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0754" w:rsidRPr="004A0B06" w:rsidRDefault="009A0754" w:rsidP="009A0754">
      <w:pPr>
        <w:jc w:val="center"/>
        <w:rPr>
          <w:rFonts w:eastAsiaTheme="majorEastAsia" w:cstheme="majorBidi"/>
          <w:color w:val="2F5496" w:themeColor="accent1" w:themeShade="BF"/>
          <w:sz w:val="32"/>
          <w:szCs w:val="32"/>
          <w:lang w:val="en-US"/>
        </w:rPr>
      </w:pPr>
      <w:r w:rsidRPr="004A0B06">
        <w:rPr>
          <w:rFonts w:eastAsiaTheme="majorEastAsia" w:cstheme="majorBidi"/>
          <w:color w:val="2F5496" w:themeColor="accent1" w:themeShade="BF"/>
          <w:sz w:val="32"/>
          <w:szCs w:val="32"/>
          <w:lang w:val="en-US"/>
        </w:rPr>
        <w:t xml:space="preserve">MID TERM </w:t>
      </w:r>
      <w:r w:rsidR="001A45F0" w:rsidRPr="004A0B06">
        <w:rPr>
          <w:rFonts w:eastAsiaTheme="majorEastAsia" w:cstheme="majorBidi"/>
          <w:color w:val="2F5496" w:themeColor="accent1" w:themeShade="BF"/>
          <w:sz w:val="32"/>
          <w:szCs w:val="32"/>
          <w:lang w:val="en-US"/>
        </w:rPr>
        <w:t>REVIEW</w:t>
      </w:r>
    </w:p>
    <w:p w:rsidR="009A0754" w:rsidRPr="004A0B06" w:rsidRDefault="009A0754" w:rsidP="009A0754">
      <w:pPr>
        <w:jc w:val="center"/>
        <w:rPr>
          <w:rFonts w:eastAsiaTheme="majorEastAsia" w:cstheme="majorBidi"/>
          <w:color w:val="2F5496" w:themeColor="accent1" w:themeShade="BF"/>
          <w:sz w:val="32"/>
          <w:szCs w:val="32"/>
          <w:lang w:val="en-US"/>
        </w:rPr>
      </w:pPr>
    </w:p>
    <w:p w:rsidR="009A0754" w:rsidRPr="004A0B06" w:rsidRDefault="009A0754" w:rsidP="009A0754">
      <w:pPr>
        <w:jc w:val="center"/>
        <w:rPr>
          <w:rFonts w:eastAsiaTheme="majorEastAsia" w:cstheme="majorBidi"/>
          <w:color w:val="2F5496" w:themeColor="accent1" w:themeShade="BF"/>
          <w:sz w:val="32"/>
          <w:szCs w:val="32"/>
          <w:lang w:val="en-US"/>
        </w:rPr>
      </w:pPr>
    </w:p>
    <w:p w:rsidR="009A0754" w:rsidRPr="004A0B06" w:rsidRDefault="009A0754" w:rsidP="009A0754">
      <w:pPr>
        <w:jc w:val="both"/>
        <w:rPr>
          <w:rFonts w:eastAsiaTheme="majorEastAsia" w:cstheme="majorBidi"/>
          <w:spacing w:val="-10"/>
          <w:kern w:val="28"/>
          <w:sz w:val="32"/>
          <w:szCs w:val="32"/>
          <w:lang w:val="en-US"/>
        </w:rPr>
      </w:pPr>
      <w:r w:rsidRPr="004A0B06">
        <w:rPr>
          <w:rFonts w:eastAsiaTheme="majorEastAsia" w:cstheme="majorBidi"/>
          <w:spacing w:val="-10"/>
          <w:kern w:val="28"/>
          <w:sz w:val="32"/>
          <w:szCs w:val="32"/>
          <w:lang w:val="en-US"/>
        </w:rPr>
        <w:t>"ENVIRONMENTALLY RATIONAL MANAGEMENT OF MERCURY AND PRODUCTS CONTAINING MERCURY AND ITS WASTE FROM THE SECTORS OF ARTESANAL MINING AND A SMALL GOLD SCALE (MAPE) AND HEALTH"</w:t>
      </w:r>
    </w:p>
    <w:p w:rsidR="009A0754" w:rsidRPr="009A0754" w:rsidRDefault="009A0754" w:rsidP="009A0754">
      <w:pPr>
        <w:jc w:val="center"/>
        <w:rPr>
          <w:rFonts w:eastAsiaTheme="majorEastAsia" w:cstheme="majorBidi"/>
          <w:color w:val="2F5496" w:themeColor="accent1" w:themeShade="BF"/>
          <w:sz w:val="32"/>
          <w:szCs w:val="32"/>
          <w:lang w:val="en-US"/>
        </w:rPr>
      </w:pPr>
    </w:p>
    <w:p w:rsidR="000D2546" w:rsidRDefault="000D2546">
      <w:pPr>
        <w:rPr>
          <w:lang w:val="en-US"/>
        </w:rPr>
      </w:pPr>
    </w:p>
    <w:p w:rsidR="009A0754" w:rsidRPr="004A0B06" w:rsidRDefault="009A0754" w:rsidP="009A0754">
      <w:pPr>
        <w:jc w:val="center"/>
        <w:rPr>
          <w:b/>
          <w:sz w:val="32"/>
          <w:szCs w:val="32"/>
          <w:lang w:val="en-US"/>
        </w:rPr>
      </w:pPr>
      <w:r w:rsidRPr="004A0B06">
        <w:rPr>
          <w:b/>
          <w:sz w:val="32"/>
          <w:szCs w:val="32"/>
          <w:lang w:val="en-US"/>
        </w:rPr>
        <w:t>“</w:t>
      </w:r>
      <w:r w:rsidR="00A71163">
        <w:rPr>
          <w:b/>
          <w:sz w:val="32"/>
          <w:szCs w:val="32"/>
          <w:lang w:val="en-US"/>
        </w:rPr>
        <w:t>ERM</w:t>
      </w:r>
      <w:r w:rsidRPr="004A0B06">
        <w:rPr>
          <w:b/>
          <w:sz w:val="32"/>
          <w:szCs w:val="32"/>
          <w:lang w:val="en-US"/>
        </w:rPr>
        <w:t xml:space="preserve"> Mercury Project”</w:t>
      </w:r>
    </w:p>
    <w:p w:rsidR="009A0754" w:rsidRPr="004A0B06" w:rsidRDefault="009A0754" w:rsidP="009A0754">
      <w:pPr>
        <w:jc w:val="center"/>
        <w:rPr>
          <w:b/>
          <w:sz w:val="32"/>
          <w:szCs w:val="32"/>
          <w:lang w:val="en-US"/>
        </w:rPr>
      </w:pPr>
    </w:p>
    <w:p w:rsidR="009A0754" w:rsidRPr="004A0B06" w:rsidRDefault="009A0754" w:rsidP="009A0754">
      <w:pPr>
        <w:jc w:val="center"/>
        <w:rPr>
          <w:b/>
          <w:sz w:val="32"/>
          <w:szCs w:val="32"/>
          <w:lang w:val="en-US"/>
        </w:rPr>
      </w:pPr>
    </w:p>
    <w:p w:rsidR="009A0754" w:rsidRPr="004A0B06" w:rsidRDefault="009A0754" w:rsidP="009A0754">
      <w:pPr>
        <w:jc w:val="center"/>
        <w:rPr>
          <w:b/>
          <w:sz w:val="32"/>
          <w:szCs w:val="32"/>
          <w:lang w:val="en-US"/>
        </w:rPr>
      </w:pPr>
    </w:p>
    <w:p w:rsidR="009A0754" w:rsidRPr="009A0754" w:rsidRDefault="009A0754" w:rsidP="009A0754">
      <w:pPr>
        <w:jc w:val="center"/>
        <w:rPr>
          <w:rFonts w:eastAsiaTheme="majorEastAsia" w:cstheme="majorBidi"/>
          <w:color w:val="2F5496" w:themeColor="accent1" w:themeShade="BF"/>
          <w:sz w:val="32"/>
          <w:szCs w:val="32"/>
          <w:lang w:val="en-US"/>
        </w:rPr>
      </w:pPr>
      <w:r w:rsidRPr="009A0754">
        <w:rPr>
          <w:rFonts w:eastAsiaTheme="majorEastAsia" w:cstheme="majorBidi"/>
          <w:color w:val="2F5496" w:themeColor="accent1" w:themeShade="BF"/>
          <w:sz w:val="32"/>
          <w:szCs w:val="32"/>
          <w:lang w:val="en-US"/>
        </w:rPr>
        <w:t>UNITED NATIONS DEVELOPMENT PROGRAM (UNDP)</w:t>
      </w:r>
    </w:p>
    <w:p w:rsidR="009A0754" w:rsidRPr="009A0754" w:rsidRDefault="009A0754" w:rsidP="009A0754">
      <w:pPr>
        <w:jc w:val="center"/>
        <w:rPr>
          <w:rFonts w:eastAsiaTheme="majorEastAsia" w:cstheme="majorBidi"/>
          <w:color w:val="2F5496" w:themeColor="accent1" w:themeShade="BF"/>
          <w:sz w:val="32"/>
          <w:szCs w:val="32"/>
          <w:lang w:val="en-US"/>
        </w:rPr>
      </w:pPr>
    </w:p>
    <w:p w:rsidR="009A0754" w:rsidRPr="009A0754" w:rsidRDefault="009A0754" w:rsidP="009A0754">
      <w:pPr>
        <w:jc w:val="center"/>
        <w:rPr>
          <w:rFonts w:eastAsiaTheme="majorEastAsia" w:cstheme="majorBidi"/>
          <w:color w:val="2F5496" w:themeColor="accent1" w:themeShade="BF"/>
          <w:sz w:val="32"/>
          <w:szCs w:val="32"/>
          <w:lang w:val="en-US"/>
        </w:rPr>
      </w:pPr>
    </w:p>
    <w:p w:rsidR="009A0754" w:rsidRPr="009A0754" w:rsidRDefault="009A0754" w:rsidP="009A0754">
      <w:pPr>
        <w:jc w:val="center"/>
        <w:rPr>
          <w:rFonts w:eastAsiaTheme="majorEastAsia" w:cstheme="majorBidi"/>
          <w:color w:val="2F5496" w:themeColor="accent1" w:themeShade="BF"/>
          <w:sz w:val="32"/>
          <w:szCs w:val="32"/>
          <w:lang w:val="en-US"/>
        </w:rPr>
      </w:pPr>
    </w:p>
    <w:p w:rsidR="009A0754" w:rsidRPr="00C2178D" w:rsidRDefault="009A0754" w:rsidP="009A0754">
      <w:pPr>
        <w:jc w:val="center"/>
        <w:rPr>
          <w:rFonts w:eastAsiaTheme="majorEastAsia" w:cstheme="majorBidi"/>
          <w:color w:val="2F5496" w:themeColor="accent1" w:themeShade="BF"/>
          <w:sz w:val="32"/>
          <w:szCs w:val="32"/>
        </w:rPr>
      </w:pPr>
      <w:bookmarkStart w:id="0" w:name="_Toc523163487"/>
      <w:bookmarkStart w:id="1" w:name="_Toc523165664"/>
      <w:r w:rsidRPr="00C2178D">
        <w:rPr>
          <w:rFonts w:eastAsiaTheme="majorEastAsia" w:cstheme="majorBidi"/>
          <w:color w:val="2F5496" w:themeColor="accent1" w:themeShade="BF"/>
          <w:sz w:val="32"/>
          <w:szCs w:val="32"/>
        </w:rPr>
        <w:t>FINAL</w:t>
      </w:r>
      <w:bookmarkEnd w:id="0"/>
      <w:bookmarkEnd w:id="1"/>
      <w:r>
        <w:rPr>
          <w:rFonts w:eastAsiaTheme="majorEastAsia" w:cstheme="majorBidi"/>
          <w:color w:val="2F5496" w:themeColor="accent1" w:themeShade="BF"/>
          <w:sz w:val="32"/>
          <w:szCs w:val="32"/>
        </w:rPr>
        <w:t xml:space="preserve"> REPORT</w:t>
      </w:r>
    </w:p>
    <w:p w:rsidR="009A0754" w:rsidRDefault="009A0754" w:rsidP="009A0754">
      <w:pPr>
        <w:jc w:val="center"/>
        <w:rPr>
          <w:b/>
          <w:sz w:val="32"/>
          <w:szCs w:val="32"/>
        </w:rPr>
      </w:pPr>
    </w:p>
    <w:p w:rsidR="009A0754" w:rsidRDefault="009A0754" w:rsidP="009A0754">
      <w:pPr>
        <w:jc w:val="center"/>
        <w:rPr>
          <w:b/>
          <w:sz w:val="32"/>
          <w:szCs w:val="32"/>
        </w:rPr>
      </w:pPr>
    </w:p>
    <w:p w:rsidR="009A0754" w:rsidRDefault="009A0754" w:rsidP="009A0754">
      <w:pPr>
        <w:jc w:val="center"/>
        <w:rPr>
          <w:b/>
          <w:sz w:val="32"/>
          <w:szCs w:val="32"/>
        </w:rPr>
      </w:pPr>
    </w:p>
    <w:p w:rsidR="009A0754" w:rsidRDefault="009A0754" w:rsidP="009A0754">
      <w:pPr>
        <w:jc w:val="center"/>
        <w:rPr>
          <w:b/>
          <w:sz w:val="32"/>
          <w:szCs w:val="32"/>
        </w:rPr>
      </w:pPr>
    </w:p>
    <w:p w:rsidR="009A0754" w:rsidRPr="00165021" w:rsidRDefault="009A0754" w:rsidP="009A0754">
      <w:pPr>
        <w:jc w:val="right"/>
        <w:rPr>
          <w:sz w:val="28"/>
          <w:szCs w:val="28"/>
        </w:rPr>
      </w:pPr>
      <w:r w:rsidRPr="00165021">
        <w:rPr>
          <w:sz w:val="28"/>
          <w:szCs w:val="28"/>
        </w:rPr>
        <w:t>Guido Fernández de Velasco</w:t>
      </w:r>
    </w:p>
    <w:p w:rsidR="009A0754" w:rsidRDefault="009A0754" w:rsidP="009A0754">
      <w:pPr>
        <w:jc w:val="right"/>
        <w:rPr>
          <w:sz w:val="28"/>
          <w:szCs w:val="28"/>
        </w:rPr>
        <w:sectPr w:rsidR="009A0754">
          <w:footerReference w:type="default" r:id="rId8"/>
          <w:pgSz w:w="11906" w:h="16838"/>
          <w:pgMar w:top="1417" w:right="1701" w:bottom="1417" w:left="1701" w:header="708" w:footer="708" w:gutter="0"/>
          <w:cols w:space="708"/>
          <w:docGrid w:linePitch="360"/>
        </w:sectPr>
      </w:pPr>
      <w:proofErr w:type="spellStart"/>
      <w:r>
        <w:rPr>
          <w:sz w:val="28"/>
          <w:szCs w:val="28"/>
        </w:rPr>
        <w:t>October</w:t>
      </w:r>
      <w:proofErr w:type="spellEnd"/>
      <w:r>
        <w:rPr>
          <w:sz w:val="28"/>
          <w:szCs w:val="28"/>
        </w:rPr>
        <w:t xml:space="preserve"> </w:t>
      </w:r>
      <w:r w:rsidRPr="00165021">
        <w:rPr>
          <w:sz w:val="28"/>
          <w:szCs w:val="28"/>
        </w:rPr>
        <w:t>2018</w:t>
      </w:r>
    </w:p>
    <w:p w:rsidR="009A0754" w:rsidRDefault="009A0754" w:rsidP="009A0754">
      <w:pPr>
        <w:pStyle w:val="Ttulo2"/>
        <w:numPr>
          <w:ilvl w:val="0"/>
          <w:numId w:val="1"/>
        </w:numPr>
      </w:pPr>
      <w:bookmarkStart w:id="2" w:name="_Toc527564288"/>
      <w:bookmarkStart w:id="3" w:name="_Toc535603582"/>
      <w:proofErr w:type="spellStart"/>
      <w:r>
        <w:lastRenderedPageBreak/>
        <w:t>Project’s</w:t>
      </w:r>
      <w:proofErr w:type="spellEnd"/>
      <w:r>
        <w:t xml:space="preserve"> </w:t>
      </w:r>
      <w:proofErr w:type="spellStart"/>
      <w:r>
        <w:t>basic</w:t>
      </w:r>
      <w:proofErr w:type="spellEnd"/>
      <w:r>
        <w:t xml:space="preserve"> </w:t>
      </w:r>
      <w:proofErr w:type="spellStart"/>
      <w:r>
        <w:t>information</w:t>
      </w:r>
      <w:bookmarkEnd w:id="2"/>
      <w:bookmarkEnd w:id="3"/>
      <w:proofErr w:type="spellEnd"/>
    </w:p>
    <w:p w:rsidR="009A0754" w:rsidRDefault="009A0754" w:rsidP="009A0754">
      <w:pPr>
        <w:rPr>
          <w:sz w:val="28"/>
          <w:szCs w:val="28"/>
        </w:rPr>
      </w:pPr>
    </w:p>
    <w:tbl>
      <w:tblPr>
        <w:tblStyle w:val="Tablaconcuadrcula"/>
        <w:tblW w:w="8079" w:type="dxa"/>
        <w:tblInd w:w="421" w:type="dxa"/>
        <w:tblLook w:val="04A0" w:firstRow="1" w:lastRow="0" w:firstColumn="1" w:lastColumn="0" w:noHBand="0" w:noVBand="1"/>
      </w:tblPr>
      <w:tblGrid>
        <w:gridCol w:w="2409"/>
        <w:gridCol w:w="5670"/>
      </w:tblGrid>
      <w:tr w:rsidR="009A0754" w:rsidRPr="00397E7E" w:rsidTr="008A0FEB">
        <w:tc>
          <w:tcPr>
            <w:tcW w:w="2409" w:type="dxa"/>
            <w:shd w:val="clear" w:color="auto" w:fill="000000" w:themeFill="text1"/>
          </w:tcPr>
          <w:p w:rsidR="009A0754" w:rsidRPr="0023788B" w:rsidRDefault="009A0754" w:rsidP="008A0FEB">
            <w:pPr>
              <w:pStyle w:val="Prrafodelista"/>
              <w:ind w:left="0"/>
              <w:rPr>
                <w:b/>
              </w:rPr>
            </w:pPr>
            <w:r>
              <w:rPr>
                <w:b/>
              </w:rPr>
              <w:t xml:space="preserve">Project </w:t>
            </w:r>
            <w:proofErr w:type="spellStart"/>
            <w:r>
              <w:rPr>
                <w:b/>
              </w:rPr>
              <w:t>Name</w:t>
            </w:r>
            <w:proofErr w:type="spellEnd"/>
          </w:p>
        </w:tc>
        <w:tc>
          <w:tcPr>
            <w:tcW w:w="5670" w:type="dxa"/>
          </w:tcPr>
          <w:p w:rsidR="009A0754" w:rsidRPr="009A0754" w:rsidRDefault="009A0754" w:rsidP="008A0FEB">
            <w:pPr>
              <w:pStyle w:val="Prrafodelista"/>
              <w:ind w:left="0"/>
              <w:rPr>
                <w:lang w:val="en-US"/>
              </w:rPr>
            </w:pPr>
            <w:r w:rsidRPr="004A0B06">
              <w:rPr>
                <w:lang w:val="en-US"/>
              </w:rPr>
              <w:t>Environmentally Sound Management of Mercury and Mercury Containing Products and its waste from the Artisanal and Small-Scale Gold (MAPE) and Health sectors.</w:t>
            </w:r>
          </w:p>
        </w:tc>
      </w:tr>
      <w:tr w:rsidR="009A0754" w:rsidTr="008A0FEB">
        <w:tc>
          <w:tcPr>
            <w:tcW w:w="2409" w:type="dxa"/>
          </w:tcPr>
          <w:p w:rsidR="009A0754" w:rsidRDefault="009A0754" w:rsidP="008A0FEB">
            <w:pPr>
              <w:pStyle w:val="Prrafodelista"/>
              <w:ind w:left="0"/>
            </w:pPr>
            <w:r>
              <w:t xml:space="preserve">PIMS </w:t>
            </w:r>
            <w:proofErr w:type="spellStart"/>
            <w:r>
              <w:t>Number</w:t>
            </w:r>
            <w:proofErr w:type="spellEnd"/>
            <w:r>
              <w:t xml:space="preserve"> / GEF ID </w:t>
            </w:r>
          </w:p>
        </w:tc>
        <w:tc>
          <w:tcPr>
            <w:tcW w:w="5670" w:type="dxa"/>
          </w:tcPr>
          <w:p w:rsidR="009A0754" w:rsidRPr="002E3143" w:rsidRDefault="009A0754" w:rsidP="008A0FEB">
            <w:pPr>
              <w:pStyle w:val="Prrafodelista"/>
              <w:ind w:left="0"/>
            </w:pPr>
            <w:r w:rsidRPr="002E3143">
              <w:rPr>
                <w:b/>
              </w:rPr>
              <w:t>5484</w:t>
            </w:r>
          </w:p>
        </w:tc>
      </w:tr>
      <w:tr w:rsidR="009A0754" w:rsidTr="008A0FEB">
        <w:tc>
          <w:tcPr>
            <w:tcW w:w="2409" w:type="dxa"/>
          </w:tcPr>
          <w:p w:rsidR="009A0754" w:rsidRDefault="009A0754" w:rsidP="008A0FEB">
            <w:pPr>
              <w:pStyle w:val="Prrafodelista"/>
              <w:ind w:left="0"/>
            </w:pPr>
            <w:r>
              <w:t xml:space="preserve">MTE </w:t>
            </w:r>
            <w:proofErr w:type="spellStart"/>
            <w:r>
              <w:t>period</w:t>
            </w:r>
            <w:proofErr w:type="spellEnd"/>
            <w:r>
              <w:t xml:space="preserve"> of </w:t>
            </w:r>
            <w:proofErr w:type="spellStart"/>
            <w:r>
              <w:t>execution</w:t>
            </w:r>
            <w:proofErr w:type="spellEnd"/>
          </w:p>
        </w:tc>
        <w:tc>
          <w:tcPr>
            <w:tcW w:w="5670" w:type="dxa"/>
          </w:tcPr>
          <w:p w:rsidR="009A0754" w:rsidRDefault="009A0754" w:rsidP="008A0FEB">
            <w:pPr>
              <w:pStyle w:val="Prrafodelista"/>
              <w:ind w:left="0"/>
            </w:pPr>
            <w:r>
              <w:t>01/08/18-31/10/18</w:t>
            </w:r>
          </w:p>
        </w:tc>
      </w:tr>
      <w:tr w:rsidR="009A0754" w:rsidTr="008A0FEB">
        <w:tc>
          <w:tcPr>
            <w:tcW w:w="2409" w:type="dxa"/>
          </w:tcPr>
          <w:p w:rsidR="009A0754" w:rsidRDefault="009A0754" w:rsidP="008A0FEB">
            <w:pPr>
              <w:pStyle w:val="Prrafodelista"/>
              <w:ind w:left="0"/>
            </w:pPr>
            <w:proofErr w:type="spellStart"/>
            <w:r>
              <w:t>Report’s</w:t>
            </w:r>
            <w:proofErr w:type="spellEnd"/>
            <w:r>
              <w:t xml:space="preserve"> date</w:t>
            </w:r>
          </w:p>
        </w:tc>
        <w:tc>
          <w:tcPr>
            <w:tcW w:w="5670" w:type="dxa"/>
          </w:tcPr>
          <w:p w:rsidR="009A0754" w:rsidRDefault="009A0754" w:rsidP="008A0FEB">
            <w:pPr>
              <w:pStyle w:val="Prrafodelista"/>
              <w:ind w:left="0"/>
            </w:pPr>
            <w:proofErr w:type="spellStart"/>
            <w:r>
              <w:t>October</w:t>
            </w:r>
            <w:proofErr w:type="spellEnd"/>
            <w:r>
              <w:t xml:space="preserve"> 2018</w:t>
            </w:r>
          </w:p>
        </w:tc>
      </w:tr>
      <w:tr w:rsidR="009A0754" w:rsidRPr="00397E7E" w:rsidTr="008A0FEB">
        <w:tc>
          <w:tcPr>
            <w:tcW w:w="2409" w:type="dxa"/>
          </w:tcPr>
          <w:p w:rsidR="009A0754" w:rsidRPr="001A45F0" w:rsidRDefault="001A45F0" w:rsidP="008A0FEB">
            <w:pPr>
              <w:pStyle w:val="Prrafodelista"/>
              <w:ind w:left="0"/>
              <w:rPr>
                <w:lang w:val="en-US"/>
              </w:rPr>
            </w:pPr>
            <w:r w:rsidRPr="001A45F0">
              <w:rPr>
                <w:lang w:val="en-US"/>
              </w:rPr>
              <w:t>Area of activity</w:t>
            </w:r>
            <w:r w:rsidR="009A0754" w:rsidRPr="001A45F0">
              <w:rPr>
                <w:lang w:val="en-US"/>
              </w:rPr>
              <w:t xml:space="preserve"> / </w:t>
            </w:r>
            <w:r w:rsidRPr="001A45F0">
              <w:rPr>
                <w:lang w:val="en-US"/>
              </w:rPr>
              <w:t>GEF’s strategic program</w:t>
            </w:r>
          </w:p>
        </w:tc>
        <w:tc>
          <w:tcPr>
            <w:tcW w:w="5670" w:type="dxa"/>
          </w:tcPr>
          <w:p w:rsidR="009A0754" w:rsidRPr="003620EC" w:rsidRDefault="009A0754" w:rsidP="008A0FEB">
            <w:pPr>
              <w:pStyle w:val="Prrafodelista"/>
              <w:ind w:left="0"/>
              <w:rPr>
                <w:lang w:val="en-US"/>
              </w:rPr>
            </w:pPr>
            <w:r w:rsidRPr="003620EC">
              <w:rPr>
                <w:lang w:val="en-US"/>
              </w:rPr>
              <w:t xml:space="preserve">Pilot sound chemicals management and mercury reduction as well as the </w:t>
            </w:r>
            <w:r>
              <w:rPr>
                <w:lang w:val="en-US"/>
              </w:rPr>
              <w:t>FMAM</w:t>
            </w:r>
            <w:r w:rsidRPr="003620EC">
              <w:rPr>
                <w:lang w:val="en-US"/>
              </w:rPr>
              <w:t>-V Strategy for Mercury programming.</w:t>
            </w:r>
          </w:p>
        </w:tc>
      </w:tr>
      <w:tr w:rsidR="009A0754" w:rsidTr="008A0FEB">
        <w:tc>
          <w:tcPr>
            <w:tcW w:w="2409" w:type="dxa"/>
          </w:tcPr>
          <w:p w:rsidR="009A0754" w:rsidRDefault="001A45F0" w:rsidP="008A0FEB">
            <w:pPr>
              <w:pStyle w:val="Prrafodelista"/>
              <w:ind w:left="0"/>
            </w:pPr>
            <w:proofErr w:type="spellStart"/>
            <w:r>
              <w:t>Executing</w:t>
            </w:r>
            <w:proofErr w:type="spellEnd"/>
            <w:r>
              <w:t xml:space="preserve"> Agency</w:t>
            </w:r>
          </w:p>
        </w:tc>
        <w:tc>
          <w:tcPr>
            <w:tcW w:w="5670" w:type="dxa"/>
          </w:tcPr>
          <w:p w:rsidR="009A0754" w:rsidRDefault="001A45F0" w:rsidP="008A0FEB">
            <w:pPr>
              <w:pStyle w:val="Prrafodelista"/>
              <w:ind w:left="0"/>
            </w:pPr>
            <w:r>
              <w:t>UNDP</w:t>
            </w:r>
          </w:p>
        </w:tc>
      </w:tr>
      <w:tr w:rsidR="009A0754" w:rsidTr="008A0FEB">
        <w:tc>
          <w:tcPr>
            <w:tcW w:w="2409" w:type="dxa"/>
          </w:tcPr>
          <w:p w:rsidR="009A0754" w:rsidRDefault="001A45F0" w:rsidP="008A0FEB">
            <w:pPr>
              <w:pStyle w:val="Prrafodelista"/>
              <w:ind w:left="0"/>
            </w:pPr>
            <w:proofErr w:type="spellStart"/>
            <w:r>
              <w:t>Implementing</w:t>
            </w:r>
            <w:proofErr w:type="spellEnd"/>
            <w:r>
              <w:t xml:space="preserve"> </w:t>
            </w:r>
            <w:proofErr w:type="spellStart"/>
            <w:r>
              <w:t>Partner</w:t>
            </w:r>
            <w:proofErr w:type="spellEnd"/>
          </w:p>
        </w:tc>
        <w:tc>
          <w:tcPr>
            <w:tcW w:w="5670" w:type="dxa"/>
          </w:tcPr>
          <w:p w:rsidR="009A0754" w:rsidRDefault="009A0754" w:rsidP="008A0FEB">
            <w:pPr>
              <w:pStyle w:val="Prrafodelista"/>
              <w:ind w:left="0"/>
            </w:pPr>
            <w:r>
              <w:t xml:space="preserve">Secretaría de Recursos Naturales y </w:t>
            </w:r>
            <w:proofErr w:type="gramStart"/>
            <w:r>
              <w:t>Ambiente  (</w:t>
            </w:r>
            <w:proofErr w:type="spellStart"/>
            <w:proofErr w:type="gramEnd"/>
            <w:r>
              <w:t>MiAmbiente</w:t>
            </w:r>
            <w:proofErr w:type="spellEnd"/>
            <w:r>
              <w:t xml:space="preserve">), </w:t>
            </w:r>
            <w:proofErr w:type="spellStart"/>
            <w:r w:rsidR="001A45F0">
              <w:t>through</w:t>
            </w:r>
            <w:proofErr w:type="spellEnd"/>
            <w:r w:rsidR="001A45F0">
              <w:t xml:space="preserve"> </w:t>
            </w:r>
            <w:proofErr w:type="spellStart"/>
            <w:r w:rsidR="001A45F0">
              <w:t>the</w:t>
            </w:r>
            <w:proofErr w:type="spellEnd"/>
            <w:r w:rsidR="001A45F0">
              <w:t xml:space="preserve"> </w:t>
            </w:r>
            <w:r>
              <w:t xml:space="preserve">Centro de Estudios y Control de Contaminantes (CESCCO) </w:t>
            </w:r>
            <w:r w:rsidR="001A45F0">
              <w:t xml:space="preserve">and </w:t>
            </w:r>
            <w:proofErr w:type="spellStart"/>
            <w:r w:rsidR="001A45F0">
              <w:t>its</w:t>
            </w:r>
            <w:proofErr w:type="spellEnd"/>
            <w:r w:rsidR="001A45F0">
              <w:t xml:space="preserve"> </w:t>
            </w:r>
            <w:r>
              <w:t>Departamento de Gestión de Productos Químicos (DGPQ)</w:t>
            </w:r>
          </w:p>
        </w:tc>
      </w:tr>
      <w:tr w:rsidR="009A0754" w:rsidRPr="00397E7E" w:rsidTr="008A0FEB">
        <w:tc>
          <w:tcPr>
            <w:tcW w:w="2409" w:type="dxa"/>
          </w:tcPr>
          <w:p w:rsidR="009A0754" w:rsidRDefault="001A45F0" w:rsidP="008A0FEB">
            <w:pPr>
              <w:pStyle w:val="Prrafodelista"/>
              <w:ind w:left="0"/>
            </w:pPr>
            <w:proofErr w:type="spellStart"/>
            <w:r>
              <w:t>Acknowledgements</w:t>
            </w:r>
            <w:proofErr w:type="spellEnd"/>
          </w:p>
        </w:tc>
        <w:tc>
          <w:tcPr>
            <w:tcW w:w="5670" w:type="dxa"/>
          </w:tcPr>
          <w:p w:rsidR="009A0754" w:rsidRPr="001A45F0" w:rsidRDefault="001A45F0" w:rsidP="008A0FEB">
            <w:pPr>
              <w:pStyle w:val="Prrafodelista"/>
              <w:ind w:left="0"/>
              <w:rPr>
                <w:lang w:val="en-US"/>
              </w:rPr>
            </w:pPr>
            <w:r w:rsidRPr="004A0B06">
              <w:rPr>
                <w:lang w:val="en-US"/>
              </w:rPr>
              <w:t>The evaluator would like to thank the entire team of the Project Unit and the technical staff of UNDP Honduras who have facilitated the entire evaluation process in the country and have achieved the expected goals. Likewise, we greatly appreciate the time of all the people interviewed during the visit to Honduras and the time invested by many actors during the preparation of this report.</w:t>
            </w:r>
          </w:p>
        </w:tc>
      </w:tr>
    </w:tbl>
    <w:p w:rsidR="00397E7E" w:rsidRDefault="00397E7E" w:rsidP="009A0754">
      <w:pPr>
        <w:rPr>
          <w:sz w:val="28"/>
          <w:szCs w:val="28"/>
          <w:lang w:val="en-US"/>
        </w:rPr>
        <w:sectPr w:rsidR="00397E7E">
          <w:pgSz w:w="11906" w:h="16838"/>
          <w:pgMar w:top="1417" w:right="1701" w:bottom="1417" w:left="1701" w:header="708" w:footer="708" w:gutter="0"/>
          <w:cols w:space="708"/>
          <w:docGrid w:linePitch="360"/>
        </w:sectPr>
      </w:pPr>
    </w:p>
    <w:p w:rsidR="009A0754" w:rsidRDefault="009A0754" w:rsidP="009A0754">
      <w:pPr>
        <w:rPr>
          <w:sz w:val="28"/>
          <w:szCs w:val="28"/>
          <w:lang w:val="en-US"/>
        </w:rPr>
      </w:pPr>
    </w:p>
    <w:sdt>
      <w:sdtPr>
        <w:id w:val="1903017541"/>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rsidR="00937593" w:rsidRDefault="00937593">
          <w:pPr>
            <w:pStyle w:val="TtuloTDC"/>
          </w:pPr>
          <w:r>
            <w:t>Contenido</w:t>
          </w:r>
        </w:p>
        <w:p w:rsidR="00937593" w:rsidRDefault="00937593">
          <w:pPr>
            <w:pStyle w:val="TDC2"/>
            <w:tabs>
              <w:tab w:val="left" w:pos="660"/>
              <w:tab w:val="right" w:leader="dot" w:pos="8494"/>
            </w:tabs>
            <w:rPr>
              <w:noProof/>
            </w:rPr>
          </w:pPr>
          <w:r>
            <w:rPr>
              <w:b/>
              <w:bCs/>
            </w:rPr>
            <w:fldChar w:fldCharType="begin"/>
          </w:r>
          <w:r>
            <w:rPr>
              <w:b/>
              <w:bCs/>
            </w:rPr>
            <w:instrText xml:space="preserve"> TOC \o "1-3" \h \z \u </w:instrText>
          </w:r>
          <w:r>
            <w:rPr>
              <w:b/>
              <w:bCs/>
            </w:rPr>
            <w:fldChar w:fldCharType="separate"/>
          </w:r>
          <w:hyperlink w:anchor="_Toc535603582" w:history="1">
            <w:r w:rsidRPr="00EB50F2">
              <w:rPr>
                <w:rStyle w:val="Hipervnculo"/>
                <w:noProof/>
              </w:rPr>
              <w:t>i.</w:t>
            </w:r>
            <w:r>
              <w:rPr>
                <w:noProof/>
              </w:rPr>
              <w:tab/>
            </w:r>
            <w:r w:rsidRPr="00EB50F2">
              <w:rPr>
                <w:rStyle w:val="Hipervnculo"/>
                <w:noProof/>
              </w:rPr>
              <w:t>Project’s basic information</w:t>
            </w:r>
            <w:r>
              <w:rPr>
                <w:noProof/>
                <w:webHidden/>
              </w:rPr>
              <w:tab/>
            </w:r>
            <w:r>
              <w:rPr>
                <w:noProof/>
                <w:webHidden/>
              </w:rPr>
              <w:fldChar w:fldCharType="begin"/>
            </w:r>
            <w:r>
              <w:rPr>
                <w:noProof/>
                <w:webHidden/>
              </w:rPr>
              <w:instrText xml:space="preserve"> PAGEREF _Toc535603582 \h </w:instrText>
            </w:r>
            <w:r>
              <w:rPr>
                <w:noProof/>
                <w:webHidden/>
              </w:rPr>
            </w:r>
            <w:r>
              <w:rPr>
                <w:noProof/>
                <w:webHidden/>
              </w:rPr>
              <w:fldChar w:fldCharType="separate"/>
            </w:r>
            <w:r>
              <w:rPr>
                <w:noProof/>
                <w:webHidden/>
              </w:rPr>
              <w:t>2</w:t>
            </w:r>
            <w:r>
              <w:rPr>
                <w:noProof/>
                <w:webHidden/>
              </w:rPr>
              <w:fldChar w:fldCharType="end"/>
            </w:r>
          </w:hyperlink>
        </w:p>
        <w:p w:rsidR="00937593" w:rsidRDefault="00937593">
          <w:pPr>
            <w:pStyle w:val="TDC2"/>
            <w:tabs>
              <w:tab w:val="left" w:pos="660"/>
              <w:tab w:val="right" w:leader="dot" w:pos="8494"/>
            </w:tabs>
            <w:rPr>
              <w:noProof/>
            </w:rPr>
          </w:pPr>
          <w:hyperlink w:anchor="_Toc535603583" w:history="1">
            <w:r w:rsidRPr="00EB50F2">
              <w:rPr>
                <w:rStyle w:val="Hipervnculo"/>
                <w:noProof/>
              </w:rPr>
              <w:t>i.</w:t>
            </w:r>
            <w:r>
              <w:rPr>
                <w:noProof/>
              </w:rPr>
              <w:tab/>
            </w:r>
            <w:r w:rsidRPr="00EB50F2">
              <w:rPr>
                <w:rStyle w:val="Hipervnculo"/>
                <w:noProof/>
              </w:rPr>
              <w:t>Acronyms and abbreviations</w:t>
            </w:r>
            <w:r>
              <w:rPr>
                <w:noProof/>
                <w:webHidden/>
              </w:rPr>
              <w:tab/>
            </w:r>
            <w:r>
              <w:rPr>
                <w:noProof/>
                <w:webHidden/>
              </w:rPr>
              <w:fldChar w:fldCharType="begin"/>
            </w:r>
            <w:r>
              <w:rPr>
                <w:noProof/>
                <w:webHidden/>
              </w:rPr>
              <w:instrText xml:space="preserve"> PAGEREF _Toc535603583 \h </w:instrText>
            </w:r>
            <w:r>
              <w:rPr>
                <w:noProof/>
                <w:webHidden/>
              </w:rPr>
            </w:r>
            <w:r>
              <w:rPr>
                <w:noProof/>
                <w:webHidden/>
              </w:rPr>
              <w:fldChar w:fldCharType="separate"/>
            </w:r>
            <w:r>
              <w:rPr>
                <w:noProof/>
                <w:webHidden/>
              </w:rPr>
              <w:t>4</w:t>
            </w:r>
            <w:r>
              <w:rPr>
                <w:noProof/>
                <w:webHidden/>
              </w:rPr>
              <w:fldChar w:fldCharType="end"/>
            </w:r>
          </w:hyperlink>
        </w:p>
        <w:p w:rsidR="00937593" w:rsidRDefault="00937593">
          <w:pPr>
            <w:pStyle w:val="TDC2"/>
            <w:tabs>
              <w:tab w:val="left" w:pos="660"/>
              <w:tab w:val="right" w:leader="dot" w:pos="8494"/>
            </w:tabs>
            <w:rPr>
              <w:noProof/>
            </w:rPr>
          </w:pPr>
          <w:hyperlink w:anchor="_Toc535603584" w:history="1">
            <w:r w:rsidRPr="00EB50F2">
              <w:rPr>
                <w:rStyle w:val="Hipervnculo"/>
                <w:noProof/>
              </w:rPr>
              <w:t>1.</w:t>
            </w:r>
            <w:r>
              <w:rPr>
                <w:noProof/>
              </w:rPr>
              <w:tab/>
            </w:r>
            <w:r w:rsidRPr="00EB50F2">
              <w:rPr>
                <w:rStyle w:val="Hipervnculo"/>
                <w:noProof/>
              </w:rPr>
              <w:t>Executive Summary</w:t>
            </w:r>
            <w:r>
              <w:rPr>
                <w:noProof/>
                <w:webHidden/>
              </w:rPr>
              <w:tab/>
            </w:r>
            <w:r>
              <w:rPr>
                <w:noProof/>
                <w:webHidden/>
              </w:rPr>
              <w:fldChar w:fldCharType="begin"/>
            </w:r>
            <w:r>
              <w:rPr>
                <w:noProof/>
                <w:webHidden/>
              </w:rPr>
              <w:instrText xml:space="preserve"> PAGEREF _Toc535603584 \h </w:instrText>
            </w:r>
            <w:r>
              <w:rPr>
                <w:noProof/>
                <w:webHidden/>
              </w:rPr>
            </w:r>
            <w:r>
              <w:rPr>
                <w:noProof/>
                <w:webHidden/>
              </w:rPr>
              <w:fldChar w:fldCharType="separate"/>
            </w:r>
            <w:r>
              <w:rPr>
                <w:noProof/>
                <w:webHidden/>
              </w:rPr>
              <w:t>5</w:t>
            </w:r>
            <w:r>
              <w:rPr>
                <w:noProof/>
                <w:webHidden/>
              </w:rPr>
              <w:fldChar w:fldCharType="end"/>
            </w:r>
          </w:hyperlink>
        </w:p>
        <w:p w:rsidR="00937593" w:rsidRDefault="00937593">
          <w:pPr>
            <w:pStyle w:val="TDC3"/>
            <w:tabs>
              <w:tab w:val="right" w:leader="dot" w:pos="8494"/>
            </w:tabs>
            <w:rPr>
              <w:noProof/>
            </w:rPr>
          </w:pPr>
          <w:hyperlink w:anchor="_Toc535603585" w:history="1">
            <w:r w:rsidRPr="00EB50F2">
              <w:rPr>
                <w:rStyle w:val="Hipervnculo"/>
                <w:noProof/>
              </w:rPr>
              <w:t>Table 2 Project information</w:t>
            </w:r>
            <w:r>
              <w:rPr>
                <w:noProof/>
                <w:webHidden/>
              </w:rPr>
              <w:tab/>
            </w:r>
            <w:r>
              <w:rPr>
                <w:noProof/>
                <w:webHidden/>
              </w:rPr>
              <w:fldChar w:fldCharType="begin"/>
            </w:r>
            <w:r>
              <w:rPr>
                <w:noProof/>
                <w:webHidden/>
              </w:rPr>
              <w:instrText xml:space="preserve"> PAGEREF _Toc535603585 \h </w:instrText>
            </w:r>
            <w:r>
              <w:rPr>
                <w:noProof/>
                <w:webHidden/>
              </w:rPr>
            </w:r>
            <w:r>
              <w:rPr>
                <w:noProof/>
                <w:webHidden/>
              </w:rPr>
              <w:fldChar w:fldCharType="separate"/>
            </w:r>
            <w:r>
              <w:rPr>
                <w:noProof/>
                <w:webHidden/>
              </w:rPr>
              <w:t>5</w:t>
            </w:r>
            <w:r>
              <w:rPr>
                <w:noProof/>
                <w:webHidden/>
              </w:rPr>
              <w:fldChar w:fldCharType="end"/>
            </w:r>
          </w:hyperlink>
        </w:p>
        <w:p w:rsidR="00937593" w:rsidRDefault="00937593">
          <w:pPr>
            <w:pStyle w:val="TDC3"/>
            <w:tabs>
              <w:tab w:val="right" w:leader="dot" w:pos="8494"/>
            </w:tabs>
            <w:rPr>
              <w:noProof/>
            </w:rPr>
          </w:pPr>
          <w:hyperlink w:anchor="_Toc535603586" w:history="1">
            <w:r w:rsidRPr="00EB50F2">
              <w:rPr>
                <w:rStyle w:val="Hipervnculo"/>
                <w:noProof/>
              </w:rPr>
              <w:t>Brief Project description</w:t>
            </w:r>
            <w:r>
              <w:rPr>
                <w:noProof/>
                <w:webHidden/>
              </w:rPr>
              <w:tab/>
            </w:r>
            <w:r>
              <w:rPr>
                <w:noProof/>
                <w:webHidden/>
              </w:rPr>
              <w:fldChar w:fldCharType="begin"/>
            </w:r>
            <w:r>
              <w:rPr>
                <w:noProof/>
                <w:webHidden/>
              </w:rPr>
              <w:instrText xml:space="preserve"> PAGEREF _Toc535603586 \h </w:instrText>
            </w:r>
            <w:r>
              <w:rPr>
                <w:noProof/>
                <w:webHidden/>
              </w:rPr>
            </w:r>
            <w:r>
              <w:rPr>
                <w:noProof/>
                <w:webHidden/>
              </w:rPr>
              <w:fldChar w:fldCharType="separate"/>
            </w:r>
            <w:r>
              <w:rPr>
                <w:noProof/>
                <w:webHidden/>
              </w:rPr>
              <w:t>6</w:t>
            </w:r>
            <w:r>
              <w:rPr>
                <w:noProof/>
                <w:webHidden/>
              </w:rPr>
              <w:fldChar w:fldCharType="end"/>
            </w:r>
          </w:hyperlink>
        </w:p>
        <w:p w:rsidR="00937593" w:rsidRDefault="00937593">
          <w:pPr>
            <w:pStyle w:val="TDC3"/>
            <w:tabs>
              <w:tab w:val="right" w:leader="dot" w:pos="8494"/>
            </w:tabs>
            <w:rPr>
              <w:noProof/>
            </w:rPr>
          </w:pPr>
          <w:hyperlink w:anchor="_Toc535603587" w:history="1">
            <w:r w:rsidRPr="00EB50F2">
              <w:rPr>
                <w:rStyle w:val="Hipervnculo"/>
                <w:noProof/>
                <w:lang w:val="en-US"/>
              </w:rPr>
              <w:t>Summary of the project’s progress</w:t>
            </w:r>
            <w:r>
              <w:rPr>
                <w:noProof/>
                <w:webHidden/>
              </w:rPr>
              <w:tab/>
            </w:r>
            <w:r>
              <w:rPr>
                <w:noProof/>
                <w:webHidden/>
              </w:rPr>
              <w:fldChar w:fldCharType="begin"/>
            </w:r>
            <w:r>
              <w:rPr>
                <w:noProof/>
                <w:webHidden/>
              </w:rPr>
              <w:instrText xml:space="preserve"> PAGEREF _Toc535603587 \h </w:instrText>
            </w:r>
            <w:r>
              <w:rPr>
                <w:noProof/>
                <w:webHidden/>
              </w:rPr>
            </w:r>
            <w:r>
              <w:rPr>
                <w:noProof/>
                <w:webHidden/>
              </w:rPr>
              <w:fldChar w:fldCharType="separate"/>
            </w:r>
            <w:r>
              <w:rPr>
                <w:noProof/>
                <w:webHidden/>
              </w:rPr>
              <w:t>6</w:t>
            </w:r>
            <w:r>
              <w:rPr>
                <w:noProof/>
                <w:webHidden/>
              </w:rPr>
              <w:fldChar w:fldCharType="end"/>
            </w:r>
          </w:hyperlink>
        </w:p>
        <w:p w:rsidR="00937593" w:rsidRDefault="00937593">
          <w:pPr>
            <w:pStyle w:val="TDC3"/>
            <w:tabs>
              <w:tab w:val="right" w:leader="dot" w:pos="8494"/>
            </w:tabs>
            <w:rPr>
              <w:noProof/>
            </w:rPr>
          </w:pPr>
          <w:hyperlink w:anchor="_Toc535603588" w:history="1">
            <w:r w:rsidRPr="00EB50F2">
              <w:rPr>
                <w:rStyle w:val="Hipervnculo"/>
                <w:noProof/>
                <w:lang w:val="en-US"/>
              </w:rPr>
              <w:t>Table 3 Summary of MTR assessment and achievements</w:t>
            </w:r>
            <w:r>
              <w:rPr>
                <w:noProof/>
                <w:webHidden/>
              </w:rPr>
              <w:tab/>
            </w:r>
            <w:r>
              <w:rPr>
                <w:noProof/>
                <w:webHidden/>
              </w:rPr>
              <w:fldChar w:fldCharType="begin"/>
            </w:r>
            <w:r>
              <w:rPr>
                <w:noProof/>
                <w:webHidden/>
              </w:rPr>
              <w:instrText xml:space="preserve"> PAGEREF _Toc535603588 \h </w:instrText>
            </w:r>
            <w:r>
              <w:rPr>
                <w:noProof/>
                <w:webHidden/>
              </w:rPr>
            </w:r>
            <w:r>
              <w:rPr>
                <w:noProof/>
                <w:webHidden/>
              </w:rPr>
              <w:fldChar w:fldCharType="separate"/>
            </w:r>
            <w:r>
              <w:rPr>
                <w:noProof/>
                <w:webHidden/>
              </w:rPr>
              <w:t>6</w:t>
            </w:r>
            <w:r>
              <w:rPr>
                <w:noProof/>
                <w:webHidden/>
              </w:rPr>
              <w:fldChar w:fldCharType="end"/>
            </w:r>
          </w:hyperlink>
        </w:p>
        <w:p w:rsidR="00937593" w:rsidRDefault="00937593">
          <w:pPr>
            <w:pStyle w:val="TDC3"/>
            <w:tabs>
              <w:tab w:val="right" w:leader="dot" w:pos="8494"/>
            </w:tabs>
            <w:rPr>
              <w:noProof/>
            </w:rPr>
          </w:pPr>
          <w:hyperlink w:anchor="_Toc535603589" w:history="1">
            <w:r w:rsidRPr="00EB50F2">
              <w:rPr>
                <w:rStyle w:val="Hipervnculo"/>
                <w:noProof/>
                <w:lang w:val="en-US"/>
              </w:rPr>
              <w:t>Concise summary of conclusions and recommendations</w:t>
            </w:r>
            <w:r>
              <w:rPr>
                <w:noProof/>
                <w:webHidden/>
              </w:rPr>
              <w:tab/>
            </w:r>
            <w:r>
              <w:rPr>
                <w:noProof/>
                <w:webHidden/>
              </w:rPr>
              <w:fldChar w:fldCharType="begin"/>
            </w:r>
            <w:r>
              <w:rPr>
                <w:noProof/>
                <w:webHidden/>
              </w:rPr>
              <w:instrText xml:space="preserve"> PAGEREF _Toc535603589 \h </w:instrText>
            </w:r>
            <w:r>
              <w:rPr>
                <w:noProof/>
                <w:webHidden/>
              </w:rPr>
            </w:r>
            <w:r>
              <w:rPr>
                <w:noProof/>
                <w:webHidden/>
              </w:rPr>
              <w:fldChar w:fldCharType="separate"/>
            </w:r>
            <w:r>
              <w:rPr>
                <w:noProof/>
                <w:webHidden/>
              </w:rPr>
              <w:t>9</w:t>
            </w:r>
            <w:r>
              <w:rPr>
                <w:noProof/>
                <w:webHidden/>
              </w:rPr>
              <w:fldChar w:fldCharType="end"/>
            </w:r>
          </w:hyperlink>
        </w:p>
        <w:p w:rsidR="00937593" w:rsidRDefault="00937593">
          <w:pPr>
            <w:pStyle w:val="TDC3"/>
            <w:tabs>
              <w:tab w:val="right" w:leader="dot" w:pos="8494"/>
            </w:tabs>
            <w:rPr>
              <w:noProof/>
            </w:rPr>
          </w:pPr>
          <w:hyperlink w:anchor="_Toc535603590" w:history="1">
            <w:r w:rsidRPr="00EB50F2">
              <w:rPr>
                <w:rStyle w:val="Hipervnculo"/>
                <w:noProof/>
              </w:rPr>
              <w:t>Table 4 summary of recommendations</w:t>
            </w:r>
            <w:r>
              <w:rPr>
                <w:noProof/>
                <w:webHidden/>
              </w:rPr>
              <w:tab/>
            </w:r>
            <w:r>
              <w:rPr>
                <w:noProof/>
                <w:webHidden/>
              </w:rPr>
              <w:fldChar w:fldCharType="begin"/>
            </w:r>
            <w:r>
              <w:rPr>
                <w:noProof/>
                <w:webHidden/>
              </w:rPr>
              <w:instrText xml:space="preserve"> PAGEREF _Toc535603590 \h </w:instrText>
            </w:r>
            <w:r>
              <w:rPr>
                <w:noProof/>
                <w:webHidden/>
              </w:rPr>
            </w:r>
            <w:r>
              <w:rPr>
                <w:noProof/>
                <w:webHidden/>
              </w:rPr>
              <w:fldChar w:fldCharType="separate"/>
            </w:r>
            <w:r>
              <w:rPr>
                <w:noProof/>
                <w:webHidden/>
              </w:rPr>
              <w:t>10</w:t>
            </w:r>
            <w:r>
              <w:rPr>
                <w:noProof/>
                <w:webHidden/>
              </w:rPr>
              <w:fldChar w:fldCharType="end"/>
            </w:r>
          </w:hyperlink>
        </w:p>
        <w:p w:rsidR="00937593" w:rsidRDefault="00937593">
          <w:pPr>
            <w:pStyle w:val="TDC2"/>
            <w:tabs>
              <w:tab w:val="left" w:pos="660"/>
              <w:tab w:val="right" w:leader="dot" w:pos="8494"/>
            </w:tabs>
            <w:rPr>
              <w:noProof/>
            </w:rPr>
          </w:pPr>
          <w:hyperlink w:anchor="_Toc535603591" w:history="1">
            <w:r w:rsidRPr="00EB50F2">
              <w:rPr>
                <w:rStyle w:val="Hipervnculo"/>
                <w:noProof/>
              </w:rPr>
              <w:t>2.</w:t>
            </w:r>
            <w:r>
              <w:rPr>
                <w:noProof/>
              </w:rPr>
              <w:tab/>
            </w:r>
            <w:r w:rsidRPr="00EB50F2">
              <w:rPr>
                <w:rStyle w:val="Hipervnculo"/>
                <w:noProof/>
              </w:rPr>
              <w:t>Introduction</w:t>
            </w:r>
            <w:r>
              <w:rPr>
                <w:noProof/>
                <w:webHidden/>
              </w:rPr>
              <w:tab/>
            </w:r>
            <w:r>
              <w:rPr>
                <w:noProof/>
                <w:webHidden/>
              </w:rPr>
              <w:fldChar w:fldCharType="begin"/>
            </w:r>
            <w:r>
              <w:rPr>
                <w:noProof/>
                <w:webHidden/>
              </w:rPr>
              <w:instrText xml:space="preserve"> PAGEREF _Toc535603591 \h </w:instrText>
            </w:r>
            <w:r>
              <w:rPr>
                <w:noProof/>
                <w:webHidden/>
              </w:rPr>
            </w:r>
            <w:r>
              <w:rPr>
                <w:noProof/>
                <w:webHidden/>
              </w:rPr>
              <w:fldChar w:fldCharType="separate"/>
            </w:r>
            <w:r>
              <w:rPr>
                <w:noProof/>
                <w:webHidden/>
              </w:rPr>
              <w:t>11</w:t>
            </w:r>
            <w:r>
              <w:rPr>
                <w:noProof/>
                <w:webHidden/>
              </w:rPr>
              <w:fldChar w:fldCharType="end"/>
            </w:r>
          </w:hyperlink>
        </w:p>
        <w:p w:rsidR="00937593" w:rsidRDefault="00937593">
          <w:pPr>
            <w:pStyle w:val="TDC3"/>
            <w:tabs>
              <w:tab w:val="right" w:leader="dot" w:pos="8494"/>
            </w:tabs>
            <w:rPr>
              <w:noProof/>
            </w:rPr>
          </w:pPr>
          <w:hyperlink w:anchor="_Toc535603592" w:history="1">
            <w:r w:rsidRPr="00EB50F2">
              <w:rPr>
                <w:rStyle w:val="Hipervnculo"/>
                <w:noProof/>
              </w:rPr>
              <w:t>2.1 MTR Purpose and objectives</w:t>
            </w:r>
            <w:r>
              <w:rPr>
                <w:noProof/>
                <w:webHidden/>
              </w:rPr>
              <w:tab/>
            </w:r>
            <w:r>
              <w:rPr>
                <w:noProof/>
                <w:webHidden/>
              </w:rPr>
              <w:fldChar w:fldCharType="begin"/>
            </w:r>
            <w:r>
              <w:rPr>
                <w:noProof/>
                <w:webHidden/>
              </w:rPr>
              <w:instrText xml:space="preserve"> PAGEREF _Toc535603592 \h </w:instrText>
            </w:r>
            <w:r>
              <w:rPr>
                <w:noProof/>
                <w:webHidden/>
              </w:rPr>
            </w:r>
            <w:r>
              <w:rPr>
                <w:noProof/>
                <w:webHidden/>
              </w:rPr>
              <w:fldChar w:fldCharType="separate"/>
            </w:r>
            <w:r>
              <w:rPr>
                <w:noProof/>
                <w:webHidden/>
              </w:rPr>
              <w:t>11</w:t>
            </w:r>
            <w:r>
              <w:rPr>
                <w:noProof/>
                <w:webHidden/>
              </w:rPr>
              <w:fldChar w:fldCharType="end"/>
            </w:r>
          </w:hyperlink>
        </w:p>
        <w:p w:rsidR="00937593" w:rsidRDefault="00937593">
          <w:pPr>
            <w:pStyle w:val="TDC3"/>
            <w:tabs>
              <w:tab w:val="right" w:leader="dot" w:pos="8494"/>
            </w:tabs>
            <w:rPr>
              <w:noProof/>
            </w:rPr>
          </w:pPr>
          <w:hyperlink w:anchor="_Toc535603593" w:history="1">
            <w:r w:rsidRPr="00EB50F2">
              <w:rPr>
                <w:rStyle w:val="Hipervnculo"/>
                <w:noProof/>
                <w:lang w:val="en-US"/>
              </w:rPr>
              <w:t>2.2 Scope and methodology: design principles and MTR execution, MTR approach and data recompilation methods, limitations to the MTR</w:t>
            </w:r>
            <w:r>
              <w:rPr>
                <w:noProof/>
                <w:webHidden/>
              </w:rPr>
              <w:tab/>
            </w:r>
            <w:r>
              <w:rPr>
                <w:noProof/>
                <w:webHidden/>
              </w:rPr>
              <w:fldChar w:fldCharType="begin"/>
            </w:r>
            <w:r>
              <w:rPr>
                <w:noProof/>
                <w:webHidden/>
              </w:rPr>
              <w:instrText xml:space="preserve"> PAGEREF _Toc535603593 \h </w:instrText>
            </w:r>
            <w:r>
              <w:rPr>
                <w:noProof/>
                <w:webHidden/>
              </w:rPr>
            </w:r>
            <w:r>
              <w:rPr>
                <w:noProof/>
                <w:webHidden/>
              </w:rPr>
              <w:fldChar w:fldCharType="separate"/>
            </w:r>
            <w:r>
              <w:rPr>
                <w:noProof/>
                <w:webHidden/>
              </w:rPr>
              <w:t>14</w:t>
            </w:r>
            <w:r>
              <w:rPr>
                <w:noProof/>
                <w:webHidden/>
              </w:rPr>
              <w:fldChar w:fldCharType="end"/>
            </w:r>
          </w:hyperlink>
        </w:p>
        <w:p w:rsidR="00937593" w:rsidRDefault="00937593">
          <w:pPr>
            <w:pStyle w:val="TDC2"/>
            <w:tabs>
              <w:tab w:val="left" w:pos="660"/>
              <w:tab w:val="right" w:leader="dot" w:pos="8494"/>
            </w:tabs>
            <w:rPr>
              <w:noProof/>
            </w:rPr>
          </w:pPr>
          <w:hyperlink w:anchor="_Toc535603594" w:history="1">
            <w:r w:rsidRPr="00EB50F2">
              <w:rPr>
                <w:rStyle w:val="Hipervnculo"/>
                <w:noProof/>
              </w:rPr>
              <w:t>3.</w:t>
            </w:r>
            <w:r>
              <w:rPr>
                <w:noProof/>
              </w:rPr>
              <w:tab/>
            </w:r>
            <w:r w:rsidRPr="00EB50F2">
              <w:rPr>
                <w:rStyle w:val="Hipervnculo"/>
                <w:noProof/>
              </w:rPr>
              <w:t>Project description and context</w:t>
            </w:r>
            <w:r>
              <w:rPr>
                <w:noProof/>
                <w:webHidden/>
              </w:rPr>
              <w:tab/>
            </w:r>
            <w:r>
              <w:rPr>
                <w:noProof/>
                <w:webHidden/>
              </w:rPr>
              <w:fldChar w:fldCharType="begin"/>
            </w:r>
            <w:r>
              <w:rPr>
                <w:noProof/>
                <w:webHidden/>
              </w:rPr>
              <w:instrText xml:space="preserve"> PAGEREF _Toc535603594 \h </w:instrText>
            </w:r>
            <w:r>
              <w:rPr>
                <w:noProof/>
                <w:webHidden/>
              </w:rPr>
            </w:r>
            <w:r>
              <w:rPr>
                <w:noProof/>
                <w:webHidden/>
              </w:rPr>
              <w:fldChar w:fldCharType="separate"/>
            </w:r>
            <w:r>
              <w:rPr>
                <w:noProof/>
                <w:webHidden/>
              </w:rPr>
              <w:t>18</w:t>
            </w:r>
            <w:r>
              <w:rPr>
                <w:noProof/>
                <w:webHidden/>
              </w:rPr>
              <w:fldChar w:fldCharType="end"/>
            </w:r>
          </w:hyperlink>
        </w:p>
        <w:p w:rsidR="00937593" w:rsidRDefault="00937593">
          <w:pPr>
            <w:pStyle w:val="TDC3"/>
            <w:tabs>
              <w:tab w:val="right" w:leader="dot" w:pos="8494"/>
            </w:tabs>
            <w:rPr>
              <w:noProof/>
            </w:rPr>
          </w:pPr>
          <w:hyperlink w:anchor="_Toc535603595" w:history="1">
            <w:r w:rsidRPr="00EB50F2">
              <w:rPr>
                <w:rStyle w:val="Hipervnculo"/>
                <w:noProof/>
              </w:rPr>
              <w:t>3.1 Development context</w:t>
            </w:r>
            <w:r>
              <w:rPr>
                <w:noProof/>
                <w:webHidden/>
              </w:rPr>
              <w:tab/>
            </w:r>
            <w:r>
              <w:rPr>
                <w:noProof/>
                <w:webHidden/>
              </w:rPr>
              <w:fldChar w:fldCharType="begin"/>
            </w:r>
            <w:r>
              <w:rPr>
                <w:noProof/>
                <w:webHidden/>
              </w:rPr>
              <w:instrText xml:space="preserve"> PAGEREF _Toc535603595 \h </w:instrText>
            </w:r>
            <w:r>
              <w:rPr>
                <w:noProof/>
                <w:webHidden/>
              </w:rPr>
            </w:r>
            <w:r>
              <w:rPr>
                <w:noProof/>
                <w:webHidden/>
              </w:rPr>
              <w:fldChar w:fldCharType="separate"/>
            </w:r>
            <w:r>
              <w:rPr>
                <w:noProof/>
                <w:webHidden/>
              </w:rPr>
              <w:t>18</w:t>
            </w:r>
            <w:r>
              <w:rPr>
                <w:noProof/>
                <w:webHidden/>
              </w:rPr>
              <w:fldChar w:fldCharType="end"/>
            </w:r>
          </w:hyperlink>
        </w:p>
        <w:p w:rsidR="00937593" w:rsidRDefault="00937593">
          <w:pPr>
            <w:pStyle w:val="TDC3"/>
            <w:tabs>
              <w:tab w:val="right" w:leader="dot" w:pos="8494"/>
            </w:tabs>
            <w:rPr>
              <w:noProof/>
            </w:rPr>
          </w:pPr>
          <w:hyperlink w:anchor="_Toc535603596" w:history="1">
            <w:r w:rsidRPr="00EB50F2">
              <w:rPr>
                <w:rStyle w:val="Hipervnculo"/>
                <w:noProof/>
                <w:lang w:val="en-US"/>
              </w:rPr>
              <w:t>3.2 Problems that the Project tried to deal with: threats and barriers</w:t>
            </w:r>
            <w:r>
              <w:rPr>
                <w:noProof/>
                <w:webHidden/>
              </w:rPr>
              <w:tab/>
            </w:r>
            <w:r>
              <w:rPr>
                <w:noProof/>
                <w:webHidden/>
              </w:rPr>
              <w:fldChar w:fldCharType="begin"/>
            </w:r>
            <w:r>
              <w:rPr>
                <w:noProof/>
                <w:webHidden/>
              </w:rPr>
              <w:instrText xml:space="preserve"> PAGEREF _Toc535603596 \h </w:instrText>
            </w:r>
            <w:r>
              <w:rPr>
                <w:noProof/>
                <w:webHidden/>
              </w:rPr>
            </w:r>
            <w:r>
              <w:rPr>
                <w:noProof/>
                <w:webHidden/>
              </w:rPr>
              <w:fldChar w:fldCharType="separate"/>
            </w:r>
            <w:r>
              <w:rPr>
                <w:noProof/>
                <w:webHidden/>
              </w:rPr>
              <w:t>19</w:t>
            </w:r>
            <w:r>
              <w:rPr>
                <w:noProof/>
                <w:webHidden/>
              </w:rPr>
              <w:fldChar w:fldCharType="end"/>
            </w:r>
          </w:hyperlink>
        </w:p>
        <w:p w:rsidR="00937593" w:rsidRDefault="00937593">
          <w:pPr>
            <w:pStyle w:val="TDC3"/>
            <w:tabs>
              <w:tab w:val="right" w:leader="dot" w:pos="8494"/>
            </w:tabs>
            <w:rPr>
              <w:noProof/>
            </w:rPr>
          </w:pPr>
          <w:hyperlink w:anchor="_Toc535603597" w:history="1">
            <w:r w:rsidRPr="00EB50F2">
              <w:rPr>
                <w:rStyle w:val="Hipervnculo"/>
                <w:noProof/>
                <w:lang w:val="en-US"/>
              </w:rPr>
              <w:t>3.3 Project description and strategy: objective, products and expected results, description of places where the project is being developed.</w:t>
            </w:r>
            <w:r>
              <w:rPr>
                <w:noProof/>
                <w:webHidden/>
              </w:rPr>
              <w:tab/>
            </w:r>
            <w:r>
              <w:rPr>
                <w:noProof/>
                <w:webHidden/>
              </w:rPr>
              <w:fldChar w:fldCharType="begin"/>
            </w:r>
            <w:r>
              <w:rPr>
                <w:noProof/>
                <w:webHidden/>
              </w:rPr>
              <w:instrText xml:space="preserve"> PAGEREF _Toc535603597 \h </w:instrText>
            </w:r>
            <w:r>
              <w:rPr>
                <w:noProof/>
                <w:webHidden/>
              </w:rPr>
            </w:r>
            <w:r>
              <w:rPr>
                <w:noProof/>
                <w:webHidden/>
              </w:rPr>
              <w:fldChar w:fldCharType="separate"/>
            </w:r>
            <w:r>
              <w:rPr>
                <w:noProof/>
                <w:webHidden/>
              </w:rPr>
              <w:t>20</w:t>
            </w:r>
            <w:r>
              <w:rPr>
                <w:noProof/>
                <w:webHidden/>
              </w:rPr>
              <w:fldChar w:fldCharType="end"/>
            </w:r>
          </w:hyperlink>
        </w:p>
        <w:p w:rsidR="00937593" w:rsidRDefault="00937593">
          <w:pPr>
            <w:pStyle w:val="TDC3"/>
            <w:tabs>
              <w:tab w:val="right" w:leader="dot" w:pos="8494"/>
            </w:tabs>
            <w:rPr>
              <w:noProof/>
            </w:rPr>
          </w:pPr>
          <w:hyperlink w:anchor="_Toc535603598" w:history="1">
            <w:r w:rsidRPr="00EB50F2">
              <w:rPr>
                <w:rStyle w:val="Hipervnculo"/>
                <w:noProof/>
                <w:lang w:val="en-US"/>
              </w:rPr>
              <w:t>3.4 Project execution mechanisms</w:t>
            </w:r>
            <w:r>
              <w:rPr>
                <w:noProof/>
                <w:webHidden/>
              </w:rPr>
              <w:tab/>
            </w:r>
            <w:r>
              <w:rPr>
                <w:noProof/>
                <w:webHidden/>
              </w:rPr>
              <w:fldChar w:fldCharType="begin"/>
            </w:r>
            <w:r>
              <w:rPr>
                <w:noProof/>
                <w:webHidden/>
              </w:rPr>
              <w:instrText xml:space="preserve"> PAGEREF _Toc535603598 \h </w:instrText>
            </w:r>
            <w:r>
              <w:rPr>
                <w:noProof/>
                <w:webHidden/>
              </w:rPr>
            </w:r>
            <w:r>
              <w:rPr>
                <w:noProof/>
                <w:webHidden/>
              </w:rPr>
              <w:fldChar w:fldCharType="separate"/>
            </w:r>
            <w:r>
              <w:rPr>
                <w:noProof/>
                <w:webHidden/>
              </w:rPr>
              <w:t>22</w:t>
            </w:r>
            <w:r>
              <w:rPr>
                <w:noProof/>
                <w:webHidden/>
              </w:rPr>
              <w:fldChar w:fldCharType="end"/>
            </w:r>
          </w:hyperlink>
        </w:p>
        <w:p w:rsidR="00937593" w:rsidRDefault="00937593">
          <w:pPr>
            <w:pStyle w:val="TDC3"/>
            <w:tabs>
              <w:tab w:val="right" w:leader="dot" w:pos="8494"/>
            </w:tabs>
            <w:rPr>
              <w:noProof/>
            </w:rPr>
          </w:pPr>
          <w:hyperlink w:anchor="_Toc535603599" w:history="1">
            <w:r w:rsidRPr="00EB50F2">
              <w:rPr>
                <w:rStyle w:val="Hipervnculo"/>
                <w:noProof/>
                <w:lang w:val="en-US"/>
              </w:rPr>
              <w:t>3.5 Project execution deadlines and milestones to meet during its development</w:t>
            </w:r>
            <w:r>
              <w:rPr>
                <w:noProof/>
                <w:webHidden/>
              </w:rPr>
              <w:tab/>
            </w:r>
            <w:r>
              <w:rPr>
                <w:noProof/>
                <w:webHidden/>
              </w:rPr>
              <w:fldChar w:fldCharType="begin"/>
            </w:r>
            <w:r>
              <w:rPr>
                <w:noProof/>
                <w:webHidden/>
              </w:rPr>
              <w:instrText xml:space="preserve"> PAGEREF _Toc535603599 \h </w:instrText>
            </w:r>
            <w:r>
              <w:rPr>
                <w:noProof/>
                <w:webHidden/>
              </w:rPr>
            </w:r>
            <w:r>
              <w:rPr>
                <w:noProof/>
                <w:webHidden/>
              </w:rPr>
              <w:fldChar w:fldCharType="separate"/>
            </w:r>
            <w:r>
              <w:rPr>
                <w:noProof/>
                <w:webHidden/>
              </w:rPr>
              <w:t>24</w:t>
            </w:r>
            <w:r>
              <w:rPr>
                <w:noProof/>
                <w:webHidden/>
              </w:rPr>
              <w:fldChar w:fldCharType="end"/>
            </w:r>
          </w:hyperlink>
        </w:p>
        <w:p w:rsidR="00937593" w:rsidRDefault="00937593">
          <w:pPr>
            <w:pStyle w:val="TDC3"/>
            <w:tabs>
              <w:tab w:val="right" w:leader="dot" w:pos="8494"/>
            </w:tabs>
            <w:rPr>
              <w:noProof/>
            </w:rPr>
          </w:pPr>
          <w:hyperlink w:anchor="_Toc535603600" w:history="1">
            <w:r w:rsidRPr="00EB50F2">
              <w:rPr>
                <w:rStyle w:val="Hipervnculo"/>
                <w:noProof/>
                <w:lang w:val="en-US"/>
              </w:rPr>
              <w:t>3.6 Main stakeholders: Summary list</w:t>
            </w:r>
            <w:r>
              <w:rPr>
                <w:noProof/>
                <w:webHidden/>
              </w:rPr>
              <w:tab/>
            </w:r>
            <w:r>
              <w:rPr>
                <w:noProof/>
                <w:webHidden/>
              </w:rPr>
              <w:fldChar w:fldCharType="begin"/>
            </w:r>
            <w:r>
              <w:rPr>
                <w:noProof/>
                <w:webHidden/>
              </w:rPr>
              <w:instrText xml:space="preserve"> PAGEREF _Toc535603600 \h </w:instrText>
            </w:r>
            <w:r>
              <w:rPr>
                <w:noProof/>
                <w:webHidden/>
              </w:rPr>
            </w:r>
            <w:r>
              <w:rPr>
                <w:noProof/>
                <w:webHidden/>
              </w:rPr>
              <w:fldChar w:fldCharType="separate"/>
            </w:r>
            <w:r>
              <w:rPr>
                <w:noProof/>
                <w:webHidden/>
              </w:rPr>
              <w:t>26</w:t>
            </w:r>
            <w:r>
              <w:rPr>
                <w:noProof/>
                <w:webHidden/>
              </w:rPr>
              <w:fldChar w:fldCharType="end"/>
            </w:r>
          </w:hyperlink>
        </w:p>
        <w:p w:rsidR="00937593" w:rsidRDefault="00937593">
          <w:pPr>
            <w:pStyle w:val="TDC2"/>
            <w:tabs>
              <w:tab w:val="right" w:leader="dot" w:pos="8494"/>
            </w:tabs>
            <w:rPr>
              <w:noProof/>
            </w:rPr>
          </w:pPr>
          <w:hyperlink w:anchor="_Toc535603601" w:history="1">
            <w:r w:rsidRPr="00EB50F2">
              <w:rPr>
                <w:rStyle w:val="Hipervnculo"/>
                <w:noProof/>
              </w:rPr>
              <w:t>4. Proven Facts</w:t>
            </w:r>
            <w:r>
              <w:rPr>
                <w:noProof/>
                <w:webHidden/>
              </w:rPr>
              <w:tab/>
            </w:r>
            <w:r>
              <w:rPr>
                <w:noProof/>
                <w:webHidden/>
              </w:rPr>
              <w:fldChar w:fldCharType="begin"/>
            </w:r>
            <w:r>
              <w:rPr>
                <w:noProof/>
                <w:webHidden/>
              </w:rPr>
              <w:instrText xml:space="preserve"> PAGEREF _Toc535603601 \h </w:instrText>
            </w:r>
            <w:r>
              <w:rPr>
                <w:noProof/>
                <w:webHidden/>
              </w:rPr>
            </w:r>
            <w:r>
              <w:rPr>
                <w:noProof/>
                <w:webHidden/>
              </w:rPr>
              <w:fldChar w:fldCharType="separate"/>
            </w:r>
            <w:r>
              <w:rPr>
                <w:noProof/>
                <w:webHidden/>
              </w:rPr>
              <w:t>26</w:t>
            </w:r>
            <w:r>
              <w:rPr>
                <w:noProof/>
                <w:webHidden/>
              </w:rPr>
              <w:fldChar w:fldCharType="end"/>
            </w:r>
          </w:hyperlink>
        </w:p>
        <w:p w:rsidR="00937593" w:rsidRDefault="00937593">
          <w:pPr>
            <w:pStyle w:val="TDC3"/>
            <w:tabs>
              <w:tab w:val="left" w:pos="1100"/>
              <w:tab w:val="right" w:leader="dot" w:pos="8494"/>
            </w:tabs>
            <w:rPr>
              <w:noProof/>
            </w:rPr>
          </w:pPr>
          <w:hyperlink w:anchor="_Toc535603602" w:history="1">
            <w:r w:rsidRPr="00EB50F2">
              <w:rPr>
                <w:rStyle w:val="Hipervnculo"/>
                <w:noProof/>
              </w:rPr>
              <w:t>4.1</w:t>
            </w:r>
            <w:r>
              <w:rPr>
                <w:noProof/>
              </w:rPr>
              <w:tab/>
            </w:r>
            <w:r w:rsidRPr="00EB50F2">
              <w:rPr>
                <w:rStyle w:val="Hipervnculo"/>
                <w:noProof/>
              </w:rPr>
              <w:t>Project Strategy</w:t>
            </w:r>
            <w:r>
              <w:rPr>
                <w:noProof/>
                <w:webHidden/>
              </w:rPr>
              <w:tab/>
            </w:r>
            <w:r>
              <w:rPr>
                <w:noProof/>
                <w:webHidden/>
              </w:rPr>
              <w:fldChar w:fldCharType="begin"/>
            </w:r>
            <w:r>
              <w:rPr>
                <w:noProof/>
                <w:webHidden/>
              </w:rPr>
              <w:instrText xml:space="preserve"> PAGEREF _Toc535603602 \h </w:instrText>
            </w:r>
            <w:r>
              <w:rPr>
                <w:noProof/>
                <w:webHidden/>
              </w:rPr>
            </w:r>
            <w:r>
              <w:rPr>
                <w:noProof/>
                <w:webHidden/>
              </w:rPr>
              <w:fldChar w:fldCharType="separate"/>
            </w:r>
            <w:r>
              <w:rPr>
                <w:noProof/>
                <w:webHidden/>
              </w:rPr>
              <w:t>26</w:t>
            </w:r>
            <w:r>
              <w:rPr>
                <w:noProof/>
                <w:webHidden/>
              </w:rPr>
              <w:fldChar w:fldCharType="end"/>
            </w:r>
          </w:hyperlink>
        </w:p>
        <w:p w:rsidR="00937593" w:rsidRDefault="00937593">
          <w:pPr>
            <w:pStyle w:val="TDC3"/>
            <w:tabs>
              <w:tab w:val="left" w:pos="1100"/>
              <w:tab w:val="right" w:leader="dot" w:pos="8494"/>
            </w:tabs>
            <w:rPr>
              <w:noProof/>
            </w:rPr>
          </w:pPr>
          <w:hyperlink w:anchor="_Toc535603603" w:history="1">
            <w:r w:rsidRPr="00EB50F2">
              <w:rPr>
                <w:rStyle w:val="Hipervnculo"/>
                <w:noProof/>
              </w:rPr>
              <w:t>4.2</w:t>
            </w:r>
            <w:r>
              <w:rPr>
                <w:noProof/>
              </w:rPr>
              <w:tab/>
            </w:r>
            <w:r w:rsidRPr="00EB50F2">
              <w:rPr>
                <w:rStyle w:val="Hipervnculo"/>
                <w:noProof/>
              </w:rPr>
              <w:t>Progress towards the results</w:t>
            </w:r>
            <w:r>
              <w:rPr>
                <w:noProof/>
                <w:webHidden/>
              </w:rPr>
              <w:tab/>
            </w:r>
            <w:r>
              <w:rPr>
                <w:noProof/>
                <w:webHidden/>
              </w:rPr>
              <w:fldChar w:fldCharType="begin"/>
            </w:r>
            <w:r>
              <w:rPr>
                <w:noProof/>
                <w:webHidden/>
              </w:rPr>
              <w:instrText xml:space="preserve"> PAGEREF _Toc535603603 \h </w:instrText>
            </w:r>
            <w:r>
              <w:rPr>
                <w:noProof/>
                <w:webHidden/>
              </w:rPr>
            </w:r>
            <w:r>
              <w:rPr>
                <w:noProof/>
                <w:webHidden/>
              </w:rPr>
              <w:fldChar w:fldCharType="separate"/>
            </w:r>
            <w:r>
              <w:rPr>
                <w:noProof/>
                <w:webHidden/>
              </w:rPr>
              <w:t>33</w:t>
            </w:r>
            <w:r>
              <w:rPr>
                <w:noProof/>
                <w:webHidden/>
              </w:rPr>
              <w:fldChar w:fldCharType="end"/>
            </w:r>
          </w:hyperlink>
        </w:p>
        <w:p w:rsidR="00937593" w:rsidRDefault="00937593">
          <w:pPr>
            <w:pStyle w:val="TDC3"/>
            <w:tabs>
              <w:tab w:val="left" w:pos="1100"/>
              <w:tab w:val="right" w:leader="dot" w:pos="8494"/>
            </w:tabs>
            <w:rPr>
              <w:noProof/>
            </w:rPr>
          </w:pPr>
          <w:hyperlink w:anchor="_Toc535603604" w:history="1">
            <w:r w:rsidRPr="00EB50F2">
              <w:rPr>
                <w:rStyle w:val="Hipervnculo"/>
                <w:noProof/>
              </w:rPr>
              <w:t>4.3</w:t>
            </w:r>
            <w:r>
              <w:rPr>
                <w:noProof/>
              </w:rPr>
              <w:tab/>
            </w:r>
            <w:r w:rsidRPr="00EB50F2">
              <w:rPr>
                <w:rStyle w:val="Hipervnculo"/>
                <w:noProof/>
              </w:rPr>
              <w:t>Project execution and adaptative management</w:t>
            </w:r>
            <w:r>
              <w:rPr>
                <w:noProof/>
                <w:webHidden/>
              </w:rPr>
              <w:tab/>
            </w:r>
            <w:r>
              <w:rPr>
                <w:noProof/>
                <w:webHidden/>
              </w:rPr>
              <w:fldChar w:fldCharType="begin"/>
            </w:r>
            <w:r>
              <w:rPr>
                <w:noProof/>
                <w:webHidden/>
              </w:rPr>
              <w:instrText xml:space="preserve"> PAGEREF _Toc535603604 \h </w:instrText>
            </w:r>
            <w:r>
              <w:rPr>
                <w:noProof/>
                <w:webHidden/>
              </w:rPr>
            </w:r>
            <w:r>
              <w:rPr>
                <w:noProof/>
                <w:webHidden/>
              </w:rPr>
              <w:fldChar w:fldCharType="separate"/>
            </w:r>
            <w:r>
              <w:rPr>
                <w:noProof/>
                <w:webHidden/>
              </w:rPr>
              <w:t>40</w:t>
            </w:r>
            <w:r>
              <w:rPr>
                <w:noProof/>
                <w:webHidden/>
              </w:rPr>
              <w:fldChar w:fldCharType="end"/>
            </w:r>
          </w:hyperlink>
        </w:p>
        <w:p w:rsidR="00937593" w:rsidRDefault="00937593">
          <w:pPr>
            <w:pStyle w:val="TDC3"/>
            <w:tabs>
              <w:tab w:val="left" w:pos="1100"/>
              <w:tab w:val="right" w:leader="dot" w:pos="8494"/>
            </w:tabs>
            <w:rPr>
              <w:noProof/>
            </w:rPr>
          </w:pPr>
          <w:hyperlink w:anchor="_Toc535603605" w:history="1">
            <w:r w:rsidRPr="00EB50F2">
              <w:rPr>
                <w:rStyle w:val="Hipervnculo"/>
                <w:noProof/>
              </w:rPr>
              <w:t>4.4</w:t>
            </w:r>
            <w:r>
              <w:rPr>
                <w:noProof/>
              </w:rPr>
              <w:tab/>
            </w:r>
            <w:r w:rsidRPr="00EB50F2">
              <w:rPr>
                <w:rStyle w:val="Hipervnculo"/>
                <w:noProof/>
              </w:rPr>
              <w:t>Sustainability</w:t>
            </w:r>
            <w:r>
              <w:rPr>
                <w:noProof/>
                <w:webHidden/>
              </w:rPr>
              <w:tab/>
            </w:r>
            <w:r>
              <w:rPr>
                <w:noProof/>
                <w:webHidden/>
              </w:rPr>
              <w:fldChar w:fldCharType="begin"/>
            </w:r>
            <w:r>
              <w:rPr>
                <w:noProof/>
                <w:webHidden/>
              </w:rPr>
              <w:instrText xml:space="preserve"> PAGEREF _Toc535603605 \h </w:instrText>
            </w:r>
            <w:r>
              <w:rPr>
                <w:noProof/>
                <w:webHidden/>
              </w:rPr>
            </w:r>
            <w:r>
              <w:rPr>
                <w:noProof/>
                <w:webHidden/>
              </w:rPr>
              <w:fldChar w:fldCharType="separate"/>
            </w:r>
            <w:r>
              <w:rPr>
                <w:noProof/>
                <w:webHidden/>
              </w:rPr>
              <w:t>48</w:t>
            </w:r>
            <w:r>
              <w:rPr>
                <w:noProof/>
                <w:webHidden/>
              </w:rPr>
              <w:fldChar w:fldCharType="end"/>
            </w:r>
          </w:hyperlink>
        </w:p>
        <w:p w:rsidR="00937593" w:rsidRDefault="00937593">
          <w:pPr>
            <w:pStyle w:val="TDC2"/>
            <w:tabs>
              <w:tab w:val="right" w:leader="dot" w:pos="8494"/>
            </w:tabs>
            <w:rPr>
              <w:noProof/>
            </w:rPr>
          </w:pPr>
          <w:hyperlink w:anchor="_Toc535603606" w:history="1">
            <w:r w:rsidRPr="00EB50F2">
              <w:rPr>
                <w:rStyle w:val="Hipervnculo"/>
                <w:noProof/>
                <w:lang w:val="en-US"/>
              </w:rPr>
              <w:t>5. Conclusions and recommendations</w:t>
            </w:r>
            <w:r>
              <w:rPr>
                <w:noProof/>
                <w:webHidden/>
              </w:rPr>
              <w:tab/>
            </w:r>
            <w:r>
              <w:rPr>
                <w:noProof/>
                <w:webHidden/>
              </w:rPr>
              <w:fldChar w:fldCharType="begin"/>
            </w:r>
            <w:r>
              <w:rPr>
                <w:noProof/>
                <w:webHidden/>
              </w:rPr>
              <w:instrText xml:space="preserve"> PAGEREF _Toc535603606 \h </w:instrText>
            </w:r>
            <w:r>
              <w:rPr>
                <w:noProof/>
                <w:webHidden/>
              </w:rPr>
            </w:r>
            <w:r>
              <w:rPr>
                <w:noProof/>
                <w:webHidden/>
              </w:rPr>
              <w:fldChar w:fldCharType="separate"/>
            </w:r>
            <w:r>
              <w:rPr>
                <w:noProof/>
                <w:webHidden/>
              </w:rPr>
              <w:t>50</w:t>
            </w:r>
            <w:r>
              <w:rPr>
                <w:noProof/>
                <w:webHidden/>
              </w:rPr>
              <w:fldChar w:fldCharType="end"/>
            </w:r>
          </w:hyperlink>
        </w:p>
        <w:p w:rsidR="00937593" w:rsidRDefault="00937593">
          <w:pPr>
            <w:pStyle w:val="TDC3"/>
            <w:tabs>
              <w:tab w:val="left" w:pos="1100"/>
              <w:tab w:val="right" w:leader="dot" w:pos="8494"/>
            </w:tabs>
            <w:rPr>
              <w:noProof/>
            </w:rPr>
          </w:pPr>
          <w:hyperlink w:anchor="_Toc535603607" w:history="1">
            <w:r w:rsidRPr="00EB50F2">
              <w:rPr>
                <w:rStyle w:val="Hipervnculo"/>
                <w:noProof/>
                <w:lang w:val="en-US"/>
              </w:rPr>
              <w:t>5.1</w:t>
            </w:r>
            <w:r>
              <w:rPr>
                <w:noProof/>
              </w:rPr>
              <w:tab/>
            </w:r>
            <w:r w:rsidRPr="00EB50F2">
              <w:rPr>
                <w:rStyle w:val="Hipervnculo"/>
                <w:noProof/>
                <w:lang w:val="en-US"/>
              </w:rPr>
              <w:t>Conclusions</w:t>
            </w:r>
            <w:r>
              <w:rPr>
                <w:noProof/>
                <w:webHidden/>
              </w:rPr>
              <w:tab/>
            </w:r>
            <w:r>
              <w:rPr>
                <w:noProof/>
                <w:webHidden/>
              </w:rPr>
              <w:fldChar w:fldCharType="begin"/>
            </w:r>
            <w:r>
              <w:rPr>
                <w:noProof/>
                <w:webHidden/>
              </w:rPr>
              <w:instrText xml:space="preserve"> PAGEREF _Toc535603607 \h </w:instrText>
            </w:r>
            <w:r>
              <w:rPr>
                <w:noProof/>
                <w:webHidden/>
              </w:rPr>
            </w:r>
            <w:r>
              <w:rPr>
                <w:noProof/>
                <w:webHidden/>
              </w:rPr>
              <w:fldChar w:fldCharType="separate"/>
            </w:r>
            <w:r>
              <w:rPr>
                <w:noProof/>
                <w:webHidden/>
              </w:rPr>
              <w:t>50</w:t>
            </w:r>
            <w:r>
              <w:rPr>
                <w:noProof/>
                <w:webHidden/>
              </w:rPr>
              <w:fldChar w:fldCharType="end"/>
            </w:r>
          </w:hyperlink>
        </w:p>
        <w:p w:rsidR="00937593" w:rsidRDefault="00937593">
          <w:pPr>
            <w:pStyle w:val="TDC3"/>
            <w:tabs>
              <w:tab w:val="left" w:pos="1100"/>
              <w:tab w:val="right" w:leader="dot" w:pos="8494"/>
            </w:tabs>
            <w:rPr>
              <w:noProof/>
            </w:rPr>
          </w:pPr>
          <w:hyperlink w:anchor="_Toc535603608" w:history="1">
            <w:r w:rsidRPr="00EB50F2">
              <w:rPr>
                <w:rStyle w:val="Hipervnculo"/>
                <w:noProof/>
              </w:rPr>
              <w:t>5.2</w:t>
            </w:r>
            <w:r>
              <w:rPr>
                <w:noProof/>
              </w:rPr>
              <w:tab/>
            </w:r>
            <w:r w:rsidRPr="00EB50F2">
              <w:rPr>
                <w:rStyle w:val="Hipervnculo"/>
                <w:noProof/>
              </w:rPr>
              <w:t>Recommendations</w:t>
            </w:r>
            <w:r>
              <w:rPr>
                <w:noProof/>
                <w:webHidden/>
              </w:rPr>
              <w:tab/>
            </w:r>
            <w:r>
              <w:rPr>
                <w:noProof/>
                <w:webHidden/>
              </w:rPr>
              <w:fldChar w:fldCharType="begin"/>
            </w:r>
            <w:r>
              <w:rPr>
                <w:noProof/>
                <w:webHidden/>
              </w:rPr>
              <w:instrText xml:space="preserve"> PAGEREF _Toc535603608 \h </w:instrText>
            </w:r>
            <w:r>
              <w:rPr>
                <w:noProof/>
                <w:webHidden/>
              </w:rPr>
            </w:r>
            <w:r>
              <w:rPr>
                <w:noProof/>
                <w:webHidden/>
              </w:rPr>
              <w:fldChar w:fldCharType="separate"/>
            </w:r>
            <w:r>
              <w:rPr>
                <w:noProof/>
                <w:webHidden/>
              </w:rPr>
              <w:t>52</w:t>
            </w:r>
            <w:r>
              <w:rPr>
                <w:noProof/>
                <w:webHidden/>
              </w:rPr>
              <w:fldChar w:fldCharType="end"/>
            </w:r>
          </w:hyperlink>
        </w:p>
        <w:p w:rsidR="00937593" w:rsidRDefault="00937593">
          <w:pPr>
            <w:pStyle w:val="TDC2"/>
            <w:tabs>
              <w:tab w:val="right" w:leader="dot" w:pos="8494"/>
            </w:tabs>
            <w:rPr>
              <w:noProof/>
            </w:rPr>
          </w:pPr>
          <w:hyperlink w:anchor="_Toc535603609" w:history="1">
            <w:r w:rsidRPr="00EB50F2">
              <w:rPr>
                <w:rStyle w:val="Hipervnculo"/>
                <w:noProof/>
              </w:rPr>
              <w:t>6. Anexes</w:t>
            </w:r>
            <w:r>
              <w:rPr>
                <w:noProof/>
                <w:webHidden/>
              </w:rPr>
              <w:tab/>
            </w:r>
            <w:r>
              <w:rPr>
                <w:noProof/>
                <w:webHidden/>
              </w:rPr>
              <w:fldChar w:fldCharType="begin"/>
            </w:r>
            <w:r>
              <w:rPr>
                <w:noProof/>
                <w:webHidden/>
              </w:rPr>
              <w:instrText xml:space="preserve"> PAGEREF _Toc535603609 \h </w:instrText>
            </w:r>
            <w:r>
              <w:rPr>
                <w:noProof/>
                <w:webHidden/>
              </w:rPr>
            </w:r>
            <w:r>
              <w:rPr>
                <w:noProof/>
                <w:webHidden/>
              </w:rPr>
              <w:fldChar w:fldCharType="separate"/>
            </w:r>
            <w:r>
              <w:rPr>
                <w:noProof/>
                <w:webHidden/>
              </w:rPr>
              <w:t>54</w:t>
            </w:r>
            <w:r>
              <w:rPr>
                <w:noProof/>
                <w:webHidden/>
              </w:rPr>
              <w:fldChar w:fldCharType="end"/>
            </w:r>
          </w:hyperlink>
        </w:p>
        <w:p w:rsidR="00937593" w:rsidRDefault="00937593">
          <w:pPr>
            <w:pStyle w:val="TDC3"/>
            <w:tabs>
              <w:tab w:val="right" w:leader="dot" w:pos="8494"/>
            </w:tabs>
            <w:rPr>
              <w:noProof/>
            </w:rPr>
          </w:pPr>
          <w:hyperlink w:anchor="_Toc535603610" w:history="1">
            <w:r w:rsidRPr="00EB50F2">
              <w:rPr>
                <w:rStyle w:val="Hipervnculo"/>
                <w:noProof/>
              </w:rPr>
              <w:t>6.1 ToR de la EMT</w:t>
            </w:r>
            <w:r>
              <w:rPr>
                <w:noProof/>
                <w:webHidden/>
              </w:rPr>
              <w:tab/>
            </w:r>
            <w:r>
              <w:rPr>
                <w:noProof/>
                <w:webHidden/>
              </w:rPr>
              <w:fldChar w:fldCharType="begin"/>
            </w:r>
            <w:r>
              <w:rPr>
                <w:noProof/>
                <w:webHidden/>
              </w:rPr>
              <w:instrText xml:space="preserve"> PAGEREF _Toc535603610 \h </w:instrText>
            </w:r>
            <w:r>
              <w:rPr>
                <w:noProof/>
                <w:webHidden/>
              </w:rPr>
            </w:r>
            <w:r>
              <w:rPr>
                <w:noProof/>
                <w:webHidden/>
              </w:rPr>
              <w:fldChar w:fldCharType="separate"/>
            </w:r>
            <w:r>
              <w:rPr>
                <w:noProof/>
                <w:webHidden/>
              </w:rPr>
              <w:t>55</w:t>
            </w:r>
            <w:r>
              <w:rPr>
                <w:noProof/>
                <w:webHidden/>
              </w:rPr>
              <w:fldChar w:fldCharType="end"/>
            </w:r>
          </w:hyperlink>
        </w:p>
        <w:p w:rsidR="00937593" w:rsidRDefault="00937593">
          <w:pPr>
            <w:pStyle w:val="TDC3"/>
            <w:tabs>
              <w:tab w:val="right" w:leader="dot" w:pos="8494"/>
            </w:tabs>
            <w:rPr>
              <w:noProof/>
            </w:rPr>
          </w:pPr>
          <w:hyperlink w:anchor="_Toc535603611" w:history="1">
            <w:r w:rsidRPr="00EB50F2">
              <w:rPr>
                <w:rStyle w:val="Hipervnculo"/>
                <w:noProof/>
              </w:rPr>
              <w:t>6.2 MTR evaluation matrix</w:t>
            </w:r>
            <w:r>
              <w:rPr>
                <w:noProof/>
                <w:webHidden/>
              </w:rPr>
              <w:tab/>
            </w:r>
            <w:r>
              <w:rPr>
                <w:noProof/>
                <w:webHidden/>
              </w:rPr>
              <w:fldChar w:fldCharType="begin"/>
            </w:r>
            <w:r>
              <w:rPr>
                <w:noProof/>
                <w:webHidden/>
              </w:rPr>
              <w:instrText xml:space="preserve"> PAGEREF _Toc535603611 \h </w:instrText>
            </w:r>
            <w:r>
              <w:rPr>
                <w:noProof/>
                <w:webHidden/>
              </w:rPr>
            </w:r>
            <w:r>
              <w:rPr>
                <w:noProof/>
                <w:webHidden/>
              </w:rPr>
              <w:fldChar w:fldCharType="separate"/>
            </w:r>
            <w:r>
              <w:rPr>
                <w:noProof/>
                <w:webHidden/>
              </w:rPr>
              <w:t>56</w:t>
            </w:r>
            <w:r>
              <w:rPr>
                <w:noProof/>
                <w:webHidden/>
              </w:rPr>
              <w:fldChar w:fldCharType="end"/>
            </w:r>
          </w:hyperlink>
        </w:p>
        <w:p w:rsidR="00937593" w:rsidRDefault="00937593">
          <w:pPr>
            <w:pStyle w:val="TDC3"/>
            <w:tabs>
              <w:tab w:val="right" w:leader="dot" w:pos="8494"/>
            </w:tabs>
            <w:rPr>
              <w:noProof/>
            </w:rPr>
          </w:pPr>
          <w:hyperlink w:anchor="_Toc535603612" w:history="1">
            <w:r w:rsidRPr="00EB50F2">
              <w:rPr>
                <w:rStyle w:val="Hipervnculo"/>
                <w:noProof/>
              </w:rPr>
              <w:t>6.3 Questionaire modelo or interview guide</w:t>
            </w:r>
            <w:r>
              <w:rPr>
                <w:noProof/>
                <w:webHidden/>
              </w:rPr>
              <w:tab/>
            </w:r>
            <w:r>
              <w:rPr>
                <w:noProof/>
                <w:webHidden/>
              </w:rPr>
              <w:fldChar w:fldCharType="begin"/>
            </w:r>
            <w:r>
              <w:rPr>
                <w:noProof/>
                <w:webHidden/>
              </w:rPr>
              <w:instrText xml:space="preserve"> PAGEREF _Toc535603612 \h </w:instrText>
            </w:r>
            <w:r>
              <w:rPr>
                <w:noProof/>
                <w:webHidden/>
              </w:rPr>
            </w:r>
            <w:r>
              <w:rPr>
                <w:noProof/>
                <w:webHidden/>
              </w:rPr>
              <w:fldChar w:fldCharType="separate"/>
            </w:r>
            <w:r>
              <w:rPr>
                <w:noProof/>
                <w:webHidden/>
              </w:rPr>
              <w:t>61</w:t>
            </w:r>
            <w:r>
              <w:rPr>
                <w:noProof/>
                <w:webHidden/>
              </w:rPr>
              <w:fldChar w:fldCharType="end"/>
            </w:r>
          </w:hyperlink>
        </w:p>
        <w:p w:rsidR="00937593" w:rsidRDefault="00937593">
          <w:pPr>
            <w:pStyle w:val="TDC3"/>
            <w:tabs>
              <w:tab w:val="right" w:leader="dot" w:pos="8494"/>
            </w:tabs>
            <w:rPr>
              <w:noProof/>
            </w:rPr>
          </w:pPr>
          <w:hyperlink w:anchor="_Toc535603613" w:history="1">
            <w:r w:rsidRPr="00EB50F2">
              <w:rPr>
                <w:rStyle w:val="Hipervnculo"/>
                <w:noProof/>
              </w:rPr>
              <w:t>6.4 Evaluation ratings</w:t>
            </w:r>
            <w:r>
              <w:rPr>
                <w:noProof/>
                <w:webHidden/>
              </w:rPr>
              <w:tab/>
            </w:r>
            <w:r>
              <w:rPr>
                <w:noProof/>
                <w:webHidden/>
              </w:rPr>
              <w:fldChar w:fldCharType="begin"/>
            </w:r>
            <w:r>
              <w:rPr>
                <w:noProof/>
                <w:webHidden/>
              </w:rPr>
              <w:instrText xml:space="preserve"> PAGEREF _Toc535603613 \h </w:instrText>
            </w:r>
            <w:r>
              <w:rPr>
                <w:noProof/>
                <w:webHidden/>
              </w:rPr>
            </w:r>
            <w:r>
              <w:rPr>
                <w:noProof/>
                <w:webHidden/>
              </w:rPr>
              <w:fldChar w:fldCharType="separate"/>
            </w:r>
            <w:r>
              <w:rPr>
                <w:noProof/>
                <w:webHidden/>
              </w:rPr>
              <w:t>66</w:t>
            </w:r>
            <w:r>
              <w:rPr>
                <w:noProof/>
                <w:webHidden/>
              </w:rPr>
              <w:fldChar w:fldCharType="end"/>
            </w:r>
          </w:hyperlink>
        </w:p>
        <w:p w:rsidR="00937593" w:rsidRDefault="00937593">
          <w:pPr>
            <w:pStyle w:val="TDC3"/>
            <w:tabs>
              <w:tab w:val="right" w:leader="dot" w:pos="8494"/>
            </w:tabs>
            <w:rPr>
              <w:noProof/>
            </w:rPr>
          </w:pPr>
          <w:hyperlink w:anchor="_Toc535603614" w:history="1">
            <w:r w:rsidRPr="00EB50F2">
              <w:rPr>
                <w:rStyle w:val="Hipervnculo"/>
                <w:noProof/>
              </w:rPr>
              <w:t>6.5 MTR Agenda</w:t>
            </w:r>
            <w:r>
              <w:rPr>
                <w:noProof/>
                <w:webHidden/>
              </w:rPr>
              <w:tab/>
            </w:r>
            <w:r>
              <w:rPr>
                <w:noProof/>
                <w:webHidden/>
              </w:rPr>
              <w:fldChar w:fldCharType="begin"/>
            </w:r>
            <w:r>
              <w:rPr>
                <w:noProof/>
                <w:webHidden/>
              </w:rPr>
              <w:instrText xml:space="preserve"> PAGEREF _Toc535603614 \h </w:instrText>
            </w:r>
            <w:r>
              <w:rPr>
                <w:noProof/>
                <w:webHidden/>
              </w:rPr>
            </w:r>
            <w:r>
              <w:rPr>
                <w:noProof/>
                <w:webHidden/>
              </w:rPr>
              <w:fldChar w:fldCharType="separate"/>
            </w:r>
            <w:r>
              <w:rPr>
                <w:noProof/>
                <w:webHidden/>
              </w:rPr>
              <w:t>67</w:t>
            </w:r>
            <w:r>
              <w:rPr>
                <w:noProof/>
                <w:webHidden/>
              </w:rPr>
              <w:fldChar w:fldCharType="end"/>
            </w:r>
          </w:hyperlink>
        </w:p>
        <w:p w:rsidR="00937593" w:rsidRDefault="00937593">
          <w:pPr>
            <w:pStyle w:val="TDC3"/>
            <w:tabs>
              <w:tab w:val="right" w:leader="dot" w:pos="8494"/>
            </w:tabs>
            <w:rPr>
              <w:noProof/>
            </w:rPr>
          </w:pPr>
          <w:hyperlink w:anchor="_Toc535603615" w:history="1">
            <w:r w:rsidRPr="00EB50F2">
              <w:rPr>
                <w:rStyle w:val="Hipervnculo"/>
                <w:noProof/>
                <w:lang w:val="en-US"/>
              </w:rPr>
              <w:t>6.7 List of reviewed documents</w:t>
            </w:r>
            <w:r>
              <w:rPr>
                <w:noProof/>
                <w:webHidden/>
              </w:rPr>
              <w:tab/>
            </w:r>
            <w:r>
              <w:rPr>
                <w:noProof/>
                <w:webHidden/>
              </w:rPr>
              <w:fldChar w:fldCharType="begin"/>
            </w:r>
            <w:r>
              <w:rPr>
                <w:noProof/>
                <w:webHidden/>
              </w:rPr>
              <w:instrText xml:space="preserve"> PAGEREF _Toc535603615 \h </w:instrText>
            </w:r>
            <w:r>
              <w:rPr>
                <w:noProof/>
                <w:webHidden/>
              </w:rPr>
            </w:r>
            <w:r>
              <w:rPr>
                <w:noProof/>
                <w:webHidden/>
              </w:rPr>
              <w:fldChar w:fldCharType="separate"/>
            </w:r>
            <w:r>
              <w:rPr>
                <w:noProof/>
                <w:webHidden/>
              </w:rPr>
              <w:t>70</w:t>
            </w:r>
            <w:r>
              <w:rPr>
                <w:noProof/>
                <w:webHidden/>
              </w:rPr>
              <w:fldChar w:fldCharType="end"/>
            </w:r>
          </w:hyperlink>
        </w:p>
        <w:p w:rsidR="00937593" w:rsidRDefault="00937593">
          <w:pPr>
            <w:pStyle w:val="TDC3"/>
            <w:tabs>
              <w:tab w:val="right" w:leader="dot" w:pos="8494"/>
            </w:tabs>
            <w:rPr>
              <w:noProof/>
            </w:rPr>
          </w:pPr>
          <w:hyperlink w:anchor="_Toc535603616" w:history="1">
            <w:r w:rsidRPr="00EB50F2">
              <w:rPr>
                <w:rStyle w:val="Hipervnculo"/>
                <w:noProof/>
                <w:lang w:val="en-US"/>
              </w:rPr>
              <w:t>6.8 Evaluation Consultant Agreement Form</w:t>
            </w:r>
            <w:r>
              <w:rPr>
                <w:noProof/>
                <w:webHidden/>
              </w:rPr>
              <w:tab/>
            </w:r>
            <w:r>
              <w:rPr>
                <w:noProof/>
                <w:webHidden/>
              </w:rPr>
              <w:fldChar w:fldCharType="begin"/>
            </w:r>
            <w:r>
              <w:rPr>
                <w:noProof/>
                <w:webHidden/>
              </w:rPr>
              <w:instrText xml:space="preserve"> PAGEREF _Toc535603616 \h </w:instrText>
            </w:r>
            <w:r>
              <w:rPr>
                <w:noProof/>
                <w:webHidden/>
              </w:rPr>
            </w:r>
            <w:r>
              <w:rPr>
                <w:noProof/>
                <w:webHidden/>
              </w:rPr>
              <w:fldChar w:fldCharType="separate"/>
            </w:r>
            <w:r>
              <w:rPr>
                <w:noProof/>
                <w:webHidden/>
              </w:rPr>
              <w:t>71</w:t>
            </w:r>
            <w:r>
              <w:rPr>
                <w:noProof/>
                <w:webHidden/>
              </w:rPr>
              <w:fldChar w:fldCharType="end"/>
            </w:r>
          </w:hyperlink>
        </w:p>
        <w:p w:rsidR="00937593" w:rsidRDefault="00937593">
          <w:pPr>
            <w:pStyle w:val="TDC3"/>
            <w:tabs>
              <w:tab w:val="right" w:leader="dot" w:pos="8494"/>
            </w:tabs>
            <w:rPr>
              <w:noProof/>
            </w:rPr>
          </w:pPr>
          <w:hyperlink w:anchor="_Toc535603617" w:history="1">
            <w:r w:rsidRPr="00EB50F2">
              <w:rPr>
                <w:rStyle w:val="Hipervnculo"/>
                <w:noProof/>
                <w:lang w:val="en-US"/>
              </w:rPr>
              <w:t>6.09 MTR final report approval form signed</w:t>
            </w:r>
            <w:r>
              <w:rPr>
                <w:noProof/>
                <w:webHidden/>
              </w:rPr>
              <w:tab/>
            </w:r>
            <w:r>
              <w:rPr>
                <w:noProof/>
                <w:webHidden/>
              </w:rPr>
              <w:fldChar w:fldCharType="begin"/>
            </w:r>
            <w:r>
              <w:rPr>
                <w:noProof/>
                <w:webHidden/>
              </w:rPr>
              <w:instrText xml:space="preserve"> PAGEREF _Toc535603617 \h </w:instrText>
            </w:r>
            <w:r>
              <w:rPr>
                <w:noProof/>
                <w:webHidden/>
              </w:rPr>
            </w:r>
            <w:r>
              <w:rPr>
                <w:noProof/>
                <w:webHidden/>
              </w:rPr>
              <w:fldChar w:fldCharType="separate"/>
            </w:r>
            <w:r>
              <w:rPr>
                <w:noProof/>
                <w:webHidden/>
              </w:rPr>
              <w:t>72</w:t>
            </w:r>
            <w:r>
              <w:rPr>
                <w:noProof/>
                <w:webHidden/>
              </w:rPr>
              <w:fldChar w:fldCharType="end"/>
            </w:r>
          </w:hyperlink>
        </w:p>
        <w:p w:rsidR="00937593" w:rsidRDefault="00937593">
          <w:r>
            <w:rPr>
              <w:b/>
              <w:bCs/>
            </w:rPr>
            <w:fldChar w:fldCharType="end"/>
          </w:r>
        </w:p>
      </w:sdtContent>
    </w:sdt>
    <w:p w:rsidR="00397E7E" w:rsidRDefault="00397E7E" w:rsidP="009A0754">
      <w:pPr>
        <w:rPr>
          <w:sz w:val="28"/>
          <w:szCs w:val="28"/>
          <w:lang w:val="en-US"/>
        </w:rPr>
      </w:pPr>
      <w:bookmarkStart w:id="4" w:name="_GoBack"/>
      <w:bookmarkEnd w:id="4"/>
    </w:p>
    <w:p w:rsidR="00397E7E" w:rsidRPr="001A45F0" w:rsidRDefault="00397E7E" w:rsidP="009A0754">
      <w:pPr>
        <w:rPr>
          <w:sz w:val="28"/>
          <w:szCs w:val="28"/>
          <w:lang w:val="en-US"/>
        </w:rPr>
      </w:pPr>
    </w:p>
    <w:p w:rsidR="001A45F0" w:rsidRDefault="001A45F0" w:rsidP="009A0754">
      <w:pPr>
        <w:jc w:val="center"/>
        <w:rPr>
          <w:b/>
          <w:sz w:val="32"/>
          <w:szCs w:val="32"/>
          <w:lang w:val="en-US"/>
        </w:rPr>
        <w:sectPr w:rsidR="001A45F0">
          <w:pgSz w:w="11906" w:h="16838"/>
          <w:pgMar w:top="1417" w:right="1701" w:bottom="1417" w:left="1701" w:header="708" w:footer="708" w:gutter="0"/>
          <w:cols w:space="708"/>
          <w:docGrid w:linePitch="360"/>
        </w:sectPr>
      </w:pPr>
    </w:p>
    <w:p w:rsidR="001A45F0" w:rsidRDefault="001A45F0" w:rsidP="001A45F0">
      <w:pPr>
        <w:pStyle w:val="Ttulo2"/>
        <w:numPr>
          <w:ilvl w:val="0"/>
          <w:numId w:val="2"/>
        </w:numPr>
      </w:pPr>
      <w:bookmarkStart w:id="5" w:name="_Toc527564289"/>
      <w:bookmarkStart w:id="6" w:name="_Toc535603583"/>
      <w:proofErr w:type="spellStart"/>
      <w:r>
        <w:lastRenderedPageBreak/>
        <w:t>Acr</w:t>
      </w:r>
      <w:bookmarkEnd w:id="5"/>
      <w:r>
        <w:t>onyms</w:t>
      </w:r>
      <w:proofErr w:type="spellEnd"/>
      <w:r>
        <w:t xml:space="preserve"> and </w:t>
      </w:r>
      <w:proofErr w:type="spellStart"/>
      <w:r>
        <w:t>abbreviations</w:t>
      </w:r>
      <w:bookmarkEnd w:id="6"/>
      <w:proofErr w:type="spellEnd"/>
    </w:p>
    <w:p w:rsidR="001A45F0" w:rsidRPr="002E3143" w:rsidRDefault="001A45F0" w:rsidP="001A45F0">
      <w:pPr>
        <w:ind w:left="360"/>
        <w:rPr>
          <w:b/>
        </w:rPr>
      </w:pPr>
      <w:r w:rsidRPr="002E3143">
        <w:rPr>
          <w:b/>
        </w:rPr>
        <w:t>Tabl</w:t>
      </w:r>
      <w:r>
        <w:rPr>
          <w:b/>
        </w:rPr>
        <w:t>e 1</w:t>
      </w:r>
      <w:r w:rsidRPr="002E3143">
        <w:rPr>
          <w:b/>
        </w:rPr>
        <w:t xml:space="preserve">. </w:t>
      </w:r>
      <w:proofErr w:type="spellStart"/>
      <w:r>
        <w:rPr>
          <w:b/>
        </w:rPr>
        <w:t>List</w:t>
      </w:r>
      <w:proofErr w:type="spellEnd"/>
      <w:r>
        <w:rPr>
          <w:b/>
        </w:rPr>
        <w:t xml:space="preserve"> of </w:t>
      </w:r>
      <w:proofErr w:type="spellStart"/>
      <w:r>
        <w:rPr>
          <w:b/>
        </w:rPr>
        <w:t>Acronyms</w:t>
      </w:r>
      <w:proofErr w:type="spellEnd"/>
    </w:p>
    <w:tbl>
      <w:tblPr>
        <w:tblStyle w:val="Tablaconcuadrcula"/>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1"/>
        <w:gridCol w:w="6263"/>
      </w:tblGrid>
      <w:tr w:rsidR="001A45F0" w:rsidTr="00E32696">
        <w:tc>
          <w:tcPr>
            <w:tcW w:w="1881" w:type="dxa"/>
          </w:tcPr>
          <w:p w:rsidR="001A45F0" w:rsidRDefault="001A45F0" w:rsidP="008A0FEB">
            <w:r>
              <w:t>AGC</w:t>
            </w:r>
          </w:p>
        </w:tc>
        <w:tc>
          <w:tcPr>
            <w:tcW w:w="6263" w:type="dxa"/>
          </w:tcPr>
          <w:p w:rsidR="001A45F0" w:rsidRDefault="001A45F0" w:rsidP="008A0FEB">
            <w:proofErr w:type="spellStart"/>
            <w:r>
              <w:t>Artisan</w:t>
            </w:r>
            <w:proofErr w:type="spellEnd"/>
            <w:r>
              <w:t xml:space="preserve"> Gold Council</w:t>
            </w:r>
          </w:p>
        </w:tc>
      </w:tr>
      <w:tr w:rsidR="00E32696" w:rsidTr="00E32696">
        <w:tc>
          <w:tcPr>
            <w:tcW w:w="1881" w:type="dxa"/>
          </w:tcPr>
          <w:p w:rsidR="00E32696" w:rsidRDefault="00E32696" w:rsidP="008A0FEB">
            <w:r>
              <w:t>AWP</w:t>
            </w:r>
          </w:p>
        </w:tc>
        <w:tc>
          <w:tcPr>
            <w:tcW w:w="6263" w:type="dxa"/>
          </w:tcPr>
          <w:p w:rsidR="00E32696" w:rsidRDefault="00E32696" w:rsidP="008A0FEB">
            <w:proofErr w:type="spellStart"/>
            <w:r>
              <w:t>Annual</w:t>
            </w:r>
            <w:proofErr w:type="spellEnd"/>
            <w:r>
              <w:t xml:space="preserve"> </w:t>
            </w:r>
            <w:proofErr w:type="spellStart"/>
            <w:r>
              <w:t>Work</w:t>
            </w:r>
            <w:proofErr w:type="spellEnd"/>
            <w:r>
              <w:t xml:space="preserve"> Plan</w:t>
            </w:r>
          </w:p>
        </w:tc>
      </w:tr>
      <w:tr w:rsidR="00E32696" w:rsidTr="008A0FEB">
        <w:tc>
          <w:tcPr>
            <w:tcW w:w="1881" w:type="dxa"/>
          </w:tcPr>
          <w:p w:rsidR="00E32696" w:rsidRDefault="00E32696" w:rsidP="008A0FEB">
            <w:r>
              <w:t>BEP</w:t>
            </w:r>
          </w:p>
        </w:tc>
        <w:tc>
          <w:tcPr>
            <w:tcW w:w="6263" w:type="dxa"/>
          </w:tcPr>
          <w:p w:rsidR="00E32696" w:rsidRDefault="00E32696" w:rsidP="008A0FEB">
            <w:r>
              <w:t xml:space="preserve">Best </w:t>
            </w:r>
            <w:proofErr w:type="spellStart"/>
            <w:r>
              <w:t>Environmental</w:t>
            </w:r>
            <w:proofErr w:type="spellEnd"/>
            <w:r>
              <w:t xml:space="preserve"> </w:t>
            </w:r>
            <w:proofErr w:type="spellStart"/>
            <w:r>
              <w:t>Practices</w:t>
            </w:r>
            <w:proofErr w:type="spellEnd"/>
          </w:p>
        </w:tc>
      </w:tr>
      <w:tr w:rsidR="00E32696" w:rsidTr="008A0FEB">
        <w:tc>
          <w:tcPr>
            <w:tcW w:w="1881" w:type="dxa"/>
          </w:tcPr>
          <w:p w:rsidR="00E32696" w:rsidRDefault="00E32696" w:rsidP="008A0FEB">
            <w:r>
              <w:t>BAT</w:t>
            </w:r>
          </w:p>
        </w:tc>
        <w:tc>
          <w:tcPr>
            <w:tcW w:w="6263" w:type="dxa"/>
          </w:tcPr>
          <w:p w:rsidR="00E32696" w:rsidRDefault="00E32696" w:rsidP="008A0FEB">
            <w:r>
              <w:t xml:space="preserve">Best </w:t>
            </w:r>
            <w:proofErr w:type="spellStart"/>
            <w:r>
              <w:t>Available</w:t>
            </w:r>
            <w:proofErr w:type="spellEnd"/>
            <w:r>
              <w:t xml:space="preserve"> Technologies</w:t>
            </w:r>
          </w:p>
        </w:tc>
      </w:tr>
      <w:tr w:rsidR="001A45F0" w:rsidTr="00E32696">
        <w:tc>
          <w:tcPr>
            <w:tcW w:w="1881" w:type="dxa"/>
          </w:tcPr>
          <w:p w:rsidR="001A45F0" w:rsidRDefault="001A45F0" w:rsidP="008A0FEB">
            <w:r>
              <w:t>CDR</w:t>
            </w:r>
          </w:p>
        </w:tc>
        <w:tc>
          <w:tcPr>
            <w:tcW w:w="6263" w:type="dxa"/>
          </w:tcPr>
          <w:p w:rsidR="001A45F0" w:rsidRDefault="001A45F0" w:rsidP="008A0FEB">
            <w:proofErr w:type="spellStart"/>
            <w:r>
              <w:t>Combined</w:t>
            </w:r>
            <w:proofErr w:type="spellEnd"/>
            <w:r>
              <w:t xml:space="preserve"> </w:t>
            </w:r>
            <w:proofErr w:type="spellStart"/>
            <w:r>
              <w:t>Delivery</w:t>
            </w:r>
            <w:proofErr w:type="spellEnd"/>
            <w:r>
              <w:t xml:space="preserve"> </w:t>
            </w:r>
            <w:proofErr w:type="spellStart"/>
            <w:r>
              <w:t>Report</w:t>
            </w:r>
            <w:proofErr w:type="spellEnd"/>
          </w:p>
        </w:tc>
      </w:tr>
      <w:tr w:rsidR="001A45F0" w:rsidTr="00E32696">
        <w:tc>
          <w:tcPr>
            <w:tcW w:w="1881" w:type="dxa"/>
          </w:tcPr>
          <w:p w:rsidR="001A45F0" w:rsidRDefault="001A45F0" w:rsidP="008A0FEB">
            <w:r>
              <w:t>CESCCO</w:t>
            </w:r>
          </w:p>
        </w:tc>
        <w:tc>
          <w:tcPr>
            <w:tcW w:w="6263" w:type="dxa"/>
          </w:tcPr>
          <w:p w:rsidR="001A45F0" w:rsidRDefault="001A45F0" w:rsidP="008A0FEB">
            <w:r>
              <w:t>Centro de Estudios y Control de Contaminantes</w:t>
            </w:r>
          </w:p>
        </w:tc>
      </w:tr>
      <w:tr w:rsidR="001A45F0" w:rsidTr="00E32696">
        <w:tc>
          <w:tcPr>
            <w:tcW w:w="1881" w:type="dxa"/>
          </w:tcPr>
          <w:p w:rsidR="001A45F0" w:rsidRDefault="001A45F0" w:rsidP="008A0FEB">
            <w:r>
              <w:t>CNG</w:t>
            </w:r>
          </w:p>
        </w:tc>
        <w:tc>
          <w:tcPr>
            <w:tcW w:w="6263" w:type="dxa"/>
          </w:tcPr>
          <w:p w:rsidR="001A45F0" w:rsidRDefault="001A45F0" w:rsidP="008A0FEB">
            <w:r>
              <w:t>Comisión Nacional para la Gestión Ambientalmente Racional de los Productos Químicos</w:t>
            </w:r>
          </w:p>
        </w:tc>
      </w:tr>
      <w:tr w:rsidR="001A45F0" w:rsidTr="00E32696">
        <w:tc>
          <w:tcPr>
            <w:tcW w:w="1881" w:type="dxa"/>
          </w:tcPr>
          <w:p w:rsidR="001A45F0" w:rsidRDefault="001A45F0" w:rsidP="008A0FEB">
            <w:r>
              <w:t>DARA</w:t>
            </w:r>
          </w:p>
        </w:tc>
        <w:tc>
          <w:tcPr>
            <w:tcW w:w="6263" w:type="dxa"/>
          </w:tcPr>
          <w:p w:rsidR="001A45F0" w:rsidRDefault="001A45F0" w:rsidP="008A0FEB">
            <w:r>
              <w:t>Dirección Acción de Rentas Aduaneras</w:t>
            </w:r>
          </w:p>
        </w:tc>
      </w:tr>
      <w:tr w:rsidR="001A45F0" w:rsidTr="00E32696">
        <w:tc>
          <w:tcPr>
            <w:tcW w:w="1881" w:type="dxa"/>
          </w:tcPr>
          <w:p w:rsidR="001A45F0" w:rsidRDefault="001A45F0" w:rsidP="008A0FEB">
            <w:r>
              <w:t>DGPQ</w:t>
            </w:r>
          </w:p>
        </w:tc>
        <w:tc>
          <w:tcPr>
            <w:tcW w:w="6263" w:type="dxa"/>
          </w:tcPr>
          <w:p w:rsidR="001A45F0" w:rsidRDefault="001A45F0" w:rsidP="008A0FEB">
            <w:r>
              <w:t>Departamento de Gestión de Productos Químicos</w:t>
            </w:r>
          </w:p>
        </w:tc>
      </w:tr>
      <w:tr w:rsidR="00A71163" w:rsidTr="00E32696">
        <w:tc>
          <w:tcPr>
            <w:tcW w:w="1881" w:type="dxa"/>
          </w:tcPr>
          <w:p w:rsidR="00A71163" w:rsidRDefault="00A71163" w:rsidP="008A0FEB">
            <w:r>
              <w:t>ERM</w:t>
            </w:r>
          </w:p>
        </w:tc>
        <w:tc>
          <w:tcPr>
            <w:tcW w:w="6263" w:type="dxa"/>
          </w:tcPr>
          <w:p w:rsidR="00A71163" w:rsidRDefault="00A71163" w:rsidP="008A0FEB">
            <w:proofErr w:type="spellStart"/>
            <w:r>
              <w:t>Environmental</w:t>
            </w:r>
            <w:proofErr w:type="spellEnd"/>
            <w:r>
              <w:t xml:space="preserve"> </w:t>
            </w:r>
            <w:proofErr w:type="spellStart"/>
            <w:r>
              <w:t>Responsible</w:t>
            </w:r>
            <w:proofErr w:type="spellEnd"/>
            <w:r>
              <w:t xml:space="preserve"> Management</w:t>
            </w:r>
          </w:p>
        </w:tc>
      </w:tr>
      <w:tr w:rsidR="00E32696" w:rsidTr="008A0FEB">
        <w:tc>
          <w:tcPr>
            <w:tcW w:w="1881" w:type="dxa"/>
          </w:tcPr>
          <w:p w:rsidR="00E32696" w:rsidRDefault="00E32696" w:rsidP="008A0FEB">
            <w:r>
              <w:t>GEF</w:t>
            </w:r>
          </w:p>
        </w:tc>
        <w:tc>
          <w:tcPr>
            <w:tcW w:w="6263" w:type="dxa"/>
          </w:tcPr>
          <w:p w:rsidR="00E32696" w:rsidRDefault="00E32696" w:rsidP="008A0FEB">
            <w:r>
              <w:t xml:space="preserve">Global </w:t>
            </w:r>
            <w:proofErr w:type="spellStart"/>
            <w:r>
              <w:t>Environment</w:t>
            </w:r>
            <w:proofErr w:type="spellEnd"/>
            <w:r>
              <w:t xml:space="preserve"> Fund</w:t>
            </w:r>
          </w:p>
        </w:tc>
      </w:tr>
      <w:tr w:rsidR="001A45F0" w:rsidTr="00E32696">
        <w:tc>
          <w:tcPr>
            <w:tcW w:w="1881" w:type="dxa"/>
          </w:tcPr>
          <w:p w:rsidR="001A45F0" w:rsidRDefault="001A45F0" w:rsidP="008A0FEB">
            <w:r>
              <w:t>HE</w:t>
            </w:r>
          </w:p>
        </w:tc>
        <w:tc>
          <w:tcPr>
            <w:tcW w:w="6263" w:type="dxa"/>
          </w:tcPr>
          <w:p w:rsidR="001A45F0" w:rsidRDefault="001A45F0" w:rsidP="008A0FEB">
            <w:proofErr w:type="spellStart"/>
            <w:r>
              <w:t>Health</w:t>
            </w:r>
            <w:proofErr w:type="spellEnd"/>
            <w:r>
              <w:t xml:space="preserve"> </w:t>
            </w:r>
            <w:proofErr w:type="gramStart"/>
            <w:r>
              <w:t>Establishments</w:t>
            </w:r>
            <w:proofErr w:type="gramEnd"/>
          </w:p>
        </w:tc>
      </w:tr>
      <w:tr w:rsidR="00E32696" w:rsidTr="008A0FEB">
        <w:tc>
          <w:tcPr>
            <w:tcW w:w="1881" w:type="dxa"/>
          </w:tcPr>
          <w:p w:rsidR="00E32696" w:rsidRDefault="00E32696" w:rsidP="008A0FEB">
            <w:r>
              <w:t>HS</w:t>
            </w:r>
          </w:p>
        </w:tc>
        <w:tc>
          <w:tcPr>
            <w:tcW w:w="6263" w:type="dxa"/>
          </w:tcPr>
          <w:p w:rsidR="00E32696" w:rsidRDefault="00E32696" w:rsidP="008A0FEB">
            <w:proofErr w:type="spellStart"/>
            <w:r>
              <w:t>Health</w:t>
            </w:r>
            <w:proofErr w:type="spellEnd"/>
            <w:r>
              <w:t xml:space="preserve"> </w:t>
            </w:r>
            <w:proofErr w:type="spellStart"/>
            <w:r>
              <w:t>Secretary</w:t>
            </w:r>
            <w:proofErr w:type="spellEnd"/>
          </w:p>
        </w:tc>
      </w:tr>
      <w:tr w:rsidR="001A45F0" w:rsidTr="00E32696">
        <w:tc>
          <w:tcPr>
            <w:tcW w:w="1881" w:type="dxa"/>
          </w:tcPr>
          <w:p w:rsidR="001A45F0" w:rsidRDefault="001A45F0" w:rsidP="008A0FEB">
            <w:r>
              <w:t>HEU</w:t>
            </w:r>
          </w:p>
        </w:tc>
        <w:tc>
          <w:tcPr>
            <w:tcW w:w="6263" w:type="dxa"/>
          </w:tcPr>
          <w:p w:rsidR="001A45F0" w:rsidRDefault="001A45F0" w:rsidP="008A0FEB">
            <w:r>
              <w:t>Hospital Escuela Universitario</w:t>
            </w:r>
          </w:p>
        </w:tc>
      </w:tr>
      <w:tr w:rsidR="001A45F0" w:rsidTr="00E32696">
        <w:tc>
          <w:tcPr>
            <w:tcW w:w="1881" w:type="dxa"/>
          </w:tcPr>
          <w:p w:rsidR="001A45F0" w:rsidRDefault="001A45F0" w:rsidP="008A0FEB">
            <w:r>
              <w:t>Hg</w:t>
            </w:r>
          </w:p>
        </w:tc>
        <w:tc>
          <w:tcPr>
            <w:tcW w:w="6263" w:type="dxa"/>
          </w:tcPr>
          <w:p w:rsidR="001A45F0" w:rsidRDefault="001A45F0" w:rsidP="008A0FEB">
            <w:r>
              <w:t>Mercury</w:t>
            </w:r>
          </w:p>
        </w:tc>
      </w:tr>
      <w:tr w:rsidR="001A45F0" w:rsidTr="00E32696">
        <w:tc>
          <w:tcPr>
            <w:tcW w:w="1881" w:type="dxa"/>
          </w:tcPr>
          <w:p w:rsidR="001A45F0" w:rsidRDefault="001A45F0" w:rsidP="008A0FEB">
            <w:r>
              <w:t>HMCR</w:t>
            </w:r>
          </w:p>
        </w:tc>
        <w:tc>
          <w:tcPr>
            <w:tcW w:w="6263" w:type="dxa"/>
          </w:tcPr>
          <w:p w:rsidR="001A45F0" w:rsidRDefault="001A45F0" w:rsidP="008A0FEB">
            <w:r>
              <w:t>Hospital Mario Catarino Rivas</w:t>
            </w:r>
          </w:p>
        </w:tc>
      </w:tr>
      <w:tr w:rsidR="001A45F0" w:rsidTr="00E32696">
        <w:tc>
          <w:tcPr>
            <w:tcW w:w="1881" w:type="dxa"/>
          </w:tcPr>
          <w:p w:rsidR="001A45F0" w:rsidRDefault="001A45F0" w:rsidP="008A0FEB">
            <w:r>
              <w:t>INHGEOMIN</w:t>
            </w:r>
          </w:p>
        </w:tc>
        <w:tc>
          <w:tcPr>
            <w:tcW w:w="6263" w:type="dxa"/>
          </w:tcPr>
          <w:p w:rsidR="001A45F0" w:rsidRDefault="001A45F0" w:rsidP="008A0FEB">
            <w:r>
              <w:t>Instituto Hondureño de Geología y Minas</w:t>
            </w:r>
          </w:p>
        </w:tc>
      </w:tr>
      <w:tr w:rsidR="001A45F0" w:rsidTr="00E32696">
        <w:tc>
          <w:tcPr>
            <w:tcW w:w="1881" w:type="dxa"/>
          </w:tcPr>
          <w:p w:rsidR="001A45F0" w:rsidRDefault="001A45F0" w:rsidP="008A0FEB">
            <w:proofErr w:type="spellStart"/>
            <w:r>
              <w:t>LCFs</w:t>
            </w:r>
            <w:proofErr w:type="spellEnd"/>
          </w:p>
        </w:tc>
        <w:tc>
          <w:tcPr>
            <w:tcW w:w="6263" w:type="dxa"/>
          </w:tcPr>
          <w:p w:rsidR="001A45F0" w:rsidRDefault="001A45F0" w:rsidP="008A0FEB">
            <w:r>
              <w:t xml:space="preserve">Compact </w:t>
            </w:r>
            <w:proofErr w:type="spellStart"/>
            <w:r>
              <w:t>Fluorescent</w:t>
            </w:r>
            <w:proofErr w:type="spellEnd"/>
            <w:r>
              <w:t xml:space="preserve"> </w:t>
            </w:r>
            <w:proofErr w:type="spellStart"/>
            <w:r>
              <w:t>Lamps</w:t>
            </w:r>
            <w:proofErr w:type="spellEnd"/>
          </w:p>
        </w:tc>
      </w:tr>
      <w:tr w:rsidR="001A45F0" w:rsidTr="00E32696">
        <w:tc>
          <w:tcPr>
            <w:tcW w:w="1881" w:type="dxa"/>
          </w:tcPr>
          <w:p w:rsidR="001A45F0" w:rsidRDefault="001A45F0" w:rsidP="008A0FEB">
            <w:r>
              <w:t>M&amp;E</w:t>
            </w:r>
          </w:p>
        </w:tc>
        <w:tc>
          <w:tcPr>
            <w:tcW w:w="6263" w:type="dxa"/>
          </w:tcPr>
          <w:p w:rsidR="001A45F0" w:rsidRDefault="001A45F0" w:rsidP="008A0FEB">
            <w:r>
              <w:t>Monitoring and Evaluation</w:t>
            </w:r>
          </w:p>
        </w:tc>
      </w:tr>
      <w:tr w:rsidR="001A45F0" w:rsidRPr="00397E7E" w:rsidTr="00E32696">
        <w:tc>
          <w:tcPr>
            <w:tcW w:w="1881" w:type="dxa"/>
          </w:tcPr>
          <w:p w:rsidR="001A45F0" w:rsidRDefault="001A45F0" w:rsidP="008A0FEB">
            <w:r>
              <w:t>MAPE</w:t>
            </w:r>
          </w:p>
        </w:tc>
        <w:tc>
          <w:tcPr>
            <w:tcW w:w="6263" w:type="dxa"/>
          </w:tcPr>
          <w:p w:rsidR="001A45F0" w:rsidRPr="001A45F0" w:rsidRDefault="001A45F0" w:rsidP="008A0FEB">
            <w:pPr>
              <w:rPr>
                <w:lang w:val="en-US"/>
              </w:rPr>
            </w:pPr>
            <w:r w:rsidRPr="001A45F0">
              <w:rPr>
                <w:lang w:val="en-US"/>
              </w:rPr>
              <w:t xml:space="preserve">Artisanal and </w:t>
            </w:r>
            <w:proofErr w:type="gramStart"/>
            <w:r w:rsidRPr="001A45F0">
              <w:rPr>
                <w:lang w:val="en-US"/>
              </w:rPr>
              <w:t>Small Scale</w:t>
            </w:r>
            <w:proofErr w:type="gramEnd"/>
            <w:r w:rsidRPr="001A45F0">
              <w:rPr>
                <w:lang w:val="en-US"/>
              </w:rPr>
              <w:t xml:space="preserve"> G</w:t>
            </w:r>
            <w:r>
              <w:rPr>
                <w:lang w:val="en-US"/>
              </w:rPr>
              <w:t>old Mining</w:t>
            </w:r>
          </w:p>
        </w:tc>
      </w:tr>
      <w:tr w:rsidR="001A45F0" w:rsidRPr="00397E7E" w:rsidTr="00E32696">
        <w:tc>
          <w:tcPr>
            <w:tcW w:w="1881" w:type="dxa"/>
          </w:tcPr>
          <w:p w:rsidR="001A45F0" w:rsidRDefault="001A45F0" w:rsidP="008A0FEB">
            <w:proofErr w:type="spellStart"/>
            <w:r>
              <w:t>MiAmbiente</w:t>
            </w:r>
            <w:proofErr w:type="spellEnd"/>
          </w:p>
        </w:tc>
        <w:tc>
          <w:tcPr>
            <w:tcW w:w="6263" w:type="dxa"/>
          </w:tcPr>
          <w:p w:rsidR="001A45F0" w:rsidRPr="001A45F0" w:rsidRDefault="001A45F0" w:rsidP="008A0FEB">
            <w:pPr>
              <w:rPr>
                <w:lang w:val="en-US"/>
              </w:rPr>
            </w:pPr>
            <w:r w:rsidRPr="001A45F0">
              <w:rPr>
                <w:lang w:val="en-US"/>
              </w:rPr>
              <w:t>Natural Resources and Environment S</w:t>
            </w:r>
            <w:r>
              <w:rPr>
                <w:lang w:val="en-US"/>
              </w:rPr>
              <w:t>ecretary</w:t>
            </w:r>
          </w:p>
        </w:tc>
      </w:tr>
      <w:tr w:rsidR="001A45F0" w:rsidTr="00E32696">
        <w:tc>
          <w:tcPr>
            <w:tcW w:w="1881" w:type="dxa"/>
          </w:tcPr>
          <w:p w:rsidR="001A45F0" w:rsidRDefault="001A45F0" w:rsidP="008A0FEB">
            <w:proofErr w:type="spellStart"/>
            <w:r>
              <w:t>MdeS</w:t>
            </w:r>
            <w:proofErr w:type="spellEnd"/>
          </w:p>
        </w:tc>
        <w:tc>
          <w:tcPr>
            <w:tcW w:w="6263" w:type="dxa"/>
          </w:tcPr>
          <w:p w:rsidR="001A45F0" w:rsidRDefault="001A45F0" w:rsidP="008A0FEB">
            <w:proofErr w:type="spellStart"/>
            <w:r>
              <w:t>Health</w:t>
            </w:r>
            <w:proofErr w:type="spellEnd"/>
            <w:r>
              <w:t xml:space="preserve"> Ministry</w:t>
            </w:r>
          </w:p>
        </w:tc>
      </w:tr>
      <w:tr w:rsidR="001A45F0" w:rsidTr="00E32696">
        <w:tc>
          <w:tcPr>
            <w:tcW w:w="1881" w:type="dxa"/>
          </w:tcPr>
          <w:p w:rsidR="001A45F0" w:rsidRDefault="001A45F0" w:rsidP="008A0FEB">
            <w:r>
              <w:t>MOU</w:t>
            </w:r>
          </w:p>
        </w:tc>
        <w:tc>
          <w:tcPr>
            <w:tcW w:w="6263" w:type="dxa"/>
          </w:tcPr>
          <w:p w:rsidR="001A45F0" w:rsidRDefault="001A45F0" w:rsidP="008A0FEB">
            <w:proofErr w:type="spellStart"/>
            <w:r>
              <w:t>Memorandum</w:t>
            </w:r>
            <w:proofErr w:type="spellEnd"/>
            <w:r>
              <w:t xml:space="preserve"> of </w:t>
            </w:r>
            <w:proofErr w:type="spellStart"/>
            <w:r>
              <w:t>Understanding</w:t>
            </w:r>
            <w:proofErr w:type="spellEnd"/>
          </w:p>
        </w:tc>
      </w:tr>
      <w:tr w:rsidR="00E32696" w:rsidTr="008A0FEB">
        <w:tc>
          <w:tcPr>
            <w:tcW w:w="1881" w:type="dxa"/>
          </w:tcPr>
          <w:p w:rsidR="00E32696" w:rsidRDefault="00E32696" w:rsidP="008A0FEB">
            <w:r>
              <w:t>MTR</w:t>
            </w:r>
          </w:p>
        </w:tc>
        <w:tc>
          <w:tcPr>
            <w:tcW w:w="6263" w:type="dxa"/>
          </w:tcPr>
          <w:p w:rsidR="00E32696" w:rsidRDefault="00E32696" w:rsidP="008A0FEB">
            <w:proofErr w:type="spellStart"/>
            <w:r>
              <w:t>Mid</w:t>
            </w:r>
            <w:proofErr w:type="spellEnd"/>
            <w:r>
              <w:t xml:space="preserve"> </w:t>
            </w:r>
            <w:proofErr w:type="spellStart"/>
            <w:r>
              <w:t>Term</w:t>
            </w:r>
            <w:proofErr w:type="spellEnd"/>
            <w:r>
              <w:t xml:space="preserve"> </w:t>
            </w:r>
            <w:proofErr w:type="spellStart"/>
            <w:r>
              <w:t>Review</w:t>
            </w:r>
            <w:proofErr w:type="spellEnd"/>
          </w:p>
        </w:tc>
      </w:tr>
      <w:tr w:rsidR="00E32696" w:rsidTr="008A0FEB">
        <w:tc>
          <w:tcPr>
            <w:tcW w:w="1881" w:type="dxa"/>
          </w:tcPr>
          <w:p w:rsidR="00E32696" w:rsidRDefault="00E32696" w:rsidP="008A0FEB">
            <w:r>
              <w:t>NGO</w:t>
            </w:r>
          </w:p>
        </w:tc>
        <w:tc>
          <w:tcPr>
            <w:tcW w:w="6263" w:type="dxa"/>
          </w:tcPr>
          <w:p w:rsidR="00E32696" w:rsidRDefault="00E32696" w:rsidP="008A0FEB">
            <w:r>
              <w:t xml:space="preserve">Non </w:t>
            </w:r>
            <w:proofErr w:type="spellStart"/>
            <w:r>
              <w:t>Governmental</w:t>
            </w:r>
            <w:proofErr w:type="spellEnd"/>
            <w:r>
              <w:t xml:space="preserve"> </w:t>
            </w:r>
            <w:proofErr w:type="spellStart"/>
            <w:r>
              <w:t>Organization</w:t>
            </w:r>
            <w:proofErr w:type="spellEnd"/>
          </w:p>
        </w:tc>
      </w:tr>
      <w:tr w:rsidR="00E32696" w:rsidTr="008A0FEB">
        <w:tc>
          <w:tcPr>
            <w:tcW w:w="1881" w:type="dxa"/>
          </w:tcPr>
          <w:p w:rsidR="00E32696" w:rsidRDefault="00E32696" w:rsidP="008A0FEB">
            <w:r>
              <w:t>PB</w:t>
            </w:r>
          </w:p>
        </w:tc>
        <w:tc>
          <w:tcPr>
            <w:tcW w:w="6263" w:type="dxa"/>
          </w:tcPr>
          <w:p w:rsidR="00E32696" w:rsidRDefault="00E32696" w:rsidP="008A0FEB">
            <w:r>
              <w:t xml:space="preserve">Project </w:t>
            </w:r>
            <w:proofErr w:type="spellStart"/>
            <w:r>
              <w:t>Board</w:t>
            </w:r>
            <w:proofErr w:type="spellEnd"/>
          </w:p>
        </w:tc>
      </w:tr>
      <w:tr w:rsidR="001A45F0" w:rsidTr="00E32696">
        <w:tc>
          <w:tcPr>
            <w:tcW w:w="1881" w:type="dxa"/>
          </w:tcPr>
          <w:p w:rsidR="001A45F0" w:rsidRDefault="001A45F0" w:rsidP="008A0FEB">
            <w:r>
              <w:t>PCO</w:t>
            </w:r>
          </w:p>
        </w:tc>
        <w:tc>
          <w:tcPr>
            <w:tcW w:w="6263" w:type="dxa"/>
          </w:tcPr>
          <w:p w:rsidR="001A45F0" w:rsidRDefault="001A45F0" w:rsidP="008A0FEB">
            <w:r>
              <w:t xml:space="preserve">Project </w:t>
            </w:r>
            <w:proofErr w:type="spellStart"/>
            <w:r>
              <w:t>Coordination</w:t>
            </w:r>
            <w:proofErr w:type="spellEnd"/>
            <w:r>
              <w:t xml:space="preserve"> Office</w:t>
            </w:r>
          </w:p>
        </w:tc>
      </w:tr>
      <w:tr w:rsidR="00E32696" w:rsidTr="008A0FEB">
        <w:tc>
          <w:tcPr>
            <w:tcW w:w="1881" w:type="dxa"/>
          </w:tcPr>
          <w:p w:rsidR="00E32696" w:rsidRDefault="00E32696" w:rsidP="008A0FEB">
            <w:r>
              <w:t>PCU</w:t>
            </w:r>
          </w:p>
        </w:tc>
        <w:tc>
          <w:tcPr>
            <w:tcW w:w="6263" w:type="dxa"/>
          </w:tcPr>
          <w:p w:rsidR="00E32696" w:rsidRDefault="00E32696" w:rsidP="008A0FEB">
            <w:r>
              <w:t xml:space="preserve">Project </w:t>
            </w:r>
            <w:proofErr w:type="spellStart"/>
            <w:r>
              <w:t>Coordination</w:t>
            </w:r>
            <w:proofErr w:type="spellEnd"/>
            <w:r>
              <w:t xml:space="preserve"> </w:t>
            </w:r>
            <w:proofErr w:type="spellStart"/>
            <w:r>
              <w:t>Unit</w:t>
            </w:r>
            <w:proofErr w:type="spellEnd"/>
          </w:p>
        </w:tc>
      </w:tr>
      <w:tr w:rsidR="00E32696" w:rsidTr="008A0FEB">
        <w:tc>
          <w:tcPr>
            <w:tcW w:w="1881" w:type="dxa"/>
          </w:tcPr>
          <w:p w:rsidR="00E32696" w:rsidRDefault="00E32696" w:rsidP="008A0FEB">
            <w:r>
              <w:t>PIR</w:t>
            </w:r>
          </w:p>
        </w:tc>
        <w:tc>
          <w:tcPr>
            <w:tcW w:w="6263" w:type="dxa"/>
          </w:tcPr>
          <w:p w:rsidR="00E32696" w:rsidRDefault="00E32696" w:rsidP="008A0FEB">
            <w:r>
              <w:t xml:space="preserve">Project </w:t>
            </w:r>
            <w:proofErr w:type="spellStart"/>
            <w:r>
              <w:t>Implementation</w:t>
            </w:r>
            <w:proofErr w:type="spellEnd"/>
            <w:r>
              <w:t xml:space="preserve"> </w:t>
            </w:r>
            <w:proofErr w:type="spellStart"/>
            <w:r>
              <w:t>Report</w:t>
            </w:r>
            <w:proofErr w:type="spellEnd"/>
          </w:p>
        </w:tc>
      </w:tr>
      <w:tr w:rsidR="00E32696" w:rsidTr="008A0FEB">
        <w:tc>
          <w:tcPr>
            <w:tcW w:w="1881" w:type="dxa"/>
          </w:tcPr>
          <w:p w:rsidR="00E32696" w:rsidRDefault="00E32696" w:rsidP="008A0FEB">
            <w:r>
              <w:t>PPE</w:t>
            </w:r>
          </w:p>
        </w:tc>
        <w:tc>
          <w:tcPr>
            <w:tcW w:w="6263" w:type="dxa"/>
          </w:tcPr>
          <w:p w:rsidR="00E32696" w:rsidRDefault="00E32696" w:rsidP="008A0FEB">
            <w:proofErr w:type="spellStart"/>
            <w:r>
              <w:t>Personnel</w:t>
            </w:r>
            <w:proofErr w:type="spellEnd"/>
            <w:r>
              <w:t xml:space="preserve"> </w:t>
            </w:r>
            <w:proofErr w:type="spellStart"/>
            <w:r>
              <w:t>Prevention</w:t>
            </w:r>
            <w:proofErr w:type="spellEnd"/>
            <w:r>
              <w:t xml:space="preserve"> </w:t>
            </w:r>
            <w:proofErr w:type="spellStart"/>
            <w:r>
              <w:t>Equipment</w:t>
            </w:r>
            <w:proofErr w:type="spellEnd"/>
          </w:p>
        </w:tc>
      </w:tr>
      <w:tr w:rsidR="00E32696" w:rsidTr="008A0FEB">
        <w:tc>
          <w:tcPr>
            <w:tcW w:w="1881" w:type="dxa"/>
          </w:tcPr>
          <w:p w:rsidR="00E32696" w:rsidRDefault="00E32696" w:rsidP="008A0FEB">
            <w:r>
              <w:t>PSC</w:t>
            </w:r>
          </w:p>
        </w:tc>
        <w:tc>
          <w:tcPr>
            <w:tcW w:w="6263" w:type="dxa"/>
          </w:tcPr>
          <w:p w:rsidR="00E32696" w:rsidRDefault="00E32696" w:rsidP="008A0FEB">
            <w:r>
              <w:t xml:space="preserve">Project </w:t>
            </w:r>
            <w:proofErr w:type="spellStart"/>
            <w:r>
              <w:t>Steering</w:t>
            </w:r>
            <w:proofErr w:type="spellEnd"/>
            <w:r>
              <w:t xml:space="preserve"> </w:t>
            </w:r>
            <w:proofErr w:type="spellStart"/>
            <w:r>
              <w:t>Committee</w:t>
            </w:r>
            <w:proofErr w:type="spellEnd"/>
          </w:p>
        </w:tc>
      </w:tr>
      <w:tr w:rsidR="00E32696" w:rsidTr="008A0FEB">
        <w:tc>
          <w:tcPr>
            <w:tcW w:w="1881" w:type="dxa"/>
          </w:tcPr>
          <w:p w:rsidR="00E32696" w:rsidRDefault="00E32696" w:rsidP="008A0FEB">
            <w:proofErr w:type="spellStart"/>
            <w:r>
              <w:t>ToR</w:t>
            </w:r>
            <w:proofErr w:type="spellEnd"/>
          </w:p>
        </w:tc>
        <w:tc>
          <w:tcPr>
            <w:tcW w:w="6263" w:type="dxa"/>
          </w:tcPr>
          <w:p w:rsidR="00E32696" w:rsidRDefault="00E32696" w:rsidP="008A0FEB">
            <w:proofErr w:type="spellStart"/>
            <w:r>
              <w:t>Terms</w:t>
            </w:r>
            <w:proofErr w:type="spellEnd"/>
            <w:r>
              <w:t xml:space="preserve"> of Reference</w:t>
            </w:r>
          </w:p>
        </w:tc>
      </w:tr>
      <w:tr w:rsidR="001A45F0" w:rsidTr="00E32696">
        <w:tc>
          <w:tcPr>
            <w:tcW w:w="1881" w:type="dxa"/>
          </w:tcPr>
          <w:p w:rsidR="001A45F0" w:rsidRDefault="00E32696" w:rsidP="008A0FEB">
            <w:r>
              <w:t>UNDP</w:t>
            </w:r>
          </w:p>
        </w:tc>
        <w:tc>
          <w:tcPr>
            <w:tcW w:w="6263" w:type="dxa"/>
          </w:tcPr>
          <w:p w:rsidR="001A45F0" w:rsidRDefault="00E32696" w:rsidP="008A0FEB">
            <w:proofErr w:type="spellStart"/>
            <w:r>
              <w:t>United</w:t>
            </w:r>
            <w:proofErr w:type="spellEnd"/>
            <w:r>
              <w:t xml:space="preserve"> </w:t>
            </w:r>
            <w:proofErr w:type="spellStart"/>
            <w:r>
              <w:t>Nations</w:t>
            </w:r>
            <w:proofErr w:type="spellEnd"/>
            <w:r>
              <w:t xml:space="preserve"> </w:t>
            </w:r>
            <w:proofErr w:type="spellStart"/>
            <w:r>
              <w:t>Development</w:t>
            </w:r>
            <w:proofErr w:type="spellEnd"/>
            <w:r>
              <w:t xml:space="preserve"> </w:t>
            </w:r>
            <w:proofErr w:type="spellStart"/>
            <w:r>
              <w:t>Program</w:t>
            </w:r>
            <w:proofErr w:type="spellEnd"/>
          </w:p>
        </w:tc>
      </w:tr>
      <w:tr w:rsidR="001A45F0" w:rsidTr="00E32696">
        <w:tc>
          <w:tcPr>
            <w:tcW w:w="1881" w:type="dxa"/>
          </w:tcPr>
          <w:p w:rsidR="001A45F0" w:rsidRDefault="00E32696" w:rsidP="008A0FEB">
            <w:r>
              <w:t>UNENVIRONMENT</w:t>
            </w:r>
          </w:p>
        </w:tc>
        <w:tc>
          <w:tcPr>
            <w:tcW w:w="6263" w:type="dxa"/>
          </w:tcPr>
          <w:p w:rsidR="001A45F0" w:rsidRDefault="00E32696" w:rsidP="008A0FEB">
            <w:proofErr w:type="spellStart"/>
            <w:r>
              <w:t>United</w:t>
            </w:r>
            <w:proofErr w:type="spellEnd"/>
            <w:r>
              <w:t xml:space="preserve"> </w:t>
            </w:r>
            <w:proofErr w:type="spellStart"/>
            <w:r>
              <w:t>Nations</w:t>
            </w:r>
            <w:proofErr w:type="spellEnd"/>
            <w:r>
              <w:t xml:space="preserve"> </w:t>
            </w:r>
            <w:proofErr w:type="spellStart"/>
            <w:r>
              <w:t>Environment</w:t>
            </w:r>
            <w:proofErr w:type="spellEnd"/>
            <w:r>
              <w:t xml:space="preserve"> </w:t>
            </w:r>
            <w:proofErr w:type="spellStart"/>
            <w:r>
              <w:t>Program</w:t>
            </w:r>
            <w:proofErr w:type="spellEnd"/>
          </w:p>
        </w:tc>
      </w:tr>
      <w:tr w:rsidR="001A45F0" w:rsidTr="00E32696">
        <w:tc>
          <w:tcPr>
            <w:tcW w:w="1881" w:type="dxa"/>
          </w:tcPr>
          <w:p w:rsidR="001A45F0" w:rsidRDefault="001A45F0" w:rsidP="008A0FEB">
            <w:r>
              <w:t>UNAH</w:t>
            </w:r>
          </w:p>
        </w:tc>
        <w:tc>
          <w:tcPr>
            <w:tcW w:w="6263" w:type="dxa"/>
          </w:tcPr>
          <w:p w:rsidR="001A45F0" w:rsidRDefault="001A45F0" w:rsidP="008A0FEB">
            <w:r>
              <w:t>Universidad Autónoma de Honduras</w:t>
            </w:r>
          </w:p>
        </w:tc>
      </w:tr>
      <w:tr w:rsidR="00E32696" w:rsidTr="008A0FEB">
        <w:tc>
          <w:tcPr>
            <w:tcW w:w="1881" w:type="dxa"/>
          </w:tcPr>
          <w:p w:rsidR="00E32696" w:rsidRDefault="00E32696" w:rsidP="008A0FEB">
            <w:r>
              <w:t>WHO</w:t>
            </w:r>
          </w:p>
        </w:tc>
        <w:tc>
          <w:tcPr>
            <w:tcW w:w="6263" w:type="dxa"/>
          </w:tcPr>
          <w:p w:rsidR="00E32696" w:rsidRDefault="00E32696" w:rsidP="008A0FEB">
            <w:proofErr w:type="spellStart"/>
            <w:r>
              <w:t>World</w:t>
            </w:r>
            <w:proofErr w:type="spellEnd"/>
            <w:r>
              <w:t xml:space="preserve"> </w:t>
            </w:r>
            <w:proofErr w:type="spellStart"/>
            <w:r>
              <w:t>Health</w:t>
            </w:r>
            <w:proofErr w:type="spellEnd"/>
            <w:r>
              <w:t xml:space="preserve"> </w:t>
            </w:r>
            <w:proofErr w:type="spellStart"/>
            <w:r>
              <w:t>Organization</w:t>
            </w:r>
            <w:proofErr w:type="spellEnd"/>
          </w:p>
        </w:tc>
      </w:tr>
      <w:tr w:rsidR="00E32696" w:rsidTr="00E32696">
        <w:tc>
          <w:tcPr>
            <w:tcW w:w="1881" w:type="dxa"/>
          </w:tcPr>
          <w:p w:rsidR="00E32696" w:rsidRDefault="00E32696" w:rsidP="008A0FEB"/>
        </w:tc>
        <w:tc>
          <w:tcPr>
            <w:tcW w:w="6263" w:type="dxa"/>
          </w:tcPr>
          <w:p w:rsidR="00E32696" w:rsidRDefault="00E32696" w:rsidP="008A0FEB"/>
        </w:tc>
      </w:tr>
    </w:tbl>
    <w:p w:rsidR="00E32696" w:rsidRDefault="00E32696" w:rsidP="001A45F0">
      <w:pPr>
        <w:rPr>
          <w:b/>
          <w:sz w:val="32"/>
          <w:szCs w:val="32"/>
          <w:lang w:val="en-US"/>
        </w:rPr>
        <w:sectPr w:rsidR="00E32696">
          <w:pgSz w:w="11906" w:h="16838"/>
          <w:pgMar w:top="1417" w:right="1701" w:bottom="1417" w:left="1701" w:header="708" w:footer="708" w:gutter="0"/>
          <w:cols w:space="708"/>
          <w:docGrid w:linePitch="360"/>
        </w:sectPr>
      </w:pPr>
    </w:p>
    <w:p w:rsidR="001A45F0" w:rsidRDefault="001A45F0" w:rsidP="001A45F0">
      <w:pPr>
        <w:rPr>
          <w:b/>
          <w:sz w:val="32"/>
          <w:szCs w:val="32"/>
          <w:lang w:val="en-US"/>
        </w:rPr>
      </w:pPr>
    </w:p>
    <w:p w:rsidR="00E32696" w:rsidRDefault="00E32696" w:rsidP="00E32696">
      <w:pPr>
        <w:pStyle w:val="Ttulo2"/>
        <w:numPr>
          <w:ilvl w:val="0"/>
          <w:numId w:val="3"/>
        </w:numPr>
      </w:pPr>
      <w:bookmarkStart w:id="7" w:name="_Toc535603584"/>
      <w:proofErr w:type="spellStart"/>
      <w:r>
        <w:t>Executive</w:t>
      </w:r>
      <w:proofErr w:type="spellEnd"/>
      <w:r>
        <w:t xml:space="preserve"> </w:t>
      </w:r>
      <w:proofErr w:type="spellStart"/>
      <w:r>
        <w:t>Summary</w:t>
      </w:r>
      <w:bookmarkEnd w:id="7"/>
      <w:proofErr w:type="spellEnd"/>
    </w:p>
    <w:p w:rsidR="00E32696" w:rsidRDefault="00E32696" w:rsidP="00E32696">
      <w:pPr>
        <w:pStyle w:val="Ttulo3"/>
      </w:pPr>
      <w:bookmarkStart w:id="8" w:name="_Toc527564291"/>
      <w:bookmarkStart w:id="9" w:name="_Hlk525744102"/>
      <w:bookmarkStart w:id="10" w:name="_Toc535603585"/>
      <w:r>
        <w:t xml:space="preserve">Table 2 </w:t>
      </w:r>
      <w:bookmarkEnd w:id="8"/>
      <w:r>
        <w:t xml:space="preserve">Project </w:t>
      </w:r>
      <w:proofErr w:type="spellStart"/>
      <w:r>
        <w:t>information</w:t>
      </w:r>
      <w:bookmarkEnd w:id="10"/>
      <w:proofErr w:type="spellEnd"/>
    </w:p>
    <w:tbl>
      <w:tblPr>
        <w:tblStyle w:val="Tablaconcuadrcula"/>
        <w:tblW w:w="0" w:type="auto"/>
        <w:tblLook w:val="04A0" w:firstRow="1" w:lastRow="0" w:firstColumn="1" w:lastColumn="0" w:noHBand="0" w:noVBand="1"/>
      </w:tblPr>
      <w:tblGrid>
        <w:gridCol w:w="3256"/>
        <w:gridCol w:w="2693"/>
        <w:gridCol w:w="2268"/>
        <w:gridCol w:w="1559"/>
        <w:gridCol w:w="2410"/>
      </w:tblGrid>
      <w:tr w:rsidR="00E32696" w:rsidRPr="00397E7E" w:rsidTr="008A0FEB">
        <w:tc>
          <w:tcPr>
            <w:tcW w:w="12186" w:type="dxa"/>
            <w:gridSpan w:val="5"/>
            <w:shd w:val="clear" w:color="auto" w:fill="000000" w:themeFill="text1"/>
          </w:tcPr>
          <w:p w:rsidR="00E32696" w:rsidRPr="00E32696" w:rsidRDefault="00E32696" w:rsidP="008A0FEB">
            <w:pPr>
              <w:rPr>
                <w:sz w:val="18"/>
                <w:szCs w:val="18"/>
                <w:lang w:val="en-US"/>
              </w:rPr>
            </w:pPr>
            <w:r w:rsidRPr="00E32696">
              <w:rPr>
                <w:sz w:val="18"/>
                <w:szCs w:val="18"/>
                <w:lang w:val="en-US"/>
              </w:rPr>
              <w:t>Environmentally Sound Management of Mercury and Mercury Containing Products and its waste from the Artisanal and Small-Scale Gold (MAPE) and Health sectors.</w:t>
            </w:r>
          </w:p>
        </w:tc>
      </w:tr>
      <w:tr w:rsidR="00E32696" w:rsidRPr="009A4734" w:rsidTr="008A0FEB">
        <w:tc>
          <w:tcPr>
            <w:tcW w:w="3256" w:type="dxa"/>
            <w:shd w:val="clear" w:color="auto" w:fill="D9D9D9" w:themeFill="background1" w:themeFillShade="D9"/>
          </w:tcPr>
          <w:p w:rsidR="00E32696" w:rsidRPr="009A4734" w:rsidRDefault="00E32696" w:rsidP="008A0FEB">
            <w:pPr>
              <w:rPr>
                <w:sz w:val="18"/>
                <w:szCs w:val="18"/>
              </w:rPr>
            </w:pPr>
            <w:r>
              <w:rPr>
                <w:sz w:val="18"/>
                <w:szCs w:val="18"/>
              </w:rPr>
              <w:t>UNDP Project ID</w:t>
            </w:r>
            <w:r w:rsidRPr="009A4734">
              <w:rPr>
                <w:sz w:val="18"/>
                <w:szCs w:val="18"/>
              </w:rPr>
              <w:t xml:space="preserve"> (PIMS#)</w:t>
            </w:r>
            <w:r>
              <w:rPr>
                <w:sz w:val="18"/>
                <w:szCs w:val="18"/>
              </w:rPr>
              <w:t>:</w:t>
            </w:r>
          </w:p>
        </w:tc>
        <w:tc>
          <w:tcPr>
            <w:tcW w:w="2693" w:type="dxa"/>
          </w:tcPr>
          <w:p w:rsidR="00E32696" w:rsidRPr="006A4EF3" w:rsidRDefault="00E32696" w:rsidP="008A0FEB">
            <w:pPr>
              <w:rPr>
                <w:b/>
                <w:sz w:val="18"/>
                <w:szCs w:val="18"/>
              </w:rPr>
            </w:pPr>
            <w:r>
              <w:rPr>
                <w:b/>
                <w:sz w:val="18"/>
                <w:szCs w:val="18"/>
              </w:rPr>
              <w:t>5229</w:t>
            </w:r>
          </w:p>
        </w:tc>
        <w:tc>
          <w:tcPr>
            <w:tcW w:w="3827" w:type="dxa"/>
            <w:gridSpan w:val="2"/>
            <w:shd w:val="clear" w:color="auto" w:fill="D9D9D9" w:themeFill="background1" w:themeFillShade="D9"/>
          </w:tcPr>
          <w:p w:rsidR="00E32696" w:rsidRPr="009A4734" w:rsidRDefault="00E32696" w:rsidP="008A0FEB">
            <w:pPr>
              <w:rPr>
                <w:sz w:val="18"/>
                <w:szCs w:val="18"/>
              </w:rPr>
            </w:pPr>
            <w:r>
              <w:rPr>
                <w:sz w:val="18"/>
                <w:szCs w:val="18"/>
              </w:rPr>
              <w:t>PIF</w:t>
            </w:r>
            <w:r w:rsidR="004A0B06">
              <w:rPr>
                <w:sz w:val="18"/>
                <w:szCs w:val="18"/>
              </w:rPr>
              <w:t xml:space="preserve"> </w:t>
            </w:r>
            <w:proofErr w:type="spellStart"/>
            <w:r w:rsidR="004A0B06">
              <w:rPr>
                <w:sz w:val="18"/>
                <w:szCs w:val="18"/>
              </w:rPr>
              <w:t>Approval</w:t>
            </w:r>
            <w:proofErr w:type="spellEnd"/>
            <w:r w:rsidR="004A0B06">
              <w:rPr>
                <w:sz w:val="18"/>
                <w:szCs w:val="18"/>
              </w:rPr>
              <w:t xml:space="preserve"> date</w:t>
            </w:r>
            <w:r>
              <w:rPr>
                <w:sz w:val="18"/>
                <w:szCs w:val="18"/>
              </w:rPr>
              <w:t>:</w:t>
            </w:r>
          </w:p>
        </w:tc>
        <w:tc>
          <w:tcPr>
            <w:tcW w:w="2410" w:type="dxa"/>
          </w:tcPr>
          <w:p w:rsidR="00E32696" w:rsidRPr="006A4EF3" w:rsidRDefault="00E32696" w:rsidP="008A0FEB">
            <w:pPr>
              <w:rPr>
                <w:b/>
                <w:sz w:val="18"/>
                <w:szCs w:val="18"/>
              </w:rPr>
            </w:pPr>
            <w:r>
              <w:rPr>
                <w:b/>
                <w:sz w:val="18"/>
                <w:szCs w:val="18"/>
              </w:rPr>
              <w:t>07</w:t>
            </w:r>
            <w:r w:rsidR="004A0B06">
              <w:rPr>
                <w:b/>
                <w:sz w:val="18"/>
                <w:szCs w:val="18"/>
              </w:rPr>
              <w:t>th of</w:t>
            </w:r>
            <w:r>
              <w:rPr>
                <w:b/>
                <w:sz w:val="18"/>
                <w:szCs w:val="18"/>
              </w:rPr>
              <w:t xml:space="preserve"> </w:t>
            </w:r>
            <w:proofErr w:type="gramStart"/>
            <w:r>
              <w:rPr>
                <w:b/>
                <w:sz w:val="18"/>
                <w:szCs w:val="18"/>
              </w:rPr>
              <w:t>Octubre</w:t>
            </w:r>
            <w:proofErr w:type="gramEnd"/>
            <w:r>
              <w:rPr>
                <w:b/>
                <w:sz w:val="18"/>
                <w:szCs w:val="18"/>
              </w:rPr>
              <w:t>, 2013</w:t>
            </w:r>
          </w:p>
        </w:tc>
      </w:tr>
      <w:tr w:rsidR="00E32696" w:rsidRPr="009A4734" w:rsidTr="008A0FEB">
        <w:tc>
          <w:tcPr>
            <w:tcW w:w="3256" w:type="dxa"/>
            <w:shd w:val="clear" w:color="auto" w:fill="D9D9D9" w:themeFill="background1" w:themeFillShade="D9"/>
          </w:tcPr>
          <w:p w:rsidR="00E32696" w:rsidRPr="009A4734" w:rsidRDefault="00E32696" w:rsidP="008A0FEB">
            <w:pPr>
              <w:rPr>
                <w:sz w:val="18"/>
                <w:szCs w:val="18"/>
              </w:rPr>
            </w:pPr>
            <w:r>
              <w:rPr>
                <w:sz w:val="18"/>
                <w:szCs w:val="18"/>
              </w:rPr>
              <w:t>GEF Project ID (PIMS#):</w:t>
            </w:r>
          </w:p>
        </w:tc>
        <w:tc>
          <w:tcPr>
            <w:tcW w:w="2693" w:type="dxa"/>
          </w:tcPr>
          <w:p w:rsidR="00E32696" w:rsidRPr="006A4EF3" w:rsidRDefault="00E32696" w:rsidP="008A0FEB">
            <w:pPr>
              <w:rPr>
                <w:b/>
                <w:sz w:val="18"/>
                <w:szCs w:val="18"/>
              </w:rPr>
            </w:pPr>
            <w:r w:rsidRPr="00E875E8">
              <w:rPr>
                <w:b/>
                <w:sz w:val="18"/>
                <w:szCs w:val="18"/>
              </w:rPr>
              <w:t>5484</w:t>
            </w:r>
          </w:p>
        </w:tc>
        <w:tc>
          <w:tcPr>
            <w:tcW w:w="3827" w:type="dxa"/>
            <w:gridSpan w:val="2"/>
            <w:shd w:val="clear" w:color="auto" w:fill="D9D9D9" w:themeFill="background1" w:themeFillShade="D9"/>
          </w:tcPr>
          <w:p w:rsidR="00E32696" w:rsidRPr="009A4734" w:rsidRDefault="00E32696" w:rsidP="008A0FEB">
            <w:pPr>
              <w:rPr>
                <w:sz w:val="18"/>
                <w:szCs w:val="18"/>
              </w:rPr>
            </w:pPr>
            <w:r>
              <w:rPr>
                <w:sz w:val="18"/>
                <w:szCs w:val="18"/>
              </w:rPr>
              <w:t>CEO</w:t>
            </w:r>
            <w:r w:rsidR="004A0B06">
              <w:rPr>
                <w:sz w:val="18"/>
                <w:szCs w:val="18"/>
              </w:rPr>
              <w:t xml:space="preserve"> </w:t>
            </w:r>
            <w:proofErr w:type="spellStart"/>
            <w:r w:rsidR="004A0B06">
              <w:rPr>
                <w:sz w:val="18"/>
                <w:szCs w:val="18"/>
              </w:rPr>
              <w:t>Approval</w:t>
            </w:r>
            <w:proofErr w:type="spellEnd"/>
            <w:r w:rsidR="004A0B06">
              <w:rPr>
                <w:sz w:val="18"/>
                <w:szCs w:val="18"/>
              </w:rPr>
              <w:t xml:space="preserve"> date</w:t>
            </w:r>
            <w:r>
              <w:rPr>
                <w:sz w:val="18"/>
                <w:szCs w:val="18"/>
              </w:rPr>
              <w:t>:</w:t>
            </w:r>
          </w:p>
        </w:tc>
        <w:tc>
          <w:tcPr>
            <w:tcW w:w="2410" w:type="dxa"/>
          </w:tcPr>
          <w:p w:rsidR="00E32696" w:rsidRPr="006A4EF3" w:rsidRDefault="00E32696" w:rsidP="008A0FEB">
            <w:pPr>
              <w:rPr>
                <w:b/>
                <w:sz w:val="18"/>
                <w:szCs w:val="18"/>
              </w:rPr>
            </w:pPr>
          </w:p>
        </w:tc>
      </w:tr>
      <w:tr w:rsidR="00E32696" w:rsidRPr="009A4734" w:rsidTr="008A0FEB">
        <w:tc>
          <w:tcPr>
            <w:tcW w:w="3256" w:type="dxa"/>
            <w:shd w:val="clear" w:color="auto" w:fill="D9D9D9" w:themeFill="background1" w:themeFillShade="D9"/>
          </w:tcPr>
          <w:p w:rsidR="00E32696" w:rsidRPr="00F055AA" w:rsidRDefault="00E32696" w:rsidP="008A0FEB">
            <w:pPr>
              <w:rPr>
                <w:sz w:val="18"/>
                <w:szCs w:val="18"/>
                <w:lang w:val="en-US"/>
              </w:rPr>
            </w:pPr>
            <w:r w:rsidRPr="00F055AA">
              <w:rPr>
                <w:sz w:val="18"/>
                <w:szCs w:val="18"/>
                <w:lang w:val="en-US"/>
              </w:rPr>
              <w:t>ATLAS</w:t>
            </w:r>
            <w:r w:rsidR="00F055AA" w:rsidRPr="00F055AA">
              <w:rPr>
                <w:sz w:val="18"/>
                <w:szCs w:val="18"/>
                <w:lang w:val="en-US"/>
              </w:rPr>
              <w:t xml:space="preserve"> Project Unit</w:t>
            </w:r>
            <w:r w:rsidRPr="00F055AA">
              <w:rPr>
                <w:sz w:val="18"/>
                <w:szCs w:val="18"/>
                <w:lang w:val="en-US"/>
              </w:rPr>
              <w:t xml:space="preserve">, Case </w:t>
            </w:r>
            <w:proofErr w:type="gramStart"/>
            <w:r w:rsidRPr="00F055AA">
              <w:rPr>
                <w:sz w:val="18"/>
                <w:szCs w:val="18"/>
                <w:lang w:val="en-US"/>
              </w:rPr>
              <w:t>nº;  Project</w:t>
            </w:r>
            <w:proofErr w:type="gramEnd"/>
            <w:r w:rsidRPr="00F055AA">
              <w:rPr>
                <w:sz w:val="18"/>
                <w:szCs w:val="18"/>
                <w:lang w:val="en-US"/>
              </w:rPr>
              <w:t xml:space="preserve"> ID (Award # Project ID)</w:t>
            </w:r>
          </w:p>
        </w:tc>
        <w:tc>
          <w:tcPr>
            <w:tcW w:w="2693" w:type="dxa"/>
          </w:tcPr>
          <w:p w:rsidR="00E32696" w:rsidRPr="006A4EF3" w:rsidRDefault="00E32696" w:rsidP="008A0FEB">
            <w:pPr>
              <w:rPr>
                <w:b/>
                <w:sz w:val="18"/>
                <w:szCs w:val="18"/>
              </w:rPr>
            </w:pPr>
            <w:r>
              <w:rPr>
                <w:b/>
                <w:sz w:val="18"/>
                <w:szCs w:val="18"/>
              </w:rPr>
              <w:t>00081014</w:t>
            </w:r>
          </w:p>
        </w:tc>
        <w:tc>
          <w:tcPr>
            <w:tcW w:w="3827" w:type="dxa"/>
            <w:gridSpan w:val="2"/>
            <w:shd w:val="clear" w:color="auto" w:fill="D9D9D9" w:themeFill="background1" w:themeFillShade="D9"/>
          </w:tcPr>
          <w:p w:rsidR="00E32696" w:rsidRPr="004A0B06" w:rsidRDefault="004A0B06" w:rsidP="008A0FEB">
            <w:pPr>
              <w:rPr>
                <w:sz w:val="18"/>
                <w:szCs w:val="18"/>
                <w:lang w:val="en-US"/>
              </w:rPr>
            </w:pPr>
            <w:r w:rsidRPr="004A0B06">
              <w:rPr>
                <w:sz w:val="18"/>
                <w:szCs w:val="18"/>
                <w:lang w:val="en-US"/>
              </w:rPr>
              <w:t>Project document signature date</w:t>
            </w:r>
            <w:r w:rsidR="00E32696" w:rsidRPr="004A0B06">
              <w:rPr>
                <w:sz w:val="18"/>
                <w:szCs w:val="18"/>
                <w:lang w:val="en-US"/>
              </w:rPr>
              <w:t xml:space="preserve"> (</w:t>
            </w:r>
            <w:r>
              <w:rPr>
                <w:sz w:val="18"/>
                <w:szCs w:val="18"/>
                <w:lang w:val="en-US"/>
              </w:rPr>
              <w:t xml:space="preserve">project </w:t>
            </w:r>
            <w:r w:rsidRPr="004A0B06">
              <w:rPr>
                <w:sz w:val="18"/>
                <w:szCs w:val="18"/>
                <w:lang w:val="en-US"/>
              </w:rPr>
              <w:t>start</w:t>
            </w:r>
            <w:r>
              <w:rPr>
                <w:sz w:val="18"/>
                <w:szCs w:val="18"/>
                <w:lang w:val="en-US"/>
              </w:rPr>
              <w:t xml:space="preserve"> </w:t>
            </w:r>
            <w:r w:rsidRPr="004A0B06">
              <w:rPr>
                <w:sz w:val="18"/>
                <w:szCs w:val="18"/>
                <w:lang w:val="en-US"/>
              </w:rPr>
              <w:t>date</w:t>
            </w:r>
            <w:r w:rsidR="00E32696" w:rsidRPr="004A0B06">
              <w:rPr>
                <w:sz w:val="18"/>
                <w:szCs w:val="18"/>
                <w:lang w:val="en-US"/>
              </w:rPr>
              <w:t>):</w:t>
            </w:r>
          </w:p>
        </w:tc>
        <w:tc>
          <w:tcPr>
            <w:tcW w:w="2410" w:type="dxa"/>
          </w:tcPr>
          <w:p w:rsidR="00E32696" w:rsidRPr="006A4EF3" w:rsidRDefault="00E32696" w:rsidP="008A0FEB">
            <w:pPr>
              <w:rPr>
                <w:b/>
                <w:sz w:val="18"/>
                <w:szCs w:val="18"/>
              </w:rPr>
            </w:pPr>
            <w:r>
              <w:rPr>
                <w:b/>
                <w:sz w:val="18"/>
                <w:szCs w:val="18"/>
              </w:rPr>
              <w:t>22</w:t>
            </w:r>
            <w:r w:rsidR="004A0B06">
              <w:rPr>
                <w:b/>
                <w:sz w:val="18"/>
                <w:szCs w:val="18"/>
              </w:rPr>
              <w:t xml:space="preserve">nd </w:t>
            </w:r>
            <w:proofErr w:type="spellStart"/>
            <w:r w:rsidR="004A0B06">
              <w:rPr>
                <w:b/>
                <w:sz w:val="18"/>
                <w:szCs w:val="18"/>
              </w:rPr>
              <w:t>april</w:t>
            </w:r>
            <w:proofErr w:type="spellEnd"/>
            <w:r>
              <w:rPr>
                <w:b/>
                <w:sz w:val="18"/>
                <w:szCs w:val="18"/>
              </w:rPr>
              <w:t>, 2015 (</w:t>
            </w:r>
            <w:proofErr w:type="spellStart"/>
            <w:r w:rsidR="004A0B06">
              <w:rPr>
                <w:b/>
                <w:sz w:val="18"/>
                <w:szCs w:val="18"/>
              </w:rPr>
              <w:t>Prodoc</w:t>
            </w:r>
            <w:proofErr w:type="spellEnd"/>
            <w:r w:rsidR="004A0B06">
              <w:rPr>
                <w:b/>
                <w:sz w:val="18"/>
                <w:szCs w:val="18"/>
              </w:rPr>
              <w:t xml:space="preserve"> </w:t>
            </w:r>
            <w:proofErr w:type="spellStart"/>
            <w:r w:rsidR="004A0B06">
              <w:rPr>
                <w:b/>
                <w:sz w:val="18"/>
                <w:szCs w:val="18"/>
              </w:rPr>
              <w:t>signature</w:t>
            </w:r>
            <w:proofErr w:type="spellEnd"/>
            <w:r w:rsidR="004A0B06">
              <w:rPr>
                <w:b/>
                <w:sz w:val="18"/>
                <w:szCs w:val="18"/>
              </w:rPr>
              <w:t>)</w:t>
            </w:r>
          </w:p>
        </w:tc>
      </w:tr>
      <w:tr w:rsidR="00E32696" w:rsidRPr="009A4734" w:rsidTr="008A0FEB">
        <w:tc>
          <w:tcPr>
            <w:tcW w:w="3256" w:type="dxa"/>
            <w:shd w:val="clear" w:color="auto" w:fill="D9D9D9" w:themeFill="background1" w:themeFillShade="D9"/>
          </w:tcPr>
          <w:p w:rsidR="00E32696" w:rsidRPr="009A4734" w:rsidRDefault="00F055AA" w:rsidP="008A0FEB">
            <w:pPr>
              <w:rPr>
                <w:sz w:val="18"/>
                <w:szCs w:val="18"/>
              </w:rPr>
            </w:pPr>
            <w:r>
              <w:rPr>
                <w:sz w:val="18"/>
                <w:szCs w:val="18"/>
              </w:rPr>
              <w:t>Country</w:t>
            </w:r>
          </w:p>
        </w:tc>
        <w:tc>
          <w:tcPr>
            <w:tcW w:w="2693" w:type="dxa"/>
          </w:tcPr>
          <w:p w:rsidR="00E32696" w:rsidRPr="006A4EF3" w:rsidRDefault="00E32696" w:rsidP="008A0FEB">
            <w:pPr>
              <w:rPr>
                <w:b/>
                <w:sz w:val="18"/>
                <w:szCs w:val="18"/>
              </w:rPr>
            </w:pPr>
            <w:r>
              <w:rPr>
                <w:b/>
                <w:sz w:val="18"/>
                <w:szCs w:val="18"/>
              </w:rPr>
              <w:t>Honduras</w:t>
            </w:r>
          </w:p>
        </w:tc>
        <w:tc>
          <w:tcPr>
            <w:tcW w:w="3827" w:type="dxa"/>
            <w:gridSpan w:val="2"/>
            <w:shd w:val="clear" w:color="auto" w:fill="D9D9D9" w:themeFill="background1" w:themeFillShade="D9"/>
          </w:tcPr>
          <w:p w:rsidR="00E32696" w:rsidRPr="009A4734" w:rsidRDefault="004A0B06" w:rsidP="008A0FEB">
            <w:pPr>
              <w:rPr>
                <w:sz w:val="18"/>
                <w:szCs w:val="18"/>
              </w:rPr>
            </w:pPr>
            <w:r>
              <w:rPr>
                <w:sz w:val="18"/>
                <w:szCs w:val="18"/>
              </w:rPr>
              <w:t xml:space="preserve">Project </w:t>
            </w:r>
            <w:proofErr w:type="spellStart"/>
            <w:r>
              <w:rPr>
                <w:sz w:val="18"/>
                <w:szCs w:val="18"/>
              </w:rPr>
              <w:t>Coordinator</w:t>
            </w:r>
            <w:proofErr w:type="spellEnd"/>
            <w:r>
              <w:rPr>
                <w:sz w:val="18"/>
                <w:szCs w:val="18"/>
              </w:rPr>
              <w:t xml:space="preserve"> </w:t>
            </w:r>
            <w:proofErr w:type="spellStart"/>
            <w:r>
              <w:rPr>
                <w:sz w:val="18"/>
                <w:szCs w:val="18"/>
              </w:rPr>
              <w:t>hiring</w:t>
            </w:r>
            <w:proofErr w:type="spellEnd"/>
            <w:r>
              <w:rPr>
                <w:sz w:val="18"/>
                <w:szCs w:val="18"/>
              </w:rPr>
              <w:t xml:space="preserve"> date:</w:t>
            </w:r>
          </w:p>
        </w:tc>
        <w:tc>
          <w:tcPr>
            <w:tcW w:w="2410" w:type="dxa"/>
          </w:tcPr>
          <w:p w:rsidR="00E32696" w:rsidRPr="006A4EF3" w:rsidRDefault="00E32696" w:rsidP="008A0FEB">
            <w:pPr>
              <w:rPr>
                <w:b/>
                <w:sz w:val="18"/>
                <w:szCs w:val="18"/>
              </w:rPr>
            </w:pPr>
            <w:r>
              <w:rPr>
                <w:b/>
                <w:sz w:val="18"/>
                <w:szCs w:val="18"/>
              </w:rPr>
              <w:t>01</w:t>
            </w:r>
            <w:r w:rsidR="004A0B06">
              <w:rPr>
                <w:b/>
                <w:sz w:val="18"/>
                <w:szCs w:val="18"/>
              </w:rPr>
              <w:t>st June</w:t>
            </w:r>
            <w:r>
              <w:rPr>
                <w:b/>
                <w:sz w:val="18"/>
                <w:szCs w:val="18"/>
              </w:rPr>
              <w:t xml:space="preserve"> 2016</w:t>
            </w:r>
          </w:p>
        </w:tc>
      </w:tr>
      <w:tr w:rsidR="00E32696" w:rsidRPr="009A4734" w:rsidTr="008A0FEB">
        <w:tc>
          <w:tcPr>
            <w:tcW w:w="3256" w:type="dxa"/>
            <w:shd w:val="clear" w:color="auto" w:fill="D9D9D9" w:themeFill="background1" w:themeFillShade="D9"/>
          </w:tcPr>
          <w:p w:rsidR="00E32696" w:rsidRPr="009A4734" w:rsidRDefault="00E32696" w:rsidP="008A0FEB">
            <w:pPr>
              <w:rPr>
                <w:sz w:val="18"/>
                <w:szCs w:val="18"/>
              </w:rPr>
            </w:pPr>
            <w:proofErr w:type="spellStart"/>
            <w:r>
              <w:rPr>
                <w:sz w:val="18"/>
                <w:szCs w:val="18"/>
              </w:rPr>
              <w:t>Regi</w:t>
            </w:r>
            <w:r w:rsidR="00F055AA">
              <w:rPr>
                <w:sz w:val="18"/>
                <w:szCs w:val="18"/>
              </w:rPr>
              <w:t>on</w:t>
            </w:r>
            <w:proofErr w:type="spellEnd"/>
          </w:p>
        </w:tc>
        <w:tc>
          <w:tcPr>
            <w:tcW w:w="2693" w:type="dxa"/>
          </w:tcPr>
          <w:p w:rsidR="00E32696" w:rsidRPr="006A4EF3" w:rsidRDefault="00E32696" w:rsidP="008A0FEB">
            <w:pPr>
              <w:rPr>
                <w:b/>
                <w:sz w:val="18"/>
                <w:szCs w:val="18"/>
              </w:rPr>
            </w:pPr>
            <w:r>
              <w:rPr>
                <w:b/>
                <w:sz w:val="18"/>
                <w:szCs w:val="18"/>
              </w:rPr>
              <w:t>LAC</w:t>
            </w:r>
          </w:p>
        </w:tc>
        <w:tc>
          <w:tcPr>
            <w:tcW w:w="3827" w:type="dxa"/>
            <w:gridSpan w:val="2"/>
            <w:shd w:val="clear" w:color="auto" w:fill="D9D9D9" w:themeFill="background1" w:themeFillShade="D9"/>
          </w:tcPr>
          <w:p w:rsidR="00E32696" w:rsidRPr="009A4734" w:rsidRDefault="004A0B06" w:rsidP="008A0FEB">
            <w:pPr>
              <w:rPr>
                <w:sz w:val="18"/>
                <w:szCs w:val="18"/>
              </w:rPr>
            </w:pPr>
            <w:proofErr w:type="spellStart"/>
            <w:r>
              <w:rPr>
                <w:sz w:val="18"/>
                <w:szCs w:val="18"/>
              </w:rPr>
              <w:t>Inception</w:t>
            </w:r>
            <w:proofErr w:type="spellEnd"/>
            <w:r>
              <w:rPr>
                <w:sz w:val="18"/>
                <w:szCs w:val="18"/>
              </w:rPr>
              <w:t xml:space="preserve"> workshop date</w:t>
            </w:r>
          </w:p>
        </w:tc>
        <w:tc>
          <w:tcPr>
            <w:tcW w:w="2410" w:type="dxa"/>
          </w:tcPr>
          <w:p w:rsidR="00E32696" w:rsidRPr="006A4EF3" w:rsidRDefault="00E32696" w:rsidP="008A0FEB">
            <w:pPr>
              <w:rPr>
                <w:b/>
                <w:sz w:val="18"/>
                <w:szCs w:val="18"/>
              </w:rPr>
            </w:pPr>
          </w:p>
        </w:tc>
      </w:tr>
      <w:tr w:rsidR="00E32696" w:rsidRPr="009A4734" w:rsidTr="008A0FEB">
        <w:tc>
          <w:tcPr>
            <w:tcW w:w="3256" w:type="dxa"/>
            <w:shd w:val="clear" w:color="auto" w:fill="D9D9D9" w:themeFill="background1" w:themeFillShade="D9"/>
          </w:tcPr>
          <w:p w:rsidR="00E32696" w:rsidRDefault="00F055AA" w:rsidP="008A0FEB">
            <w:pPr>
              <w:rPr>
                <w:sz w:val="18"/>
                <w:szCs w:val="18"/>
              </w:rPr>
            </w:pPr>
            <w:proofErr w:type="spellStart"/>
            <w:r>
              <w:rPr>
                <w:sz w:val="18"/>
                <w:szCs w:val="18"/>
              </w:rPr>
              <w:t>Area</w:t>
            </w:r>
            <w:proofErr w:type="spellEnd"/>
            <w:r>
              <w:rPr>
                <w:sz w:val="18"/>
                <w:szCs w:val="18"/>
              </w:rPr>
              <w:t xml:space="preserve"> of </w:t>
            </w:r>
            <w:proofErr w:type="spellStart"/>
            <w:r>
              <w:rPr>
                <w:sz w:val="18"/>
                <w:szCs w:val="18"/>
              </w:rPr>
              <w:t>activity</w:t>
            </w:r>
            <w:proofErr w:type="spellEnd"/>
          </w:p>
        </w:tc>
        <w:tc>
          <w:tcPr>
            <w:tcW w:w="2693" w:type="dxa"/>
          </w:tcPr>
          <w:p w:rsidR="00E32696" w:rsidRPr="006A4EF3" w:rsidRDefault="00E32696" w:rsidP="008A0FEB">
            <w:pPr>
              <w:rPr>
                <w:b/>
                <w:sz w:val="18"/>
                <w:szCs w:val="18"/>
              </w:rPr>
            </w:pPr>
            <w:r>
              <w:rPr>
                <w:b/>
                <w:sz w:val="18"/>
                <w:szCs w:val="18"/>
              </w:rPr>
              <w:t>COPS/POPS</w:t>
            </w:r>
          </w:p>
        </w:tc>
        <w:tc>
          <w:tcPr>
            <w:tcW w:w="3827" w:type="dxa"/>
            <w:gridSpan w:val="2"/>
            <w:shd w:val="clear" w:color="auto" w:fill="D9D9D9" w:themeFill="background1" w:themeFillShade="D9"/>
          </w:tcPr>
          <w:p w:rsidR="00E32696" w:rsidRPr="009A4734" w:rsidRDefault="004A0B06" w:rsidP="008A0FEB">
            <w:pPr>
              <w:rPr>
                <w:sz w:val="18"/>
                <w:szCs w:val="18"/>
              </w:rPr>
            </w:pPr>
            <w:r>
              <w:rPr>
                <w:sz w:val="18"/>
                <w:szCs w:val="18"/>
              </w:rPr>
              <w:t xml:space="preserve">MTR </w:t>
            </w:r>
            <w:proofErr w:type="spellStart"/>
            <w:r>
              <w:rPr>
                <w:sz w:val="18"/>
                <w:szCs w:val="18"/>
              </w:rPr>
              <w:t>end</w:t>
            </w:r>
            <w:proofErr w:type="spellEnd"/>
            <w:r>
              <w:rPr>
                <w:sz w:val="18"/>
                <w:szCs w:val="18"/>
              </w:rPr>
              <w:t xml:space="preserve"> date</w:t>
            </w:r>
            <w:r w:rsidR="00E32696">
              <w:rPr>
                <w:sz w:val="18"/>
                <w:szCs w:val="18"/>
              </w:rPr>
              <w:t>:</w:t>
            </w:r>
          </w:p>
        </w:tc>
        <w:tc>
          <w:tcPr>
            <w:tcW w:w="2410" w:type="dxa"/>
          </w:tcPr>
          <w:p w:rsidR="00E32696" w:rsidRPr="006A4EF3" w:rsidRDefault="00E32696" w:rsidP="008A0FEB">
            <w:pPr>
              <w:rPr>
                <w:b/>
                <w:sz w:val="18"/>
                <w:szCs w:val="18"/>
              </w:rPr>
            </w:pPr>
            <w:r>
              <w:rPr>
                <w:b/>
                <w:sz w:val="18"/>
                <w:szCs w:val="18"/>
              </w:rPr>
              <w:t>17</w:t>
            </w:r>
            <w:r w:rsidR="004A0B06">
              <w:rPr>
                <w:b/>
                <w:sz w:val="18"/>
                <w:szCs w:val="18"/>
              </w:rPr>
              <w:t xml:space="preserve">th </w:t>
            </w:r>
            <w:proofErr w:type="spellStart"/>
            <w:r w:rsidR="004A0B06">
              <w:rPr>
                <w:b/>
                <w:sz w:val="18"/>
                <w:szCs w:val="18"/>
              </w:rPr>
              <w:t>august</w:t>
            </w:r>
            <w:proofErr w:type="spellEnd"/>
            <w:r>
              <w:rPr>
                <w:b/>
                <w:sz w:val="18"/>
                <w:szCs w:val="18"/>
              </w:rPr>
              <w:t>, 2018</w:t>
            </w:r>
          </w:p>
        </w:tc>
      </w:tr>
      <w:tr w:rsidR="00E32696" w:rsidRPr="009A4734" w:rsidTr="008A0FEB">
        <w:tc>
          <w:tcPr>
            <w:tcW w:w="3256" w:type="dxa"/>
            <w:shd w:val="clear" w:color="auto" w:fill="D9D9D9" w:themeFill="background1" w:themeFillShade="D9"/>
          </w:tcPr>
          <w:p w:rsidR="00E32696" w:rsidRDefault="00F055AA" w:rsidP="008A0FEB">
            <w:pPr>
              <w:rPr>
                <w:sz w:val="18"/>
                <w:szCs w:val="18"/>
              </w:rPr>
            </w:pPr>
            <w:r>
              <w:rPr>
                <w:sz w:val="18"/>
                <w:szCs w:val="18"/>
              </w:rPr>
              <w:t xml:space="preserve">GEF </w:t>
            </w:r>
            <w:proofErr w:type="spellStart"/>
            <w:r>
              <w:rPr>
                <w:sz w:val="18"/>
                <w:szCs w:val="18"/>
              </w:rPr>
              <w:t>Strategic</w:t>
            </w:r>
            <w:proofErr w:type="spellEnd"/>
            <w:r>
              <w:rPr>
                <w:sz w:val="18"/>
                <w:szCs w:val="18"/>
              </w:rPr>
              <w:t xml:space="preserve"> </w:t>
            </w:r>
            <w:proofErr w:type="spellStart"/>
            <w:r>
              <w:rPr>
                <w:sz w:val="18"/>
                <w:szCs w:val="18"/>
              </w:rPr>
              <w:t>Objective</w:t>
            </w:r>
            <w:proofErr w:type="spellEnd"/>
            <w:r>
              <w:rPr>
                <w:sz w:val="18"/>
                <w:szCs w:val="18"/>
              </w:rPr>
              <w:t>:</w:t>
            </w:r>
          </w:p>
        </w:tc>
        <w:tc>
          <w:tcPr>
            <w:tcW w:w="2693" w:type="dxa"/>
          </w:tcPr>
          <w:p w:rsidR="00E32696" w:rsidRPr="009C3912" w:rsidRDefault="00E32696" w:rsidP="008A0FEB">
            <w:pPr>
              <w:rPr>
                <w:b/>
                <w:sz w:val="18"/>
                <w:szCs w:val="18"/>
                <w:lang w:val="en-US"/>
              </w:rPr>
            </w:pPr>
            <w:r w:rsidRPr="009C3912">
              <w:rPr>
                <w:b/>
                <w:sz w:val="18"/>
                <w:szCs w:val="18"/>
                <w:lang w:val="en-US"/>
              </w:rPr>
              <w:t xml:space="preserve">Pilot sound chemicals management and mercury reduction as well as the </w:t>
            </w:r>
            <w:r>
              <w:rPr>
                <w:b/>
                <w:sz w:val="18"/>
                <w:szCs w:val="18"/>
                <w:lang w:val="en-US"/>
              </w:rPr>
              <w:t>FMAM</w:t>
            </w:r>
            <w:r w:rsidRPr="009C3912">
              <w:rPr>
                <w:b/>
                <w:sz w:val="18"/>
                <w:szCs w:val="18"/>
                <w:lang w:val="en-US"/>
              </w:rPr>
              <w:t>-V Strategy for Mercury programming.</w:t>
            </w:r>
          </w:p>
        </w:tc>
        <w:tc>
          <w:tcPr>
            <w:tcW w:w="3827" w:type="dxa"/>
            <w:gridSpan w:val="2"/>
            <w:shd w:val="clear" w:color="auto" w:fill="D9D9D9" w:themeFill="background1" w:themeFillShade="D9"/>
          </w:tcPr>
          <w:p w:rsidR="00E32696" w:rsidRPr="004A0B06" w:rsidRDefault="004A0B06" w:rsidP="008A0FEB">
            <w:pPr>
              <w:rPr>
                <w:sz w:val="18"/>
                <w:szCs w:val="18"/>
                <w:lang w:val="en-US"/>
              </w:rPr>
            </w:pPr>
            <w:r w:rsidRPr="004A0B06">
              <w:rPr>
                <w:sz w:val="18"/>
                <w:szCs w:val="18"/>
                <w:lang w:val="en-US"/>
              </w:rPr>
              <w:t>End of Project expected date</w:t>
            </w:r>
            <w:r w:rsidR="00E32696" w:rsidRPr="004A0B06">
              <w:rPr>
                <w:sz w:val="18"/>
                <w:szCs w:val="18"/>
                <w:lang w:val="en-US"/>
              </w:rPr>
              <w:t>:</w:t>
            </w:r>
          </w:p>
        </w:tc>
        <w:tc>
          <w:tcPr>
            <w:tcW w:w="2410" w:type="dxa"/>
          </w:tcPr>
          <w:p w:rsidR="00E32696" w:rsidRPr="006A4EF3" w:rsidRDefault="004A0B06" w:rsidP="008A0FEB">
            <w:pPr>
              <w:rPr>
                <w:b/>
                <w:sz w:val="18"/>
                <w:szCs w:val="18"/>
              </w:rPr>
            </w:pPr>
            <w:r>
              <w:rPr>
                <w:b/>
                <w:sz w:val="18"/>
                <w:szCs w:val="18"/>
              </w:rPr>
              <w:t>April</w:t>
            </w:r>
            <w:r w:rsidR="00E32696">
              <w:rPr>
                <w:b/>
                <w:sz w:val="18"/>
                <w:szCs w:val="18"/>
              </w:rPr>
              <w:t xml:space="preserve"> 2019 </w:t>
            </w:r>
          </w:p>
        </w:tc>
      </w:tr>
      <w:tr w:rsidR="00E32696" w:rsidRPr="009A4734" w:rsidTr="008A0FEB">
        <w:tc>
          <w:tcPr>
            <w:tcW w:w="3256" w:type="dxa"/>
            <w:shd w:val="clear" w:color="auto" w:fill="D9D9D9" w:themeFill="background1" w:themeFillShade="D9"/>
          </w:tcPr>
          <w:p w:rsidR="00E32696" w:rsidRPr="00F055AA" w:rsidRDefault="00F055AA" w:rsidP="008A0FEB">
            <w:pPr>
              <w:rPr>
                <w:sz w:val="18"/>
                <w:szCs w:val="18"/>
                <w:lang w:val="en-US"/>
              </w:rPr>
            </w:pPr>
            <w:r w:rsidRPr="00F055AA">
              <w:rPr>
                <w:sz w:val="18"/>
                <w:szCs w:val="18"/>
                <w:lang w:val="en-US"/>
              </w:rPr>
              <w:t>Trust Fund</w:t>
            </w:r>
            <w:r w:rsidR="00E32696" w:rsidRPr="00F055AA">
              <w:rPr>
                <w:sz w:val="18"/>
                <w:szCs w:val="18"/>
                <w:lang w:val="en-US"/>
              </w:rPr>
              <w:t xml:space="preserve"> (indica</w:t>
            </w:r>
            <w:r w:rsidRPr="00F055AA">
              <w:rPr>
                <w:sz w:val="18"/>
                <w:szCs w:val="18"/>
                <w:lang w:val="en-US"/>
              </w:rPr>
              <w:t>te</w:t>
            </w:r>
            <w:r w:rsidR="00E32696" w:rsidRPr="00F055AA">
              <w:rPr>
                <w:sz w:val="18"/>
                <w:szCs w:val="18"/>
                <w:lang w:val="en-US"/>
              </w:rPr>
              <w:t xml:space="preserve"> </w:t>
            </w:r>
            <w:r>
              <w:rPr>
                <w:sz w:val="18"/>
                <w:szCs w:val="18"/>
                <w:lang w:val="en-US"/>
              </w:rPr>
              <w:t>GEF</w:t>
            </w:r>
            <w:r w:rsidR="00E32696" w:rsidRPr="00F055AA">
              <w:rPr>
                <w:sz w:val="18"/>
                <w:szCs w:val="18"/>
                <w:lang w:val="en-US"/>
              </w:rPr>
              <w:t xml:space="preserve"> TF; LDCF; SCCF; NPIF):</w:t>
            </w:r>
          </w:p>
        </w:tc>
        <w:tc>
          <w:tcPr>
            <w:tcW w:w="2693" w:type="dxa"/>
          </w:tcPr>
          <w:p w:rsidR="00E32696" w:rsidRPr="006A4EF3" w:rsidRDefault="00E32696" w:rsidP="008A0FEB">
            <w:pPr>
              <w:rPr>
                <w:b/>
                <w:sz w:val="18"/>
                <w:szCs w:val="18"/>
              </w:rPr>
            </w:pPr>
            <w:r>
              <w:rPr>
                <w:b/>
                <w:sz w:val="18"/>
                <w:szCs w:val="18"/>
              </w:rPr>
              <w:t>FMAM</w:t>
            </w:r>
            <w:r w:rsidRPr="00E875E8">
              <w:rPr>
                <w:b/>
                <w:sz w:val="18"/>
                <w:szCs w:val="18"/>
              </w:rPr>
              <w:t xml:space="preserve"> Trust Fund</w:t>
            </w:r>
          </w:p>
        </w:tc>
        <w:tc>
          <w:tcPr>
            <w:tcW w:w="3827" w:type="dxa"/>
            <w:gridSpan w:val="2"/>
            <w:shd w:val="clear" w:color="auto" w:fill="D9D9D9" w:themeFill="background1" w:themeFillShade="D9"/>
          </w:tcPr>
          <w:p w:rsidR="00E32696" w:rsidRPr="004A0B06" w:rsidRDefault="004A0B06" w:rsidP="008A0FEB">
            <w:pPr>
              <w:rPr>
                <w:sz w:val="18"/>
                <w:szCs w:val="18"/>
                <w:lang w:val="en-US"/>
              </w:rPr>
            </w:pPr>
            <w:r w:rsidRPr="004A0B06">
              <w:rPr>
                <w:sz w:val="18"/>
                <w:szCs w:val="18"/>
                <w:lang w:val="en-US"/>
              </w:rPr>
              <w:t>In case of</w:t>
            </w:r>
            <w:r w:rsidR="00E32696" w:rsidRPr="004A0B06">
              <w:rPr>
                <w:sz w:val="18"/>
                <w:szCs w:val="18"/>
                <w:lang w:val="en-US"/>
              </w:rPr>
              <w:t xml:space="preserve"> revisi</w:t>
            </w:r>
            <w:r w:rsidRPr="004A0B06">
              <w:rPr>
                <w:sz w:val="18"/>
                <w:szCs w:val="18"/>
                <w:lang w:val="en-US"/>
              </w:rPr>
              <w:t>o</w:t>
            </w:r>
            <w:r w:rsidR="00E32696" w:rsidRPr="004A0B06">
              <w:rPr>
                <w:sz w:val="18"/>
                <w:szCs w:val="18"/>
                <w:lang w:val="en-US"/>
              </w:rPr>
              <w:t xml:space="preserve">n, </w:t>
            </w:r>
            <w:r w:rsidRPr="004A0B06">
              <w:rPr>
                <w:sz w:val="18"/>
                <w:szCs w:val="18"/>
                <w:lang w:val="en-US"/>
              </w:rPr>
              <w:t>ne</w:t>
            </w:r>
            <w:r>
              <w:rPr>
                <w:sz w:val="18"/>
                <w:szCs w:val="18"/>
                <w:lang w:val="en-US"/>
              </w:rPr>
              <w:t>w expected end of project due date:</w:t>
            </w:r>
          </w:p>
        </w:tc>
        <w:tc>
          <w:tcPr>
            <w:tcW w:w="2410" w:type="dxa"/>
          </w:tcPr>
          <w:p w:rsidR="00E32696" w:rsidRPr="006A4EF3" w:rsidRDefault="004A0B06" w:rsidP="008A0FEB">
            <w:pPr>
              <w:rPr>
                <w:b/>
                <w:sz w:val="18"/>
                <w:szCs w:val="18"/>
              </w:rPr>
            </w:pPr>
            <w:proofErr w:type="spellStart"/>
            <w:r>
              <w:rPr>
                <w:b/>
                <w:color w:val="000000" w:themeColor="text1"/>
                <w:sz w:val="18"/>
                <w:szCs w:val="18"/>
              </w:rPr>
              <w:t>December</w:t>
            </w:r>
            <w:proofErr w:type="spellEnd"/>
            <w:r w:rsidR="00E32696" w:rsidRPr="002E3143">
              <w:rPr>
                <w:b/>
                <w:color w:val="000000" w:themeColor="text1"/>
                <w:sz w:val="18"/>
                <w:szCs w:val="18"/>
              </w:rPr>
              <w:t xml:space="preserve"> 2019</w:t>
            </w:r>
          </w:p>
        </w:tc>
      </w:tr>
      <w:tr w:rsidR="00E32696" w:rsidRPr="00397E7E" w:rsidTr="008A0FEB">
        <w:tc>
          <w:tcPr>
            <w:tcW w:w="3256" w:type="dxa"/>
            <w:shd w:val="clear" w:color="auto" w:fill="D9D9D9" w:themeFill="background1" w:themeFillShade="D9"/>
          </w:tcPr>
          <w:p w:rsidR="00E32696" w:rsidRDefault="00F055AA" w:rsidP="008A0FEB">
            <w:pPr>
              <w:rPr>
                <w:sz w:val="18"/>
                <w:szCs w:val="18"/>
              </w:rPr>
            </w:pPr>
            <w:proofErr w:type="spellStart"/>
            <w:r>
              <w:rPr>
                <w:sz w:val="18"/>
                <w:szCs w:val="18"/>
              </w:rPr>
              <w:t>Executing</w:t>
            </w:r>
            <w:proofErr w:type="spellEnd"/>
            <w:r>
              <w:rPr>
                <w:sz w:val="18"/>
                <w:szCs w:val="18"/>
              </w:rPr>
              <w:t xml:space="preserve"> / </w:t>
            </w:r>
            <w:proofErr w:type="spellStart"/>
            <w:r>
              <w:rPr>
                <w:sz w:val="18"/>
                <w:szCs w:val="18"/>
              </w:rPr>
              <w:t>Implementing</w:t>
            </w:r>
            <w:proofErr w:type="spellEnd"/>
            <w:r>
              <w:rPr>
                <w:sz w:val="18"/>
                <w:szCs w:val="18"/>
              </w:rPr>
              <w:t xml:space="preserve"> </w:t>
            </w:r>
            <w:proofErr w:type="spellStart"/>
            <w:r>
              <w:rPr>
                <w:sz w:val="18"/>
                <w:szCs w:val="18"/>
              </w:rPr>
              <w:t>Agent</w:t>
            </w:r>
            <w:proofErr w:type="spellEnd"/>
          </w:p>
        </w:tc>
        <w:tc>
          <w:tcPr>
            <w:tcW w:w="2693" w:type="dxa"/>
          </w:tcPr>
          <w:p w:rsidR="00E32696" w:rsidRPr="00F055AA" w:rsidRDefault="00F055AA" w:rsidP="008A0FEB">
            <w:pPr>
              <w:rPr>
                <w:b/>
                <w:sz w:val="18"/>
                <w:szCs w:val="18"/>
                <w:lang w:val="en-US"/>
              </w:rPr>
            </w:pPr>
            <w:r w:rsidRPr="00F055AA">
              <w:rPr>
                <w:b/>
                <w:sz w:val="18"/>
                <w:szCs w:val="18"/>
                <w:lang w:val="en-US"/>
              </w:rPr>
              <w:t>Natural Resources and Environment Secretary</w:t>
            </w:r>
            <w:r w:rsidR="00E32696" w:rsidRPr="00F055AA">
              <w:rPr>
                <w:b/>
                <w:sz w:val="18"/>
                <w:szCs w:val="18"/>
                <w:lang w:val="en-US"/>
              </w:rPr>
              <w:t xml:space="preserve"> (</w:t>
            </w:r>
            <w:proofErr w:type="spellStart"/>
            <w:r w:rsidR="00E32696" w:rsidRPr="00F055AA">
              <w:rPr>
                <w:b/>
                <w:sz w:val="18"/>
                <w:szCs w:val="18"/>
                <w:lang w:val="en-US"/>
              </w:rPr>
              <w:t>MiAmbiente</w:t>
            </w:r>
            <w:proofErr w:type="spellEnd"/>
            <w:r w:rsidR="00E32696" w:rsidRPr="00F055AA">
              <w:rPr>
                <w:b/>
                <w:sz w:val="18"/>
                <w:szCs w:val="18"/>
                <w:lang w:val="en-US"/>
              </w:rPr>
              <w:t>+)</w:t>
            </w:r>
          </w:p>
        </w:tc>
        <w:tc>
          <w:tcPr>
            <w:tcW w:w="3827" w:type="dxa"/>
            <w:gridSpan w:val="2"/>
          </w:tcPr>
          <w:p w:rsidR="00E32696" w:rsidRPr="00F055AA" w:rsidRDefault="00E32696" w:rsidP="008A0FEB">
            <w:pPr>
              <w:rPr>
                <w:sz w:val="18"/>
                <w:szCs w:val="18"/>
                <w:lang w:val="en-US"/>
              </w:rPr>
            </w:pPr>
          </w:p>
        </w:tc>
        <w:tc>
          <w:tcPr>
            <w:tcW w:w="2410" w:type="dxa"/>
          </w:tcPr>
          <w:p w:rsidR="00E32696" w:rsidRPr="00F055AA" w:rsidRDefault="00E32696" w:rsidP="008A0FEB">
            <w:pPr>
              <w:rPr>
                <w:sz w:val="18"/>
                <w:szCs w:val="18"/>
                <w:lang w:val="en-US"/>
              </w:rPr>
            </w:pPr>
          </w:p>
        </w:tc>
      </w:tr>
      <w:tr w:rsidR="00E32696" w:rsidRPr="00397E7E" w:rsidTr="008A0FEB">
        <w:tc>
          <w:tcPr>
            <w:tcW w:w="3256" w:type="dxa"/>
            <w:shd w:val="clear" w:color="auto" w:fill="D9D9D9" w:themeFill="background1" w:themeFillShade="D9"/>
          </w:tcPr>
          <w:p w:rsidR="00E32696" w:rsidRDefault="00F055AA" w:rsidP="008A0FEB">
            <w:pPr>
              <w:rPr>
                <w:sz w:val="18"/>
                <w:szCs w:val="18"/>
              </w:rPr>
            </w:pPr>
            <w:proofErr w:type="spellStart"/>
            <w:r>
              <w:rPr>
                <w:sz w:val="18"/>
                <w:szCs w:val="18"/>
              </w:rPr>
              <w:t>Implementing</w:t>
            </w:r>
            <w:proofErr w:type="spellEnd"/>
            <w:r>
              <w:rPr>
                <w:sz w:val="18"/>
                <w:szCs w:val="18"/>
              </w:rPr>
              <w:t xml:space="preserve"> </w:t>
            </w:r>
            <w:proofErr w:type="spellStart"/>
            <w:r>
              <w:rPr>
                <w:sz w:val="18"/>
                <w:szCs w:val="18"/>
              </w:rPr>
              <w:t>partners</w:t>
            </w:r>
            <w:proofErr w:type="spellEnd"/>
            <w:r>
              <w:rPr>
                <w:sz w:val="18"/>
                <w:szCs w:val="18"/>
              </w:rPr>
              <w:t>:</w:t>
            </w:r>
          </w:p>
        </w:tc>
        <w:tc>
          <w:tcPr>
            <w:tcW w:w="2693" w:type="dxa"/>
          </w:tcPr>
          <w:p w:rsidR="00E32696" w:rsidRPr="00CA56DD" w:rsidRDefault="00E32696" w:rsidP="008A0FEB">
            <w:pPr>
              <w:rPr>
                <w:b/>
                <w:sz w:val="18"/>
                <w:szCs w:val="18"/>
                <w:lang w:val="en-US"/>
              </w:rPr>
            </w:pPr>
            <w:r w:rsidRPr="00CA56DD">
              <w:rPr>
                <w:b/>
                <w:sz w:val="18"/>
                <w:szCs w:val="18"/>
                <w:lang w:val="en-US"/>
              </w:rPr>
              <w:t>INHGEOMIN, CESCCO,</w:t>
            </w:r>
            <w:r w:rsidR="00F055AA" w:rsidRPr="00CA56DD">
              <w:rPr>
                <w:b/>
                <w:sz w:val="18"/>
                <w:szCs w:val="18"/>
                <w:lang w:val="en-US"/>
              </w:rPr>
              <w:t xml:space="preserve"> Health Secretary</w:t>
            </w:r>
            <w:r w:rsidRPr="00CA56DD">
              <w:rPr>
                <w:b/>
                <w:sz w:val="18"/>
                <w:szCs w:val="18"/>
                <w:lang w:val="en-US"/>
              </w:rPr>
              <w:t xml:space="preserve">, UNAH. </w:t>
            </w:r>
          </w:p>
        </w:tc>
        <w:tc>
          <w:tcPr>
            <w:tcW w:w="3827" w:type="dxa"/>
            <w:gridSpan w:val="2"/>
          </w:tcPr>
          <w:p w:rsidR="00E32696" w:rsidRPr="00CA56DD" w:rsidRDefault="00E32696" w:rsidP="008A0FEB">
            <w:pPr>
              <w:rPr>
                <w:sz w:val="18"/>
                <w:szCs w:val="18"/>
                <w:lang w:val="en-US"/>
              </w:rPr>
            </w:pPr>
          </w:p>
        </w:tc>
        <w:tc>
          <w:tcPr>
            <w:tcW w:w="2410" w:type="dxa"/>
          </w:tcPr>
          <w:p w:rsidR="00E32696" w:rsidRPr="00CA56DD" w:rsidRDefault="00E32696" w:rsidP="008A0FEB">
            <w:pPr>
              <w:rPr>
                <w:sz w:val="18"/>
                <w:szCs w:val="18"/>
                <w:lang w:val="en-US"/>
              </w:rPr>
            </w:pPr>
          </w:p>
        </w:tc>
      </w:tr>
      <w:tr w:rsidR="00E32696" w:rsidRPr="009A4734" w:rsidTr="008A0FEB">
        <w:tc>
          <w:tcPr>
            <w:tcW w:w="3256" w:type="dxa"/>
            <w:shd w:val="clear" w:color="auto" w:fill="000000" w:themeFill="text1"/>
          </w:tcPr>
          <w:p w:rsidR="00E32696" w:rsidRDefault="00CA56DD" w:rsidP="008A0FEB">
            <w:pPr>
              <w:rPr>
                <w:sz w:val="18"/>
                <w:szCs w:val="18"/>
              </w:rPr>
            </w:pPr>
            <w:r>
              <w:rPr>
                <w:sz w:val="18"/>
                <w:szCs w:val="18"/>
              </w:rPr>
              <w:t xml:space="preserve">Project </w:t>
            </w:r>
            <w:proofErr w:type="spellStart"/>
            <w:r>
              <w:rPr>
                <w:sz w:val="18"/>
                <w:szCs w:val="18"/>
              </w:rPr>
              <w:t>Funding</w:t>
            </w:r>
            <w:proofErr w:type="spellEnd"/>
          </w:p>
        </w:tc>
        <w:tc>
          <w:tcPr>
            <w:tcW w:w="4961" w:type="dxa"/>
            <w:gridSpan w:val="2"/>
            <w:shd w:val="clear" w:color="auto" w:fill="D9D9D9" w:themeFill="background1" w:themeFillShade="D9"/>
          </w:tcPr>
          <w:p w:rsidR="00E32696" w:rsidRPr="00384B98" w:rsidRDefault="00E32696" w:rsidP="008A0FEB">
            <w:pPr>
              <w:rPr>
                <w:i/>
                <w:sz w:val="18"/>
                <w:szCs w:val="18"/>
                <w:u w:val="single"/>
              </w:rPr>
            </w:pPr>
            <w:r w:rsidRPr="00384B98">
              <w:rPr>
                <w:i/>
                <w:sz w:val="18"/>
                <w:szCs w:val="18"/>
                <w:u w:val="single"/>
              </w:rPr>
              <w:t>CEO</w:t>
            </w:r>
            <w:r w:rsidR="00CA56DD">
              <w:rPr>
                <w:i/>
                <w:sz w:val="18"/>
                <w:szCs w:val="18"/>
                <w:u w:val="single"/>
              </w:rPr>
              <w:t xml:space="preserve"> </w:t>
            </w:r>
            <w:proofErr w:type="spellStart"/>
            <w:r w:rsidR="00CA56DD">
              <w:rPr>
                <w:i/>
                <w:sz w:val="18"/>
                <w:szCs w:val="18"/>
                <w:u w:val="single"/>
              </w:rPr>
              <w:t>approval</w:t>
            </w:r>
            <w:proofErr w:type="spellEnd"/>
            <w:r w:rsidR="00CA56DD">
              <w:rPr>
                <w:i/>
                <w:sz w:val="18"/>
                <w:szCs w:val="18"/>
                <w:u w:val="single"/>
              </w:rPr>
              <w:t xml:space="preserve"> date</w:t>
            </w:r>
            <w:r w:rsidRPr="00384B98">
              <w:rPr>
                <w:i/>
                <w:sz w:val="18"/>
                <w:szCs w:val="18"/>
                <w:u w:val="single"/>
              </w:rPr>
              <w:t xml:space="preserve"> (US$)</w:t>
            </w:r>
          </w:p>
        </w:tc>
        <w:tc>
          <w:tcPr>
            <w:tcW w:w="3969" w:type="dxa"/>
            <w:gridSpan w:val="2"/>
            <w:shd w:val="clear" w:color="auto" w:fill="D9D9D9" w:themeFill="background1" w:themeFillShade="D9"/>
          </w:tcPr>
          <w:p w:rsidR="00E32696" w:rsidRPr="009A4734" w:rsidRDefault="00CA56DD" w:rsidP="008A0FEB">
            <w:pPr>
              <w:rPr>
                <w:sz w:val="18"/>
                <w:szCs w:val="18"/>
              </w:rPr>
            </w:pPr>
            <w:r>
              <w:rPr>
                <w:i/>
                <w:sz w:val="18"/>
                <w:szCs w:val="18"/>
                <w:u w:val="single"/>
              </w:rPr>
              <w:t>MTR date</w:t>
            </w:r>
            <w:r w:rsidR="00E32696" w:rsidRPr="00384B98">
              <w:rPr>
                <w:i/>
                <w:sz w:val="18"/>
                <w:szCs w:val="18"/>
                <w:u w:val="single"/>
              </w:rPr>
              <w:t xml:space="preserve"> (US$)*</w:t>
            </w:r>
          </w:p>
        </w:tc>
      </w:tr>
      <w:tr w:rsidR="00E32696" w:rsidRPr="009A4734" w:rsidTr="008A0FEB">
        <w:tc>
          <w:tcPr>
            <w:tcW w:w="3256" w:type="dxa"/>
          </w:tcPr>
          <w:p w:rsidR="00E32696" w:rsidRPr="009A4734" w:rsidRDefault="00CA56DD" w:rsidP="00E32696">
            <w:pPr>
              <w:pStyle w:val="Prrafodelista"/>
              <w:numPr>
                <w:ilvl w:val="0"/>
                <w:numId w:val="4"/>
              </w:numPr>
              <w:rPr>
                <w:sz w:val="18"/>
                <w:szCs w:val="18"/>
              </w:rPr>
            </w:pPr>
            <w:r>
              <w:rPr>
                <w:sz w:val="18"/>
                <w:szCs w:val="18"/>
              </w:rPr>
              <w:t xml:space="preserve">GEF </w:t>
            </w:r>
            <w:proofErr w:type="spellStart"/>
            <w:r>
              <w:rPr>
                <w:sz w:val="18"/>
                <w:szCs w:val="18"/>
              </w:rPr>
              <w:t>funding</w:t>
            </w:r>
            <w:proofErr w:type="spellEnd"/>
          </w:p>
        </w:tc>
        <w:tc>
          <w:tcPr>
            <w:tcW w:w="4961" w:type="dxa"/>
            <w:gridSpan w:val="2"/>
          </w:tcPr>
          <w:p w:rsidR="00E32696" w:rsidRPr="00C57E05" w:rsidRDefault="00E32696" w:rsidP="008A0FEB">
            <w:pPr>
              <w:rPr>
                <w:b/>
                <w:sz w:val="18"/>
                <w:szCs w:val="18"/>
              </w:rPr>
            </w:pPr>
            <w:r w:rsidRPr="00C57E05">
              <w:rPr>
                <w:b/>
                <w:sz w:val="18"/>
                <w:szCs w:val="18"/>
              </w:rPr>
              <w:t>1,300, 000.00</w:t>
            </w:r>
          </w:p>
        </w:tc>
        <w:tc>
          <w:tcPr>
            <w:tcW w:w="3969" w:type="dxa"/>
            <w:gridSpan w:val="2"/>
          </w:tcPr>
          <w:p w:rsidR="00E32696" w:rsidRPr="009A4734" w:rsidRDefault="00E32696" w:rsidP="008A0FEB">
            <w:pPr>
              <w:rPr>
                <w:sz w:val="18"/>
                <w:szCs w:val="18"/>
              </w:rPr>
            </w:pPr>
            <w:r>
              <w:rPr>
                <w:sz w:val="18"/>
                <w:szCs w:val="18"/>
              </w:rPr>
              <w:t>870,000.00</w:t>
            </w:r>
          </w:p>
        </w:tc>
      </w:tr>
      <w:tr w:rsidR="00E32696" w:rsidRPr="009A4734" w:rsidTr="008A0FEB">
        <w:tc>
          <w:tcPr>
            <w:tcW w:w="3256" w:type="dxa"/>
          </w:tcPr>
          <w:p w:rsidR="00E32696" w:rsidRPr="009A4734" w:rsidRDefault="00CA56DD" w:rsidP="00E32696">
            <w:pPr>
              <w:pStyle w:val="Prrafodelista"/>
              <w:numPr>
                <w:ilvl w:val="0"/>
                <w:numId w:val="4"/>
              </w:numPr>
              <w:rPr>
                <w:sz w:val="18"/>
                <w:szCs w:val="18"/>
              </w:rPr>
            </w:pPr>
            <w:r>
              <w:rPr>
                <w:sz w:val="18"/>
                <w:szCs w:val="18"/>
              </w:rPr>
              <w:t xml:space="preserve">UNDP </w:t>
            </w:r>
            <w:proofErr w:type="spellStart"/>
            <w:r>
              <w:rPr>
                <w:sz w:val="18"/>
                <w:szCs w:val="18"/>
              </w:rPr>
              <w:t>Contribution</w:t>
            </w:r>
            <w:proofErr w:type="spellEnd"/>
          </w:p>
        </w:tc>
        <w:tc>
          <w:tcPr>
            <w:tcW w:w="4961" w:type="dxa"/>
            <w:gridSpan w:val="2"/>
          </w:tcPr>
          <w:p w:rsidR="00E32696" w:rsidRPr="00C57E05" w:rsidRDefault="00E32696" w:rsidP="008A0FEB">
            <w:pPr>
              <w:rPr>
                <w:b/>
                <w:sz w:val="18"/>
                <w:szCs w:val="18"/>
              </w:rPr>
            </w:pPr>
            <w:r>
              <w:rPr>
                <w:b/>
                <w:sz w:val="18"/>
                <w:szCs w:val="18"/>
              </w:rPr>
              <w:t>50,000.00</w:t>
            </w:r>
          </w:p>
        </w:tc>
        <w:tc>
          <w:tcPr>
            <w:tcW w:w="3969" w:type="dxa"/>
            <w:gridSpan w:val="2"/>
          </w:tcPr>
          <w:p w:rsidR="00E32696" w:rsidRPr="009A4734" w:rsidRDefault="00E32696" w:rsidP="008A0FEB">
            <w:pPr>
              <w:rPr>
                <w:sz w:val="18"/>
                <w:szCs w:val="18"/>
              </w:rPr>
            </w:pPr>
            <w:r>
              <w:rPr>
                <w:sz w:val="18"/>
                <w:szCs w:val="18"/>
              </w:rPr>
              <w:t>25,000.00</w:t>
            </w:r>
          </w:p>
        </w:tc>
      </w:tr>
      <w:tr w:rsidR="00E32696" w:rsidRPr="009A4734" w:rsidTr="008A0FEB">
        <w:tc>
          <w:tcPr>
            <w:tcW w:w="3256" w:type="dxa"/>
          </w:tcPr>
          <w:p w:rsidR="00E32696" w:rsidRPr="009A4734" w:rsidRDefault="00E32696" w:rsidP="00E32696">
            <w:pPr>
              <w:pStyle w:val="Prrafodelista"/>
              <w:numPr>
                <w:ilvl w:val="0"/>
                <w:numId w:val="4"/>
              </w:numPr>
              <w:rPr>
                <w:sz w:val="18"/>
                <w:szCs w:val="18"/>
              </w:rPr>
            </w:pPr>
            <w:proofErr w:type="spellStart"/>
            <w:r>
              <w:rPr>
                <w:sz w:val="18"/>
                <w:szCs w:val="18"/>
              </w:rPr>
              <w:t>Go</w:t>
            </w:r>
            <w:r w:rsidR="00CA56DD">
              <w:rPr>
                <w:sz w:val="18"/>
                <w:szCs w:val="18"/>
              </w:rPr>
              <w:t>vernment</w:t>
            </w:r>
            <w:proofErr w:type="spellEnd"/>
            <w:r w:rsidR="00CA56DD">
              <w:rPr>
                <w:sz w:val="18"/>
                <w:szCs w:val="18"/>
              </w:rPr>
              <w:t>:</w:t>
            </w:r>
          </w:p>
        </w:tc>
        <w:tc>
          <w:tcPr>
            <w:tcW w:w="4961" w:type="dxa"/>
            <w:gridSpan w:val="2"/>
          </w:tcPr>
          <w:p w:rsidR="00E32696" w:rsidRPr="00C57E05" w:rsidRDefault="00E32696" w:rsidP="008A0FEB">
            <w:pPr>
              <w:rPr>
                <w:b/>
                <w:sz w:val="18"/>
                <w:szCs w:val="18"/>
              </w:rPr>
            </w:pPr>
            <w:r>
              <w:rPr>
                <w:b/>
                <w:sz w:val="18"/>
                <w:szCs w:val="18"/>
              </w:rPr>
              <w:t>3,784,854.00</w:t>
            </w:r>
          </w:p>
        </w:tc>
        <w:tc>
          <w:tcPr>
            <w:tcW w:w="3969" w:type="dxa"/>
            <w:gridSpan w:val="2"/>
          </w:tcPr>
          <w:p w:rsidR="00E32696" w:rsidRPr="009A4734" w:rsidRDefault="00E32696" w:rsidP="008A0FEB">
            <w:pPr>
              <w:rPr>
                <w:sz w:val="18"/>
                <w:szCs w:val="18"/>
              </w:rPr>
            </w:pPr>
            <w:r>
              <w:rPr>
                <w:sz w:val="18"/>
                <w:szCs w:val="18"/>
              </w:rPr>
              <w:t>2,785,000.00</w:t>
            </w:r>
          </w:p>
        </w:tc>
      </w:tr>
      <w:tr w:rsidR="00E32696" w:rsidRPr="009A4734" w:rsidTr="008A0FEB">
        <w:tc>
          <w:tcPr>
            <w:tcW w:w="3256" w:type="dxa"/>
          </w:tcPr>
          <w:p w:rsidR="00E32696" w:rsidRPr="009A4734" w:rsidRDefault="00E32696" w:rsidP="00E32696">
            <w:pPr>
              <w:pStyle w:val="Prrafodelista"/>
              <w:numPr>
                <w:ilvl w:val="0"/>
                <w:numId w:val="4"/>
              </w:numPr>
              <w:rPr>
                <w:sz w:val="18"/>
                <w:szCs w:val="18"/>
              </w:rPr>
            </w:pPr>
            <w:proofErr w:type="spellStart"/>
            <w:r>
              <w:rPr>
                <w:sz w:val="18"/>
                <w:szCs w:val="18"/>
              </w:rPr>
              <w:t>O</w:t>
            </w:r>
            <w:r w:rsidR="00CA56DD">
              <w:rPr>
                <w:sz w:val="18"/>
                <w:szCs w:val="18"/>
              </w:rPr>
              <w:t>ther</w:t>
            </w:r>
            <w:proofErr w:type="spellEnd"/>
            <w:r w:rsidR="00CA56DD">
              <w:rPr>
                <w:sz w:val="18"/>
                <w:szCs w:val="18"/>
              </w:rPr>
              <w:t xml:space="preserve"> </w:t>
            </w:r>
            <w:proofErr w:type="spellStart"/>
            <w:r w:rsidR="00CA56DD">
              <w:rPr>
                <w:sz w:val="18"/>
                <w:szCs w:val="18"/>
              </w:rPr>
              <w:t>Partners</w:t>
            </w:r>
            <w:proofErr w:type="spellEnd"/>
            <w:r>
              <w:rPr>
                <w:sz w:val="18"/>
                <w:szCs w:val="18"/>
              </w:rPr>
              <w:t>:</w:t>
            </w:r>
          </w:p>
        </w:tc>
        <w:tc>
          <w:tcPr>
            <w:tcW w:w="4961" w:type="dxa"/>
            <w:gridSpan w:val="2"/>
          </w:tcPr>
          <w:p w:rsidR="00E32696" w:rsidRPr="00C57E05" w:rsidRDefault="00E32696" w:rsidP="008A0FEB">
            <w:pPr>
              <w:rPr>
                <w:b/>
                <w:sz w:val="18"/>
                <w:szCs w:val="18"/>
              </w:rPr>
            </w:pPr>
            <w:r>
              <w:rPr>
                <w:b/>
                <w:sz w:val="18"/>
                <w:szCs w:val="18"/>
              </w:rPr>
              <w:t>2,385,000.00</w:t>
            </w:r>
          </w:p>
        </w:tc>
        <w:tc>
          <w:tcPr>
            <w:tcW w:w="3969" w:type="dxa"/>
            <w:gridSpan w:val="2"/>
          </w:tcPr>
          <w:p w:rsidR="00E32696" w:rsidRPr="009A4734" w:rsidRDefault="00E32696" w:rsidP="008A0FEB">
            <w:pPr>
              <w:rPr>
                <w:sz w:val="18"/>
                <w:szCs w:val="18"/>
              </w:rPr>
            </w:pPr>
            <w:r>
              <w:rPr>
                <w:sz w:val="18"/>
                <w:szCs w:val="18"/>
              </w:rPr>
              <w:t>2,345,000.00</w:t>
            </w:r>
          </w:p>
        </w:tc>
      </w:tr>
      <w:tr w:rsidR="00E32696" w:rsidRPr="009A4734" w:rsidTr="008A0FEB">
        <w:tc>
          <w:tcPr>
            <w:tcW w:w="3256" w:type="dxa"/>
          </w:tcPr>
          <w:p w:rsidR="00E32696" w:rsidRDefault="00CA56DD" w:rsidP="00E32696">
            <w:pPr>
              <w:pStyle w:val="Prrafodelista"/>
              <w:numPr>
                <w:ilvl w:val="0"/>
                <w:numId w:val="4"/>
              </w:numPr>
              <w:rPr>
                <w:sz w:val="18"/>
                <w:szCs w:val="18"/>
              </w:rPr>
            </w:pPr>
            <w:proofErr w:type="gramStart"/>
            <w:r>
              <w:rPr>
                <w:sz w:val="18"/>
                <w:szCs w:val="18"/>
              </w:rPr>
              <w:t>Total</w:t>
            </w:r>
            <w:proofErr w:type="gramEnd"/>
            <w:r>
              <w:rPr>
                <w:sz w:val="18"/>
                <w:szCs w:val="18"/>
              </w:rPr>
              <w:t xml:space="preserve"> </w:t>
            </w:r>
            <w:proofErr w:type="spellStart"/>
            <w:r>
              <w:rPr>
                <w:sz w:val="18"/>
                <w:szCs w:val="18"/>
              </w:rPr>
              <w:t>cofinancement</w:t>
            </w:r>
            <w:proofErr w:type="spellEnd"/>
            <w:r w:rsidR="00E32696">
              <w:rPr>
                <w:sz w:val="18"/>
                <w:szCs w:val="18"/>
              </w:rPr>
              <w:t xml:space="preserve"> (2+3+4):</w:t>
            </w:r>
          </w:p>
        </w:tc>
        <w:tc>
          <w:tcPr>
            <w:tcW w:w="4961" w:type="dxa"/>
            <w:gridSpan w:val="2"/>
          </w:tcPr>
          <w:p w:rsidR="00E32696" w:rsidRPr="00C57E05" w:rsidRDefault="00E32696" w:rsidP="008A0FEB">
            <w:pPr>
              <w:rPr>
                <w:b/>
                <w:sz w:val="18"/>
                <w:szCs w:val="18"/>
              </w:rPr>
            </w:pPr>
            <w:r w:rsidRPr="00C57E05">
              <w:rPr>
                <w:b/>
                <w:sz w:val="18"/>
                <w:szCs w:val="18"/>
              </w:rPr>
              <w:t>6,219,854</w:t>
            </w:r>
          </w:p>
        </w:tc>
        <w:tc>
          <w:tcPr>
            <w:tcW w:w="3969" w:type="dxa"/>
            <w:gridSpan w:val="2"/>
          </w:tcPr>
          <w:p w:rsidR="00E32696" w:rsidRPr="009A4734" w:rsidRDefault="00E32696" w:rsidP="008A0FEB">
            <w:pPr>
              <w:rPr>
                <w:sz w:val="18"/>
                <w:szCs w:val="18"/>
              </w:rPr>
            </w:pPr>
            <w:r>
              <w:rPr>
                <w:sz w:val="18"/>
                <w:szCs w:val="18"/>
              </w:rPr>
              <w:t>5,155,000.00</w:t>
            </w:r>
          </w:p>
        </w:tc>
      </w:tr>
      <w:tr w:rsidR="00E32696" w:rsidRPr="009A4734" w:rsidTr="008A0FEB">
        <w:tc>
          <w:tcPr>
            <w:tcW w:w="3256" w:type="dxa"/>
          </w:tcPr>
          <w:p w:rsidR="00E32696" w:rsidRPr="009A4734" w:rsidRDefault="00CA56DD" w:rsidP="008A0FEB">
            <w:pPr>
              <w:rPr>
                <w:sz w:val="18"/>
                <w:szCs w:val="18"/>
              </w:rPr>
            </w:pPr>
            <w:proofErr w:type="gramStart"/>
            <w:r>
              <w:rPr>
                <w:sz w:val="18"/>
                <w:szCs w:val="18"/>
              </w:rPr>
              <w:t>TOTAL</w:t>
            </w:r>
            <w:proofErr w:type="gramEnd"/>
            <w:r>
              <w:rPr>
                <w:sz w:val="18"/>
                <w:szCs w:val="18"/>
              </w:rPr>
              <w:t xml:space="preserve"> PROJECT COST</w:t>
            </w:r>
            <w:r w:rsidR="00E32696">
              <w:rPr>
                <w:sz w:val="18"/>
                <w:szCs w:val="18"/>
              </w:rPr>
              <w:t xml:space="preserve"> (1+5):</w:t>
            </w:r>
          </w:p>
        </w:tc>
        <w:tc>
          <w:tcPr>
            <w:tcW w:w="4961" w:type="dxa"/>
            <w:gridSpan w:val="2"/>
          </w:tcPr>
          <w:p w:rsidR="00E32696" w:rsidRPr="001D26FF" w:rsidRDefault="00E32696" w:rsidP="008A0FEB">
            <w:pPr>
              <w:rPr>
                <w:b/>
                <w:sz w:val="18"/>
                <w:szCs w:val="18"/>
              </w:rPr>
            </w:pPr>
            <w:r w:rsidRPr="001D26FF">
              <w:rPr>
                <w:rFonts w:ascii="Calibri" w:hAnsi="Calibri" w:cs="Calibri"/>
                <w:b/>
                <w:sz w:val="20"/>
                <w:szCs w:val="20"/>
                <w:lang w:val="es-HN"/>
              </w:rPr>
              <w:t>7,519,854</w:t>
            </w:r>
          </w:p>
        </w:tc>
        <w:tc>
          <w:tcPr>
            <w:tcW w:w="3969" w:type="dxa"/>
            <w:gridSpan w:val="2"/>
          </w:tcPr>
          <w:p w:rsidR="00E32696" w:rsidRPr="009A4734" w:rsidRDefault="00E32696" w:rsidP="008A0FEB">
            <w:pPr>
              <w:rPr>
                <w:sz w:val="18"/>
                <w:szCs w:val="18"/>
              </w:rPr>
            </w:pPr>
            <w:r>
              <w:rPr>
                <w:sz w:val="18"/>
                <w:szCs w:val="18"/>
              </w:rPr>
              <w:t>6,025,000.00</w:t>
            </w:r>
          </w:p>
        </w:tc>
      </w:tr>
      <w:bookmarkEnd w:id="9"/>
    </w:tbl>
    <w:p w:rsidR="00E32696" w:rsidRDefault="00E32696" w:rsidP="00E32696"/>
    <w:p w:rsidR="00E32696" w:rsidRDefault="00E32696" w:rsidP="00E32696">
      <w:pPr>
        <w:rPr>
          <w:sz w:val="18"/>
          <w:szCs w:val="18"/>
        </w:rPr>
      </w:pPr>
      <w:r>
        <w:t>*</w:t>
      </w:r>
      <w:r>
        <w:rPr>
          <w:sz w:val="18"/>
          <w:szCs w:val="18"/>
        </w:rPr>
        <w:t>Obtener del último PIR</w:t>
      </w:r>
    </w:p>
    <w:p w:rsidR="00E32696" w:rsidRDefault="00E32696" w:rsidP="001A45F0">
      <w:pPr>
        <w:rPr>
          <w:b/>
          <w:sz w:val="32"/>
          <w:szCs w:val="32"/>
          <w:lang w:val="en-US"/>
        </w:rPr>
        <w:sectPr w:rsidR="00E32696" w:rsidSect="00E32696">
          <w:pgSz w:w="16838" w:h="11906" w:orient="landscape"/>
          <w:pgMar w:top="1701" w:right="1417" w:bottom="1701" w:left="1417" w:header="708" w:footer="708" w:gutter="0"/>
          <w:cols w:space="708"/>
          <w:docGrid w:linePitch="360"/>
        </w:sectPr>
      </w:pPr>
    </w:p>
    <w:p w:rsidR="004A0B06" w:rsidRDefault="004A0B06" w:rsidP="004A0B06">
      <w:pPr>
        <w:pStyle w:val="Ttulo3"/>
      </w:pPr>
      <w:bookmarkStart w:id="11" w:name="_Toc527564292"/>
      <w:bookmarkStart w:id="12" w:name="_Toc535603586"/>
      <w:proofErr w:type="spellStart"/>
      <w:r>
        <w:lastRenderedPageBreak/>
        <w:t>Brief</w:t>
      </w:r>
      <w:proofErr w:type="spellEnd"/>
      <w:r>
        <w:t xml:space="preserve"> Project </w:t>
      </w:r>
      <w:proofErr w:type="spellStart"/>
      <w:r>
        <w:t>description</w:t>
      </w:r>
      <w:bookmarkEnd w:id="11"/>
      <w:bookmarkEnd w:id="12"/>
      <w:proofErr w:type="spellEnd"/>
    </w:p>
    <w:p w:rsidR="00E32696" w:rsidRDefault="004A0B06" w:rsidP="004A0B06">
      <w:pPr>
        <w:jc w:val="both"/>
        <w:rPr>
          <w:rFonts w:ascii="Arial" w:hAnsi="Arial" w:cs="Arial"/>
          <w:sz w:val="27"/>
          <w:szCs w:val="27"/>
          <w:lang w:val="en-US"/>
        </w:rPr>
      </w:pPr>
      <w:r w:rsidRPr="00F02D07">
        <w:rPr>
          <w:lang w:val="en-US"/>
        </w:rPr>
        <w:t xml:space="preserve">The project "Environmentally Rational Management of Mercury and Mercury-Containing Products and its Wastes from the Artisanal and Small-Scale Gold Mining (MAPE) and Health sectors" is an initiative of the Government of Honduras, co-financed by the GEF, UNDP, the Government and the private sector of the Honduran waste sector. </w:t>
      </w:r>
      <w:r w:rsidRPr="00574E53">
        <w:rPr>
          <w:lang w:val="en-US"/>
        </w:rPr>
        <w:t xml:space="preserve">The general objective is to support the country to carry out mercury-related assessments and implement mercury activities in the Artisanal and Small-Scale Gold and Health Mining areas that can contribute to achieving the objectives of the Minamata Convention, as well as the development of the capacities required in Honduras for the implementation of provisions of the Convention when it enters into force. </w:t>
      </w:r>
      <w:r w:rsidRPr="00F02D07">
        <w:rPr>
          <w:lang w:val="en-US"/>
        </w:rPr>
        <w:t xml:space="preserve">The project is implemented by UNDP and executed by </w:t>
      </w:r>
      <w:proofErr w:type="spellStart"/>
      <w:r w:rsidRPr="00F02D07">
        <w:rPr>
          <w:lang w:val="en-US"/>
        </w:rPr>
        <w:t>MiAmbiente</w:t>
      </w:r>
      <w:proofErr w:type="spellEnd"/>
      <w:r w:rsidRPr="00F02D07">
        <w:rPr>
          <w:lang w:val="en-US"/>
        </w:rPr>
        <w:t xml:space="preserve"> according to the NEX implementation modality. Signed in April 2015, it </w:t>
      </w:r>
      <w:proofErr w:type="gramStart"/>
      <w:r w:rsidRPr="00F02D07">
        <w:rPr>
          <w:lang w:val="en-US"/>
        </w:rPr>
        <w:t>actually came</w:t>
      </w:r>
      <w:proofErr w:type="gramEnd"/>
      <w:r w:rsidRPr="00F02D07">
        <w:rPr>
          <w:lang w:val="en-US"/>
        </w:rPr>
        <w:t xml:space="preserve"> into operation in June 2016, the project document (</w:t>
      </w:r>
      <w:proofErr w:type="spellStart"/>
      <w:r w:rsidRPr="00F02D07">
        <w:rPr>
          <w:lang w:val="en-US"/>
        </w:rPr>
        <w:t>ProDoc</w:t>
      </w:r>
      <w:proofErr w:type="spellEnd"/>
      <w:r w:rsidRPr="00F02D07">
        <w:rPr>
          <w:lang w:val="en-US"/>
        </w:rPr>
        <w:t>) foresees a duration of 4 years. The project closure is scheduled for April 2019. Table 3 presents the main project</w:t>
      </w:r>
      <w:r w:rsidRPr="004A0B06">
        <w:rPr>
          <w:rFonts w:ascii="Arial" w:hAnsi="Arial" w:cs="Arial"/>
          <w:sz w:val="27"/>
          <w:szCs w:val="27"/>
          <w:lang w:val="en-US"/>
        </w:rPr>
        <w:t xml:space="preserve"> </w:t>
      </w:r>
      <w:r w:rsidRPr="00F02D07">
        <w:rPr>
          <w:lang w:val="en-US"/>
        </w:rPr>
        <w:t>information.</w:t>
      </w:r>
    </w:p>
    <w:p w:rsidR="004A0B06" w:rsidRPr="004A0B06" w:rsidRDefault="00574E53" w:rsidP="004A0B06">
      <w:pPr>
        <w:pStyle w:val="Ttulo3"/>
        <w:rPr>
          <w:lang w:val="en-US"/>
        </w:rPr>
      </w:pPr>
      <w:bookmarkStart w:id="13" w:name="_Toc527564293"/>
      <w:bookmarkStart w:id="14" w:name="_Toc535603587"/>
      <w:r>
        <w:rPr>
          <w:lang w:val="en-US"/>
        </w:rPr>
        <w:t>Summary of the project’s progress</w:t>
      </w:r>
      <w:bookmarkEnd w:id="13"/>
      <w:bookmarkEnd w:id="14"/>
    </w:p>
    <w:p w:rsidR="004A0B06" w:rsidRPr="00F02D07" w:rsidRDefault="004A0B06" w:rsidP="004A0B06">
      <w:pPr>
        <w:jc w:val="both"/>
        <w:rPr>
          <w:lang w:val="en-US"/>
        </w:rPr>
      </w:pPr>
      <w:r w:rsidRPr="00F02D07">
        <w:rPr>
          <w:lang w:val="en-US"/>
        </w:rPr>
        <w:t xml:space="preserve">The project, which implements the Minamata Agreement, has been running for a total of 48 months. </w:t>
      </w:r>
      <w:r w:rsidRPr="00574E53">
        <w:rPr>
          <w:lang w:val="en-US"/>
        </w:rPr>
        <w:t xml:space="preserve">It has made considerable progress in the first two years of implementation, especially in relation to components 1, 2 and 3, exceeding the targets set level of objective indicators and progressing very well with the </w:t>
      </w:r>
      <w:r w:rsidR="00574E53" w:rsidRPr="00574E53">
        <w:rPr>
          <w:lang w:val="en-US"/>
        </w:rPr>
        <w:t>product</w:t>
      </w:r>
      <w:r w:rsidR="00574E53">
        <w:rPr>
          <w:lang w:val="en-US"/>
        </w:rPr>
        <w:t>’</w:t>
      </w:r>
      <w:r w:rsidR="00574E53" w:rsidRPr="00574E53">
        <w:rPr>
          <w:lang w:val="en-US"/>
        </w:rPr>
        <w:t xml:space="preserve">s </w:t>
      </w:r>
      <w:r w:rsidRPr="00574E53">
        <w:rPr>
          <w:lang w:val="en-US"/>
        </w:rPr>
        <w:t xml:space="preserve">goals, from the development of socioeconomic baselines in the community of El Corpus in Choluteca, the epidemiological study of the population, the baselines on mercury, the strengthening of CESCCO and INHGEOMIN to perform their duties of monitoring emissions during the first year, and during the second year, planning exercises and preparation of regulatory instruments on the use of mercury at the national level, good practice guides MAPE, training MPA / MTP , the waste management plans in the pilot hospitals, the management plans, the purchase of mercury-free equipment, obtaining or the commitment of the Hospitals Directorates to eliminate mercury and not buy more equipment, the organizational strengthening of the 02 de Julio mining company, the contacts established with the private sector to promote the green gold production chain, the increase in the potential storage of mercury and the analysis at a national level of waste management companies that will be able to treat waste in the long term. </w:t>
      </w:r>
      <w:r w:rsidRPr="00F02D07">
        <w:rPr>
          <w:lang w:val="en-US"/>
        </w:rPr>
        <w:t>More importantly, the project has positioned itself as a benchmark in the environmentally sound management of mercury at the national level, effectively coordinating with public and private actors to achieve its objectives and has managed to communicate with all stakeholders and sensitize the target population about the harmful effects of mercury for human health and the environment in general. All this has been achieved with the daily drive of a very cohesive and willful human team that has taken advantage of the opportunities to coordinate with other initiatives and get more products with the same budget allocated.</w:t>
      </w:r>
    </w:p>
    <w:p w:rsidR="00574E53" w:rsidRPr="005851B7" w:rsidRDefault="00574E53" w:rsidP="00574E53">
      <w:pPr>
        <w:pStyle w:val="Ttulo3"/>
        <w:rPr>
          <w:lang w:val="en-US"/>
        </w:rPr>
      </w:pPr>
      <w:bookmarkStart w:id="15" w:name="_Toc525732755"/>
      <w:bookmarkStart w:id="16" w:name="_Toc527564294"/>
      <w:bookmarkStart w:id="17" w:name="_Toc535603588"/>
      <w:r w:rsidRPr="005851B7">
        <w:rPr>
          <w:lang w:val="en-US"/>
        </w:rPr>
        <w:t>Tabl</w:t>
      </w:r>
      <w:r w:rsidR="005851B7" w:rsidRPr="005851B7">
        <w:rPr>
          <w:lang w:val="en-US"/>
        </w:rPr>
        <w:t>e</w:t>
      </w:r>
      <w:r w:rsidRPr="005851B7">
        <w:rPr>
          <w:lang w:val="en-US"/>
        </w:rPr>
        <w:t xml:space="preserve"> 3 </w:t>
      </w:r>
      <w:r w:rsidR="005851B7" w:rsidRPr="005851B7">
        <w:rPr>
          <w:lang w:val="en-US"/>
        </w:rPr>
        <w:t>Summary of MTR assessment and achievements</w:t>
      </w:r>
      <w:bookmarkEnd w:id="15"/>
      <w:bookmarkEnd w:id="16"/>
      <w:bookmarkEnd w:id="17"/>
    </w:p>
    <w:tbl>
      <w:tblPr>
        <w:tblStyle w:val="Tablaconcuadrcula"/>
        <w:tblW w:w="0" w:type="auto"/>
        <w:tblLook w:val="04A0" w:firstRow="1" w:lastRow="0" w:firstColumn="1" w:lastColumn="0" w:noHBand="0" w:noVBand="1"/>
      </w:tblPr>
      <w:tblGrid>
        <w:gridCol w:w="1838"/>
        <w:gridCol w:w="1418"/>
        <w:gridCol w:w="5238"/>
      </w:tblGrid>
      <w:tr w:rsidR="005851B7" w:rsidRPr="00D747C1" w:rsidTr="008A0FEB">
        <w:trPr>
          <w:tblHeader/>
        </w:trPr>
        <w:tc>
          <w:tcPr>
            <w:tcW w:w="1838" w:type="dxa"/>
            <w:shd w:val="clear" w:color="auto" w:fill="000000" w:themeFill="text1"/>
          </w:tcPr>
          <w:p w:rsidR="00574E53" w:rsidRPr="00D747C1" w:rsidRDefault="00574E53" w:rsidP="008A0FEB">
            <w:pPr>
              <w:jc w:val="center"/>
              <w:rPr>
                <w:sz w:val="20"/>
                <w:szCs w:val="20"/>
              </w:rPr>
            </w:pPr>
            <w:proofErr w:type="spellStart"/>
            <w:r>
              <w:rPr>
                <w:sz w:val="20"/>
                <w:szCs w:val="20"/>
              </w:rPr>
              <w:t>Parameter</w:t>
            </w:r>
            <w:proofErr w:type="spellEnd"/>
          </w:p>
        </w:tc>
        <w:tc>
          <w:tcPr>
            <w:tcW w:w="1418" w:type="dxa"/>
            <w:shd w:val="clear" w:color="auto" w:fill="000000" w:themeFill="text1"/>
          </w:tcPr>
          <w:p w:rsidR="00574E53" w:rsidRPr="00D747C1" w:rsidRDefault="00574E53" w:rsidP="008A0FEB">
            <w:pPr>
              <w:jc w:val="center"/>
              <w:rPr>
                <w:sz w:val="20"/>
                <w:szCs w:val="20"/>
              </w:rPr>
            </w:pPr>
            <w:r>
              <w:rPr>
                <w:sz w:val="20"/>
                <w:szCs w:val="20"/>
              </w:rPr>
              <w:t xml:space="preserve">MTR </w:t>
            </w:r>
            <w:proofErr w:type="spellStart"/>
            <w:r>
              <w:rPr>
                <w:sz w:val="20"/>
                <w:szCs w:val="20"/>
              </w:rPr>
              <w:t>assessment</w:t>
            </w:r>
            <w:proofErr w:type="spellEnd"/>
          </w:p>
        </w:tc>
        <w:tc>
          <w:tcPr>
            <w:tcW w:w="5238" w:type="dxa"/>
            <w:shd w:val="clear" w:color="auto" w:fill="000000" w:themeFill="text1"/>
          </w:tcPr>
          <w:p w:rsidR="00574E53" w:rsidRPr="00D747C1" w:rsidRDefault="00574E53" w:rsidP="008A0FEB">
            <w:pPr>
              <w:jc w:val="center"/>
              <w:rPr>
                <w:sz w:val="20"/>
                <w:szCs w:val="20"/>
              </w:rPr>
            </w:pPr>
            <w:proofErr w:type="spellStart"/>
            <w:r>
              <w:rPr>
                <w:sz w:val="20"/>
                <w:szCs w:val="20"/>
              </w:rPr>
              <w:t>Description</w:t>
            </w:r>
            <w:proofErr w:type="spellEnd"/>
            <w:r>
              <w:rPr>
                <w:sz w:val="20"/>
                <w:szCs w:val="20"/>
              </w:rPr>
              <w:t xml:space="preserve"> of </w:t>
            </w:r>
            <w:proofErr w:type="spellStart"/>
            <w:r>
              <w:rPr>
                <w:sz w:val="20"/>
                <w:szCs w:val="20"/>
              </w:rPr>
              <w:t>the</w:t>
            </w:r>
            <w:proofErr w:type="spellEnd"/>
            <w:r>
              <w:rPr>
                <w:sz w:val="20"/>
                <w:szCs w:val="20"/>
              </w:rPr>
              <w:t xml:space="preserve"> </w:t>
            </w:r>
            <w:proofErr w:type="spellStart"/>
            <w:r>
              <w:rPr>
                <w:sz w:val="20"/>
                <w:szCs w:val="20"/>
              </w:rPr>
              <w:t>achievement</w:t>
            </w:r>
            <w:proofErr w:type="spellEnd"/>
          </w:p>
        </w:tc>
      </w:tr>
      <w:tr w:rsidR="005851B7" w:rsidRPr="00D747C1" w:rsidTr="008A0FEB">
        <w:tc>
          <w:tcPr>
            <w:tcW w:w="1838" w:type="dxa"/>
          </w:tcPr>
          <w:p w:rsidR="00574E53" w:rsidRPr="006318AB" w:rsidRDefault="00574E53" w:rsidP="008A0FEB">
            <w:pPr>
              <w:rPr>
                <w:b/>
                <w:sz w:val="20"/>
                <w:szCs w:val="20"/>
              </w:rPr>
            </w:pPr>
          </w:p>
          <w:p w:rsidR="00574E53" w:rsidRPr="006318AB" w:rsidRDefault="00574E53" w:rsidP="008A0FEB">
            <w:pPr>
              <w:rPr>
                <w:b/>
                <w:sz w:val="20"/>
                <w:szCs w:val="20"/>
              </w:rPr>
            </w:pPr>
            <w:r>
              <w:rPr>
                <w:b/>
                <w:sz w:val="20"/>
                <w:szCs w:val="20"/>
              </w:rPr>
              <w:t xml:space="preserve">Project </w:t>
            </w:r>
            <w:proofErr w:type="spellStart"/>
            <w:r>
              <w:rPr>
                <w:b/>
                <w:sz w:val="20"/>
                <w:szCs w:val="20"/>
              </w:rPr>
              <w:t>Strategy</w:t>
            </w:r>
            <w:proofErr w:type="spellEnd"/>
          </w:p>
          <w:p w:rsidR="00574E53" w:rsidRPr="006318AB" w:rsidRDefault="00574E53" w:rsidP="008A0FEB">
            <w:pPr>
              <w:rPr>
                <w:b/>
                <w:sz w:val="20"/>
                <w:szCs w:val="20"/>
              </w:rPr>
            </w:pPr>
          </w:p>
        </w:tc>
        <w:tc>
          <w:tcPr>
            <w:tcW w:w="1418" w:type="dxa"/>
          </w:tcPr>
          <w:p w:rsidR="00574E53" w:rsidRDefault="00574E53" w:rsidP="008A0FEB">
            <w:pPr>
              <w:rPr>
                <w:sz w:val="20"/>
                <w:szCs w:val="20"/>
              </w:rPr>
            </w:pPr>
          </w:p>
          <w:p w:rsidR="00574E53" w:rsidRPr="00325304" w:rsidRDefault="00574E53" w:rsidP="008A0FEB">
            <w:pPr>
              <w:rPr>
                <w:b/>
                <w:sz w:val="20"/>
                <w:szCs w:val="20"/>
              </w:rPr>
            </w:pPr>
            <w:proofErr w:type="spellStart"/>
            <w:r>
              <w:rPr>
                <w:b/>
                <w:sz w:val="20"/>
                <w:szCs w:val="20"/>
              </w:rPr>
              <w:t>Satisfactory</w:t>
            </w:r>
            <w:proofErr w:type="spellEnd"/>
          </w:p>
        </w:tc>
        <w:tc>
          <w:tcPr>
            <w:tcW w:w="5238" w:type="dxa"/>
          </w:tcPr>
          <w:p w:rsidR="00574E53" w:rsidRPr="00574E53" w:rsidRDefault="00574E53" w:rsidP="008A0FEB">
            <w:pPr>
              <w:rPr>
                <w:rFonts w:cstheme="minorHAnsi"/>
                <w:sz w:val="20"/>
                <w:szCs w:val="20"/>
              </w:rPr>
            </w:pPr>
            <w:r w:rsidRPr="00574E53">
              <w:rPr>
                <w:rFonts w:cstheme="minorHAnsi"/>
                <w:sz w:val="20"/>
                <w:szCs w:val="20"/>
                <w:lang w:val="en-US"/>
              </w:rPr>
              <w:t xml:space="preserve">The project design is based on the 2011 mercury use diagnosis and detects the main sources of mercury emissions, as well as the main barriers to achieve an environmentally sound management of mercury. It establishes the logic of intervention based on institutional strengthening, regulatory framework and policies, reducing mercury releases from two priority sectors (MAPE and Health) and strengthening technical capacity and infrastructure for temporary storage. It is considered a participatory and inclusive process that </w:t>
            </w:r>
            <w:proofErr w:type="gramStart"/>
            <w:r w:rsidRPr="00574E53">
              <w:rPr>
                <w:rFonts w:cstheme="minorHAnsi"/>
                <w:sz w:val="20"/>
                <w:szCs w:val="20"/>
                <w:lang w:val="en-US"/>
              </w:rPr>
              <w:lastRenderedPageBreak/>
              <w:t>takes into account</w:t>
            </w:r>
            <w:proofErr w:type="gramEnd"/>
            <w:r w:rsidRPr="00574E53">
              <w:rPr>
                <w:rFonts w:cstheme="minorHAnsi"/>
                <w:sz w:val="20"/>
                <w:szCs w:val="20"/>
                <w:lang w:val="en-US"/>
              </w:rPr>
              <w:t xml:space="preserve"> all aspects required by the GEF. </w:t>
            </w:r>
            <w:proofErr w:type="spellStart"/>
            <w:r w:rsidRPr="00574E53">
              <w:rPr>
                <w:rFonts w:cstheme="minorHAnsi"/>
                <w:sz w:val="20"/>
                <w:szCs w:val="20"/>
              </w:rPr>
              <w:t>ProDoc</w:t>
            </w:r>
            <w:proofErr w:type="spellEnd"/>
            <w:r w:rsidRPr="00574E53">
              <w:rPr>
                <w:rFonts w:cstheme="minorHAnsi"/>
                <w:sz w:val="20"/>
                <w:szCs w:val="20"/>
              </w:rPr>
              <w:t xml:space="preserve"> </w:t>
            </w:r>
            <w:proofErr w:type="spellStart"/>
            <w:r w:rsidRPr="00574E53">
              <w:rPr>
                <w:rFonts w:cstheme="minorHAnsi"/>
                <w:sz w:val="20"/>
                <w:szCs w:val="20"/>
              </w:rPr>
              <w:t>does</w:t>
            </w:r>
            <w:proofErr w:type="spellEnd"/>
            <w:r w:rsidRPr="00574E53">
              <w:rPr>
                <w:rFonts w:cstheme="minorHAnsi"/>
                <w:sz w:val="20"/>
                <w:szCs w:val="20"/>
              </w:rPr>
              <w:t xml:space="preserve"> </w:t>
            </w:r>
            <w:proofErr w:type="spellStart"/>
            <w:r w:rsidRPr="00574E53">
              <w:rPr>
                <w:rFonts w:cstheme="minorHAnsi"/>
                <w:sz w:val="20"/>
                <w:szCs w:val="20"/>
              </w:rPr>
              <w:t>not</w:t>
            </w:r>
            <w:proofErr w:type="spellEnd"/>
            <w:r w:rsidRPr="00574E53">
              <w:rPr>
                <w:rFonts w:cstheme="minorHAnsi"/>
                <w:sz w:val="20"/>
                <w:szCs w:val="20"/>
              </w:rPr>
              <w:t xml:space="preserve"> </w:t>
            </w:r>
            <w:proofErr w:type="spellStart"/>
            <w:r w:rsidRPr="00574E53">
              <w:rPr>
                <w:rFonts w:cstheme="minorHAnsi"/>
                <w:sz w:val="20"/>
                <w:szCs w:val="20"/>
              </w:rPr>
              <w:t>present</w:t>
            </w:r>
            <w:proofErr w:type="spellEnd"/>
            <w:r w:rsidRPr="00574E53">
              <w:rPr>
                <w:rFonts w:cstheme="minorHAnsi"/>
                <w:sz w:val="20"/>
                <w:szCs w:val="20"/>
              </w:rPr>
              <w:t xml:space="preserve"> a </w:t>
            </w:r>
            <w:proofErr w:type="spellStart"/>
            <w:r w:rsidRPr="00574E53">
              <w:rPr>
                <w:rFonts w:cstheme="minorHAnsi"/>
                <w:sz w:val="20"/>
                <w:szCs w:val="20"/>
              </w:rPr>
              <w:t>theory</w:t>
            </w:r>
            <w:proofErr w:type="spellEnd"/>
            <w:r w:rsidRPr="00574E53">
              <w:rPr>
                <w:rFonts w:cstheme="minorHAnsi"/>
                <w:sz w:val="20"/>
                <w:szCs w:val="20"/>
              </w:rPr>
              <w:t xml:space="preserve"> of </w:t>
            </w:r>
            <w:proofErr w:type="spellStart"/>
            <w:r w:rsidRPr="00574E53">
              <w:rPr>
                <w:rFonts w:cstheme="minorHAnsi"/>
                <w:sz w:val="20"/>
                <w:szCs w:val="20"/>
              </w:rPr>
              <w:t>change</w:t>
            </w:r>
            <w:proofErr w:type="spellEnd"/>
            <w:r w:rsidRPr="00574E53">
              <w:rPr>
                <w:rFonts w:cstheme="minorHAnsi"/>
                <w:sz w:val="20"/>
                <w:szCs w:val="20"/>
              </w:rPr>
              <w:t>.</w:t>
            </w:r>
          </w:p>
        </w:tc>
      </w:tr>
      <w:tr w:rsidR="005851B7" w:rsidRPr="00397E7E" w:rsidTr="008A0FEB">
        <w:tc>
          <w:tcPr>
            <w:tcW w:w="1838" w:type="dxa"/>
            <w:vMerge w:val="restart"/>
          </w:tcPr>
          <w:p w:rsidR="00574E53" w:rsidRPr="00574E53" w:rsidRDefault="00574E53" w:rsidP="008A0FEB">
            <w:pPr>
              <w:rPr>
                <w:b/>
                <w:sz w:val="20"/>
                <w:szCs w:val="20"/>
                <w:lang w:val="en-US"/>
              </w:rPr>
            </w:pPr>
          </w:p>
          <w:p w:rsidR="00574E53" w:rsidRPr="00574E53" w:rsidRDefault="00574E53" w:rsidP="008A0FEB">
            <w:pPr>
              <w:rPr>
                <w:b/>
                <w:sz w:val="20"/>
                <w:szCs w:val="20"/>
                <w:lang w:val="en-US"/>
              </w:rPr>
            </w:pPr>
            <w:r w:rsidRPr="00574E53">
              <w:rPr>
                <w:b/>
                <w:sz w:val="20"/>
                <w:szCs w:val="20"/>
                <w:lang w:val="en-US"/>
              </w:rPr>
              <w:t>Progress towards the achievement of</w:t>
            </w:r>
            <w:r>
              <w:rPr>
                <w:b/>
                <w:sz w:val="20"/>
                <w:szCs w:val="20"/>
                <w:lang w:val="en-US"/>
              </w:rPr>
              <w:t xml:space="preserve"> results</w:t>
            </w:r>
          </w:p>
          <w:p w:rsidR="00574E53" w:rsidRPr="00574E53" w:rsidRDefault="00574E53" w:rsidP="008A0FEB">
            <w:pPr>
              <w:rPr>
                <w:b/>
                <w:sz w:val="20"/>
                <w:szCs w:val="20"/>
                <w:lang w:val="en-US"/>
              </w:rPr>
            </w:pPr>
          </w:p>
        </w:tc>
        <w:tc>
          <w:tcPr>
            <w:tcW w:w="1418" w:type="dxa"/>
          </w:tcPr>
          <w:p w:rsidR="00574E53" w:rsidRPr="00574E53" w:rsidRDefault="00574E53" w:rsidP="008A0FEB">
            <w:pPr>
              <w:rPr>
                <w:sz w:val="20"/>
                <w:szCs w:val="20"/>
                <w:lang w:val="en-US"/>
              </w:rPr>
            </w:pPr>
          </w:p>
          <w:p w:rsidR="00574E53" w:rsidRDefault="00574E53" w:rsidP="008A0FEB">
            <w:pPr>
              <w:rPr>
                <w:sz w:val="20"/>
                <w:szCs w:val="20"/>
              </w:rPr>
            </w:pPr>
            <w:proofErr w:type="spellStart"/>
            <w:r>
              <w:rPr>
                <w:sz w:val="20"/>
                <w:szCs w:val="20"/>
              </w:rPr>
              <w:t>Objective</w:t>
            </w:r>
            <w:proofErr w:type="spellEnd"/>
            <w:r>
              <w:rPr>
                <w:sz w:val="20"/>
                <w:szCs w:val="20"/>
              </w:rPr>
              <w:t xml:space="preserve">: </w:t>
            </w:r>
          </w:p>
          <w:p w:rsidR="00574E53" w:rsidRPr="00D747C1" w:rsidRDefault="00574E53" w:rsidP="008A0FEB">
            <w:pPr>
              <w:rPr>
                <w:sz w:val="20"/>
                <w:szCs w:val="20"/>
              </w:rPr>
            </w:pPr>
            <w:proofErr w:type="spellStart"/>
            <w:r>
              <w:rPr>
                <w:b/>
                <w:sz w:val="20"/>
                <w:szCs w:val="20"/>
              </w:rPr>
              <w:t>Highly</w:t>
            </w:r>
            <w:proofErr w:type="spellEnd"/>
            <w:r>
              <w:rPr>
                <w:b/>
                <w:sz w:val="20"/>
                <w:szCs w:val="20"/>
              </w:rPr>
              <w:t xml:space="preserve"> </w:t>
            </w:r>
            <w:proofErr w:type="spellStart"/>
            <w:r>
              <w:rPr>
                <w:b/>
                <w:sz w:val="20"/>
                <w:szCs w:val="20"/>
              </w:rPr>
              <w:t>Satisfactory</w:t>
            </w:r>
            <w:proofErr w:type="spellEnd"/>
          </w:p>
        </w:tc>
        <w:tc>
          <w:tcPr>
            <w:tcW w:w="5238" w:type="dxa"/>
          </w:tcPr>
          <w:p w:rsidR="00574E53" w:rsidRPr="00574E53" w:rsidRDefault="00574E53" w:rsidP="008A0FEB">
            <w:pPr>
              <w:jc w:val="both"/>
              <w:rPr>
                <w:rFonts w:cstheme="minorHAnsi"/>
                <w:sz w:val="20"/>
                <w:szCs w:val="20"/>
                <w:lang w:val="en-US"/>
              </w:rPr>
            </w:pPr>
            <w:r w:rsidRPr="00574E53">
              <w:rPr>
                <w:rFonts w:cstheme="minorHAnsi"/>
                <w:sz w:val="20"/>
                <w:szCs w:val="20"/>
                <w:lang w:val="en-US"/>
              </w:rPr>
              <w:t>The goals established for the achievement of the objective have been fully achieved, both for the MAPE sector and for the health sector. The entry into force of Presidential Decree 018-2016 for the area of ​​El Corpus has specifically reduced the use of Hg by 86.8% without the application of MPA / BAT. Therefore, it can be concluded that the goal is more than fulfilled. The conformation of the 02 de Julio company has been strongly supported, although there is still a way to go. The gravimetric plant has not yet been purchased and therefore 660 kg of Hg is still being used in the harrows.</w:t>
            </w:r>
            <w:r w:rsidRPr="00574E53">
              <w:rPr>
                <w:rFonts w:cstheme="minorHAnsi"/>
                <w:sz w:val="20"/>
                <w:szCs w:val="20"/>
                <w:lang w:val="en-US"/>
              </w:rPr>
              <w:br/>
              <w:t>The application of MPA / BAT in the four hospitals, as well as the commitment of the Management of all the hospitals has resulted in a reduction of 65 Kg of Hg / year considerably greater than originally planned in the project. All hospitals have their Hg baselines and their Mercury Substitution Plans, as well as temporary Hg storage donated by the project and work is being done on the final storage location</w:t>
            </w:r>
          </w:p>
        </w:tc>
      </w:tr>
      <w:tr w:rsidR="005851B7" w:rsidRPr="00397E7E" w:rsidTr="008A0FEB">
        <w:tc>
          <w:tcPr>
            <w:tcW w:w="1838" w:type="dxa"/>
            <w:vMerge/>
          </w:tcPr>
          <w:p w:rsidR="00574E53" w:rsidRPr="00574E53" w:rsidRDefault="00574E53" w:rsidP="008A0FEB">
            <w:pPr>
              <w:rPr>
                <w:b/>
                <w:sz w:val="20"/>
                <w:szCs w:val="20"/>
                <w:lang w:val="en-US"/>
              </w:rPr>
            </w:pPr>
          </w:p>
        </w:tc>
        <w:tc>
          <w:tcPr>
            <w:tcW w:w="1418" w:type="dxa"/>
          </w:tcPr>
          <w:p w:rsidR="00574E53" w:rsidRPr="00574E53" w:rsidRDefault="00574E53" w:rsidP="008A0FEB">
            <w:pPr>
              <w:rPr>
                <w:sz w:val="20"/>
                <w:szCs w:val="20"/>
                <w:lang w:val="en-US"/>
              </w:rPr>
            </w:pPr>
          </w:p>
          <w:p w:rsidR="00574E53" w:rsidRDefault="00574E53" w:rsidP="008A0FEB">
            <w:pPr>
              <w:rPr>
                <w:sz w:val="20"/>
                <w:szCs w:val="20"/>
              </w:rPr>
            </w:pPr>
            <w:proofErr w:type="spellStart"/>
            <w:r>
              <w:rPr>
                <w:sz w:val="20"/>
                <w:szCs w:val="20"/>
              </w:rPr>
              <w:t>Result</w:t>
            </w:r>
            <w:proofErr w:type="spellEnd"/>
            <w:r>
              <w:rPr>
                <w:sz w:val="20"/>
                <w:szCs w:val="20"/>
              </w:rPr>
              <w:t xml:space="preserve"> 1.1: </w:t>
            </w:r>
          </w:p>
          <w:p w:rsidR="00574E53" w:rsidRPr="00BD0622" w:rsidRDefault="00574E53" w:rsidP="008A0FEB">
            <w:pPr>
              <w:rPr>
                <w:b/>
                <w:i/>
                <w:sz w:val="20"/>
                <w:szCs w:val="20"/>
              </w:rPr>
            </w:pPr>
            <w:proofErr w:type="spellStart"/>
            <w:r>
              <w:rPr>
                <w:b/>
                <w:i/>
                <w:sz w:val="20"/>
                <w:szCs w:val="20"/>
              </w:rPr>
              <w:t>Highly</w:t>
            </w:r>
            <w:proofErr w:type="spellEnd"/>
            <w:r>
              <w:rPr>
                <w:b/>
                <w:i/>
                <w:sz w:val="20"/>
                <w:szCs w:val="20"/>
              </w:rPr>
              <w:t xml:space="preserve"> </w:t>
            </w:r>
            <w:proofErr w:type="spellStart"/>
            <w:r>
              <w:rPr>
                <w:b/>
                <w:i/>
                <w:sz w:val="20"/>
                <w:szCs w:val="20"/>
              </w:rPr>
              <w:t>Satisfactory</w:t>
            </w:r>
            <w:proofErr w:type="spellEnd"/>
          </w:p>
          <w:p w:rsidR="00574E53" w:rsidRPr="00D747C1" w:rsidRDefault="00574E53" w:rsidP="008A0FEB">
            <w:pPr>
              <w:rPr>
                <w:sz w:val="20"/>
                <w:szCs w:val="20"/>
              </w:rPr>
            </w:pPr>
          </w:p>
        </w:tc>
        <w:tc>
          <w:tcPr>
            <w:tcW w:w="5238" w:type="dxa"/>
          </w:tcPr>
          <w:p w:rsidR="00574E53" w:rsidRPr="00574E53" w:rsidRDefault="00574E53" w:rsidP="008A0FEB">
            <w:pPr>
              <w:rPr>
                <w:rFonts w:cstheme="minorHAnsi"/>
                <w:sz w:val="20"/>
                <w:szCs w:val="20"/>
                <w:lang w:val="en-US"/>
              </w:rPr>
            </w:pPr>
            <w:r w:rsidRPr="00574E53">
              <w:rPr>
                <w:rFonts w:cstheme="minorHAnsi"/>
                <w:sz w:val="20"/>
                <w:szCs w:val="20"/>
                <w:lang w:val="en-US"/>
              </w:rPr>
              <w:t>The project not only managed to perform the national inventory of mercury releases in a timely manner (as envisaged, Level I), but also reached Level II. It has fulfilled the established goal by providing the equipment and strengthening the necessary technical capacity for both CESCCO and INHGEOMIN to comply with its responsibilities for evaluation and monitoring of Hg in the environment. The socio-economic baseline study was completed, which includes, in addition to socio-economic surveys, urine, blood and hair samples to determine the presence of Hg. This is the first study of this type at the national level and its results can be decisive for the future management of ASM and Hg in the health sector.</w:t>
            </w:r>
          </w:p>
        </w:tc>
      </w:tr>
      <w:tr w:rsidR="005851B7" w:rsidRPr="00397E7E" w:rsidTr="008A0FEB">
        <w:tc>
          <w:tcPr>
            <w:tcW w:w="1838" w:type="dxa"/>
            <w:vMerge/>
          </w:tcPr>
          <w:p w:rsidR="00574E53" w:rsidRPr="00574E53" w:rsidRDefault="00574E53" w:rsidP="008A0FEB">
            <w:pPr>
              <w:rPr>
                <w:b/>
                <w:sz w:val="20"/>
                <w:szCs w:val="20"/>
                <w:lang w:val="en-US"/>
              </w:rPr>
            </w:pPr>
          </w:p>
        </w:tc>
        <w:tc>
          <w:tcPr>
            <w:tcW w:w="1418" w:type="dxa"/>
          </w:tcPr>
          <w:p w:rsidR="00574E53" w:rsidRPr="00574E53" w:rsidRDefault="00574E53" w:rsidP="008A0FEB">
            <w:pPr>
              <w:rPr>
                <w:sz w:val="20"/>
                <w:szCs w:val="20"/>
                <w:lang w:val="en-US"/>
              </w:rPr>
            </w:pPr>
          </w:p>
          <w:p w:rsidR="00574E53" w:rsidRDefault="00574E53" w:rsidP="008A0FEB">
            <w:pPr>
              <w:rPr>
                <w:sz w:val="20"/>
                <w:szCs w:val="20"/>
              </w:rPr>
            </w:pPr>
            <w:proofErr w:type="spellStart"/>
            <w:r>
              <w:rPr>
                <w:sz w:val="20"/>
                <w:szCs w:val="20"/>
              </w:rPr>
              <w:t>Result</w:t>
            </w:r>
            <w:proofErr w:type="spellEnd"/>
            <w:r>
              <w:rPr>
                <w:sz w:val="20"/>
                <w:szCs w:val="20"/>
              </w:rPr>
              <w:t xml:space="preserve"> 2.1:</w:t>
            </w:r>
          </w:p>
          <w:p w:rsidR="00574E53" w:rsidRPr="00691E1D" w:rsidRDefault="00574E53" w:rsidP="008A0FEB">
            <w:pPr>
              <w:rPr>
                <w:b/>
                <w:i/>
                <w:sz w:val="20"/>
                <w:szCs w:val="20"/>
              </w:rPr>
            </w:pPr>
            <w:proofErr w:type="spellStart"/>
            <w:r w:rsidRPr="00691E1D">
              <w:rPr>
                <w:b/>
                <w:i/>
                <w:sz w:val="20"/>
                <w:szCs w:val="20"/>
              </w:rPr>
              <w:t>Satisfactor</w:t>
            </w:r>
            <w:r>
              <w:rPr>
                <w:b/>
                <w:i/>
                <w:sz w:val="20"/>
                <w:szCs w:val="20"/>
              </w:rPr>
              <w:t>y</w:t>
            </w:r>
            <w:proofErr w:type="spellEnd"/>
          </w:p>
          <w:p w:rsidR="00574E53" w:rsidRPr="00D747C1" w:rsidRDefault="00574E53" w:rsidP="008A0FEB">
            <w:pPr>
              <w:rPr>
                <w:sz w:val="20"/>
                <w:szCs w:val="20"/>
              </w:rPr>
            </w:pPr>
          </w:p>
        </w:tc>
        <w:tc>
          <w:tcPr>
            <w:tcW w:w="5238" w:type="dxa"/>
          </w:tcPr>
          <w:p w:rsidR="00574E53" w:rsidRPr="00574E53" w:rsidRDefault="00574E53" w:rsidP="008A0FEB">
            <w:pPr>
              <w:rPr>
                <w:rFonts w:cstheme="minorHAnsi"/>
                <w:sz w:val="20"/>
                <w:szCs w:val="20"/>
                <w:lang w:val="en-US"/>
              </w:rPr>
            </w:pPr>
            <w:r w:rsidRPr="00574E53">
              <w:rPr>
                <w:rFonts w:cstheme="minorHAnsi"/>
                <w:sz w:val="20"/>
                <w:szCs w:val="20"/>
                <w:lang w:val="en-US"/>
              </w:rPr>
              <w:t xml:space="preserve">The Development of the National Plan for </w:t>
            </w:r>
            <w:r w:rsidR="00A71163">
              <w:rPr>
                <w:rFonts w:cstheme="minorHAnsi"/>
                <w:sz w:val="20"/>
                <w:szCs w:val="20"/>
                <w:lang w:val="en-US"/>
              </w:rPr>
              <w:t>ERM</w:t>
            </w:r>
            <w:r w:rsidRPr="00574E53">
              <w:rPr>
                <w:rFonts w:cstheme="minorHAnsi"/>
                <w:sz w:val="20"/>
                <w:szCs w:val="20"/>
                <w:lang w:val="en-US"/>
              </w:rPr>
              <w:t xml:space="preserve"> Mercur</w:t>
            </w:r>
            <w:r w:rsidR="00780097">
              <w:rPr>
                <w:rFonts w:cstheme="minorHAnsi"/>
                <w:sz w:val="20"/>
                <w:szCs w:val="20"/>
                <w:lang w:val="en-US"/>
              </w:rPr>
              <w:t>y</w:t>
            </w:r>
            <w:r w:rsidRPr="00574E53">
              <w:rPr>
                <w:rFonts w:cstheme="minorHAnsi"/>
                <w:sz w:val="20"/>
                <w:szCs w:val="20"/>
                <w:lang w:val="en-US"/>
              </w:rPr>
              <w:t xml:space="preserve"> is a good example of the synergy that exists between the project and the UNEP project (today, UN Environment) GEF MIA NAP. Both projects, thanks to the co-coordination by the </w:t>
            </w:r>
            <w:proofErr w:type="spellStart"/>
            <w:r w:rsidR="00780097">
              <w:rPr>
                <w:rFonts w:cstheme="minorHAnsi"/>
                <w:sz w:val="20"/>
                <w:szCs w:val="20"/>
                <w:lang w:val="en-US"/>
              </w:rPr>
              <w:t>PcU</w:t>
            </w:r>
            <w:proofErr w:type="spellEnd"/>
            <w:r w:rsidRPr="00574E53">
              <w:rPr>
                <w:rFonts w:cstheme="minorHAnsi"/>
                <w:sz w:val="20"/>
                <w:szCs w:val="20"/>
                <w:lang w:val="en-US"/>
              </w:rPr>
              <w:t xml:space="preserve"> coordinator, are well aligned. In terms of regulatory instruments, the project has focused on MAPE and Health by reviewing and creating manuals and regulations. The work with DARA is fluid and it has achieved the codes of precision of products and train a good number of customs officers not only on Minamata but also on all the conventions of chemical products (Basel, Rotterdam and Stockholm) obtaining seizures of other products at the border.</w:t>
            </w:r>
          </w:p>
        </w:tc>
      </w:tr>
      <w:tr w:rsidR="005851B7" w:rsidRPr="00397E7E" w:rsidTr="008A0FEB">
        <w:tc>
          <w:tcPr>
            <w:tcW w:w="1838" w:type="dxa"/>
            <w:vMerge/>
          </w:tcPr>
          <w:p w:rsidR="00574E53" w:rsidRPr="00574E53" w:rsidRDefault="00574E53" w:rsidP="008A0FEB">
            <w:pPr>
              <w:rPr>
                <w:b/>
                <w:sz w:val="20"/>
                <w:szCs w:val="20"/>
                <w:lang w:val="en-US"/>
              </w:rPr>
            </w:pPr>
          </w:p>
        </w:tc>
        <w:tc>
          <w:tcPr>
            <w:tcW w:w="1418" w:type="dxa"/>
          </w:tcPr>
          <w:p w:rsidR="00574E53" w:rsidRPr="00574E53" w:rsidRDefault="00574E53" w:rsidP="008A0FEB">
            <w:pPr>
              <w:rPr>
                <w:sz w:val="20"/>
                <w:szCs w:val="20"/>
                <w:lang w:val="en-US"/>
              </w:rPr>
            </w:pPr>
          </w:p>
          <w:p w:rsidR="00574E53" w:rsidRDefault="00574E53" w:rsidP="008A0FEB">
            <w:pPr>
              <w:rPr>
                <w:sz w:val="20"/>
                <w:szCs w:val="20"/>
              </w:rPr>
            </w:pPr>
            <w:proofErr w:type="spellStart"/>
            <w:r>
              <w:rPr>
                <w:sz w:val="20"/>
                <w:szCs w:val="20"/>
              </w:rPr>
              <w:t>Result</w:t>
            </w:r>
            <w:proofErr w:type="spellEnd"/>
            <w:r>
              <w:rPr>
                <w:sz w:val="20"/>
                <w:szCs w:val="20"/>
              </w:rPr>
              <w:t xml:space="preserve"> 3.1:</w:t>
            </w:r>
          </w:p>
          <w:p w:rsidR="00574E53" w:rsidRPr="004E22E3" w:rsidRDefault="00574E53" w:rsidP="008A0FEB">
            <w:pPr>
              <w:rPr>
                <w:b/>
                <w:i/>
                <w:sz w:val="20"/>
                <w:szCs w:val="20"/>
              </w:rPr>
            </w:pPr>
            <w:proofErr w:type="spellStart"/>
            <w:r w:rsidRPr="004E22E3">
              <w:rPr>
                <w:b/>
                <w:i/>
                <w:sz w:val="20"/>
                <w:szCs w:val="20"/>
              </w:rPr>
              <w:t>Satisfactor</w:t>
            </w:r>
            <w:r>
              <w:rPr>
                <w:b/>
                <w:i/>
                <w:sz w:val="20"/>
                <w:szCs w:val="20"/>
              </w:rPr>
              <w:t>y</w:t>
            </w:r>
            <w:proofErr w:type="spellEnd"/>
          </w:p>
          <w:p w:rsidR="00574E53" w:rsidRPr="00D747C1" w:rsidRDefault="00574E53" w:rsidP="008A0FEB">
            <w:pPr>
              <w:rPr>
                <w:sz w:val="20"/>
                <w:szCs w:val="20"/>
              </w:rPr>
            </w:pPr>
          </w:p>
        </w:tc>
        <w:tc>
          <w:tcPr>
            <w:tcW w:w="5238" w:type="dxa"/>
          </w:tcPr>
          <w:p w:rsidR="00574E53" w:rsidRPr="00574E53" w:rsidRDefault="00574E53" w:rsidP="008A0FEB">
            <w:pPr>
              <w:rPr>
                <w:rFonts w:cstheme="minorHAnsi"/>
                <w:sz w:val="20"/>
                <w:szCs w:val="20"/>
                <w:lang w:val="en-US"/>
              </w:rPr>
            </w:pPr>
            <w:r w:rsidRPr="00574E53">
              <w:rPr>
                <w:rFonts w:cstheme="minorHAnsi"/>
                <w:sz w:val="20"/>
                <w:szCs w:val="20"/>
                <w:lang w:val="en-US"/>
              </w:rPr>
              <w:t xml:space="preserve">Within the framework of this component, the project carried out the first baseline study of this type in the country that includes very important data for the development of policies and measures. In general terms, the established goals and indicators have </w:t>
            </w:r>
            <w:r w:rsidR="00F02D07" w:rsidRPr="00574E53">
              <w:rPr>
                <w:rFonts w:cstheme="minorHAnsi"/>
                <w:sz w:val="20"/>
                <w:szCs w:val="20"/>
                <w:lang w:val="en-US"/>
              </w:rPr>
              <w:t>changed,</w:t>
            </w:r>
            <w:r w:rsidRPr="00574E53">
              <w:rPr>
                <w:rFonts w:cstheme="minorHAnsi"/>
                <w:sz w:val="20"/>
                <w:szCs w:val="20"/>
                <w:lang w:val="en-US"/>
              </w:rPr>
              <w:t xml:space="preserve"> and this is not reflected in the </w:t>
            </w:r>
            <w:proofErr w:type="spellStart"/>
            <w:r w:rsidRPr="00574E53">
              <w:rPr>
                <w:rFonts w:cstheme="minorHAnsi"/>
                <w:sz w:val="20"/>
                <w:szCs w:val="20"/>
                <w:lang w:val="en-US"/>
              </w:rPr>
              <w:t>ProDoc</w:t>
            </w:r>
            <w:proofErr w:type="spellEnd"/>
            <w:r w:rsidRPr="00574E53">
              <w:rPr>
                <w:rFonts w:cstheme="minorHAnsi"/>
                <w:sz w:val="20"/>
                <w:szCs w:val="20"/>
                <w:lang w:val="en-US"/>
              </w:rPr>
              <w:t xml:space="preserve">. Together with INHGEOMIN, the project supported the legal constitution of the company and is processing the environmental authorization despite strong local pressures. The gravimetric plant has not yet been purchased, which calls into question the success of the intervention. The success of the partnership with </w:t>
            </w:r>
            <w:proofErr w:type="spellStart"/>
            <w:r w:rsidRPr="00574E53">
              <w:rPr>
                <w:rFonts w:cstheme="minorHAnsi"/>
                <w:sz w:val="20"/>
                <w:szCs w:val="20"/>
                <w:lang w:val="en-US"/>
              </w:rPr>
              <w:t>Heimerle</w:t>
            </w:r>
            <w:proofErr w:type="spellEnd"/>
            <w:r w:rsidRPr="00574E53">
              <w:rPr>
                <w:rFonts w:cstheme="minorHAnsi"/>
                <w:sz w:val="20"/>
                <w:szCs w:val="20"/>
                <w:lang w:val="en-US"/>
              </w:rPr>
              <w:t xml:space="preserve"> and </w:t>
            </w:r>
            <w:proofErr w:type="spellStart"/>
            <w:r w:rsidRPr="00574E53">
              <w:rPr>
                <w:rFonts w:cstheme="minorHAnsi"/>
                <w:sz w:val="20"/>
                <w:szCs w:val="20"/>
                <w:lang w:val="en-US"/>
              </w:rPr>
              <w:t>Meule</w:t>
            </w:r>
            <w:proofErr w:type="spellEnd"/>
            <w:r w:rsidRPr="00574E53">
              <w:rPr>
                <w:rFonts w:cstheme="minorHAnsi"/>
                <w:sz w:val="20"/>
                <w:szCs w:val="20"/>
                <w:lang w:val="en-US"/>
              </w:rPr>
              <w:t xml:space="preserve"> and the Green Gold </w:t>
            </w:r>
            <w:r w:rsidRPr="00574E53">
              <w:rPr>
                <w:rFonts w:cstheme="minorHAnsi"/>
                <w:sz w:val="20"/>
                <w:szCs w:val="20"/>
                <w:lang w:val="en-US"/>
              </w:rPr>
              <w:lastRenderedPageBreak/>
              <w:t xml:space="preserve">Plan will depend on the installation of the plant. Although leaders have received valuable training, it has not been possible to reduce the use of mercury in the harrows and it has been found that the organization is </w:t>
            </w:r>
            <w:r w:rsidR="00F02D07" w:rsidRPr="00574E53">
              <w:rPr>
                <w:rFonts w:cstheme="minorHAnsi"/>
                <w:sz w:val="20"/>
                <w:szCs w:val="20"/>
                <w:lang w:val="en-US"/>
              </w:rPr>
              <w:t>weak,</w:t>
            </w:r>
            <w:r w:rsidRPr="00574E53">
              <w:rPr>
                <w:rFonts w:cstheme="minorHAnsi"/>
                <w:sz w:val="20"/>
                <w:szCs w:val="20"/>
                <w:lang w:val="en-US"/>
              </w:rPr>
              <w:t xml:space="preserve"> and they have doubts about their capacity for self-management. In terms of replicability, the project is supporting the community of </w:t>
            </w:r>
            <w:proofErr w:type="spellStart"/>
            <w:r w:rsidRPr="00574E53">
              <w:rPr>
                <w:rFonts w:cstheme="minorHAnsi"/>
                <w:sz w:val="20"/>
                <w:szCs w:val="20"/>
                <w:lang w:val="en-US"/>
              </w:rPr>
              <w:t>Macuelizo</w:t>
            </w:r>
            <w:proofErr w:type="spellEnd"/>
            <w:r w:rsidRPr="00574E53">
              <w:rPr>
                <w:rFonts w:cstheme="minorHAnsi"/>
                <w:sz w:val="20"/>
                <w:szCs w:val="20"/>
                <w:lang w:val="en-US"/>
              </w:rPr>
              <w:t xml:space="preserve">, which already has its own company, "Minas y Cuevas" who have a lot of support from the Lundin Foundation and the Alliance for Responsible Mining (ARM) and have received approximately USD 1 million. They show a very high level of organization compared to July 02. There is also proof of work in the community of El Paraíso, although this was not visited. Regardless of the changes, the project has developed additional products highly valued by the interviewees. These additional documents have helped maintain the rating as "satisfactory" despite the changes that have taken place with the </w:t>
            </w:r>
            <w:proofErr w:type="spellStart"/>
            <w:r w:rsidRPr="00574E53">
              <w:rPr>
                <w:rFonts w:cstheme="minorHAnsi"/>
                <w:sz w:val="20"/>
                <w:szCs w:val="20"/>
                <w:lang w:val="en-US"/>
              </w:rPr>
              <w:t>ProDoc</w:t>
            </w:r>
            <w:proofErr w:type="spellEnd"/>
            <w:r w:rsidRPr="00574E53">
              <w:rPr>
                <w:rFonts w:cstheme="minorHAnsi"/>
                <w:sz w:val="20"/>
                <w:szCs w:val="20"/>
                <w:lang w:val="en-US"/>
              </w:rPr>
              <w:t xml:space="preserve"> and the uncertainty regarding the achievement of the installation of the gravimetric plant and the management capacity of July 2.</w:t>
            </w:r>
          </w:p>
        </w:tc>
      </w:tr>
      <w:tr w:rsidR="005851B7" w:rsidRPr="00397E7E" w:rsidTr="008A0FEB">
        <w:tc>
          <w:tcPr>
            <w:tcW w:w="1838" w:type="dxa"/>
            <w:vMerge/>
          </w:tcPr>
          <w:p w:rsidR="00574E53" w:rsidRPr="00574E53" w:rsidRDefault="00574E53" w:rsidP="008A0FEB">
            <w:pPr>
              <w:rPr>
                <w:b/>
                <w:sz w:val="20"/>
                <w:szCs w:val="20"/>
                <w:lang w:val="en-US"/>
              </w:rPr>
            </w:pPr>
          </w:p>
        </w:tc>
        <w:tc>
          <w:tcPr>
            <w:tcW w:w="1418" w:type="dxa"/>
          </w:tcPr>
          <w:p w:rsidR="00574E53" w:rsidRDefault="00574E53" w:rsidP="008A0FEB">
            <w:pPr>
              <w:rPr>
                <w:sz w:val="20"/>
                <w:szCs w:val="20"/>
              </w:rPr>
            </w:pPr>
            <w:proofErr w:type="spellStart"/>
            <w:r>
              <w:rPr>
                <w:sz w:val="20"/>
                <w:szCs w:val="20"/>
              </w:rPr>
              <w:t>Result</w:t>
            </w:r>
            <w:proofErr w:type="spellEnd"/>
            <w:r>
              <w:rPr>
                <w:sz w:val="20"/>
                <w:szCs w:val="20"/>
              </w:rPr>
              <w:t xml:space="preserve"> 3.2:</w:t>
            </w:r>
          </w:p>
          <w:p w:rsidR="00574E53" w:rsidRPr="004E22E3" w:rsidRDefault="00574E53" w:rsidP="008A0FEB">
            <w:pPr>
              <w:rPr>
                <w:b/>
                <w:i/>
                <w:sz w:val="20"/>
                <w:szCs w:val="20"/>
              </w:rPr>
            </w:pPr>
            <w:proofErr w:type="spellStart"/>
            <w:r>
              <w:rPr>
                <w:b/>
                <w:i/>
                <w:sz w:val="20"/>
                <w:szCs w:val="20"/>
              </w:rPr>
              <w:t>Highly</w:t>
            </w:r>
            <w:proofErr w:type="spellEnd"/>
            <w:r>
              <w:rPr>
                <w:b/>
                <w:i/>
                <w:sz w:val="20"/>
                <w:szCs w:val="20"/>
              </w:rPr>
              <w:t xml:space="preserve"> </w:t>
            </w:r>
            <w:proofErr w:type="spellStart"/>
            <w:r>
              <w:rPr>
                <w:b/>
                <w:i/>
                <w:sz w:val="20"/>
                <w:szCs w:val="20"/>
              </w:rPr>
              <w:t>Satisfactory</w:t>
            </w:r>
            <w:proofErr w:type="spellEnd"/>
          </w:p>
        </w:tc>
        <w:tc>
          <w:tcPr>
            <w:tcW w:w="5238" w:type="dxa"/>
          </w:tcPr>
          <w:p w:rsidR="00574E53" w:rsidRPr="00574E53" w:rsidRDefault="00574E53" w:rsidP="008A0FEB">
            <w:pPr>
              <w:rPr>
                <w:rFonts w:cstheme="minorHAnsi"/>
                <w:sz w:val="20"/>
                <w:szCs w:val="20"/>
                <w:lang w:val="en-US"/>
              </w:rPr>
            </w:pPr>
            <w:r w:rsidRPr="00574E53">
              <w:rPr>
                <w:rFonts w:cstheme="minorHAnsi"/>
                <w:sz w:val="20"/>
                <w:szCs w:val="20"/>
                <w:lang w:val="en-US"/>
              </w:rPr>
              <w:t>The project is working simultaneously in the four hospitals, managing to carry out the baseline on Hg that serves to define the Mercury Substitution Plan. Hospitals have a latent problem with fluorescent lamp waste. Although they are committed to replacing them, the problem is storage and final disposal. The four Waste Management Plans have also been worked on and 50 hospital representatives have been trained on how to eliminate and replace the Hg and a technical guide was prepared and the personnel trained. Since hospitals were already buying Hg-free devices, the project opted to modify a product and worked on a catalog of alternatives according to the offer of national suppliers. A problem that persists is the lack of suppliers and the quality offered by ONCAE. It is also verified that this initiative is mainly promoted by the administration of each hospital without a clear directive from the Ministry of Health.</w:t>
            </w:r>
          </w:p>
        </w:tc>
      </w:tr>
      <w:tr w:rsidR="005851B7" w:rsidRPr="00397E7E" w:rsidTr="008A0FEB">
        <w:tc>
          <w:tcPr>
            <w:tcW w:w="1838" w:type="dxa"/>
            <w:vMerge/>
          </w:tcPr>
          <w:p w:rsidR="00574E53" w:rsidRPr="00574E53" w:rsidRDefault="00574E53" w:rsidP="008A0FEB">
            <w:pPr>
              <w:rPr>
                <w:b/>
                <w:sz w:val="20"/>
                <w:szCs w:val="20"/>
                <w:lang w:val="en-US"/>
              </w:rPr>
            </w:pPr>
          </w:p>
        </w:tc>
        <w:tc>
          <w:tcPr>
            <w:tcW w:w="1418" w:type="dxa"/>
          </w:tcPr>
          <w:p w:rsidR="00574E53" w:rsidRDefault="00574E53" w:rsidP="008A0FEB">
            <w:pPr>
              <w:rPr>
                <w:sz w:val="20"/>
                <w:szCs w:val="20"/>
              </w:rPr>
            </w:pPr>
            <w:r>
              <w:rPr>
                <w:sz w:val="20"/>
                <w:szCs w:val="20"/>
              </w:rPr>
              <w:t>Result 4:</w:t>
            </w:r>
          </w:p>
          <w:p w:rsidR="00574E53" w:rsidRPr="003C60C1" w:rsidRDefault="00574E53" w:rsidP="008A0FEB">
            <w:pPr>
              <w:rPr>
                <w:b/>
                <w:i/>
                <w:sz w:val="20"/>
                <w:szCs w:val="20"/>
              </w:rPr>
            </w:pPr>
            <w:proofErr w:type="spellStart"/>
            <w:r>
              <w:rPr>
                <w:b/>
                <w:i/>
                <w:sz w:val="20"/>
                <w:szCs w:val="20"/>
              </w:rPr>
              <w:t>Moderately</w:t>
            </w:r>
            <w:proofErr w:type="spellEnd"/>
            <w:r>
              <w:rPr>
                <w:b/>
                <w:i/>
                <w:sz w:val="20"/>
                <w:szCs w:val="20"/>
              </w:rPr>
              <w:t xml:space="preserve"> </w:t>
            </w:r>
            <w:proofErr w:type="spellStart"/>
            <w:r>
              <w:rPr>
                <w:b/>
                <w:i/>
                <w:sz w:val="20"/>
                <w:szCs w:val="20"/>
              </w:rPr>
              <w:t>Satisfactory</w:t>
            </w:r>
            <w:proofErr w:type="spellEnd"/>
          </w:p>
          <w:p w:rsidR="00574E53" w:rsidRPr="00D747C1" w:rsidRDefault="00574E53" w:rsidP="008A0FEB">
            <w:pPr>
              <w:rPr>
                <w:sz w:val="20"/>
                <w:szCs w:val="20"/>
              </w:rPr>
            </w:pPr>
          </w:p>
        </w:tc>
        <w:tc>
          <w:tcPr>
            <w:tcW w:w="5238" w:type="dxa"/>
          </w:tcPr>
          <w:p w:rsidR="00574E53" w:rsidRPr="00574E53" w:rsidRDefault="00574E53" w:rsidP="008A0FEB">
            <w:pPr>
              <w:tabs>
                <w:tab w:val="left" w:pos="1450"/>
              </w:tabs>
              <w:rPr>
                <w:rFonts w:cstheme="minorHAnsi"/>
                <w:sz w:val="20"/>
                <w:szCs w:val="20"/>
                <w:lang w:val="en-US"/>
              </w:rPr>
            </w:pPr>
            <w:r w:rsidRPr="00574E53">
              <w:rPr>
                <w:rFonts w:cstheme="minorHAnsi"/>
                <w:sz w:val="20"/>
                <w:szCs w:val="20"/>
                <w:lang w:val="en-US"/>
              </w:rPr>
              <w:t>The project worked hand in hand with the MIA NAP project. This UNAMBIENTE project evaluated the capacities and the UNDP project the Cost Recovery Strategy. The medium and long-term approach to Hg storage will be described in the National Hg Management Plan. However, the project has reached an agreement with MINOSA (</w:t>
            </w:r>
            <w:proofErr w:type="spellStart"/>
            <w:r w:rsidRPr="00574E53">
              <w:rPr>
                <w:rFonts w:cstheme="minorHAnsi"/>
                <w:sz w:val="20"/>
                <w:szCs w:val="20"/>
                <w:lang w:val="en-US"/>
              </w:rPr>
              <w:t>Minerales</w:t>
            </w:r>
            <w:proofErr w:type="spellEnd"/>
            <w:r w:rsidRPr="00574E53">
              <w:rPr>
                <w:rFonts w:cstheme="minorHAnsi"/>
                <w:sz w:val="20"/>
                <w:szCs w:val="20"/>
                <w:lang w:val="en-US"/>
              </w:rPr>
              <w:t xml:space="preserve"> de </w:t>
            </w:r>
            <w:proofErr w:type="spellStart"/>
            <w:r w:rsidRPr="00574E53">
              <w:rPr>
                <w:rFonts w:cstheme="minorHAnsi"/>
                <w:sz w:val="20"/>
                <w:szCs w:val="20"/>
                <w:lang w:val="en-US"/>
              </w:rPr>
              <w:t>Occidente</w:t>
            </w:r>
            <w:proofErr w:type="spellEnd"/>
            <w:r w:rsidRPr="00574E53">
              <w:rPr>
                <w:rFonts w:cstheme="minorHAnsi"/>
                <w:sz w:val="20"/>
                <w:szCs w:val="20"/>
                <w:lang w:val="en-US"/>
              </w:rPr>
              <w:t xml:space="preserve"> SA) and </w:t>
            </w:r>
            <w:proofErr w:type="spellStart"/>
            <w:r w:rsidRPr="00574E53">
              <w:rPr>
                <w:rFonts w:cstheme="minorHAnsi"/>
                <w:sz w:val="20"/>
                <w:szCs w:val="20"/>
                <w:lang w:val="en-US"/>
              </w:rPr>
              <w:t>MiAmbiente</w:t>
            </w:r>
            <w:proofErr w:type="spellEnd"/>
            <w:r w:rsidRPr="00574E53">
              <w:rPr>
                <w:rFonts w:cstheme="minorHAnsi"/>
                <w:sz w:val="20"/>
                <w:szCs w:val="20"/>
                <w:lang w:val="en-US"/>
              </w:rPr>
              <w:t xml:space="preserve"> for the final disposal of 4tn of Hg derived from the mining activity. It will also be possible to dispose of 19-30 kg of Hg from hospitals. The final disposal of this waste will be carried out by the company Veolia in Europe paid by MINOSA and, </w:t>
            </w:r>
            <w:proofErr w:type="spellStart"/>
            <w:r w:rsidRPr="00574E53">
              <w:rPr>
                <w:rFonts w:cstheme="minorHAnsi"/>
                <w:sz w:val="20"/>
                <w:szCs w:val="20"/>
                <w:lang w:val="en-US"/>
              </w:rPr>
              <w:t>Miambiente</w:t>
            </w:r>
            <w:proofErr w:type="spellEnd"/>
            <w:r w:rsidRPr="00574E53">
              <w:rPr>
                <w:rFonts w:cstheme="minorHAnsi"/>
                <w:sz w:val="20"/>
                <w:szCs w:val="20"/>
                <w:lang w:val="en-US"/>
              </w:rPr>
              <w:t xml:space="preserve"> will take care of the permits. Regarding </w:t>
            </w:r>
            <w:r w:rsidR="00A71163">
              <w:rPr>
                <w:rFonts w:cstheme="minorHAnsi"/>
                <w:sz w:val="20"/>
                <w:szCs w:val="20"/>
                <w:lang w:val="en-US"/>
              </w:rPr>
              <w:t>ERM</w:t>
            </w:r>
            <w:r w:rsidRPr="00574E53">
              <w:rPr>
                <w:rFonts w:cstheme="minorHAnsi"/>
                <w:sz w:val="20"/>
                <w:szCs w:val="20"/>
                <w:lang w:val="en-US"/>
              </w:rPr>
              <w:t>'s pilot demonstration of temporary storage of other waste, the project is in the initial stages of designing the project with two luminaire importers.</w:t>
            </w:r>
          </w:p>
        </w:tc>
      </w:tr>
      <w:tr w:rsidR="005851B7" w:rsidRPr="00397E7E" w:rsidTr="008A0FEB">
        <w:tc>
          <w:tcPr>
            <w:tcW w:w="1838" w:type="dxa"/>
            <w:vMerge/>
          </w:tcPr>
          <w:p w:rsidR="00574E53" w:rsidRPr="00574E53" w:rsidRDefault="00574E53" w:rsidP="008A0FEB">
            <w:pPr>
              <w:rPr>
                <w:b/>
                <w:sz w:val="20"/>
                <w:szCs w:val="20"/>
                <w:lang w:val="en-US"/>
              </w:rPr>
            </w:pPr>
          </w:p>
        </w:tc>
        <w:tc>
          <w:tcPr>
            <w:tcW w:w="1418" w:type="dxa"/>
          </w:tcPr>
          <w:p w:rsidR="00574E53" w:rsidRDefault="00574E53" w:rsidP="008A0FEB">
            <w:pPr>
              <w:rPr>
                <w:sz w:val="20"/>
                <w:szCs w:val="20"/>
              </w:rPr>
            </w:pPr>
            <w:proofErr w:type="spellStart"/>
            <w:r>
              <w:rPr>
                <w:sz w:val="20"/>
                <w:szCs w:val="20"/>
              </w:rPr>
              <w:t>Result</w:t>
            </w:r>
            <w:proofErr w:type="spellEnd"/>
            <w:r>
              <w:rPr>
                <w:sz w:val="20"/>
                <w:szCs w:val="20"/>
              </w:rPr>
              <w:t xml:space="preserve"> 5:</w:t>
            </w:r>
          </w:p>
          <w:p w:rsidR="00574E53" w:rsidRPr="003C60C1" w:rsidRDefault="005851B7" w:rsidP="008A0FEB">
            <w:pPr>
              <w:rPr>
                <w:b/>
                <w:i/>
                <w:sz w:val="20"/>
                <w:szCs w:val="20"/>
              </w:rPr>
            </w:pPr>
            <w:proofErr w:type="spellStart"/>
            <w:r>
              <w:rPr>
                <w:b/>
                <w:i/>
                <w:sz w:val="20"/>
                <w:szCs w:val="20"/>
              </w:rPr>
              <w:t>Highly</w:t>
            </w:r>
            <w:proofErr w:type="spellEnd"/>
            <w:r>
              <w:rPr>
                <w:b/>
                <w:i/>
                <w:sz w:val="20"/>
                <w:szCs w:val="20"/>
              </w:rPr>
              <w:t xml:space="preserve"> </w:t>
            </w:r>
            <w:proofErr w:type="spellStart"/>
            <w:r>
              <w:rPr>
                <w:b/>
                <w:i/>
                <w:sz w:val="20"/>
                <w:szCs w:val="20"/>
              </w:rPr>
              <w:t>Satisfactory</w:t>
            </w:r>
            <w:proofErr w:type="spellEnd"/>
          </w:p>
        </w:tc>
        <w:tc>
          <w:tcPr>
            <w:tcW w:w="5238" w:type="dxa"/>
          </w:tcPr>
          <w:p w:rsidR="00574E53" w:rsidRPr="005851B7" w:rsidRDefault="005851B7" w:rsidP="008A0FEB">
            <w:pPr>
              <w:rPr>
                <w:rFonts w:cstheme="minorHAnsi"/>
                <w:sz w:val="20"/>
                <w:szCs w:val="20"/>
                <w:lang w:val="en-US"/>
              </w:rPr>
            </w:pPr>
            <w:r w:rsidRPr="005851B7">
              <w:rPr>
                <w:rFonts w:cstheme="minorHAnsi"/>
                <w:sz w:val="20"/>
                <w:szCs w:val="20"/>
                <w:lang w:val="en-US"/>
              </w:rPr>
              <w:t xml:space="preserve">Despite the delays suffered at the beginning of the project due to the resignation of the coordinator and the time that was delayed in the hiring of the technical team, the project has achieved a good level of execution and has fulfilled many of the planned goals. There is </w:t>
            </w:r>
            <w:proofErr w:type="gramStart"/>
            <w:r w:rsidRPr="005851B7">
              <w:rPr>
                <w:rFonts w:cstheme="minorHAnsi"/>
                <w:sz w:val="20"/>
                <w:szCs w:val="20"/>
                <w:lang w:val="en-US"/>
              </w:rPr>
              <w:t>work</w:t>
            </w:r>
            <w:proofErr w:type="gramEnd"/>
            <w:r w:rsidRPr="005851B7">
              <w:rPr>
                <w:rFonts w:cstheme="minorHAnsi"/>
                <w:sz w:val="20"/>
                <w:szCs w:val="20"/>
                <w:lang w:val="en-US"/>
              </w:rPr>
              <w:t xml:space="preserve"> to be done and capacities to be strengthened for this reason, it is considered important </w:t>
            </w:r>
            <w:r w:rsidRPr="005851B7">
              <w:rPr>
                <w:rFonts w:cstheme="minorHAnsi"/>
                <w:sz w:val="20"/>
                <w:szCs w:val="20"/>
                <w:lang w:val="en-US"/>
              </w:rPr>
              <w:lastRenderedPageBreak/>
              <w:t>that I continue the project until December 2019, extending the useful life of the project by 8 months.</w:t>
            </w:r>
          </w:p>
        </w:tc>
      </w:tr>
      <w:tr w:rsidR="005851B7" w:rsidRPr="00397E7E" w:rsidTr="008A0FEB">
        <w:tc>
          <w:tcPr>
            <w:tcW w:w="1838" w:type="dxa"/>
          </w:tcPr>
          <w:p w:rsidR="00574E53" w:rsidRPr="005851B7" w:rsidRDefault="00574E53" w:rsidP="008A0FEB">
            <w:pPr>
              <w:rPr>
                <w:b/>
                <w:sz w:val="20"/>
                <w:szCs w:val="20"/>
                <w:lang w:val="en-US"/>
              </w:rPr>
            </w:pPr>
          </w:p>
          <w:p w:rsidR="00574E53" w:rsidRPr="006318AB" w:rsidRDefault="005851B7" w:rsidP="008A0FEB">
            <w:pPr>
              <w:rPr>
                <w:b/>
                <w:sz w:val="20"/>
                <w:szCs w:val="20"/>
              </w:rPr>
            </w:pPr>
            <w:proofErr w:type="spellStart"/>
            <w:r>
              <w:rPr>
                <w:b/>
                <w:sz w:val="20"/>
                <w:szCs w:val="20"/>
              </w:rPr>
              <w:t>Execution</w:t>
            </w:r>
            <w:proofErr w:type="spellEnd"/>
            <w:r>
              <w:rPr>
                <w:b/>
                <w:sz w:val="20"/>
                <w:szCs w:val="20"/>
              </w:rPr>
              <w:t xml:space="preserve"> and </w:t>
            </w:r>
            <w:proofErr w:type="spellStart"/>
            <w:r>
              <w:rPr>
                <w:b/>
                <w:sz w:val="20"/>
                <w:szCs w:val="20"/>
              </w:rPr>
              <w:t>project’s</w:t>
            </w:r>
            <w:proofErr w:type="spellEnd"/>
            <w:r>
              <w:rPr>
                <w:b/>
                <w:sz w:val="20"/>
                <w:szCs w:val="20"/>
              </w:rPr>
              <w:t xml:space="preserve"> </w:t>
            </w:r>
            <w:proofErr w:type="spellStart"/>
            <w:r>
              <w:rPr>
                <w:b/>
                <w:sz w:val="20"/>
                <w:szCs w:val="20"/>
              </w:rPr>
              <w:t>adaptive</w:t>
            </w:r>
            <w:proofErr w:type="spellEnd"/>
            <w:r>
              <w:rPr>
                <w:b/>
                <w:sz w:val="20"/>
                <w:szCs w:val="20"/>
              </w:rPr>
              <w:t xml:space="preserve"> </w:t>
            </w:r>
            <w:proofErr w:type="spellStart"/>
            <w:r>
              <w:rPr>
                <w:b/>
                <w:sz w:val="20"/>
                <w:szCs w:val="20"/>
              </w:rPr>
              <w:t>management</w:t>
            </w:r>
            <w:proofErr w:type="spellEnd"/>
          </w:p>
          <w:p w:rsidR="00574E53" w:rsidRPr="006318AB" w:rsidRDefault="00574E53" w:rsidP="008A0FEB">
            <w:pPr>
              <w:rPr>
                <w:b/>
                <w:sz w:val="20"/>
                <w:szCs w:val="20"/>
              </w:rPr>
            </w:pPr>
          </w:p>
        </w:tc>
        <w:tc>
          <w:tcPr>
            <w:tcW w:w="1418" w:type="dxa"/>
          </w:tcPr>
          <w:p w:rsidR="00574E53" w:rsidRDefault="00574E53" w:rsidP="008A0FEB">
            <w:pPr>
              <w:rPr>
                <w:sz w:val="20"/>
                <w:szCs w:val="20"/>
              </w:rPr>
            </w:pPr>
          </w:p>
          <w:p w:rsidR="00574E53" w:rsidRPr="00FB7867" w:rsidRDefault="00574E53" w:rsidP="008A0FEB">
            <w:pPr>
              <w:rPr>
                <w:b/>
                <w:sz w:val="20"/>
                <w:szCs w:val="20"/>
              </w:rPr>
            </w:pPr>
            <w:proofErr w:type="spellStart"/>
            <w:r w:rsidRPr="00FB7867">
              <w:rPr>
                <w:b/>
                <w:sz w:val="20"/>
                <w:szCs w:val="20"/>
              </w:rPr>
              <w:t>Satisfactor</w:t>
            </w:r>
            <w:r w:rsidR="005851B7">
              <w:rPr>
                <w:b/>
                <w:sz w:val="20"/>
                <w:szCs w:val="20"/>
              </w:rPr>
              <w:t>y</w:t>
            </w:r>
            <w:proofErr w:type="spellEnd"/>
          </w:p>
        </w:tc>
        <w:tc>
          <w:tcPr>
            <w:tcW w:w="5238" w:type="dxa"/>
          </w:tcPr>
          <w:p w:rsidR="00574E53" w:rsidRPr="005851B7" w:rsidRDefault="005851B7" w:rsidP="008A0FEB">
            <w:pPr>
              <w:rPr>
                <w:rFonts w:cstheme="minorHAnsi"/>
                <w:sz w:val="20"/>
                <w:szCs w:val="20"/>
                <w:lang w:val="en-US"/>
              </w:rPr>
            </w:pPr>
            <w:r w:rsidRPr="005851B7">
              <w:rPr>
                <w:rFonts w:cstheme="minorHAnsi"/>
                <w:sz w:val="20"/>
                <w:szCs w:val="20"/>
                <w:lang w:val="en-US"/>
              </w:rPr>
              <w:t xml:space="preserve">The project is coordinating perfectly with the MIA NAP project and other GEF projects based at the OCP. Likewise, the goals are met almost </w:t>
            </w:r>
            <w:proofErr w:type="gramStart"/>
            <w:r w:rsidRPr="005851B7">
              <w:rPr>
                <w:rFonts w:cstheme="minorHAnsi"/>
                <w:sz w:val="20"/>
                <w:szCs w:val="20"/>
                <w:lang w:val="en-US"/>
              </w:rPr>
              <w:t>in spite of</w:t>
            </w:r>
            <w:proofErr w:type="gramEnd"/>
            <w:r w:rsidRPr="005851B7">
              <w:rPr>
                <w:rFonts w:cstheme="minorHAnsi"/>
                <w:sz w:val="20"/>
                <w:szCs w:val="20"/>
                <w:lang w:val="en-US"/>
              </w:rPr>
              <w:t xml:space="preserve"> having had less months of execution thanks to the highly professional and committed team of the </w:t>
            </w:r>
            <w:proofErr w:type="spellStart"/>
            <w:r w:rsidRPr="005851B7">
              <w:rPr>
                <w:rFonts w:cstheme="minorHAnsi"/>
                <w:sz w:val="20"/>
                <w:szCs w:val="20"/>
                <w:lang w:val="en-US"/>
              </w:rPr>
              <w:t>UdP</w:t>
            </w:r>
            <w:proofErr w:type="spellEnd"/>
            <w:r w:rsidRPr="005851B7">
              <w:rPr>
                <w:rFonts w:cstheme="minorHAnsi"/>
                <w:sz w:val="20"/>
                <w:szCs w:val="20"/>
                <w:lang w:val="en-US"/>
              </w:rPr>
              <w:t xml:space="preserve"> and the support provided by the main partners of the project.</w:t>
            </w:r>
          </w:p>
        </w:tc>
      </w:tr>
      <w:tr w:rsidR="005851B7" w:rsidRPr="00397E7E" w:rsidTr="008A0FEB">
        <w:tc>
          <w:tcPr>
            <w:tcW w:w="1838" w:type="dxa"/>
          </w:tcPr>
          <w:p w:rsidR="00574E53" w:rsidRPr="005851B7" w:rsidRDefault="00574E53" w:rsidP="008A0FEB">
            <w:pPr>
              <w:rPr>
                <w:b/>
                <w:sz w:val="20"/>
                <w:szCs w:val="20"/>
                <w:lang w:val="en-US"/>
              </w:rPr>
            </w:pPr>
          </w:p>
          <w:p w:rsidR="00574E53" w:rsidRPr="006318AB" w:rsidRDefault="005851B7" w:rsidP="008A0FEB">
            <w:pPr>
              <w:rPr>
                <w:b/>
                <w:sz w:val="20"/>
                <w:szCs w:val="20"/>
              </w:rPr>
            </w:pPr>
            <w:proofErr w:type="spellStart"/>
            <w:r>
              <w:rPr>
                <w:b/>
                <w:sz w:val="20"/>
                <w:szCs w:val="20"/>
              </w:rPr>
              <w:t>Sustainability</w:t>
            </w:r>
            <w:proofErr w:type="spellEnd"/>
          </w:p>
          <w:p w:rsidR="00574E53" w:rsidRPr="006318AB" w:rsidRDefault="00574E53" w:rsidP="008A0FEB">
            <w:pPr>
              <w:rPr>
                <w:b/>
                <w:sz w:val="20"/>
                <w:szCs w:val="20"/>
              </w:rPr>
            </w:pPr>
          </w:p>
        </w:tc>
        <w:tc>
          <w:tcPr>
            <w:tcW w:w="1418" w:type="dxa"/>
          </w:tcPr>
          <w:p w:rsidR="00574E53" w:rsidRDefault="00574E53" w:rsidP="008A0FEB">
            <w:pPr>
              <w:rPr>
                <w:sz w:val="20"/>
                <w:szCs w:val="20"/>
              </w:rPr>
            </w:pPr>
          </w:p>
          <w:p w:rsidR="00574E53" w:rsidRPr="00FB7867" w:rsidRDefault="005851B7" w:rsidP="008A0FEB">
            <w:pPr>
              <w:rPr>
                <w:b/>
                <w:sz w:val="20"/>
                <w:szCs w:val="20"/>
              </w:rPr>
            </w:pPr>
            <w:proofErr w:type="spellStart"/>
            <w:r>
              <w:rPr>
                <w:b/>
                <w:sz w:val="20"/>
                <w:szCs w:val="20"/>
              </w:rPr>
              <w:t>Moderately</w:t>
            </w:r>
            <w:proofErr w:type="spellEnd"/>
            <w:r>
              <w:rPr>
                <w:b/>
                <w:sz w:val="20"/>
                <w:szCs w:val="20"/>
              </w:rPr>
              <w:t xml:space="preserve"> probable</w:t>
            </w:r>
          </w:p>
          <w:p w:rsidR="00574E53" w:rsidRPr="00D747C1" w:rsidRDefault="00574E53" w:rsidP="008A0FEB">
            <w:pPr>
              <w:rPr>
                <w:sz w:val="20"/>
                <w:szCs w:val="20"/>
              </w:rPr>
            </w:pPr>
          </w:p>
        </w:tc>
        <w:tc>
          <w:tcPr>
            <w:tcW w:w="5238" w:type="dxa"/>
          </w:tcPr>
          <w:p w:rsidR="00574E53" w:rsidRPr="005851B7" w:rsidRDefault="005851B7" w:rsidP="008A0FEB">
            <w:pPr>
              <w:rPr>
                <w:rFonts w:cstheme="minorHAnsi"/>
                <w:sz w:val="20"/>
                <w:szCs w:val="20"/>
                <w:lang w:val="en-US"/>
              </w:rPr>
            </w:pPr>
            <w:r w:rsidRPr="005851B7">
              <w:rPr>
                <w:rFonts w:cstheme="minorHAnsi"/>
                <w:sz w:val="20"/>
                <w:szCs w:val="20"/>
                <w:lang w:val="en-US"/>
              </w:rPr>
              <w:t xml:space="preserve">The inputs that the project is contributing in terms of regulations, manuals, guides and others, have been very well accepted and valued and will continue to be used beyond the life of the project. In addition, the project will contribute to the Minamata National Implementation Plan and its Action Plan for ASM. The CESCCO and INHGEOMIN partners have the equipment and capacity to perform their monitoring functions of mercury emissions. The four hospitals have a strong commitment to </w:t>
            </w:r>
            <w:proofErr w:type="gramStart"/>
            <w:r w:rsidRPr="005851B7">
              <w:rPr>
                <w:rFonts w:cstheme="minorHAnsi"/>
                <w:sz w:val="20"/>
                <w:szCs w:val="20"/>
                <w:lang w:val="en-US"/>
              </w:rPr>
              <w:t>completely eliminate</w:t>
            </w:r>
            <w:proofErr w:type="gramEnd"/>
            <w:r w:rsidRPr="005851B7">
              <w:rPr>
                <w:rFonts w:cstheme="minorHAnsi"/>
                <w:sz w:val="20"/>
                <w:szCs w:val="20"/>
                <w:lang w:val="en-US"/>
              </w:rPr>
              <w:t xml:space="preserve"> mercury from its operations and facilities and have the tools to do so. It is expected that the Ministry of Health will join the initiative more actively. The MAPE Community of El Corpus through the company O2 de Julio has been strengthened and trained, although they are far from being sustainable. This can be seen when comparing them with the company Minas y Cuevas, which has received a lot of logistical and financial support to be able to </w:t>
            </w:r>
            <w:proofErr w:type="gramStart"/>
            <w:r w:rsidRPr="005851B7">
              <w:rPr>
                <w:rFonts w:cstheme="minorHAnsi"/>
                <w:sz w:val="20"/>
                <w:szCs w:val="20"/>
                <w:lang w:val="en-US"/>
              </w:rPr>
              <w:t>totally eliminate</w:t>
            </w:r>
            <w:proofErr w:type="gramEnd"/>
            <w:r w:rsidRPr="005851B7">
              <w:rPr>
                <w:rFonts w:cstheme="minorHAnsi"/>
                <w:sz w:val="20"/>
                <w:szCs w:val="20"/>
                <w:lang w:val="en-US"/>
              </w:rPr>
              <w:t xml:space="preserve"> mercury from its operations. If the project does not manage to buy, install and train the miners on the gravimetric plant, it is very likely that the long-term objective will not be achieved. The evaluator has not been able to verify the sustainability in relation to the final disposal of mercury and mercury products given that, to date, the Cost Recovery Strategy has not yet been applied. In conclusion, the evaluator hopes that, at least, some results can be sustained over time.</w:t>
            </w:r>
          </w:p>
        </w:tc>
      </w:tr>
    </w:tbl>
    <w:p w:rsidR="00574E53" w:rsidRPr="005851B7" w:rsidRDefault="00574E53" w:rsidP="00574E53">
      <w:pPr>
        <w:rPr>
          <w:lang w:val="en-US"/>
        </w:rPr>
      </w:pPr>
    </w:p>
    <w:p w:rsidR="005851B7" w:rsidRPr="005851B7" w:rsidRDefault="005851B7" w:rsidP="005851B7">
      <w:pPr>
        <w:pStyle w:val="Ttulo3"/>
        <w:rPr>
          <w:lang w:val="en-US"/>
        </w:rPr>
      </w:pPr>
      <w:bookmarkStart w:id="18" w:name="_Toc527564295"/>
      <w:bookmarkStart w:id="19" w:name="_Toc535603589"/>
      <w:r w:rsidRPr="005851B7">
        <w:rPr>
          <w:lang w:val="en-US"/>
        </w:rPr>
        <w:t>Concise summary of conclusions and recommendations</w:t>
      </w:r>
      <w:bookmarkEnd w:id="18"/>
      <w:bookmarkEnd w:id="19"/>
    </w:p>
    <w:p w:rsidR="00574E53" w:rsidRDefault="005851B7" w:rsidP="004A0B06">
      <w:pPr>
        <w:jc w:val="both"/>
        <w:rPr>
          <w:lang w:val="en-US"/>
        </w:rPr>
      </w:pPr>
      <w:r w:rsidRPr="005851B7">
        <w:rPr>
          <w:lang w:val="en-US"/>
        </w:rPr>
        <w:t>The summary of conclusions is presented according to the criteria of the MT</w:t>
      </w:r>
      <w:r>
        <w:rPr>
          <w:lang w:val="en-US"/>
        </w:rPr>
        <w:t>R</w:t>
      </w:r>
      <w:r w:rsidRPr="005851B7">
        <w:rPr>
          <w:lang w:val="en-US"/>
        </w:rPr>
        <w:t>.</w:t>
      </w:r>
    </w:p>
    <w:p w:rsidR="005851B7" w:rsidRPr="005851B7" w:rsidRDefault="005851B7" w:rsidP="004A0B06">
      <w:pPr>
        <w:jc w:val="both"/>
        <w:rPr>
          <w:b/>
          <w:lang w:val="en-US"/>
        </w:rPr>
      </w:pPr>
      <w:r w:rsidRPr="005851B7">
        <w:rPr>
          <w:b/>
          <w:lang w:val="en-US"/>
        </w:rPr>
        <w:t>Relevance</w:t>
      </w:r>
    </w:p>
    <w:p w:rsidR="009C2D46" w:rsidRPr="009C2D46" w:rsidRDefault="009C2D46" w:rsidP="009C2D46">
      <w:pPr>
        <w:pStyle w:val="Prrafodelista"/>
        <w:numPr>
          <w:ilvl w:val="0"/>
          <w:numId w:val="5"/>
        </w:numPr>
        <w:jc w:val="both"/>
        <w:rPr>
          <w:rFonts w:cstheme="minorHAnsi"/>
          <w:lang w:val="en-US"/>
        </w:rPr>
      </w:pPr>
      <w:r w:rsidRPr="009C2D46">
        <w:rPr>
          <w:rFonts w:cstheme="minorHAnsi"/>
          <w:b/>
          <w:lang w:val="en-US"/>
        </w:rPr>
        <w:t>Relevant</w:t>
      </w:r>
      <w:r w:rsidRPr="009C2D46">
        <w:rPr>
          <w:rFonts w:cstheme="minorHAnsi"/>
          <w:lang w:val="en-US"/>
        </w:rPr>
        <w:t xml:space="preserve"> project and assigned perfectly to the </w:t>
      </w:r>
      <w:r w:rsidRPr="009C2D46">
        <w:rPr>
          <w:rFonts w:cstheme="minorHAnsi"/>
          <w:b/>
          <w:lang w:val="en-US"/>
        </w:rPr>
        <w:t>national and United Nations priorities</w:t>
      </w:r>
      <w:r w:rsidRPr="009C2D46">
        <w:rPr>
          <w:rFonts w:cstheme="minorHAnsi"/>
          <w:lang w:val="en-US"/>
        </w:rPr>
        <w:t xml:space="preserve">. </w:t>
      </w:r>
      <w:r w:rsidRPr="009C2D46">
        <w:rPr>
          <w:rFonts w:cstheme="minorHAnsi"/>
          <w:b/>
          <w:lang w:val="en-US"/>
        </w:rPr>
        <w:t>Well-designed</w:t>
      </w:r>
      <w:r w:rsidRPr="009C2D46">
        <w:rPr>
          <w:rFonts w:cstheme="minorHAnsi"/>
          <w:lang w:val="en-US"/>
        </w:rPr>
        <w:t xml:space="preserve"> project in a participatory way, although without theory of change. The socio-economic approach of working with mining communities for the formation of companies was not included in component 3.</w:t>
      </w:r>
    </w:p>
    <w:p w:rsidR="009C2D46" w:rsidRPr="009C2D46" w:rsidRDefault="009C2D46" w:rsidP="009C2D46">
      <w:pPr>
        <w:pStyle w:val="Prrafodelista"/>
        <w:numPr>
          <w:ilvl w:val="0"/>
          <w:numId w:val="5"/>
        </w:numPr>
        <w:jc w:val="both"/>
        <w:rPr>
          <w:rFonts w:cstheme="minorHAnsi"/>
          <w:lang w:val="en-US"/>
        </w:rPr>
      </w:pPr>
      <w:r w:rsidRPr="009C2D46">
        <w:rPr>
          <w:rFonts w:cstheme="minorHAnsi"/>
          <w:b/>
          <w:lang w:val="en-US"/>
        </w:rPr>
        <w:t>The monitoring and evaluation system</w:t>
      </w:r>
      <w:r w:rsidRPr="009C2D46">
        <w:rPr>
          <w:rFonts w:cstheme="minorHAnsi"/>
          <w:lang w:val="en-US"/>
        </w:rPr>
        <w:t xml:space="preserve"> </w:t>
      </w:r>
      <w:r w:rsidR="00F02D07" w:rsidRPr="009C2D46">
        <w:rPr>
          <w:rFonts w:cstheme="minorHAnsi"/>
          <w:lang w:val="en-US"/>
        </w:rPr>
        <w:t>focus</w:t>
      </w:r>
      <w:r w:rsidRPr="009C2D46">
        <w:rPr>
          <w:rFonts w:cstheme="minorHAnsi"/>
          <w:lang w:val="en-US"/>
        </w:rPr>
        <w:t xml:space="preserve"> on the </w:t>
      </w:r>
      <w:r w:rsidRPr="009C2D46">
        <w:rPr>
          <w:rFonts w:cstheme="minorHAnsi"/>
          <w:b/>
          <w:lang w:val="en-US"/>
        </w:rPr>
        <w:t>product</w:t>
      </w:r>
      <w:r w:rsidRPr="009C2D46">
        <w:rPr>
          <w:rFonts w:cstheme="minorHAnsi"/>
          <w:lang w:val="en-US"/>
        </w:rPr>
        <w:t xml:space="preserve"> </w:t>
      </w:r>
      <w:r w:rsidRPr="009C2D46">
        <w:rPr>
          <w:rFonts w:cstheme="minorHAnsi"/>
          <w:b/>
          <w:lang w:val="en-US"/>
        </w:rPr>
        <w:t>indicators</w:t>
      </w:r>
      <w:r w:rsidRPr="009C2D46">
        <w:rPr>
          <w:rFonts w:cstheme="minorHAnsi"/>
          <w:lang w:val="en-US"/>
        </w:rPr>
        <w:t xml:space="preserve"> (61) and does not have results or effects indicators. The monitoring is </w:t>
      </w:r>
      <w:r w:rsidRPr="009C2D46">
        <w:rPr>
          <w:rFonts w:cstheme="minorHAnsi"/>
          <w:b/>
          <w:lang w:val="en-US"/>
        </w:rPr>
        <w:t>excessive</w:t>
      </w:r>
      <w:r w:rsidRPr="009C2D46">
        <w:rPr>
          <w:rFonts w:cstheme="minorHAnsi"/>
          <w:lang w:val="en-US"/>
        </w:rPr>
        <w:t xml:space="preserve"> due to the time invested and the relevance of the indicators. There is room for improvement in the Results Framework.</w:t>
      </w:r>
    </w:p>
    <w:p w:rsidR="009C2D46" w:rsidRPr="009C2D46" w:rsidRDefault="009C2D46" w:rsidP="009C2D46">
      <w:pPr>
        <w:pStyle w:val="Prrafodelista"/>
        <w:numPr>
          <w:ilvl w:val="0"/>
          <w:numId w:val="5"/>
        </w:numPr>
        <w:jc w:val="both"/>
        <w:rPr>
          <w:rFonts w:cstheme="minorHAnsi"/>
          <w:lang w:val="en-US"/>
        </w:rPr>
      </w:pPr>
      <w:r w:rsidRPr="009C2D46">
        <w:rPr>
          <w:rFonts w:cstheme="minorHAnsi"/>
          <w:b/>
          <w:lang w:val="en-US"/>
        </w:rPr>
        <w:t>Gender perspective well addressed</w:t>
      </w:r>
      <w:r w:rsidRPr="009C2D46">
        <w:rPr>
          <w:rFonts w:cstheme="minorHAnsi"/>
          <w:lang w:val="en-US"/>
        </w:rPr>
        <w:t xml:space="preserve"> in </w:t>
      </w:r>
      <w:proofErr w:type="spellStart"/>
      <w:r w:rsidRPr="009C2D46">
        <w:rPr>
          <w:rFonts w:cstheme="minorHAnsi"/>
          <w:lang w:val="en-US"/>
        </w:rPr>
        <w:t>ProDoc</w:t>
      </w:r>
      <w:proofErr w:type="spellEnd"/>
      <w:r w:rsidRPr="009C2D46">
        <w:rPr>
          <w:rFonts w:cstheme="minorHAnsi"/>
          <w:lang w:val="en-US"/>
        </w:rPr>
        <w:t xml:space="preserve"> and in the gender action plan prepared by the </w:t>
      </w:r>
      <w:proofErr w:type="spellStart"/>
      <w:r w:rsidRPr="009C2D46">
        <w:rPr>
          <w:rFonts w:cstheme="minorHAnsi"/>
          <w:lang w:val="en-US"/>
        </w:rPr>
        <w:t>PcU</w:t>
      </w:r>
      <w:proofErr w:type="spellEnd"/>
      <w:r w:rsidRPr="009C2D46">
        <w:rPr>
          <w:rFonts w:cstheme="minorHAnsi"/>
          <w:lang w:val="en-US"/>
        </w:rPr>
        <w:t xml:space="preserve"> together with OPCs.</w:t>
      </w:r>
    </w:p>
    <w:p w:rsidR="005851B7" w:rsidRDefault="009C2D46" w:rsidP="009C2D46">
      <w:pPr>
        <w:pStyle w:val="Prrafodelista"/>
        <w:numPr>
          <w:ilvl w:val="0"/>
          <w:numId w:val="5"/>
        </w:numPr>
        <w:jc w:val="both"/>
        <w:rPr>
          <w:rFonts w:cstheme="minorHAnsi"/>
          <w:lang w:val="en-US"/>
        </w:rPr>
      </w:pPr>
      <w:r w:rsidRPr="009C2D46">
        <w:rPr>
          <w:rFonts w:cstheme="minorHAnsi"/>
          <w:lang w:val="en-US"/>
        </w:rPr>
        <w:t xml:space="preserve">Identified </w:t>
      </w:r>
      <w:r w:rsidRPr="009C2D46">
        <w:rPr>
          <w:rFonts w:cstheme="minorHAnsi"/>
          <w:b/>
          <w:lang w:val="en-US"/>
        </w:rPr>
        <w:t>risks</w:t>
      </w:r>
      <w:r w:rsidRPr="009C2D46">
        <w:rPr>
          <w:rFonts w:cstheme="minorHAnsi"/>
          <w:lang w:val="en-US"/>
        </w:rPr>
        <w:t xml:space="preserve"> are still </w:t>
      </w:r>
      <w:r w:rsidRPr="009C2D46">
        <w:rPr>
          <w:rFonts w:cstheme="minorHAnsi"/>
          <w:b/>
          <w:lang w:val="en-US"/>
        </w:rPr>
        <w:t>valid</w:t>
      </w:r>
      <w:r w:rsidRPr="009C2D46">
        <w:rPr>
          <w:rFonts w:cstheme="minorHAnsi"/>
          <w:lang w:val="en-US"/>
        </w:rPr>
        <w:t xml:space="preserve"> and the mitigation actions are </w:t>
      </w:r>
      <w:r w:rsidRPr="009C2D46">
        <w:rPr>
          <w:rFonts w:cstheme="minorHAnsi"/>
          <w:b/>
          <w:lang w:val="en-US"/>
        </w:rPr>
        <w:t>well</w:t>
      </w:r>
      <w:r w:rsidRPr="009C2D46">
        <w:rPr>
          <w:rFonts w:cstheme="minorHAnsi"/>
          <w:lang w:val="en-US"/>
        </w:rPr>
        <w:t xml:space="preserve"> </w:t>
      </w:r>
      <w:r w:rsidRPr="009C2D46">
        <w:rPr>
          <w:rFonts w:cstheme="minorHAnsi"/>
          <w:b/>
          <w:lang w:val="en-US"/>
        </w:rPr>
        <w:t>designed</w:t>
      </w:r>
      <w:r w:rsidRPr="009C2D46">
        <w:rPr>
          <w:rFonts w:cstheme="minorHAnsi"/>
          <w:lang w:val="en-US"/>
        </w:rPr>
        <w:t>.</w:t>
      </w:r>
    </w:p>
    <w:p w:rsidR="009C2D46" w:rsidRPr="009C2D46" w:rsidRDefault="009C2D46" w:rsidP="009C2D46">
      <w:pPr>
        <w:jc w:val="both"/>
        <w:rPr>
          <w:rFonts w:cstheme="minorHAnsi"/>
          <w:b/>
          <w:lang w:val="en-US"/>
        </w:rPr>
      </w:pPr>
      <w:r w:rsidRPr="009C2D46">
        <w:rPr>
          <w:rFonts w:cstheme="minorHAnsi"/>
          <w:b/>
          <w:lang w:val="en-US"/>
        </w:rPr>
        <w:t>Effectiveness</w:t>
      </w:r>
    </w:p>
    <w:p w:rsidR="009C2D46" w:rsidRDefault="009C2D46" w:rsidP="009C2D46">
      <w:pPr>
        <w:pStyle w:val="Prrafodelista"/>
        <w:numPr>
          <w:ilvl w:val="0"/>
          <w:numId w:val="6"/>
        </w:numPr>
        <w:jc w:val="both"/>
        <w:rPr>
          <w:rFonts w:cstheme="minorHAnsi"/>
          <w:lang w:val="en-US"/>
        </w:rPr>
      </w:pPr>
      <w:r w:rsidRPr="009C2D46">
        <w:rPr>
          <w:rFonts w:cstheme="minorHAnsi"/>
          <w:lang w:val="en-US"/>
        </w:rPr>
        <w:lastRenderedPageBreak/>
        <w:t xml:space="preserve">The </w:t>
      </w:r>
      <w:r w:rsidRPr="009C2D46">
        <w:rPr>
          <w:rFonts w:cstheme="minorHAnsi"/>
          <w:b/>
          <w:lang w:val="en-US"/>
        </w:rPr>
        <w:t>project</w:t>
      </w:r>
      <w:r w:rsidRPr="009C2D46">
        <w:rPr>
          <w:rFonts w:cstheme="minorHAnsi"/>
          <w:lang w:val="en-US"/>
        </w:rPr>
        <w:t xml:space="preserve"> is being </w:t>
      </w:r>
      <w:r w:rsidRPr="009C2D46">
        <w:rPr>
          <w:rFonts w:cstheme="minorHAnsi"/>
          <w:b/>
          <w:lang w:val="en-US"/>
        </w:rPr>
        <w:t>developed</w:t>
      </w:r>
      <w:r w:rsidRPr="009C2D46">
        <w:rPr>
          <w:rFonts w:cstheme="minorHAnsi"/>
          <w:lang w:val="en-US"/>
        </w:rPr>
        <w:t xml:space="preserve">, in general terms, </w:t>
      </w:r>
      <w:r w:rsidRPr="009C2D46">
        <w:rPr>
          <w:rFonts w:cstheme="minorHAnsi"/>
          <w:b/>
          <w:lang w:val="en-US"/>
        </w:rPr>
        <w:t>satisfactorily</w:t>
      </w:r>
      <w:r w:rsidRPr="009C2D46">
        <w:rPr>
          <w:rFonts w:cstheme="minorHAnsi"/>
          <w:lang w:val="en-US"/>
        </w:rPr>
        <w:t>. Most of the goals are being achieved, some more than expected and additional products are being created that are very valuable and valued by the actors.</w:t>
      </w:r>
    </w:p>
    <w:p w:rsidR="009C2D46" w:rsidRDefault="009C2D46" w:rsidP="009C2D46">
      <w:pPr>
        <w:pStyle w:val="Prrafodelista"/>
        <w:numPr>
          <w:ilvl w:val="0"/>
          <w:numId w:val="6"/>
        </w:numPr>
        <w:jc w:val="both"/>
        <w:rPr>
          <w:rFonts w:cstheme="minorHAnsi"/>
          <w:lang w:val="en-US"/>
        </w:rPr>
      </w:pPr>
      <w:r w:rsidRPr="009C2D46">
        <w:rPr>
          <w:rFonts w:cstheme="minorHAnsi"/>
          <w:lang w:val="en-US"/>
        </w:rPr>
        <w:t xml:space="preserve">Project has managed to </w:t>
      </w:r>
      <w:r w:rsidRPr="002F4380">
        <w:rPr>
          <w:rFonts w:cstheme="minorHAnsi"/>
          <w:b/>
          <w:lang w:val="en-US"/>
        </w:rPr>
        <w:t>eliminate</w:t>
      </w:r>
      <w:r w:rsidRPr="009C2D46">
        <w:rPr>
          <w:rFonts w:cstheme="minorHAnsi"/>
          <w:lang w:val="en-US"/>
        </w:rPr>
        <w:t xml:space="preserve">, thanks to the national legal conjuncture and the actions carried out, </w:t>
      </w:r>
      <w:r w:rsidRPr="002F4380">
        <w:rPr>
          <w:rFonts w:cstheme="minorHAnsi"/>
          <w:b/>
          <w:lang w:val="en-US"/>
        </w:rPr>
        <w:t>more</w:t>
      </w:r>
      <w:r w:rsidRPr="009C2D46">
        <w:rPr>
          <w:rFonts w:cstheme="minorHAnsi"/>
          <w:lang w:val="en-US"/>
        </w:rPr>
        <w:t xml:space="preserve"> </w:t>
      </w:r>
      <w:r w:rsidRPr="002F4380">
        <w:rPr>
          <w:rFonts w:cstheme="minorHAnsi"/>
          <w:b/>
          <w:lang w:val="en-US"/>
        </w:rPr>
        <w:t>mercury</w:t>
      </w:r>
      <w:r w:rsidRPr="009C2D46">
        <w:rPr>
          <w:rFonts w:cstheme="minorHAnsi"/>
          <w:lang w:val="en-US"/>
        </w:rPr>
        <w:t xml:space="preserve"> from the MAPE and Health sector than projected in the </w:t>
      </w:r>
      <w:proofErr w:type="spellStart"/>
      <w:r w:rsidRPr="009C2D46">
        <w:rPr>
          <w:rFonts w:cstheme="minorHAnsi"/>
          <w:lang w:val="en-US"/>
        </w:rPr>
        <w:t>ProDoc</w:t>
      </w:r>
      <w:proofErr w:type="spellEnd"/>
      <w:r w:rsidRPr="009C2D46">
        <w:rPr>
          <w:rFonts w:cstheme="minorHAnsi"/>
          <w:lang w:val="en-US"/>
        </w:rPr>
        <w:t>. Miners from El Corpus continue to use 659 kg of Hg in harrows because they do not have the plant. Key to achieve the total eradication of Hg in The Corpus.</w:t>
      </w:r>
    </w:p>
    <w:p w:rsidR="009C2D46" w:rsidRDefault="009C2D46" w:rsidP="009C2D46">
      <w:pPr>
        <w:pStyle w:val="Prrafodelista"/>
        <w:numPr>
          <w:ilvl w:val="0"/>
          <w:numId w:val="6"/>
        </w:numPr>
        <w:jc w:val="both"/>
        <w:rPr>
          <w:rFonts w:cstheme="minorHAnsi"/>
          <w:lang w:val="en-US"/>
        </w:rPr>
      </w:pPr>
      <w:r w:rsidRPr="009C2D46">
        <w:rPr>
          <w:rFonts w:cstheme="minorHAnsi"/>
          <w:lang w:val="en-US"/>
        </w:rPr>
        <w:t xml:space="preserve">UNDP </w:t>
      </w:r>
      <w:r w:rsidRPr="002F4380">
        <w:rPr>
          <w:rFonts w:cstheme="minorHAnsi"/>
          <w:b/>
          <w:lang w:val="en-US"/>
        </w:rPr>
        <w:t>has not been able to award</w:t>
      </w:r>
      <w:r w:rsidRPr="009C2D46">
        <w:rPr>
          <w:rFonts w:cstheme="minorHAnsi"/>
          <w:lang w:val="en-US"/>
        </w:rPr>
        <w:t xml:space="preserve"> the purchase of the </w:t>
      </w:r>
      <w:r w:rsidRPr="002F4380">
        <w:rPr>
          <w:rFonts w:cstheme="minorHAnsi"/>
          <w:b/>
          <w:lang w:val="en-US"/>
        </w:rPr>
        <w:t>gravimetric</w:t>
      </w:r>
      <w:r w:rsidRPr="009C2D46">
        <w:rPr>
          <w:rFonts w:cstheme="minorHAnsi"/>
          <w:lang w:val="en-US"/>
        </w:rPr>
        <w:t xml:space="preserve"> </w:t>
      </w:r>
      <w:r w:rsidRPr="002F4380">
        <w:rPr>
          <w:rFonts w:cstheme="minorHAnsi"/>
          <w:b/>
          <w:lang w:val="en-US"/>
        </w:rPr>
        <w:t>plant</w:t>
      </w:r>
      <w:r w:rsidRPr="009C2D46">
        <w:rPr>
          <w:rFonts w:cstheme="minorHAnsi"/>
          <w:lang w:val="en-US"/>
        </w:rPr>
        <w:t xml:space="preserve"> due to the high prices received by interested bidders.</w:t>
      </w:r>
    </w:p>
    <w:p w:rsidR="009C2D46" w:rsidRDefault="009C2D46" w:rsidP="009C2D46">
      <w:pPr>
        <w:pStyle w:val="Prrafodelista"/>
        <w:numPr>
          <w:ilvl w:val="0"/>
          <w:numId w:val="6"/>
        </w:numPr>
        <w:jc w:val="both"/>
        <w:rPr>
          <w:rFonts w:cstheme="minorHAnsi"/>
          <w:lang w:val="en-US"/>
        </w:rPr>
      </w:pPr>
      <w:r w:rsidRPr="009C2D46">
        <w:rPr>
          <w:rFonts w:cstheme="minorHAnsi"/>
          <w:lang w:val="en-US"/>
        </w:rPr>
        <w:t>Local government very important to achieve results and facilitate processes.</w:t>
      </w:r>
    </w:p>
    <w:p w:rsidR="009C2D46" w:rsidRDefault="009C2D46" w:rsidP="009C2D46">
      <w:pPr>
        <w:pStyle w:val="Prrafodelista"/>
        <w:numPr>
          <w:ilvl w:val="0"/>
          <w:numId w:val="6"/>
        </w:numPr>
        <w:jc w:val="both"/>
        <w:rPr>
          <w:rFonts w:cstheme="minorHAnsi"/>
          <w:lang w:val="en-US"/>
        </w:rPr>
      </w:pPr>
      <w:r w:rsidRPr="002F4380">
        <w:rPr>
          <w:rFonts w:cstheme="minorHAnsi"/>
          <w:b/>
          <w:lang w:val="en-US"/>
        </w:rPr>
        <w:t>CDP</w:t>
      </w:r>
      <w:r w:rsidRPr="009C2D46">
        <w:rPr>
          <w:rFonts w:cstheme="minorHAnsi"/>
          <w:lang w:val="en-US"/>
        </w:rPr>
        <w:t xml:space="preserve"> </w:t>
      </w:r>
      <w:r w:rsidRPr="002F4380">
        <w:rPr>
          <w:rFonts w:cstheme="minorHAnsi"/>
          <w:b/>
          <w:lang w:val="en-US"/>
        </w:rPr>
        <w:t>complying</w:t>
      </w:r>
      <w:r w:rsidRPr="009C2D46">
        <w:rPr>
          <w:rFonts w:cstheme="minorHAnsi"/>
          <w:lang w:val="en-US"/>
        </w:rPr>
        <w:t xml:space="preserve"> with the most </w:t>
      </w:r>
      <w:r w:rsidRPr="002F4380">
        <w:rPr>
          <w:rFonts w:cstheme="minorHAnsi"/>
          <w:b/>
          <w:lang w:val="en-US"/>
        </w:rPr>
        <w:t>strategic</w:t>
      </w:r>
      <w:r w:rsidRPr="009C2D46">
        <w:rPr>
          <w:rFonts w:cstheme="minorHAnsi"/>
          <w:lang w:val="en-US"/>
        </w:rPr>
        <w:t xml:space="preserve"> </w:t>
      </w:r>
      <w:r w:rsidRPr="002F4380">
        <w:rPr>
          <w:rFonts w:cstheme="minorHAnsi"/>
          <w:b/>
          <w:lang w:val="en-US"/>
        </w:rPr>
        <w:t>commitments</w:t>
      </w:r>
      <w:r w:rsidRPr="009C2D46">
        <w:rPr>
          <w:rFonts w:cstheme="minorHAnsi"/>
          <w:lang w:val="en-US"/>
        </w:rPr>
        <w:t xml:space="preserve"> of the project despite the lack of participation of the Ministry of Health.</w:t>
      </w:r>
    </w:p>
    <w:p w:rsidR="009C2D46" w:rsidRDefault="009C2D46" w:rsidP="009C2D46">
      <w:pPr>
        <w:pStyle w:val="Prrafodelista"/>
        <w:numPr>
          <w:ilvl w:val="0"/>
          <w:numId w:val="6"/>
        </w:numPr>
        <w:jc w:val="both"/>
        <w:rPr>
          <w:rFonts w:cstheme="minorHAnsi"/>
          <w:lang w:val="en-US"/>
        </w:rPr>
      </w:pPr>
      <w:r w:rsidRPr="009C2D46">
        <w:rPr>
          <w:rFonts w:cstheme="minorHAnsi"/>
          <w:lang w:val="en-US"/>
        </w:rPr>
        <w:t xml:space="preserve">Well monitored project (despite the large number of indicators in the results framework) meeting deadlines and formats. </w:t>
      </w:r>
      <w:proofErr w:type="gramStart"/>
      <w:r w:rsidRPr="009C2D46">
        <w:rPr>
          <w:rFonts w:cstheme="minorHAnsi"/>
          <w:lang w:val="en-US"/>
        </w:rPr>
        <w:t>Sufficient</w:t>
      </w:r>
      <w:proofErr w:type="gramEnd"/>
      <w:r w:rsidRPr="009C2D46">
        <w:rPr>
          <w:rFonts w:cstheme="minorHAnsi"/>
          <w:lang w:val="en-US"/>
        </w:rPr>
        <w:t xml:space="preserve"> resources have been allocated in the M &amp; E plan.</w:t>
      </w:r>
    </w:p>
    <w:p w:rsidR="002F4380" w:rsidRPr="002F4380" w:rsidRDefault="002F4380" w:rsidP="002F4380">
      <w:pPr>
        <w:jc w:val="both"/>
        <w:rPr>
          <w:rFonts w:cstheme="minorHAnsi"/>
          <w:b/>
          <w:lang w:val="en-US"/>
        </w:rPr>
      </w:pPr>
      <w:r w:rsidRPr="002F4380">
        <w:rPr>
          <w:rFonts w:cstheme="minorHAnsi"/>
          <w:b/>
          <w:lang w:val="en-US"/>
        </w:rPr>
        <w:t>Efficiency</w:t>
      </w:r>
    </w:p>
    <w:p w:rsidR="002F4380" w:rsidRPr="002F4380" w:rsidRDefault="002F4380" w:rsidP="002F4380">
      <w:pPr>
        <w:pStyle w:val="Prrafodelista"/>
        <w:numPr>
          <w:ilvl w:val="0"/>
          <w:numId w:val="7"/>
        </w:numPr>
        <w:jc w:val="both"/>
        <w:rPr>
          <w:rFonts w:cstheme="minorHAnsi"/>
          <w:lang w:val="en-US"/>
        </w:rPr>
      </w:pPr>
      <w:r w:rsidRPr="002F4380">
        <w:rPr>
          <w:rFonts w:cstheme="minorHAnsi"/>
          <w:b/>
          <w:lang w:val="en-US"/>
        </w:rPr>
        <w:t>Good implementation and budget execution</w:t>
      </w:r>
      <w:r w:rsidRPr="002F4380">
        <w:rPr>
          <w:rFonts w:cstheme="minorHAnsi"/>
          <w:lang w:val="en-US"/>
        </w:rPr>
        <w:t xml:space="preserve"> </w:t>
      </w:r>
      <w:proofErr w:type="gramStart"/>
      <w:r w:rsidRPr="002F4380">
        <w:rPr>
          <w:rFonts w:cstheme="minorHAnsi"/>
          <w:lang w:val="en-US"/>
        </w:rPr>
        <w:t>is</w:t>
      </w:r>
      <w:proofErr w:type="gramEnd"/>
      <w:r w:rsidRPr="002F4380">
        <w:rPr>
          <w:rFonts w:cstheme="minorHAnsi"/>
          <w:lang w:val="en-US"/>
        </w:rPr>
        <w:t xml:space="preserve"> being achieved, 90% in 2016, 88% in 2017 and 38% in 2018. This is </w:t>
      </w:r>
      <w:proofErr w:type="gramStart"/>
      <w:r w:rsidRPr="002F4380">
        <w:rPr>
          <w:rFonts w:cstheme="minorHAnsi"/>
          <w:lang w:val="en-US"/>
        </w:rPr>
        <w:t>due to the fact that</w:t>
      </w:r>
      <w:proofErr w:type="gramEnd"/>
      <w:r w:rsidRPr="002F4380">
        <w:rPr>
          <w:rFonts w:cstheme="minorHAnsi"/>
          <w:lang w:val="en-US"/>
        </w:rPr>
        <w:t xml:space="preserve"> the gravimetric plant has not been purchased. Project well monitored </w:t>
      </w:r>
      <w:proofErr w:type="gramStart"/>
      <w:r w:rsidRPr="002F4380">
        <w:rPr>
          <w:rFonts w:cstheme="minorHAnsi"/>
          <w:lang w:val="en-US"/>
        </w:rPr>
        <w:t>financially</w:t>
      </w:r>
      <w:proofErr w:type="gramEnd"/>
      <w:r w:rsidRPr="002F4380">
        <w:rPr>
          <w:rFonts w:cstheme="minorHAnsi"/>
          <w:lang w:val="en-US"/>
        </w:rPr>
        <w:t xml:space="preserve"> and the reports required by the GEF are generated.</w:t>
      </w:r>
    </w:p>
    <w:p w:rsidR="002F4380" w:rsidRDefault="002F4380" w:rsidP="002F4380">
      <w:pPr>
        <w:pStyle w:val="Prrafodelista"/>
        <w:numPr>
          <w:ilvl w:val="0"/>
          <w:numId w:val="7"/>
        </w:numPr>
        <w:jc w:val="both"/>
        <w:rPr>
          <w:rFonts w:cstheme="minorHAnsi"/>
          <w:lang w:val="en-US"/>
        </w:rPr>
      </w:pPr>
      <w:r w:rsidRPr="002F4380">
        <w:rPr>
          <w:rFonts w:cstheme="minorHAnsi"/>
          <w:lang w:val="en-US"/>
        </w:rPr>
        <w:t xml:space="preserve">It has been </w:t>
      </w:r>
      <w:r w:rsidRPr="002F4380">
        <w:rPr>
          <w:rFonts w:cstheme="minorHAnsi"/>
          <w:b/>
          <w:lang w:val="en-US"/>
        </w:rPr>
        <w:t>communicated</w:t>
      </w:r>
      <w:r w:rsidRPr="002F4380">
        <w:rPr>
          <w:rFonts w:cstheme="minorHAnsi"/>
          <w:lang w:val="en-US"/>
        </w:rPr>
        <w:t xml:space="preserve"> both </w:t>
      </w:r>
      <w:r w:rsidRPr="002F4380">
        <w:rPr>
          <w:rFonts w:cstheme="minorHAnsi"/>
          <w:b/>
          <w:lang w:val="en-US"/>
        </w:rPr>
        <w:t>internally</w:t>
      </w:r>
      <w:r w:rsidRPr="002F4380">
        <w:rPr>
          <w:rFonts w:cstheme="minorHAnsi"/>
          <w:lang w:val="en-US"/>
        </w:rPr>
        <w:t xml:space="preserve"> and </w:t>
      </w:r>
      <w:r w:rsidRPr="002F4380">
        <w:rPr>
          <w:rFonts w:cstheme="minorHAnsi"/>
          <w:b/>
          <w:lang w:val="en-US"/>
        </w:rPr>
        <w:t>externally</w:t>
      </w:r>
      <w:r w:rsidRPr="002F4380">
        <w:rPr>
          <w:rFonts w:cstheme="minorHAnsi"/>
          <w:lang w:val="en-US"/>
        </w:rPr>
        <w:t xml:space="preserve">, and awareness has been </w:t>
      </w:r>
      <w:r w:rsidRPr="002F4380">
        <w:rPr>
          <w:rFonts w:cstheme="minorHAnsi"/>
          <w:b/>
          <w:lang w:val="en-US"/>
        </w:rPr>
        <w:t>raised</w:t>
      </w:r>
      <w:r w:rsidRPr="002F4380">
        <w:rPr>
          <w:rFonts w:cstheme="minorHAnsi"/>
          <w:lang w:val="en-US"/>
        </w:rPr>
        <w:t xml:space="preserve"> about the importance of mercury eradication and the adverse effects on health and the environment on the target population.</w:t>
      </w:r>
    </w:p>
    <w:p w:rsidR="002F4380" w:rsidRPr="002F4380" w:rsidRDefault="002F4380" w:rsidP="002F4380">
      <w:pPr>
        <w:jc w:val="both"/>
        <w:rPr>
          <w:rFonts w:cstheme="minorHAnsi"/>
          <w:b/>
          <w:lang w:val="en-US"/>
        </w:rPr>
      </w:pPr>
      <w:r w:rsidRPr="002F4380">
        <w:rPr>
          <w:rFonts w:cstheme="minorHAnsi"/>
          <w:b/>
          <w:lang w:val="en-US"/>
        </w:rPr>
        <w:t>Sustainability</w:t>
      </w:r>
    </w:p>
    <w:p w:rsidR="002F4380" w:rsidRPr="002F4380" w:rsidRDefault="002F4380" w:rsidP="002F4380">
      <w:pPr>
        <w:pStyle w:val="Prrafodelista"/>
        <w:numPr>
          <w:ilvl w:val="0"/>
          <w:numId w:val="8"/>
        </w:numPr>
        <w:jc w:val="both"/>
        <w:rPr>
          <w:rFonts w:cstheme="minorHAnsi"/>
          <w:lang w:val="en-US"/>
        </w:rPr>
      </w:pPr>
      <w:r w:rsidRPr="002F4380">
        <w:rPr>
          <w:rFonts w:cstheme="minorHAnsi"/>
          <w:b/>
          <w:lang w:val="en-US"/>
        </w:rPr>
        <w:t>Government institutional continuity is expected</w:t>
      </w:r>
      <w:r w:rsidRPr="002F4380">
        <w:rPr>
          <w:rFonts w:cstheme="minorHAnsi"/>
          <w:lang w:val="en-US"/>
        </w:rPr>
        <w:t>. Changes can affect the execution of the project. The State is committed to the Minamata Convention and is working to fulfill its commitments.</w:t>
      </w:r>
    </w:p>
    <w:p w:rsidR="002F4380" w:rsidRPr="002F4380" w:rsidRDefault="002F4380" w:rsidP="002F4380">
      <w:pPr>
        <w:pStyle w:val="Prrafodelista"/>
        <w:numPr>
          <w:ilvl w:val="0"/>
          <w:numId w:val="8"/>
        </w:numPr>
        <w:jc w:val="both"/>
        <w:rPr>
          <w:rFonts w:cstheme="minorHAnsi"/>
          <w:lang w:val="en-US"/>
        </w:rPr>
      </w:pPr>
      <w:r w:rsidRPr="002F4380">
        <w:rPr>
          <w:rFonts w:cstheme="minorHAnsi"/>
          <w:lang w:val="en-US"/>
        </w:rPr>
        <w:t xml:space="preserve">There are </w:t>
      </w:r>
      <w:r w:rsidRPr="002F4380">
        <w:rPr>
          <w:rFonts w:cstheme="minorHAnsi"/>
          <w:b/>
          <w:lang w:val="en-US"/>
        </w:rPr>
        <w:t>doubts</w:t>
      </w:r>
      <w:r w:rsidRPr="002F4380">
        <w:rPr>
          <w:rFonts w:cstheme="minorHAnsi"/>
          <w:lang w:val="en-US"/>
        </w:rPr>
        <w:t xml:space="preserve"> about whether the </w:t>
      </w:r>
      <w:r w:rsidRPr="002F4380">
        <w:rPr>
          <w:rFonts w:cstheme="minorHAnsi"/>
          <w:b/>
          <w:lang w:val="en-US"/>
        </w:rPr>
        <w:t>State</w:t>
      </w:r>
      <w:r w:rsidRPr="002F4380">
        <w:rPr>
          <w:rFonts w:cstheme="minorHAnsi"/>
          <w:lang w:val="en-US"/>
        </w:rPr>
        <w:t xml:space="preserve"> will be able to </w:t>
      </w:r>
      <w:r w:rsidRPr="002F4380">
        <w:rPr>
          <w:rFonts w:cstheme="minorHAnsi"/>
          <w:b/>
          <w:lang w:val="en-US"/>
        </w:rPr>
        <w:t>implement</w:t>
      </w:r>
      <w:r w:rsidRPr="002F4380">
        <w:rPr>
          <w:rFonts w:cstheme="minorHAnsi"/>
          <w:lang w:val="en-US"/>
        </w:rPr>
        <w:t xml:space="preserve"> all the </w:t>
      </w:r>
      <w:r w:rsidRPr="002F4380">
        <w:rPr>
          <w:rFonts w:cstheme="minorHAnsi"/>
          <w:b/>
          <w:lang w:val="en-US"/>
        </w:rPr>
        <w:t>norms</w:t>
      </w:r>
      <w:r w:rsidRPr="002F4380">
        <w:rPr>
          <w:rFonts w:cstheme="minorHAnsi"/>
          <w:lang w:val="en-US"/>
        </w:rPr>
        <w:t xml:space="preserve"> and </w:t>
      </w:r>
      <w:r w:rsidRPr="002F4380">
        <w:rPr>
          <w:rFonts w:cstheme="minorHAnsi"/>
          <w:b/>
          <w:lang w:val="en-US"/>
        </w:rPr>
        <w:t>regulations</w:t>
      </w:r>
      <w:r w:rsidRPr="002F4380">
        <w:rPr>
          <w:rFonts w:cstheme="minorHAnsi"/>
          <w:lang w:val="en-US"/>
        </w:rPr>
        <w:t xml:space="preserve"> that are being drafted for the eradication of mercury and other chemicals.</w:t>
      </w:r>
    </w:p>
    <w:p w:rsidR="002F4380" w:rsidRDefault="002F4380" w:rsidP="002F4380">
      <w:pPr>
        <w:pStyle w:val="Prrafodelista"/>
        <w:numPr>
          <w:ilvl w:val="0"/>
          <w:numId w:val="8"/>
        </w:numPr>
        <w:jc w:val="both"/>
        <w:rPr>
          <w:rFonts w:cstheme="minorHAnsi"/>
          <w:lang w:val="en-US"/>
        </w:rPr>
      </w:pPr>
      <w:r w:rsidRPr="002F4380">
        <w:rPr>
          <w:rFonts w:cstheme="minorHAnsi"/>
          <w:lang w:val="en-US"/>
        </w:rPr>
        <w:t xml:space="preserve">The </w:t>
      </w:r>
      <w:r w:rsidRPr="002F4380">
        <w:rPr>
          <w:rFonts w:cstheme="minorHAnsi"/>
          <w:b/>
          <w:lang w:val="en-US"/>
        </w:rPr>
        <w:t>organization of mining communities in companies is slow and expensive</w:t>
      </w:r>
      <w:r w:rsidRPr="002F4380">
        <w:rPr>
          <w:rFonts w:cstheme="minorHAnsi"/>
          <w:lang w:val="en-US"/>
        </w:rPr>
        <w:t>. The tools developed are highly valued but insufficient to achieve replicability. It is necessary to involve the private sector in order to guarantee financing to start these companies.</w:t>
      </w:r>
    </w:p>
    <w:p w:rsidR="002F4380" w:rsidRDefault="002F4380" w:rsidP="002F4380">
      <w:pPr>
        <w:jc w:val="both"/>
        <w:rPr>
          <w:rFonts w:cstheme="minorHAnsi"/>
          <w:lang w:val="en-US"/>
        </w:rPr>
      </w:pPr>
      <w:r w:rsidRPr="002F4380">
        <w:rPr>
          <w:rFonts w:cstheme="minorHAnsi"/>
          <w:lang w:val="en-US"/>
        </w:rPr>
        <w:t>The following table shows the summary of the recommendations:</w:t>
      </w:r>
    </w:p>
    <w:p w:rsidR="002F4380" w:rsidRDefault="002F4380" w:rsidP="002F4380">
      <w:pPr>
        <w:pStyle w:val="Ttulo3"/>
      </w:pPr>
      <w:bookmarkStart w:id="20" w:name="_Toc527564296"/>
      <w:bookmarkStart w:id="21" w:name="_Toc535603590"/>
      <w:r w:rsidRPr="001C1939">
        <w:t>Tabl</w:t>
      </w:r>
      <w:r>
        <w:t>e 4</w:t>
      </w:r>
      <w:r w:rsidRPr="001C1939">
        <w:t xml:space="preserve"> </w:t>
      </w:r>
      <w:proofErr w:type="spellStart"/>
      <w:r>
        <w:t>summary</w:t>
      </w:r>
      <w:proofErr w:type="spellEnd"/>
      <w:r>
        <w:t xml:space="preserve"> of </w:t>
      </w:r>
      <w:proofErr w:type="spellStart"/>
      <w:r>
        <w:t>recommendations</w:t>
      </w:r>
      <w:bookmarkEnd w:id="21"/>
      <w:proofErr w:type="spellEnd"/>
    </w:p>
    <w:tbl>
      <w:tblPr>
        <w:tblStyle w:val="Tablaconcuadrcula"/>
        <w:tblW w:w="0" w:type="auto"/>
        <w:tblLook w:val="04A0" w:firstRow="1" w:lastRow="0" w:firstColumn="1" w:lastColumn="0" w:noHBand="0" w:noVBand="1"/>
      </w:tblPr>
      <w:tblGrid>
        <w:gridCol w:w="988"/>
        <w:gridCol w:w="5103"/>
        <w:gridCol w:w="2403"/>
      </w:tblGrid>
      <w:tr w:rsidR="002F4380" w:rsidRPr="006318AB" w:rsidTr="008A0FEB">
        <w:tc>
          <w:tcPr>
            <w:tcW w:w="988" w:type="dxa"/>
            <w:shd w:val="clear" w:color="auto" w:fill="000000" w:themeFill="text1"/>
          </w:tcPr>
          <w:p w:rsidR="002F4380" w:rsidRPr="006318AB" w:rsidRDefault="002F4380" w:rsidP="008A0FEB">
            <w:pPr>
              <w:rPr>
                <w:b/>
              </w:rPr>
            </w:pPr>
            <w:proofErr w:type="spellStart"/>
            <w:r w:rsidRPr="006318AB">
              <w:rPr>
                <w:b/>
              </w:rPr>
              <w:t>Rec</w:t>
            </w:r>
            <w:proofErr w:type="spellEnd"/>
            <w:r w:rsidRPr="006318AB">
              <w:rPr>
                <w:b/>
              </w:rPr>
              <w:t xml:space="preserve"> #</w:t>
            </w:r>
          </w:p>
        </w:tc>
        <w:tc>
          <w:tcPr>
            <w:tcW w:w="5103" w:type="dxa"/>
            <w:shd w:val="clear" w:color="auto" w:fill="000000" w:themeFill="text1"/>
          </w:tcPr>
          <w:p w:rsidR="002F4380" w:rsidRPr="006318AB" w:rsidRDefault="002F4380" w:rsidP="008A0FEB">
            <w:pPr>
              <w:rPr>
                <w:b/>
              </w:rPr>
            </w:pPr>
            <w:proofErr w:type="spellStart"/>
            <w:r>
              <w:rPr>
                <w:b/>
              </w:rPr>
              <w:t>Recommendation</w:t>
            </w:r>
            <w:proofErr w:type="spellEnd"/>
          </w:p>
        </w:tc>
        <w:tc>
          <w:tcPr>
            <w:tcW w:w="2403" w:type="dxa"/>
            <w:shd w:val="clear" w:color="auto" w:fill="000000" w:themeFill="text1"/>
          </w:tcPr>
          <w:p w:rsidR="002F4380" w:rsidRPr="006318AB" w:rsidRDefault="002F4380" w:rsidP="008A0FEB">
            <w:pPr>
              <w:rPr>
                <w:b/>
              </w:rPr>
            </w:pPr>
            <w:proofErr w:type="spellStart"/>
            <w:r>
              <w:rPr>
                <w:b/>
              </w:rPr>
              <w:t>Responsible</w:t>
            </w:r>
            <w:proofErr w:type="spellEnd"/>
            <w:r>
              <w:rPr>
                <w:b/>
              </w:rPr>
              <w:t xml:space="preserve"> </w:t>
            </w:r>
            <w:proofErr w:type="spellStart"/>
            <w:r>
              <w:rPr>
                <w:b/>
              </w:rPr>
              <w:t>entity</w:t>
            </w:r>
            <w:proofErr w:type="spellEnd"/>
          </w:p>
        </w:tc>
      </w:tr>
      <w:tr w:rsidR="002F4380" w:rsidTr="008A0FEB">
        <w:tc>
          <w:tcPr>
            <w:tcW w:w="988" w:type="dxa"/>
          </w:tcPr>
          <w:p w:rsidR="002F4380" w:rsidRDefault="002F4380" w:rsidP="008A0FEB">
            <w:r>
              <w:t>R.1</w:t>
            </w:r>
          </w:p>
        </w:tc>
        <w:tc>
          <w:tcPr>
            <w:tcW w:w="5103" w:type="dxa"/>
          </w:tcPr>
          <w:p w:rsidR="002F4380" w:rsidRPr="008A0FEB" w:rsidRDefault="002F4380" w:rsidP="008A0FEB">
            <w:pPr>
              <w:rPr>
                <w:rFonts w:cstheme="minorHAnsi"/>
                <w:lang w:val="en-US"/>
              </w:rPr>
            </w:pPr>
            <w:r w:rsidRPr="008A0FEB">
              <w:rPr>
                <w:rFonts w:cstheme="minorHAnsi"/>
                <w:lang w:val="en-US"/>
              </w:rPr>
              <w:t xml:space="preserve">Update the </w:t>
            </w:r>
            <w:proofErr w:type="spellStart"/>
            <w:r w:rsidRPr="008A0FEB">
              <w:rPr>
                <w:rFonts w:cstheme="minorHAnsi"/>
                <w:lang w:val="en-US"/>
              </w:rPr>
              <w:t>ProDoc</w:t>
            </w:r>
            <w:proofErr w:type="spellEnd"/>
            <w:r w:rsidRPr="008A0FEB">
              <w:rPr>
                <w:rFonts w:cstheme="minorHAnsi"/>
                <w:lang w:val="en-US"/>
              </w:rPr>
              <w:t xml:space="preserve">. Specifically, the logical framework incorporating performance indicators. For example, for result 1.1 on capacity at the institutional level to evaluate and monitor emissions, one could think of an indicator of "number of monitoring reports prepared". Another example, on result 2.1 on regulatory framework and policies, could be used an indicator such as "number of laws and regulations approved" and on result 3.1 on Hg releases from mining </w:t>
            </w:r>
            <w:r w:rsidRPr="008A0FEB">
              <w:rPr>
                <w:rFonts w:cstheme="minorHAnsi"/>
                <w:lang w:val="en-US"/>
              </w:rPr>
              <w:lastRenderedPageBreak/>
              <w:t>communities, the indicator "Kg of Hg used in The Corpus "</w:t>
            </w:r>
          </w:p>
        </w:tc>
        <w:tc>
          <w:tcPr>
            <w:tcW w:w="2403" w:type="dxa"/>
          </w:tcPr>
          <w:p w:rsidR="002F4380" w:rsidRDefault="002F4380" w:rsidP="008A0FEB">
            <w:proofErr w:type="spellStart"/>
            <w:r>
              <w:lastRenderedPageBreak/>
              <w:t>PcU</w:t>
            </w:r>
            <w:proofErr w:type="spellEnd"/>
            <w:r>
              <w:t>; UNDP, PCC</w:t>
            </w:r>
          </w:p>
        </w:tc>
      </w:tr>
      <w:tr w:rsidR="002F4380" w:rsidTr="008A0FEB">
        <w:tc>
          <w:tcPr>
            <w:tcW w:w="988" w:type="dxa"/>
          </w:tcPr>
          <w:p w:rsidR="002F4380" w:rsidRDefault="002F4380" w:rsidP="008A0FEB">
            <w:r>
              <w:t>R.2</w:t>
            </w:r>
          </w:p>
        </w:tc>
        <w:tc>
          <w:tcPr>
            <w:tcW w:w="5103" w:type="dxa"/>
          </w:tcPr>
          <w:p w:rsidR="002F4380" w:rsidRPr="008A0FEB" w:rsidRDefault="008A0FEB" w:rsidP="008A0FEB">
            <w:pPr>
              <w:rPr>
                <w:rFonts w:cstheme="minorHAnsi"/>
                <w:lang w:val="en-US"/>
              </w:rPr>
            </w:pPr>
            <w:r w:rsidRPr="008A0FEB">
              <w:rPr>
                <w:rFonts w:cstheme="minorHAnsi"/>
                <w:lang w:val="en-US"/>
              </w:rPr>
              <w:t>Location of the project office within the Project Coordination Office to give greater follow-up to administrative processes and streamline processes, as well as seek greater synergies with other projects</w:t>
            </w:r>
          </w:p>
        </w:tc>
        <w:tc>
          <w:tcPr>
            <w:tcW w:w="2403" w:type="dxa"/>
          </w:tcPr>
          <w:p w:rsidR="002F4380" w:rsidRDefault="008A0FEB" w:rsidP="008A0FEB">
            <w:proofErr w:type="spellStart"/>
            <w:r>
              <w:t>PcU</w:t>
            </w:r>
            <w:proofErr w:type="spellEnd"/>
            <w:r w:rsidR="002F4380">
              <w:t xml:space="preserve">; </w:t>
            </w:r>
            <w:r>
              <w:t>UNDP</w:t>
            </w:r>
            <w:r w:rsidR="002F4380">
              <w:t xml:space="preserve">; </w:t>
            </w:r>
            <w:r>
              <w:t>PCC</w:t>
            </w:r>
            <w:r w:rsidR="002F4380">
              <w:t xml:space="preserve">; </w:t>
            </w:r>
            <w:proofErr w:type="spellStart"/>
            <w:r w:rsidR="002F4380">
              <w:t>Miambiete</w:t>
            </w:r>
            <w:proofErr w:type="spellEnd"/>
          </w:p>
        </w:tc>
      </w:tr>
      <w:tr w:rsidR="002F4380" w:rsidTr="008A0FEB">
        <w:tc>
          <w:tcPr>
            <w:tcW w:w="988" w:type="dxa"/>
          </w:tcPr>
          <w:p w:rsidR="002F4380" w:rsidRDefault="002F4380" w:rsidP="008A0FEB">
            <w:r>
              <w:t>R.3</w:t>
            </w:r>
          </w:p>
        </w:tc>
        <w:tc>
          <w:tcPr>
            <w:tcW w:w="5103" w:type="dxa"/>
          </w:tcPr>
          <w:p w:rsidR="002F4380" w:rsidRPr="008A0FEB" w:rsidRDefault="008A0FEB" w:rsidP="008A0FEB">
            <w:pPr>
              <w:rPr>
                <w:rFonts w:cstheme="minorHAnsi"/>
                <w:lang w:val="en-US"/>
              </w:rPr>
            </w:pPr>
            <w:r w:rsidRPr="008A0FEB">
              <w:rPr>
                <w:rFonts w:cstheme="minorHAnsi"/>
                <w:lang w:val="en-US"/>
              </w:rPr>
              <w:t>Make the international purchasing process of the gravimetric plant more flexible to ensure that it is awarded and installed during 2018 and 2019</w:t>
            </w:r>
          </w:p>
        </w:tc>
        <w:tc>
          <w:tcPr>
            <w:tcW w:w="2403" w:type="dxa"/>
          </w:tcPr>
          <w:p w:rsidR="002F4380" w:rsidRDefault="008A0FEB" w:rsidP="008A0FEB">
            <w:r>
              <w:t>UNDP</w:t>
            </w:r>
            <w:r w:rsidR="002F4380">
              <w:t xml:space="preserve">; </w:t>
            </w:r>
            <w:proofErr w:type="spellStart"/>
            <w:r>
              <w:t>PcU</w:t>
            </w:r>
            <w:proofErr w:type="spellEnd"/>
          </w:p>
        </w:tc>
      </w:tr>
      <w:tr w:rsidR="002F4380" w:rsidTr="008A0FEB">
        <w:tc>
          <w:tcPr>
            <w:tcW w:w="988" w:type="dxa"/>
          </w:tcPr>
          <w:p w:rsidR="002F4380" w:rsidRDefault="002F4380" w:rsidP="008A0FEB">
            <w:r>
              <w:t>R.4</w:t>
            </w:r>
          </w:p>
        </w:tc>
        <w:tc>
          <w:tcPr>
            <w:tcW w:w="5103" w:type="dxa"/>
          </w:tcPr>
          <w:p w:rsidR="002F4380" w:rsidRPr="008A0FEB" w:rsidRDefault="008A0FEB" w:rsidP="008A0FEB">
            <w:pPr>
              <w:rPr>
                <w:rFonts w:cstheme="minorHAnsi"/>
                <w:lang w:val="en-US"/>
              </w:rPr>
            </w:pPr>
            <w:r w:rsidRPr="008A0FEB">
              <w:rPr>
                <w:rFonts w:cstheme="minorHAnsi"/>
                <w:lang w:val="en-US"/>
              </w:rPr>
              <w:t>Socialize with taxpayers through the Chamber of Commerce and Competitiveness Committees the implications of the Minamata Convention</w:t>
            </w:r>
          </w:p>
        </w:tc>
        <w:tc>
          <w:tcPr>
            <w:tcW w:w="2403" w:type="dxa"/>
          </w:tcPr>
          <w:p w:rsidR="002F4380" w:rsidRDefault="008A0FEB" w:rsidP="008A0FEB">
            <w:proofErr w:type="spellStart"/>
            <w:r>
              <w:t>PcU</w:t>
            </w:r>
            <w:proofErr w:type="spellEnd"/>
            <w:r w:rsidR="002F4380">
              <w:t xml:space="preserve">; </w:t>
            </w:r>
            <w:proofErr w:type="spellStart"/>
            <w:r w:rsidR="002F4380">
              <w:t>MiAmbiente</w:t>
            </w:r>
            <w:proofErr w:type="spellEnd"/>
            <w:r w:rsidR="002F4380">
              <w:t>; DARA</w:t>
            </w:r>
          </w:p>
        </w:tc>
      </w:tr>
      <w:tr w:rsidR="002F4380" w:rsidTr="008A0FEB">
        <w:tc>
          <w:tcPr>
            <w:tcW w:w="988" w:type="dxa"/>
          </w:tcPr>
          <w:p w:rsidR="002F4380" w:rsidRDefault="002F4380" w:rsidP="008A0FEB">
            <w:r>
              <w:t>R.5</w:t>
            </w:r>
          </w:p>
        </w:tc>
        <w:tc>
          <w:tcPr>
            <w:tcW w:w="5103" w:type="dxa"/>
          </w:tcPr>
          <w:p w:rsidR="002F4380" w:rsidRPr="008A0FEB" w:rsidRDefault="008A0FEB" w:rsidP="008A0FEB">
            <w:pPr>
              <w:rPr>
                <w:rFonts w:cstheme="minorHAnsi"/>
                <w:lang w:val="en-US"/>
              </w:rPr>
            </w:pPr>
            <w:r w:rsidRPr="008A0FEB">
              <w:rPr>
                <w:rFonts w:cstheme="minorHAnsi"/>
                <w:lang w:val="en-US"/>
              </w:rPr>
              <w:t>Involve the General Directorate of Surveillance of the Normative and Normalization Framework of the Ministry of Health</w:t>
            </w:r>
          </w:p>
        </w:tc>
        <w:tc>
          <w:tcPr>
            <w:tcW w:w="2403" w:type="dxa"/>
          </w:tcPr>
          <w:p w:rsidR="002F4380" w:rsidRDefault="008A0FEB" w:rsidP="008A0FEB">
            <w:proofErr w:type="spellStart"/>
            <w:r>
              <w:t>PcU</w:t>
            </w:r>
            <w:proofErr w:type="spellEnd"/>
            <w:r w:rsidR="002F4380">
              <w:t xml:space="preserve">; </w:t>
            </w:r>
            <w:proofErr w:type="spellStart"/>
            <w:r w:rsidR="002F4380">
              <w:t>MiAmbiente</w:t>
            </w:r>
            <w:proofErr w:type="spellEnd"/>
            <w:r w:rsidR="002F4380">
              <w:t>; SS</w:t>
            </w:r>
          </w:p>
        </w:tc>
      </w:tr>
      <w:tr w:rsidR="002F4380" w:rsidTr="008A0FEB">
        <w:tc>
          <w:tcPr>
            <w:tcW w:w="988" w:type="dxa"/>
          </w:tcPr>
          <w:p w:rsidR="002F4380" w:rsidRDefault="002F4380" w:rsidP="008A0FEB">
            <w:r>
              <w:t>R.6</w:t>
            </w:r>
          </w:p>
        </w:tc>
        <w:tc>
          <w:tcPr>
            <w:tcW w:w="5103" w:type="dxa"/>
          </w:tcPr>
          <w:p w:rsidR="002F4380" w:rsidRPr="008A0FEB" w:rsidRDefault="008A0FEB" w:rsidP="008A0FEB">
            <w:pPr>
              <w:rPr>
                <w:rFonts w:cstheme="minorHAnsi"/>
                <w:lang w:val="en-US"/>
              </w:rPr>
            </w:pPr>
            <w:r w:rsidRPr="008A0FEB">
              <w:rPr>
                <w:rFonts w:cstheme="minorHAnsi"/>
                <w:lang w:val="en-US"/>
              </w:rPr>
              <w:t>Develop impact indicators with data from the socioeconomic survey of El Corpus.</w:t>
            </w:r>
          </w:p>
        </w:tc>
        <w:tc>
          <w:tcPr>
            <w:tcW w:w="2403" w:type="dxa"/>
          </w:tcPr>
          <w:p w:rsidR="002F4380" w:rsidRDefault="008A0FEB" w:rsidP="008A0FEB">
            <w:proofErr w:type="spellStart"/>
            <w:r>
              <w:t>PcU</w:t>
            </w:r>
            <w:proofErr w:type="spellEnd"/>
          </w:p>
        </w:tc>
      </w:tr>
      <w:tr w:rsidR="002F4380" w:rsidTr="008A0FEB">
        <w:tc>
          <w:tcPr>
            <w:tcW w:w="988" w:type="dxa"/>
          </w:tcPr>
          <w:p w:rsidR="002F4380" w:rsidRDefault="002F4380" w:rsidP="008A0FEB">
            <w:r>
              <w:t>R.7</w:t>
            </w:r>
          </w:p>
        </w:tc>
        <w:tc>
          <w:tcPr>
            <w:tcW w:w="5103" w:type="dxa"/>
          </w:tcPr>
          <w:p w:rsidR="002F4380" w:rsidRPr="008A0FEB" w:rsidRDefault="008A0FEB" w:rsidP="008A0FEB">
            <w:pPr>
              <w:rPr>
                <w:rFonts w:cstheme="minorHAnsi"/>
                <w:lang w:val="en-US"/>
              </w:rPr>
            </w:pPr>
            <w:r w:rsidRPr="008A0FEB">
              <w:rPr>
                <w:rFonts w:cstheme="minorHAnsi"/>
                <w:lang w:val="en-US"/>
              </w:rPr>
              <w:t>Expand the duration of the project 8 months (to December 2019).</w:t>
            </w:r>
          </w:p>
        </w:tc>
        <w:tc>
          <w:tcPr>
            <w:tcW w:w="2403" w:type="dxa"/>
          </w:tcPr>
          <w:p w:rsidR="002F4380" w:rsidRDefault="008A0FEB" w:rsidP="008A0FEB">
            <w:proofErr w:type="spellStart"/>
            <w:r>
              <w:t>PcU</w:t>
            </w:r>
            <w:proofErr w:type="spellEnd"/>
            <w:r w:rsidR="002F4380">
              <w:t xml:space="preserve">; </w:t>
            </w:r>
            <w:r>
              <w:t>UNDP</w:t>
            </w:r>
            <w:r w:rsidR="002F4380">
              <w:t xml:space="preserve">; </w:t>
            </w:r>
            <w:r>
              <w:t>GEF</w:t>
            </w:r>
          </w:p>
        </w:tc>
      </w:tr>
      <w:tr w:rsidR="002F4380" w:rsidTr="008A0FEB">
        <w:tc>
          <w:tcPr>
            <w:tcW w:w="988" w:type="dxa"/>
          </w:tcPr>
          <w:p w:rsidR="002F4380" w:rsidRDefault="002F4380" w:rsidP="008A0FEB">
            <w:r>
              <w:t>R.8</w:t>
            </w:r>
          </w:p>
        </w:tc>
        <w:tc>
          <w:tcPr>
            <w:tcW w:w="5103" w:type="dxa"/>
          </w:tcPr>
          <w:p w:rsidR="002F4380" w:rsidRPr="008A0FEB" w:rsidRDefault="008A0FEB" w:rsidP="008A0FEB">
            <w:pPr>
              <w:rPr>
                <w:rFonts w:cstheme="minorHAnsi"/>
                <w:lang w:val="en-US"/>
              </w:rPr>
            </w:pPr>
            <w:r w:rsidRPr="008A0FEB">
              <w:rPr>
                <w:rFonts w:cstheme="minorHAnsi"/>
                <w:lang w:val="en-US"/>
              </w:rPr>
              <w:t>Design Output Strategy by component</w:t>
            </w:r>
          </w:p>
        </w:tc>
        <w:tc>
          <w:tcPr>
            <w:tcW w:w="2403" w:type="dxa"/>
          </w:tcPr>
          <w:p w:rsidR="002F4380" w:rsidRDefault="008A0FEB" w:rsidP="008A0FEB">
            <w:proofErr w:type="spellStart"/>
            <w:r>
              <w:t>PcU</w:t>
            </w:r>
            <w:proofErr w:type="spellEnd"/>
            <w:r w:rsidR="002F4380">
              <w:t xml:space="preserve">, </w:t>
            </w:r>
            <w:r>
              <w:t>PCC</w:t>
            </w:r>
          </w:p>
        </w:tc>
      </w:tr>
      <w:tr w:rsidR="002F4380" w:rsidTr="008A0FEB">
        <w:tc>
          <w:tcPr>
            <w:tcW w:w="988" w:type="dxa"/>
          </w:tcPr>
          <w:p w:rsidR="002F4380" w:rsidRDefault="002F4380" w:rsidP="008A0FEB">
            <w:r>
              <w:t>R.9</w:t>
            </w:r>
          </w:p>
        </w:tc>
        <w:tc>
          <w:tcPr>
            <w:tcW w:w="5103" w:type="dxa"/>
          </w:tcPr>
          <w:p w:rsidR="002F4380" w:rsidRPr="008A0FEB" w:rsidRDefault="008A0FEB" w:rsidP="008A0FEB">
            <w:pPr>
              <w:rPr>
                <w:rFonts w:cstheme="minorHAnsi"/>
                <w:lang w:val="en-US"/>
              </w:rPr>
            </w:pPr>
            <w:r w:rsidRPr="008A0FEB">
              <w:rPr>
                <w:rFonts w:cstheme="minorHAnsi"/>
                <w:lang w:val="en-US"/>
              </w:rPr>
              <w:t>Strengthen INGHEOMIN within the framework of the MAPE plan in formulation to include impact indicators.</w:t>
            </w:r>
          </w:p>
        </w:tc>
        <w:tc>
          <w:tcPr>
            <w:tcW w:w="2403" w:type="dxa"/>
          </w:tcPr>
          <w:p w:rsidR="002F4380" w:rsidRDefault="008A0FEB" w:rsidP="008A0FEB">
            <w:proofErr w:type="spellStart"/>
            <w:r>
              <w:t>PcU</w:t>
            </w:r>
            <w:proofErr w:type="spellEnd"/>
            <w:r w:rsidR="002F4380">
              <w:t xml:space="preserve">; </w:t>
            </w:r>
            <w:r>
              <w:t>PCC</w:t>
            </w:r>
            <w:r w:rsidR="002F4380">
              <w:t xml:space="preserve">; </w:t>
            </w:r>
            <w:r>
              <w:t>UNDP</w:t>
            </w:r>
          </w:p>
        </w:tc>
      </w:tr>
      <w:tr w:rsidR="002F4380" w:rsidTr="008A0FEB">
        <w:tc>
          <w:tcPr>
            <w:tcW w:w="988" w:type="dxa"/>
          </w:tcPr>
          <w:p w:rsidR="002F4380" w:rsidRDefault="002F4380" w:rsidP="008A0FEB">
            <w:r>
              <w:t>R.10</w:t>
            </w:r>
          </w:p>
        </w:tc>
        <w:tc>
          <w:tcPr>
            <w:tcW w:w="5103" w:type="dxa"/>
          </w:tcPr>
          <w:p w:rsidR="002F4380" w:rsidRPr="008A0FEB" w:rsidRDefault="008A0FEB" w:rsidP="008A0FEB">
            <w:pPr>
              <w:rPr>
                <w:rFonts w:cstheme="minorHAnsi"/>
                <w:lang w:val="en-US"/>
              </w:rPr>
            </w:pPr>
            <w:r w:rsidRPr="008A0FEB">
              <w:rPr>
                <w:rFonts w:cstheme="minorHAnsi"/>
                <w:lang w:val="en-US"/>
              </w:rPr>
              <w:t>Organize regional closing forum and good practices</w:t>
            </w:r>
          </w:p>
        </w:tc>
        <w:tc>
          <w:tcPr>
            <w:tcW w:w="2403" w:type="dxa"/>
          </w:tcPr>
          <w:p w:rsidR="002F4380" w:rsidRDefault="008A0FEB" w:rsidP="008A0FEB">
            <w:proofErr w:type="spellStart"/>
            <w:r>
              <w:t>PcU</w:t>
            </w:r>
            <w:proofErr w:type="spellEnd"/>
            <w:r w:rsidR="002F4380">
              <w:t xml:space="preserve">; </w:t>
            </w:r>
            <w:r>
              <w:t>PCC</w:t>
            </w:r>
          </w:p>
        </w:tc>
      </w:tr>
    </w:tbl>
    <w:p w:rsidR="002F4380" w:rsidRPr="002F4380" w:rsidRDefault="002F4380" w:rsidP="002F4380"/>
    <w:p w:rsidR="008A0FEB" w:rsidRDefault="008A0FEB" w:rsidP="008A0FEB">
      <w:pPr>
        <w:pStyle w:val="Ttulo2"/>
        <w:numPr>
          <w:ilvl w:val="0"/>
          <w:numId w:val="3"/>
        </w:numPr>
      </w:pPr>
      <w:bookmarkStart w:id="22" w:name="_Toc527564297"/>
      <w:bookmarkStart w:id="23" w:name="_Toc535603591"/>
      <w:bookmarkEnd w:id="20"/>
      <w:proofErr w:type="spellStart"/>
      <w:r>
        <w:t>Introduction</w:t>
      </w:r>
      <w:bookmarkEnd w:id="22"/>
      <w:bookmarkEnd w:id="23"/>
      <w:proofErr w:type="spellEnd"/>
    </w:p>
    <w:p w:rsidR="008A0FEB" w:rsidRDefault="008A0FEB" w:rsidP="008A0FEB">
      <w:pPr>
        <w:pStyle w:val="Ttulo3"/>
      </w:pPr>
      <w:bookmarkStart w:id="24" w:name="_Toc527564298"/>
      <w:bookmarkStart w:id="25" w:name="_Toc535603592"/>
      <w:r>
        <w:t xml:space="preserve">2.1 MTR </w:t>
      </w:r>
      <w:proofErr w:type="spellStart"/>
      <w:r>
        <w:t>Purpose</w:t>
      </w:r>
      <w:proofErr w:type="spellEnd"/>
      <w:r>
        <w:t xml:space="preserve"> and </w:t>
      </w:r>
      <w:proofErr w:type="spellStart"/>
      <w:r>
        <w:t>objectives</w:t>
      </w:r>
      <w:bookmarkEnd w:id="24"/>
      <w:bookmarkEnd w:id="25"/>
      <w:proofErr w:type="spellEnd"/>
    </w:p>
    <w:p w:rsidR="008A0FEB" w:rsidRDefault="008A0FEB" w:rsidP="008A0FEB">
      <w:pPr>
        <w:jc w:val="both"/>
        <w:rPr>
          <w:rFonts w:cstheme="minorHAnsi"/>
          <w:lang w:val="en-US"/>
        </w:rPr>
      </w:pPr>
      <w:bookmarkStart w:id="26" w:name="_Hlk533760383"/>
      <w:r w:rsidRPr="008A0FEB">
        <w:rPr>
          <w:rFonts w:cstheme="minorHAnsi"/>
          <w:lang w:val="en-US"/>
        </w:rPr>
        <w:t xml:space="preserve">The evaluation involves a technical and independent evaluation exercise, commissioned by the client, in this case, the United Nations Development Program (UNDP) as the Implementing Agency of the Global Environment Fund (GEF), which contributes to the processes of accountability before donors, national partners and other relevant actors. In addition, it is designed, implemented and presented in a way that facilitates the learning of good practices and, in the case of Mid-Term </w:t>
      </w:r>
      <w:r>
        <w:rPr>
          <w:rFonts w:cstheme="minorHAnsi"/>
          <w:lang w:val="en-US"/>
        </w:rPr>
        <w:t>Review</w:t>
      </w:r>
      <w:r w:rsidRPr="008A0FEB">
        <w:rPr>
          <w:rFonts w:cstheme="minorHAnsi"/>
          <w:lang w:val="en-US"/>
        </w:rPr>
        <w:t xml:space="preserve"> (</w:t>
      </w:r>
      <w:r>
        <w:rPr>
          <w:rFonts w:cstheme="minorHAnsi"/>
          <w:lang w:val="en-US"/>
        </w:rPr>
        <w:t>MTR</w:t>
      </w:r>
      <w:r w:rsidRPr="008A0FEB">
        <w:rPr>
          <w:rFonts w:cstheme="minorHAnsi"/>
          <w:lang w:val="en-US"/>
        </w:rPr>
        <w:t xml:space="preserve">), are, primarily, monitoring tools aimed at identifying challenges and fixing corrective actions necessary to ensure that a project is on track to achieve the maximum number of results before its conclusion. The main product derived from this process is the report of the </w:t>
      </w:r>
      <w:r>
        <w:rPr>
          <w:rFonts w:cstheme="minorHAnsi"/>
          <w:lang w:val="en-US"/>
        </w:rPr>
        <w:t>MTR</w:t>
      </w:r>
      <w:r w:rsidRPr="008A0FEB">
        <w:rPr>
          <w:rFonts w:cstheme="minorHAnsi"/>
          <w:lang w:val="en-US"/>
        </w:rPr>
        <w:t>.</w:t>
      </w:r>
    </w:p>
    <w:p w:rsidR="008A0FEB" w:rsidRDefault="008A0FEB" w:rsidP="008A0FEB">
      <w:pPr>
        <w:jc w:val="both"/>
        <w:rPr>
          <w:rFonts w:cstheme="minorHAnsi"/>
          <w:lang w:val="en-US"/>
        </w:rPr>
      </w:pPr>
      <w:bookmarkStart w:id="27" w:name="_Hlk533760427"/>
      <w:bookmarkEnd w:id="26"/>
      <w:r w:rsidRPr="008A0FEB">
        <w:rPr>
          <w:rFonts w:cstheme="minorHAnsi"/>
          <w:lang w:val="en-US"/>
        </w:rPr>
        <w:br/>
        <w:t xml:space="preserve">The </w:t>
      </w:r>
      <w:r>
        <w:rPr>
          <w:rFonts w:cstheme="minorHAnsi"/>
          <w:lang w:val="en-US"/>
        </w:rPr>
        <w:t>MTR</w:t>
      </w:r>
      <w:r w:rsidRPr="008A0FEB">
        <w:rPr>
          <w:rFonts w:cstheme="minorHAnsi"/>
          <w:lang w:val="en-US"/>
        </w:rPr>
        <w:t xml:space="preserve"> will focus on the following four areas: The evaluation involves a technical and independent evaluation exercise, commissioned by the client, in this case, UNDP as the Implementing Agency of the GEF, which contributes to the processes of accountability before donors, national partners and other relevant actors. In addition, it is designed, implemented and presented in a way that facilitates the learning of good practices and, in the case of </w:t>
      </w:r>
      <w:r>
        <w:rPr>
          <w:rFonts w:cstheme="minorHAnsi"/>
          <w:lang w:val="en-US"/>
        </w:rPr>
        <w:t>MTR</w:t>
      </w:r>
      <w:r w:rsidRPr="008A0FEB">
        <w:rPr>
          <w:rFonts w:cstheme="minorHAnsi"/>
          <w:lang w:val="en-US"/>
        </w:rPr>
        <w:t xml:space="preserve">, are, primarily, monitoring tools aimed at identifying challenges and fixing corrective actions necessary to ensure that a project is on track to achieve the maximum number of results before </w:t>
      </w:r>
      <w:r w:rsidRPr="008A0FEB">
        <w:rPr>
          <w:rFonts w:cstheme="minorHAnsi"/>
          <w:lang w:val="en-US"/>
        </w:rPr>
        <w:lastRenderedPageBreak/>
        <w:t xml:space="preserve">its conclusion. The main product derived from this process is the report of the </w:t>
      </w:r>
      <w:r>
        <w:rPr>
          <w:rFonts w:cstheme="minorHAnsi"/>
          <w:lang w:val="en-US"/>
        </w:rPr>
        <w:t>MTR</w:t>
      </w:r>
      <w:r w:rsidR="00A900D8">
        <w:rPr>
          <w:rStyle w:val="Refdenotaalpie"/>
          <w:rFonts w:cstheme="minorHAnsi"/>
          <w:lang w:val="en-US"/>
        </w:rPr>
        <w:footnoteReference w:id="1"/>
      </w:r>
      <w:r w:rsidRPr="008A0FEB">
        <w:rPr>
          <w:rFonts w:cstheme="minorHAnsi"/>
          <w:lang w:val="en-US"/>
        </w:rPr>
        <w:t>.</w:t>
      </w:r>
      <w:r w:rsidRPr="008A0FEB">
        <w:rPr>
          <w:rFonts w:cstheme="minorHAnsi"/>
          <w:lang w:val="en-US"/>
        </w:rPr>
        <w:br/>
        <w:t xml:space="preserve">The </w:t>
      </w:r>
      <w:r>
        <w:rPr>
          <w:rFonts w:cstheme="minorHAnsi"/>
          <w:lang w:val="en-US"/>
        </w:rPr>
        <w:t>MTR</w:t>
      </w:r>
      <w:r w:rsidRPr="008A0FEB">
        <w:rPr>
          <w:rFonts w:cstheme="minorHAnsi"/>
          <w:lang w:val="en-US"/>
        </w:rPr>
        <w:t xml:space="preserve"> will focus on the following four areas:</w:t>
      </w:r>
    </w:p>
    <w:bookmarkEnd w:id="27"/>
    <w:p w:rsidR="008A0FEB" w:rsidRPr="008A0FEB" w:rsidRDefault="008A0FEB" w:rsidP="008A0FEB">
      <w:pPr>
        <w:pStyle w:val="Prrafodelista"/>
        <w:numPr>
          <w:ilvl w:val="0"/>
          <w:numId w:val="10"/>
        </w:numPr>
        <w:jc w:val="both"/>
        <w:rPr>
          <w:rFonts w:cstheme="minorHAnsi"/>
          <w:b/>
          <w:lang w:val="en-US"/>
        </w:rPr>
      </w:pPr>
      <w:r w:rsidRPr="008A0FEB">
        <w:rPr>
          <w:rFonts w:cstheme="minorHAnsi"/>
          <w:b/>
          <w:lang w:val="en-US"/>
        </w:rPr>
        <w:t>Project Design;</w:t>
      </w:r>
    </w:p>
    <w:p w:rsidR="008A0FEB" w:rsidRPr="008A0FEB" w:rsidRDefault="008A0FEB" w:rsidP="008A0FEB">
      <w:pPr>
        <w:pStyle w:val="Prrafodelista"/>
        <w:jc w:val="both"/>
        <w:rPr>
          <w:rFonts w:cstheme="minorHAnsi"/>
          <w:lang w:val="en-US"/>
        </w:rPr>
      </w:pPr>
      <w:bookmarkStart w:id="28" w:name="_Hlk533760454"/>
      <w:r w:rsidRPr="008A0FEB">
        <w:rPr>
          <w:rFonts w:cstheme="minorHAnsi"/>
          <w:lang w:val="en-US"/>
        </w:rPr>
        <w:t>The analysis of the project design seeks to determine if the strategy is effective for achieving the expected results and, if it is not, to identify changes to achieve the expected results. For this purpose, the evaluator will analyze in detail the project document (</w:t>
      </w:r>
      <w:proofErr w:type="spellStart"/>
      <w:r w:rsidRPr="008A0FEB">
        <w:rPr>
          <w:rFonts w:cstheme="minorHAnsi"/>
          <w:lang w:val="en-US"/>
        </w:rPr>
        <w:t>ProDoc</w:t>
      </w:r>
      <w:proofErr w:type="spellEnd"/>
      <w:r w:rsidRPr="008A0FEB">
        <w:rPr>
          <w:rFonts w:cstheme="minorHAnsi"/>
          <w:lang w:val="en-US"/>
        </w:rPr>
        <w:t>) looking for if lessons learned from other projects have been incorporated, if the project is aligned with the national development priorities and priorities of the country, if possible externalities, environmental and social risks, decision-making processes during the design phase of the project and the gender and human rights approach during the formulation phase. In parallel, the evaluator will make an exhaustive analysis of the Results Framework or Logical Framework. For this, the indicators and targets will be reviewed to see if they meet the SMART criteria (abbreviation in English of Specific, Quantifiable, Achievable, Relevant and Subject to Term) and the gender criteria "GENDER" (Sensitive to deficiencies, Inclusive, Disaggregated, Durable and Respectful with rights). This review seeks to recommend improvements in the indicators that facilitate monitoring and the goals of these to ensure that the project can achieve them in the space of time remaining for execution.</w:t>
      </w:r>
    </w:p>
    <w:bookmarkEnd w:id="28"/>
    <w:p w:rsidR="00A900D8" w:rsidRDefault="00A900D8" w:rsidP="00A900D8">
      <w:pPr>
        <w:pStyle w:val="Prrafodelista"/>
        <w:rPr>
          <w:rFonts w:cstheme="minorHAnsi"/>
          <w:b/>
          <w:lang w:val="en-US"/>
        </w:rPr>
      </w:pPr>
    </w:p>
    <w:p w:rsidR="008A0FEB" w:rsidRPr="00A900D8" w:rsidRDefault="008A0FEB" w:rsidP="008A0FEB">
      <w:pPr>
        <w:pStyle w:val="Prrafodelista"/>
        <w:numPr>
          <w:ilvl w:val="0"/>
          <w:numId w:val="10"/>
        </w:numPr>
        <w:rPr>
          <w:rFonts w:cstheme="minorHAnsi"/>
          <w:b/>
          <w:lang w:val="en-US"/>
        </w:rPr>
      </w:pPr>
      <w:r w:rsidRPr="00A900D8">
        <w:rPr>
          <w:rFonts w:cstheme="minorHAnsi"/>
          <w:b/>
          <w:lang w:val="en-US"/>
        </w:rPr>
        <w:t>Progress to</w:t>
      </w:r>
      <w:r w:rsidR="00F02D07">
        <w:rPr>
          <w:rFonts w:cstheme="minorHAnsi"/>
          <w:b/>
          <w:lang w:val="en-US"/>
        </w:rPr>
        <w:t>wards</w:t>
      </w:r>
      <w:r w:rsidRPr="00A900D8">
        <w:rPr>
          <w:rFonts w:cstheme="minorHAnsi"/>
          <w:b/>
          <w:lang w:val="en-US"/>
        </w:rPr>
        <w:t xml:space="preserve"> the achievement of results;</w:t>
      </w:r>
    </w:p>
    <w:p w:rsidR="008A0FEB" w:rsidRDefault="008A0FEB" w:rsidP="008A0FEB">
      <w:pPr>
        <w:pStyle w:val="Prrafodelista"/>
        <w:jc w:val="both"/>
        <w:rPr>
          <w:rFonts w:cstheme="minorHAnsi"/>
          <w:lang w:val="en-US"/>
        </w:rPr>
      </w:pPr>
      <w:bookmarkStart w:id="29" w:name="_Hlk533761117"/>
      <w:r w:rsidRPr="008A0FEB">
        <w:rPr>
          <w:rFonts w:cstheme="minorHAnsi"/>
          <w:lang w:val="en-US"/>
        </w:rPr>
        <w:t xml:space="preserve">As specified in the Terms of Reference (TOR), this is one of the main objectives of the </w:t>
      </w:r>
      <w:r>
        <w:rPr>
          <w:rFonts w:cstheme="minorHAnsi"/>
          <w:lang w:val="en-US"/>
        </w:rPr>
        <w:t>MTR</w:t>
      </w:r>
      <w:r w:rsidRPr="008A0FEB">
        <w:rPr>
          <w:rFonts w:cstheme="minorHAnsi"/>
          <w:lang w:val="en-US"/>
        </w:rPr>
        <w:t xml:space="preserve"> and consists in examining the progress made in achieving the expected results. To carry out this analysis, the evaluator will review the GEF monitoring tool, both completed during the CEO approval phase and the one recently filed in the middle of the period. Likewise, the evaluator will offer assessments on the progress made in the achievement of the objectives and each result of the project. For this, the evaluator will be based on the information provided in the </w:t>
      </w:r>
      <w:proofErr w:type="spellStart"/>
      <w:r w:rsidRPr="008A0FEB">
        <w:rPr>
          <w:rFonts w:cstheme="minorHAnsi"/>
          <w:lang w:val="en-US"/>
        </w:rPr>
        <w:t>ProDoc</w:t>
      </w:r>
      <w:proofErr w:type="spellEnd"/>
      <w:r w:rsidRPr="008A0FEB">
        <w:rPr>
          <w:rFonts w:cstheme="minorHAnsi"/>
          <w:lang w:val="en-US"/>
        </w:rPr>
        <w:t>, in the Project Implementation Reports (PIR) of the first year, second and third year (2016, 2017 and 2018 from June to July) and the Quarterly Reports of all the years which will be corroborated during the interview phase in the mission to then triangulate the information that will serve as the basis for the recommendations. This process will be completed by filling in the matrix of Progress Matrix in the achievement of the results that will go in the executive summary of the final report of the EMT. The table will allow to present the progress in the achievement of the results in a very visual way which will also help to detect those areas that need to be reinforced and where changes must be made to achieve the expected results. For the indicators marked as "not achieved", the evaluator will make recommendations that will be presented summarized in the Recommendations Table.</w:t>
      </w:r>
    </w:p>
    <w:p w:rsidR="00A900D8" w:rsidRDefault="00A900D8" w:rsidP="008A0FEB">
      <w:pPr>
        <w:pStyle w:val="Prrafodelista"/>
        <w:jc w:val="both"/>
        <w:rPr>
          <w:rFonts w:cstheme="minorHAnsi"/>
          <w:lang w:val="en-US"/>
        </w:rPr>
      </w:pPr>
    </w:p>
    <w:p w:rsidR="00A900D8" w:rsidRPr="00A900D8" w:rsidRDefault="00A900D8" w:rsidP="008A0FEB">
      <w:pPr>
        <w:pStyle w:val="Prrafodelista"/>
        <w:jc w:val="both"/>
        <w:rPr>
          <w:rFonts w:cstheme="minorHAnsi"/>
          <w:lang w:val="en-US"/>
        </w:rPr>
      </w:pPr>
      <w:r w:rsidRPr="00A900D8">
        <w:rPr>
          <w:rFonts w:cstheme="minorHAnsi"/>
          <w:lang w:val="en-US"/>
        </w:rPr>
        <w:t xml:space="preserve">Finally, the evaluator will assess the progress of the project in achieving the objective and each of the results following table 4 of the Guide to carry out the </w:t>
      </w:r>
      <w:r>
        <w:rPr>
          <w:rFonts w:cstheme="minorHAnsi"/>
          <w:lang w:val="en-US"/>
        </w:rPr>
        <w:t>MTR</w:t>
      </w:r>
      <w:r w:rsidRPr="00A900D8">
        <w:rPr>
          <w:rFonts w:cstheme="minorHAnsi"/>
          <w:lang w:val="en-US"/>
        </w:rPr>
        <w:t xml:space="preserve"> of the </w:t>
      </w:r>
      <w:r>
        <w:rPr>
          <w:rFonts w:cstheme="minorHAnsi"/>
          <w:lang w:val="en-US"/>
        </w:rPr>
        <w:t>UNDP</w:t>
      </w:r>
      <w:r w:rsidRPr="00A900D8">
        <w:rPr>
          <w:rFonts w:cstheme="minorHAnsi"/>
          <w:lang w:val="en-US"/>
        </w:rPr>
        <w:t>_</w:t>
      </w:r>
      <w:r>
        <w:rPr>
          <w:rFonts w:cstheme="minorHAnsi"/>
          <w:lang w:val="en-US"/>
        </w:rPr>
        <w:t>GEF</w:t>
      </w:r>
      <w:r w:rsidRPr="00A900D8">
        <w:rPr>
          <w:rFonts w:cstheme="minorHAnsi"/>
          <w:lang w:val="en-US"/>
        </w:rPr>
        <w:t xml:space="preserve"> projects.</w:t>
      </w:r>
    </w:p>
    <w:bookmarkEnd w:id="29"/>
    <w:p w:rsidR="00A900D8" w:rsidRDefault="00A900D8" w:rsidP="008A0FEB">
      <w:pPr>
        <w:pStyle w:val="Prrafodelista"/>
        <w:jc w:val="both"/>
        <w:rPr>
          <w:rFonts w:cstheme="minorHAnsi"/>
          <w:lang w:val="en-US"/>
        </w:rPr>
      </w:pPr>
    </w:p>
    <w:p w:rsidR="00A900D8" w:rsidRPr="00A900D8" w:rsidRDefault="00A900D8" w:rsidP="00A900D8">
      <w:pPr>
        <w:pStyle w:val="Prrafodelista"/>
        <w:numPr>
          <w:ilvl w:val="0"/>
          <w:numId w:val="10"/>
        </w:numPr>
        <w:jc w:val="both"/>
        <w:rPr>
          <w:rFonts w:cstheme="minorHAnsi"/>
          <w:b/>
          <w:lang w:val="en-US"/>
        </w:rPr>
      </w:pPr>
      <w:r w:rsidRPr="00A900D8">
        <w:rPr>
          <w:rFonts w:cstheme="minorHAnsi"/>
          <w:b/>
          <w:lang w:val="en-US"/>
        </w:rPr>
        <w:t>Project execution and adaptative management</w:t>
      </w:r>
    </w:p>
    <w:p w:rsidR="00A900D8" w:rsidRPr="00A900D8" w:rsidRDefault="00A900D8" w:rsidP="00A900D8">
      <w:pPr>
        <w:pStyle w:val="Prrafodelista"/>
        <w:spacing w:after="0" w:line="240" w:lineRule="auto"/>
        <w:ind w:left="1080"/>
        <w:jc w:val="both"/>
        <w:rPr>
          <w:rFonts w:cstheme="minorHAnsi"/>
          <w:lang w:val="en-US"/>
        </w:rPr>
      </w:pPr>
      <w:bookmarkStart w:id="30" w:name="_Hlk533762556"/>
      <w:r w:rsidRPr="00A900D8">
        <w:rPr>
          <w:rFonts w:cstheme="minorHAnsi"/>
          <w:lang w:val="en-US"/>
        </w:rPr>
        <w:t xml:space="preserve">As in the previous section, the evaluator will analyze the execution of the project and its adaptive management in order to identify the challenges that the project </w:t>
      </w:r>
      <w:r w:rsidRPr="00A900D8">
        <w:rPr>
          <w:rFonts w:cstheme="minorHAnsi"/>
          <w:lang w:val="en-US"/>
        </w:rPr>
        <w:lastRenderedPageBreak/>
        <w:t>may have and propose additional measures to achieve a more efficient and effective execution. More specifically, the evaluator will analyze the following aspects:</w:t>
      </w:r>
    </w:p>
    <w:bookmarkEnd w:id="30"/>
    <w:p w:rsidR="00A900D8" w:rsidRPr="00A900D8" w:rsidRDefault="00A900D8" w:rsidP="00A900D8">
      <w:pPr>
        <w:pStyle w:val="Prrafodelista"/>
        <w:numPr>
          <w:ilvl w:val="0"/>
          <w:numId w:val="11"/>
        </w:numPr>
        <w:jc w:val="both"/>
        <w:rPr>
          <w:rFonts w:cstheme="minorHAnsi"/>
          <w:b/>
          <w:lang w:val="en-US"/>
        </w:rPr>
      </w:pPr>
      <w:r w:rsidRPr="00A900D8">
        <w:rPr>
          <w:rFonts w:cstheme="minorHAnsi"/>
          <w:b/>
          <w:lang w:val="en-US"/>
        </w:rPr>
        <w:t>Management tools;</w:t>
      </w:r>
    </w:p>
    <w:p w:rsidR="00A900D8" w:rsidRPr="00A900D8" w:rsidRDefault="00A900D8" w:rsidP="00A900D8">
      <w:pPr>
        <w:pStyle w:val="Prrafodelista"/>
        <w:spacing w:after="0" w:line="240" w:lineRule="auto"/>
        <w:ind w:left="1080"/>
        <w:jc w:val="both"/>
        <w:rPr>
          <w:rFonts w:cstheme="minorHAnsi"/>
          <w:lang w:val="en-US"/>
        </w:rPr>
      </w:pPr>
      <w:bookmarkStart w:id="31" w:name="_Hlk533762579"/>
      <w:r w:rsidRPr="00A900D8">
        <w:rPr>
          <w:rFonts w:cstheme="minorHAnsi"/>
          <w:lang w:val="en-US"/>
        </w:rPr>
        <w:t>In this section the evaluator will analyze the quality of the support provided by UNDP to the project, as well as the implementation carried out by the Ministry of Energy, Natural Resources, Environment and Mines (</w:t>
      </w:r>
      <w:proofErr w:type="spellStart"/>
      <w:r w:rsidRPr="00A900D8">
        <w:rPr>
          <w:rFonts w:cstheme="minorHAnsi"/>
          <w:lang w:val="en-US"/>
        </w:rPr>
        <w:t>MIAambiente</w:t>
      </w:r>
      <w:proofErr w:type="spellEnd"/>
      <w:r w:rsidRPr="00A900D8">
        <w:rPr>
          <w:rFonts w:cstheme="minorHAnsi"/>
          <w:lang w:val="en-US"/>
        </w:rPr>
        <w:t xml:space="preserve">), through the Pollution Control and Study Center (CESCCO) and its Chemical Products Management Department (DGPQ) as the Implementing Entity and its Responsible Partners. For this purpose, the existing management systems will be compared with those originally proposed in the </w:t>
      </w:r>
      <w:proofErr w:type="spellStart"/>
      <w:r w:rsidRPr="00A900D8">
        <w:rPr>
          <w:rFonts w:cstheme="minorHAnsi"/>
          <w:lang w:val="en-US"/>
        </w:rPr>
        <w:t>ProDoc</w:t>
      </w:r>
      <w:proofErr w:type="spellEnd"/>
      <w:r w:rsidRPr="00A900D8">
        <w:rPr>
          <w:rFonts w:cstheme="minorHAnsi"/>
          <w:lang w:val="en-US"/>
        </w:rPr>
        <w:t xml:space="preserve"> and different aspects that intervene in the execution of the project will be analyzed.</w:t>
      </w:r>
    </w:p>
    <w:bookmarkEnd w:id="31"/>
    <w:p w:rsidR="00A900D8" w:rsidRPr="00A900D8" w:rsidRDefault="00A900D8" w:rsidP="00A900D8">
      <w:pPr>
        <w:pStyle w:val="Prrafodelista"/>
        <w:numPr>
          <w:ilvl w:val="0"/>
          <w:numId w:val="11"/>
        </w:numPr>
        <w:jc w:val="both"/>
        <w:rPr>
          <w:rFonts w:cstheme="minorHAnsi"/>
          <w:b/>
          <w:lang w:val="en-US"/>
        </w:rPr>
      </w:pPr>
      <w:r w:rsidRPr="00A900D8">
        <w:rPr>
          <w:rFonts w:cstheme="minorHAnsi"/>
          <w:b/>
          <w:lang w:val="en-US"/>
        </w:rPr>
        <w:t>Work planning;</w:t>
      </w:r>
    </w:p>
    <w:p w:rsidR="00A900D8" w:rsidRDefault="00A900D8" w:rsidP="00A900D8">
      <w:pPr>
        <w:pStyle w:val="Prrafodelista"/>
        <w:ind w:left="1080"/>
        <w:jc w:val="both"/>
        <w:rPr>
          <w:rFonts w:cstheme="minorHAnsi"/>
          <w:lang w:val="en-US"/>
        </w:rPr>
      </w:pPr>
      <w:bookmarkStart w:id="32" w:name="_Hlk533762813"/>
      <w:r w:rsidRPr="00A900D8">
        <w:rPr>
          <w:rFonts w:cstheme="minorHAnsi"/>
          <w:lang w:val="en-US"/>
        </w:rPr>
        <w:t>In this section, the evaluator will analyze possible delays in the start-up and execution of the project, identify the causes and examine whether they have been resolved. It will pay special attention to the planning processes to determine if they are based on results and will examine the correct use of the results framework as a management tool.</w:t>
      </w:r>
    </w:p>
    <w:bookmarkEnd w:id="32"/>
    <w:p w:rsidR="00A900D8" w:rsidRPr="00A900D8" w:rsidRDefault="00A900D8" w:rsidP="00A900D8">
      <w:pPr>
        <w:pStyle w:val="Prrafodelista"/>
        <w:numPr>
          <w:ilvl w:val="0"/>
          <w:numId w:val="11"/>
        </w:numPr>
        <w:jc w:val="both"/>
        <w:rPr>
          <w:rFonts w:cstheme="minorHAnsi"/>
          <w:b/>
          <w:lang w:val="en-US"/>
        </w:rPr>
      </w:pPr>
      <w:proofErr w:type="spellStart"/>
      <w:r w:rsidRPr="00A900D8">
        <w:rPr>
          <w:rFonts w:cstheme="minorHAnsi"/>
          <w:b/>
          <w:lang w:val="en-US"/>
        </w:rPr>
        <w:t>Financement</w:t>
      </w:r>
      <w:proofErr w:type="spellEnd"/>
      <w:r w:rsidRPr="00A900D8">
        <w:rPr>
          <w:rFonts w:cstheme="minorHAnsi"/>
          <w:b/>
          <w:lang w:val="en-US"/>
        </w:rPr>
        <w:t xml:space="preserve"> and co-</w:t>
      </w:r>
      <w:proofErr w:type="spellStart"/>
      <w:r w:rsidRPr="00A900D8">
        <w:rPr>
          <w:rFonts w:cstheme="minorHAnsi"/>
          <w:b/>
          <w:lang w:val="en-US"/>
        </w:rPr>
        <w:t>financement</w:t>
      </w:r>
      <w:proofErr w:type="spellEnd"/>
      <w:r w:rsidRPr="00A900D8">
        <w:rPr>
          <w:rFonts w:cstheme="minorHAnsi"/>
          <w:b/>
          <w:lang w:val="en-US"/>
        </w:rPr>
        <w:t>;</w:t>
      </w:r>
    </w:p>
    <w:p w:rsidR="00A900D8" w:rsidRPr="00A900D8" w:rsidRDefault="00A900D8" w:rsidP="00A900D8">
      <w:pPr>
        <w:pStyle w:val="Prrafodelista"/>
        <w:spacing w:after="0" w:line="240" w:lineRule="auto"/>
        <w:ind w:left="1080"/>
        <w:jc w:val="both"/>
        <w:rPr>
          <w:rFonts w:cstheme="minorHAnsi"/>
          <w:lang w:val="en-US"/>
        </w:rPr>
      </w:pPr>
      <w:bookmarkStart w:id="33" w:name="_Hlk533762834"/>
      <w:r w:rsidRPr="00A900D8">
        <w:rPr>
          <w:rFonts w:cstheme="minorHAnsi"/>
          <w:lang w:val="en-US"/>
        </w:rPr>
        <w:t>For the financial analysis, the evaluator will analyze the financial controls and if these have allowed informed decisions regarding the budget and how they were reflected in the Annual Work Plans (AWPs), will also analyze possible variations between the originally designed and the actual executed and if the project demonstrates the necessary control in the management of resources. Special attention will be given to the co-financing of the project. Co-financing is indicated in the annual PIR.</w:t>
      </w:r>
    </w:p>
    <w:bookmarkEnd w:id="33"/>
    <w:p w:rsidR="00A900D8" w:rsidRPr="00A900D8" w:rsidRDefault="00A900D8" w:rsidP="00A900D8">
      <w:pPr>
        <w:pStyle w:val="Prrafodelista"/>
        <w:numPr>
          <w:ilvl w:val="0"/>
          <w:numId w:val="11"/>
        </w:numPr>
        <w:jc w:val="both"/>
        <w:rPr>
          <w:rFonts w:cstheme="minorHAnsi"/>
          <w:b/>
          <w:lang w:val="en-US"/>
        </w:rPr>
      </w:pPr>
      <w:r w:rsidRPr="00A900D8">
        <w:rPr>
          <w:rFonts w:cstheme="minorHAnsi"/>
          <w:b/>
          <w:lang w:val="en-US"/>
        </w:rPr>
        <w:t>Project level monitoring and evaluation systems;</w:t>
      </w:r>
    </w:p>
    <w:p w:rsidR="00A900D8" w:rsidRPr="00A900D8" w:rsidRDefault="00A900D8" w:rsidP="00A900D8">
      <w:pPr>
        <w:pStyle w:val="Prrafodelista"/>
        <w:spacing w:after="0" w:line="240" w:lineRule="auto"/>
        <w:ind w:left="1080"/>
        <w:jc w:val="both"/>
        <w:rPr>
          <w:rFonts w:cstheme="minorHAnsi"/>
          <w:lang w:val="en-US"/>
        </w:rPr>
      </w:pPr>
      <w:bookmarkStart w:id="34" w:name="_Hlk533763495"/>
      <w:r w:rsidRPr="00A900D8">
        <w:rPr>
          <w:rFonts w:cstheme="minorHAnsi"/>
          <w:lang w:val="en-US"/>
        </w:rPr>
        <w:t xml:space="preserve">Monitoring and evaluation </w:t>
      </w:r>
      <w:proofErr w:type="gramStart"/>
      <w:r w:rsidRPr="00A900D8">
        <w:rPr>
          <w:rFonts w:cstheme="minorHAnsi"/>
          <w:lang w:val="en-US"/>
        </w:rPr>
        <w:t>is</w:t>
      </w:r>
      <w:proofErr w:type="gramEnd"/>
      <w:r w:rsidRPr="00A900D8">
        <w:rPr>
          <w:rFonts w:cstheme="minorHAnsi"/>
          <w:lang w:val="en-US"/>
        </w:rPr>
        <w:t xml:space="preserve"> a key element of the project. The evaluator will analyze the monitoring carried out by the UNDP as the GEF Implementing Agency as well as the implementing partners. The monitoring and evaluation plan will be analyzed to see if </w:t>
      </w:r>
      <w:proofErr w:type="gramStart"/>
      <w:r w:rsidRPr="00A900D8">
        <w:rPr>
          <w:rFonts w:cstheme="minorHAnsi"/>
          <w:lang w:val="en-US"/>
        </w:rPr>
        <w:t>sufficient</w:t>
      </w:r>
      <w:proofErr w:type="gramEnd"/>
      <w:r w:rsidRPr="00A900D8">
        <w:rPr>
          <w:rFonts w:cstheme="minorHAnsi"/>
          <w:lang w:val="en-US"/>
        </w:rPr>
        <w:t xml:space="preserve"> resources have been designated, if the main parties or partners participate in the monitoring, if effective monitoring is helping in adaptive management and if the plan also includes gender perspectives, as well as the suitability of mitigation measures and management of environmental and social risks.</w:t>
      </w:r>
    </w:p>
    <w:bookmarkEnd w:id="34"/>
    <w:p w:rsidR="00A900D8" w:rsidRPr="00A900D8" w:rsidRDefault="00A900D8" w:rsidP="00A900D8">
      <w:pPr>
        <w:pStyle w:val="Prrafodelista"/>
        <w:numPr>
          <w:ilvl w:val="0"/>
          <w:numId w:val="11"/>
        </w:numPr>
        <w:jc w:val="both"/>
        <w:rPr>
          <w:rFonts w:cstheme="minorHAnsi"/>
          <w:b/>
          <w:lang w:val="en-US"/>
        </w:rPr>
      </w:pPr>
      <w:r w:rsidRPr="00A900D8">
        <w:rPr>
          <w:rFonts w:cstheme="minorHAnsi"/>
          <w:b/>
          <w:lang w:val="en-US"/>
        </w:rPr>
        <w:t xml:space="preserve">Interested </w:t>
      </w:r>
      <w:proofErr w:type="gramStart"/>
      <w:r w:rsidRPr="00A900D8">
        <w:rPr>
          <w:rFonts w:cstheme="minorHAnsi"/>
          <w:b/>
          <w:lang w:val="en-US"/>
        </w:rPr>
        <w:t>parties</w:t>
      </w:r>
      <w:proofErr w:type="gramEnd"/>
      <w:r w:rsidRPr="00A900D8">
        <w:rPr>
          <w:rFonts w:cstheme="minorHAnsi"/>
          <w:b/>
          <w:lang w:val="en-US"/>
        </w:rPr>
        <w:t xml:space="preserve"> involvement;</w:t>
      </w:r>
    </w:p>
    <w:p w:rsidR="00A900D8" w:rsidRPr="00A900D8" w:rsidRDefault="00A900D8" w:rsidP="00A900D8">
      <w:pPr>
        <w:pStyle w:val="Prrafodelista"/>
        <w:spacing w:after="0" w:line="240" w:lineRule="auto"/>
        <w:ind w:left="1080"/>
        <w:jc w:val="both"/>
        <w:rPr>
          <w:rFonts w:cstheme="minorHAnsi"/>
          <w:lang w:val="en-US"/>
        </w:rPr>
      </w:pPr>
      <w:bookmarkStart w:id="35" w:name="_Hlk533763558"/>
      <w:r w:rsidRPr="00A900D8">
        <w:rPr>
          <w:rFonts w:cstheme="minorHAnsi"/>
          <w:lang w:val="en-US"/>
        </w:rPr>
        <w:t xml:space="preserve">The </w:t>
      </w:r>
      <w:proofErr w:type="spellStart"/>
      <w:r w:rsidRPr="00A900D8">
        <w:rPr>
          <w:rFonts w:cstheme="minorHAnsi"/>
          <w:lang w:val="en-US"/>
        </w:rPr>
        <w:t>ProDoc</w:t>
      </w:r>
      <w:proofErr w:type="spellEnd"/>
      <w:r w:rsidRPr="00A900D8">
        <w:rPr>
          <w:rFonts w:cstheme="minorHAnsi"/>
          <w:lang w:val="en-US"/>
        </w:rPr>
        <w:t xml:space="preserve"> establishes how interested parties and external partners will participate in the project. Establishing links with the parties is vital to achieve the expected results and maximize the potential impact of the project. However, one thing is what is thought to happen during the design phase of the </w:t>
      </w:r>
      <w:proofErr w:type="gramStart"/>
      <w:r w:rsidRPr="00A900D8">
        <w:rPr>
          <w:rFonts w:cstheme="minorHAnsi"/>
          <w:lang w:val="en-US"/>
        </w:rPr>
        <w:t>project</w:t>
      </w:r>
      <w:proofErr w:type="gramEnd"/>
      <w:r w:rsidRPr="00A900D8">
        <w:rPr>
          <w:rFonts w:cstheme="minorHAnsi"/>
          <w:lang w:val="en-US"/>
        </w:rPr>
        <w:t xml:space="preserve"> and another is what actually happens. Therefore, the evaluator will analyze if adequate alliances have been developed to achieve the results, if the national partners continue to have a preponderant role in the decision making of the project and if the interested parties are committed to the success and long-term sustainability term of the project.</w:t>
      </w:r>
    </w:p>
    <w:bookmarkEnd w:id="35"/>
    <w:p w:rsidR="00A900D8" w:rsidRPr="00A900D8" w:rsidRDefault="00A900D8" w:rsidP="00A900D8">
      <w:pPr>
        <w:pStyle w:val="Prrafodelista"/>
        <w:numPr>
          <w:ilvl w:val="0"/>
          <w:numId w:val="11"/>
        </w:numPr>
        <w:jc w:val="both"/>
        <w:rPr>
          <w:rFonts w:cstheme="minorHAnsi"/>
          <w:b/>
          <w:lang w:val="en-US"/>
        </w:rPr>
      </w:pPr>
      <w:r w:rsidRPr="00A900D8">
        <w:rPr>
          <w:rFonts w:cstheme="minorHAnsi"/>
          <w:b/>
          <w:lang w:val="en-US"/>
        </w:rPr>
        <w:t>Information;</w:t>
      </w:r>
    </w:p>
    <w:p w:rsidR="00A900D8" w:rsidRPr="00A900D8" w:rsidRDefault="00A900D8" w:rsidP="00A900D8">
      <w:pPr>
        <w:pStyle w:val="Prrafodelista"/>
        <w:spacing w:after="0" w:line="240" w:lineRule="auto"/>
        <w:ind w:left="1080"/>
        <w:jc w:val="both"/>
        <w:rPr>
          <w:rFonts w:cstheme="minorHAnsi"/>
          <w:lang w:val="en-US"/>
        </w:rPr>
      </w:pPr>
      <w:bookmarkStart w:id="36" w:name="_Hlk533763616"/>
      <w:r w:rsidRPr="00A900D8">
        <w:rPr>
          <w:rFonts w:cstheme="minorHAnsi"/>
          <w:lang w:val="en-US"/>
        </w:rPr>
        <w:t>This section will focus on the analysis of the mechanisms used by the Project Team to report on possible changes in adaptive management, as well as compliance with information requirements to the GEF and how the information generated has been shared with the Board of Directors. Project and finally, it will be analyzed if the lessons derived from adaptive management have been documented and shared.</w:t>
      </w:r>
    </w:p>
    <w:bookmarkEnd w:id="36"/>
    <w:p w:rsidR="00A900D8" w:rsidRPr="00A900D8" w:rsidRDefault="00A900D8" w:rsidP="00A900D8">
      <w:pPr>
        <w:pStyle w:val="Prrafodelista"/>
        <w:numPr>
          <w:ilvl w:val="0"/>
          <w:numId w:val="11"/>
        </w:numPr>
        <w:jc w:val="both"/>
        <w:rPr>
          <w:rFonts w:cstheme="minorHAnsi"/>
          <w:b/>
          <w:lang w:val="en-US"/>
        </w:rPr>
      </w:pPr>
      <w:r w:rsidRPr="00A900D8">
        <w:rPr>
          <w:rFonts w:cstheme="minorHAnsi"/>
          <w:b/>
          <w:lang w:val="en-US"/>
        </w:rPr>
        <w:t>Communication;</w:t>
      </w:r>
    </w:p>
    <w:p w:rsidR="00DE6260" w:rsidRDefault="00A900D8" w:rsidP="00A900D8">
      <w:pPr>
        <w:pStyle w:val="Prrafodelista"/>
        <w:ind w:left="1080"/>
        <w:jc w:val="both"/>
        <w:rPr>
          <w:rFonts w:cstheme="minorHAnsi"/>
          <w:lang w:val="en-US"/>
        </w:rPr>
      </w:pPr>
      <w:bookmarkStart w:id="37" w:name="_Hlk533763649"/>
      <w:r w:rsidRPr="00A900D8">
        <w:rPr>
          <w:rFonts w:cstheme="minorHAnsi"/>
          <w:lang w:val="en-US"/>
        </w:rPr>
        <w:lastRenderedPageBreak/>
        <w:t>In this section, the evaluator will analyze both the internal communication of the project with the interested parties, as well as the external communication for the target audience. From the analysis of the work done, the evaluator will also seek to make recommendations in line with the improvement of the communication of achievements and results of the project.</w:t>
      </w:r>
    </w:p>
    <w:p w:rsidR="00A900D8" w:rsidRDefault="00A900D8" w:rsidP="00A900D8">
      <w:pPr>
        <w:pStyle w:val="Prrafodelista"/>
        <w:ind w:left="1080"/>
        <w:jc w:val="both"/>
        <w:rPr>
          <w:rFonts w:cstheme="minorHAnsi"/>
          <w:lang w:val="en-US"/>
        </w:rPr>
      </w:pPr>
      <w:r w:rsidRPr="00A900D8">
        <w:rPr>
          <w:rFonts w:cstheme="minorHAnsi"/>
          <w:lang w:val="en-US"/>
        </w:rPr>
        <w:br/>
        <w:t>Finally, the evaluator will assess, as was done in the previous section, the execution of the project and the adaptive management according to table 5 of the Guide.</w:t>
      </w:r>
    </w:p>
    <w:bookmarkEnd w:id="37"/>
    <w:p w:rsidR="00DE6260" w:rsidRDefault="00DE6260" w:rsidP="00A900D8">
      <w:pPr>
        <w:pStyle w:val="Prrafodelista"/>
        <w:ind w:left="1080"/>
        <w:jc w:val="both"/>
        <w:rPr>
          <w:rFonts w:cstheme="minorHAnsi"/>
          <w:lang w:val="en-US"/>
        </w:rPr>
      </w:pPr>
    </w:p>
    <w:p w:rsidR="00DE6260" w:rsidRPr="00DE6260" w:rsidRDefault="00DE6260" w:rsidP="00DE6260">
      <w:pPr>
        <w:pStyle w:val="Prrafodelista"/>
        <w:numPr>
          <w:ilvl w:val="0"/>
          <w:numId w:val="10"/>
        </w:numPr>
        <w:jc w:val="both"/>
        <w:rPr>
          <w:rFonts w:cstheme="minorHAnsi"/>
          <w:b/>
          <w:lang w:val="en-US"/>
        </w:rPr>
      </w:pPr>
      <w:r w:rsidRPr="00DE6260">
        <w:rPr>
          <w:rFonts w:cstheme="minorHAnsi"/>
          <w:b/>
          <w:lang w:val="en-US"/>
        </w:rPr>
        <w:t>Sustainability</w:t>
      </w:r>
    </w:p>
    <w:p w:rsidR="00DE6260" w:rsidRDefault="00DE6260" w:rsidP="00DE6260">
      <w:pPr>
        <w:pStyle w:val="Prrafodelista"/>
        <w:jc w:val="both"/>
        <w:rPr>
          <w:rFonts w:cstheme="minorHAnsi"/>
          <w:lang w:val="en-US"/>
        </w:rPr>
      </w:pPr>
      <w:bookmarkStart w:id="38" w:name="_Hlk533763679"/>
      <w:r w:rsidRPr="00DE6260">
        <w:rPr>
          <w:rFonts w:cstheme="minorHAnsi"/>
          <w:lang w:val="en-US"/>
        </w:rPr>
        <w:t xml:space="preserve">The sustainability analysis in the </w:t>
      </w:r>
      <w:r>
        <w:rPr>
          <w:rFonts w:cstheme="minorHAnsi"/>
          <w:lang w:val="en-US"/>
        </w:rPr>
        <w:t>MTR</w:t>
      </w:r>
      <w:r w:rsidRPr="00DE6260">
        <w:rPr>
          <w:rFonts w:cstheme="minorHAnsi"/>
          <w:lang w:val="en-US"/>
        </w:rPr>
        <w:t xml:space="preserve"> will lay the foundations for this analysis during the Final Evaluation of the project. At this point, the evaluator will not analyze financial, socioeconomic, institutional and environmental sustainability in this exercise, but will examine the likely risks that the project faces in order to achieve the results. More specifically, the evaluator will validate the risks identified in the </w:t>
      </w:r>
      <w:proofErr w:type="spellStart"/>
      <w:r w:rsidRPr="00DE6260">
        <w:rPr>
          <w:rFonts w:cstheme="minorHAnsi"/>
          <w:lang w:val="en-US"/>
        </w:rPr>
        <w:t>ProDoc</w:t>
      </w:r>
      <w:proofErr w:type="spellEnd"/>
      <w:r w:rsidRPr="00DE6260">
        <w:rPr>
          <w:rFonts w:cstheme="minorHAnsi"/>
          <w:lang w:val="en-US"/>
        </w:rPr>
        <w:t>, the PIR and if the valuations are up to date and if they are adequate. This exercise should serve so that the Project Team puts the focus of its work, now that it has reached more of the equator of the project, in the sustainability of its actions. Finally, the evaluator will make a global assessment of sustainability.</w:t>
      </w:r>
    </w:p>
    <w:p w:rsidR="00EF6B6C" w:rsidRDefault="00EF6B6C" w:rsidP="00EF6B6C">
      <w:pPr>
        <w:jc w:val="both"/>
        <w:rPr>
          <w:rFonts w:cstheme="minorHAnsi"/>
          <w:lang w:val="en-US"/>
        </w:rPr>
      </w:pPr>
      <w:bookmarkStart w:id="39" w:name="_Hlk533763689"/>
      <w:bookmarkEnd w:id="38"/>
      <w:r w:rsidRPr="00EF6B6C">
        <w:rPr>
          <w:rFonts w:cstheme="minorHAnsi"/>
          <w:lang w:val="en-US"/>
        </w:rPr>
        <w:t>All this analysis, triangulation of information and interviews will serve the evaluator to make a section of conclusions based on the data collected and proven facts that will make practical and feasible recommendations for the design, implementation, monitoring and evaluation of the project, recommendations that reinforce the benefits of the project and others that mitigate possible identified risks to achieve sustainability.</w:t>
      </w:r>
    </w:p>
    <w:p w:rsidR="00EF6B6C" w:rsidRDefault="00EF6B6C" w:rsidP="00EF6B6C">
      <w:pPr>
        <w:pStyle w:val="Ttulo3"/>
        <w:rPr>
          <w:lang w:val="en-US"/>
        </w:rPr>
      </w:pPr>
      <w:bookmarkStart w:id="40" w:name="_Toc527564299"/>
      <w:bookmarkStart w:id="41" w:name="_Toc535603593"/>
      <w:bookmarkEnd w:id="39"/>
      <w:r w:rsidRPr="00EF6B6C">
        <w:rPr>
          <w:lang w:val="en-US"/>
        </w:rPr>
        <w:t>2.2 Scope and methodology: design principles and MTR execution, MTR approach and data recompilation methods, limitations to the MTR</w:t>
      </w:r>
      <w:bookmarkEnd w:id="40"/>
      <w:bookmarkEnd w:id="41"/>
    </w:p>
    <w:p w:rsidR="00EF6B6C" w:rsidRDefault="00EF6B6C" w:rsidP="00EF6B6C">
      <w:pPr>
        <w:jc w:val="both"/>
        <w:rPr>
          <w:rFonts w:cstheme="minorHAnsi"/>
          <w:lang w:val="en-US"/>
        </w:rPr>
      </w:pPr>
      <w:bookmarkStart w:id="42" w:name="_Hlk533763750"/>
      <w:r w:rsidRPr="00EF6B6C">
        <w:rPr>
          <w:rFonts w:cstheme="minorHAnsi"/>
          <w:lang w:val="en-US"/>
        </w:rPr>
        <w:t xml:space="preserve">The evaluation covers, </w:t>
      </w:r>
      <w:r w:rsidR="00415998">
        <w:rPr>
          <w:rFonts w:cstheme="minorHAnsi"/>
          <w:lang w:val="en-US"/>
        </w:rPr>
        <w:t>more than</w:t>
      </w:r>
      <w:r w:rsidRPr="00EF6B6C">
        <w:rPr>
          <w:rFonts w:cstheme="minorHAnsi"/>
          <w:lang w:val="en-US"/>
        </w:rPr>
        <w:t xml:space="preserve"> half of the cycle of the project under study, from its start in April 2015 to date.</w:t>
      </w:r>
    </w:p>
    <w:p w:rsidR="00EF6B6C" w:rsidRDefault="00EF6B6C" w:rsidP="00EF6B6C">
      <w:pPr>
        <w:jc w:val="both"/>
        <w:rPr>
          <w:rFonts w:cstheme="minorHAnsi"/>
          <w:lang w:val="en-US"/>
        </w:rPr>
      </w:pPr>
      <w:bookmarkStart w:id="43" w:name="_Hlk533763798"/>
      <w:bookmarkEnd w:id="42"/>
      <w:r w:rsidRPr="00EF6B6C">
        <w:rPr>
          <w:rFonts w:cstheme="minorHAnsi"/>
          <w:lang w:val="en-US"/>
        </w:rPr>
        <w:t xml:space="preserve">The geographical dimension of the evaluation covers the whole country, but above all, special attention will be paid to the pilots at MAPE in El Corpus (Choluteca), San Pedro Sula (Hospital Nacional Mario </w:t>
      </w:r>
      <w:proofErr w:type="spellStart"/>
      <w:r w:rsidRPr="00EF6B6C">
        <w:rPr>
          <w:rFonts w:cstheme="minorHAnsi"/>
          <w:lang w:val="en-US"/>
        </w:rPr>
        <w:t>Catarino</w:t>
      </w:r>
      <w:proofErr w:type="spellEnd"/>
      <w:r w:rsidRPr="00EF6B6C">
        <w:rPr>
          <w:rFonts w:cstheme="minorHAnsi"/>
          <w:lang w:val="en-US"/>
        </w:rPr>
        <w:t xml:space="preserve"> Rivas) and Tegucigalpa (see Annex 3).</w:t>
      </w:r>
    </w:p>
    <w:p w:rsidR="00EF6B6C" w:rsidRPr="00EF6B6C" w:rsidRDefault="00EF6B6C" w:rsidP="00EF6B6C">
      <w:pPr>
        <w:jc w:val="both"/>
        <w:rPr>
          <w:rFonts w:cstheme="minorHAnsi"/>
          <w:lang w:val="en-US"/>
        </w:rPr>
      </w:pPr>
      <w:bookmarkStart w:id="44" w:name="_Hlk533763876"/>
      <w:bookmarkEnd w:id="43"/>
      <w:r w:rsidRPr="00EF6B6C">
        <w:rPr>
          <w:rFonts w:cstheme="minorHAnsi"/>
          <w:lang w:val="en-US"/>
        </w:rPr>
        <w:t>In terms of content or programmatic scope, the results framework articulates a series of processes, products, intermediate results and medium-term results that could be grouped into two areas of analysis. In this sense and in order to abstract the different strategies, lines of work, products, intermediate results, actions outside the results framework, in its orientation towards the achievement of the effect, the evaluator has specified three areas of analysis. Obviously, these areas are linked:</w:t>
      </w:r>
    </w:p>
    <w:bookmarkEnd w:id="44"/>
    <w:p w:rsidR="00EF6B6C" w:rsidRPr="00EF6B6C" w:rsidRDefault="00EF6B6C" w:rsidP="00EF6B6C">
      <w:pPr>
        <w:pStyle w:val="Prrafodelista"/>
        <w:numPr>
          <w:ilvl w:val="0"/>
          <w:numId w:val="12"/>
        </w:numPr>
        <w:jc w:val="both"/>
        <w:rPr>
          <w:rFonts w:cstheme="minorHAnsi"/>
          <w:lang w:val="en-US"/>
        </w:rPr>
      </w:pPr>
      <w:r w:rsidRPr="00EF6B6C">
        <w:rPr>
          <w:rFonts w:cstheme="minorHAnsi"/>
          <w:lang w:val="en-US"/>
        </w:rPr>
        <w:t xml:space="preserve">Project support (and </w:t>
      </w:r>
      <w:proofErr w:type="gramStart"/>
      <w:r w:rsidRPr="00EF6B6C">
        <w:rPr>
          <w:rFonts w:cstheme="minorHAnsi"/>
          <w:lang w:val="en-US"/>
        </w:rPr>
        <w:t>in particular its</w:t>
      </w:r>
      <w:proofErr w:type="gramEnd"/>
      <w:r w:rsidRPr="00EF6B6C">
        <w:rPr>
          <w:rFonts w:cstheme="minorHAnsi"/>
          <w:lang w:val="en-US"/>
        </w:rPr>
        <w:t xml:space="preserve"> level of contribution) to national </w:t>
      </w:r>
      <w:r w:rsidRPr="00EF6B6C">
        <w:rPr>
          <w:rFonts w:cstheme="minorHAnsi"/>
          <w:b/>
          <w:lang w:val="en-US"/>
        </w:rPr>
        <w:t>capacities in the design / implementation of policies, programs / services necessary to comply with the Minamata Convention Mechanism</w:t>
      </w:r>
      <w:r w:rsidRPr="00EF6B6C">
        <w:rPr>
          <w:rFonts w:cstheme="minorHAnsi"/>
          <w:lang w:val="en-US"/>
        </w:rPr>
        <w:t>. The design of technical, legal and institutional aspects for the operationalization, the formalization of the Mechanism and the tools used for it are analyzed in this area. Likewise, the analysis of capacity, the strengthening of this and the organization of the responsible Commission will be analyzed.</w:t>
      </w:r>
    </w:p>
    <w:p w:rsidR="00EF6B6C" w:rsidRDefault="00EF6B6C" w:rsidP="00EF6B6C">
      <w:pPr>
        <w:pStyle w:val="Prrafodelista"/>
        <w:numPr>
          <w:ilvl w:val="0"/>
          <w:numId w:val="12"/>
        </w:numPr>
        <w:jc w:val="both"/>
        <w:rPr>
          <w:rFonts w:cstheme="minorHAnsi"/>
          <w:lang w:val="en-US"/>
        </w:rPr>
      </w:pPr>
      <w:r w:rsidRPr="00EF6B6C">
        <w:rPr>
          <w:rFonts w:cstheme="minorHAnsi"/>
          <w:lang w:val="en-US"/>
        </w:rPr>
        <w:t xml:space="preserve">Project support (and </w:t>
      </w:r>
      <w:proofErr w:type="gramStart"/>
      <w:r w:rsidRPr="00EF6B6C">
        <w:rPr>
          <w:rFonts w:cstheme="minorHAnsi"/>
          <w:lang w:val="en-US"/>
        </w:rPr>
        <w:t>in particular its</w:t>
      </w:r>
      <w:proofErr w:type="gramEnd"/>
      <w:r w:rsidRPr="00EF6B6C">
        <w:rPr>
          <w:rFonts w:cstheme="minorHAnsi"/>
          <w:lang w:val="en-US"/>
        </w:rPr>
        <w:t xml:space="preserve"> level of contribution) </w:t>
      </w:r>
      <w:r w:rsidRPr="00EF6B6C">
        <w:rPr>
          <w:rFonts w:cstheme="minorHAnsi"/>
          <w:b/>
          <w:lang w:val="en-US"/>
        </w:rPr>
        <w:t xml:space="preserve">to reduce the use and emissions to the environment of mercury through MAPE and Health pilots and work </w:t>
      </w:r>
      <w:r w:rsidRPr="00EF6B6C">
        <w:rPr>
          <w:rFonts w:cstheme="minorHAnsi"/>
          <w:b/>
          <w:lang w:val="en-US"/>
        </w:rPr>
        <w:lastRenderedPageBreak/>
        <w:t>with Customs</w:t>
      </w:r>
      <w:r w:rsidRPr="00EF6B6C">
        <w:rPr>
          <w:rFonts w:cstheme="minorHAnsi"/>
          <w:lang w:val="en-US"/>
        </w:rPr>
        <w:t>; The prioritization of selected areas and the tools and activities designed for the elimination of mercury and its wastes, the baselines and proposed goals, regulations, etc. will be reviewed.</w:t>
      </w:r>
    </w:p>
    <w:p w:rsidR="00EF6B6C" w:rsidRDefault="00EF6B6C" w:rsidP="00EF6B6C">
      <w:pPr>
        <w:pStyle w:val="Prrafodelista"/>
        <w:numPr>
          <w:ilvl w:val="0"/>
          <w:numId w:val="12"/>
        </w:numPr>
        <w:jc w:val="both"/>
        <w:rPr>
          <w:rFonts w:cstheme="minorHAnsi"/>
          <w:lang w:val="en-US"/>
        </w:rPr>
      </w:pPr>
      <w:r w:rsidRPr="00EF6B6C">
        <w:rPr>
          <w:rFonts w:cstheme="minorHAnsi"/>
          <w:lang w:val="en-US"/>
        </w:rPr>
        <w:t xml:space="preserve">Project support for </w:t>
      </w:r>
      <w:r w:rsidRPr="00EF6B6C">
        <w:rPr>
          <w:rFonts w:cstheme="minorHAnsi"/>
          <w:b/>
          <w:lang w:val="en-US"/>
        </w:rPr>
        <w:t>institutional strengthening and training</w:t>
      </w:r>
      <w:r w:rsidRPr="00EF6B6C">
        <w:rPr>
          <w:rFonts w:cstheme="minorHAnsi"/>
          <w:lang w:val="en-US"/>
        </w:rPr>
        <w:t>. For this purpose, the evaluator will analyze the analysis and identification of technical training needs of the different actors and the training developed.</w:t>
      </w:r>
    </w:p>
    <w:p w:rsidR="00EF6B6C" w:rsidRPr="00F02D07" w:rsidRDefault="00EF6B6C" w:rsidP="00EF6B6C">
      <w:pPr>
        <w:pStyle w:val="Ttulo4"/>
        <w:rPr>
          <w:lang w:val="en-US"/>
        </w:rPr>
      </w:pPr>
      <w:r w:rsidRPr="00F02D07">
        <w:rPr>
          <w:lang w:val="en-US"/>
        </w:rPr>
        <w:t>Methodology</w:t>
      </w:r>
    </w:p>
    <w:p w:rsidR="00EF6B6C" w:rsidRPr="00F02D07" w:rsidRDefault="00EF6B6C" w:rsidP="00EF6B6C">
      <w:pPr>
        <w:pStyle w:val="Ttulo4"/>
        <w:rPr>
          <w:lang w:val="en-US"/>
        </w:rPr>
      </w:pPr>
      <w:r w:rsidRPr="00F02D07">
        <w:rPr>
          <w:lang w:val="en-US"/>
        </w:rPr>
        <w:t>MTR approach</w:t>
      </w:r>
    </w:p>
    <w:p w:rsidR="00EF6B6C" w:rsidRDefault="00EF6B6C" w:rsidP="00EF6B6C">
      <w:pPr>
        <w:jc w:val="both"/>
        <w:rPr>
          <w:rFonts w:cstheme="minorHAnsi"/>
          <w:lang w:val="en-US"/>
        </w:rPr>
      </w:pPr>
      <w:bookmarkStart w:id="45" w:name="_Hlk533766486"/>
      <w:r w:rsidRPr="00EF6B6C">
        <w:rPr>
          <w:rFonts w:cstheme="minorHAnsi"/>
          <w:lang w:val="en-US"/>
        </w:rPr>
        <w:t>The evaluation was carried out according to the Standards and Standards, the ethical and conduct guidelines defined by the United Nations System Evaluation Group (UNEG), and took as reference the procedures and guidelines established in the Planning Manual , Monitoring and Evaluation of Development Results</w:t>
      </w:r>
      <w:r>
        <w:rPr>
          <w:rStyle w:val="Refdenotaalpie"/>
          <w:rFonts w:cstheme="minorHAnsi"/>
          <w:lang w:val="en-US"/>
        </w:rPr>
        <w:footnoteReference w:id="2"/>
      </w:r>
      <w:r w:rsidRPr="00EF6B6C">
        <w:rPr>
          <w:rFonts w:cstheme="minorHAnsi"/>
          <w:lang w:val="en-US"/>
        </w:rPr>
        <w:t xml:space="preserve"> and the Guide for the Implementation of the Mid-Term Review in Projects Supported by UNDP and Funded by the GEF prepared by the UNDP-GEF Directorate in 2014. The evaluation will make judgments regarding its definition / design, implementation and achievements based on two main pillars: accountability and learning. It should be noted that the main purpose of the </w:t>
      </w:r>
      <w:r w:rsidR="00993606">
        <w:rPr>
          <w:rFonts w:cstheme="minorHAnsi"/>
          <w:lang w:val="en-US"/>
        </w:rPr>
        <w:t>MTR</w:t>
      </w:r>
      <w:r w:rsidRPr="00EF6B6C">
        <w:rPr>
          <w:rFonts w:cstheme="minorHAnsi"/>
          <w:lang w:val="en-US"/>
        </w:rPr>
        <w:t xml:space="preserve"> is to identify challenges and establish the necessary corrective actions to ensure that a project is on track to achieve the maximum number of results before its conclusion.</w:t>
      </w:r>
    </w:p>
    <w:p w:rsidR="00EF6B6C" w:rsidRDefault="00EF6B6C" w:rsidP="00EF6B6C">
      <w:pPr>
        <w:jc w:val="both"/>
        <w:rPr>
          <w:rFonts w:cstheme="minorHAnsi"/>
          <w:lang w:val="en-US"/>
        </w:rPr>
      </w:pPr>
      <w:r w:rsidRPr="00EF6B6C">
        <w:rPr>
          <w:rFonts w:cstheme="minorHAnsi"/>
          <w:lang w:val="en-US"/>
        </w:rPr>
        <w:t>The evaluation has taken a mixed methodological approach, combining quantitative and qualitative research methods.</w:t>
      </w:r>
    </w:p>
    <w:p w:rsidR="00EF6B6C" w:rsidRPr="00EF6B6C" w:rsidRDefault="00EF6B6C" w:rsidP="00EF6B6C">
      <w:pPr>
        <w:jc w:val="both"/>
        <w:rPr>
          <w:rFonts w:cstheme="minorHAnsi"/>
          <w:lang w:val="en-US"/>
        </w:rPr>
      </w:pPr>
      <w:r w:rsidRPr="00EF6B6C">
        <w:rPr>
          <w:rFonts w:cstheme="minorHAnsi"/>
          <w:lang w:val="en-US"/>
        </w:rPr>
        <w:t>In this sense it is important to conceptually delimit the nature of the products:</w:t>
      </w:r>
      <w:r w:rsidRPr="00EF6B6C">
        <w:rPr>
          <w:rFonts w:cstheme="minorHAnsi"/>
          <w:lang w:val="en-US"/>
        </w:rPr>
        <w:br/>
        <w:t>"The products are considered as operational changes: products and services - knowledge, skills, capabilities. They are the products, capital goods, and tangible services that are obtained from development interventions. The products must be achieved within the project cycle and the managers have a high level of control over them. "</w:t>
      </w:r>
      <w:r>
        <w:rPr>
          <w:rStyle w:val="Refdenotaalpie"/>
          <w:rFonts w:cstheme="minorHAnsi"/>
        </w:rPr>
        <w:footnoteReference w:id="3"/>
      </w:r>
    </w:p>
    <w:p w:rsidR="00EF6B6C" w:rsidRDefault="00EF6B6C">
      <w:pPr>
        <w:jc w:val="both"/>
        <w:rPr>
          <w:rFonts w:cstheme="minorHAnsi"/>
          <w:lang w:val="en-US"/>
        </w:rPr>
      </w:pPr>
      <w:r w:rsidRPr="00EF6B6C">
        <w:rPr>
          <w:rFonts w:cstheme="minorHAnsi"/>
          <w:lang w:val="en-US"/>
        </w:rPr>
        <w:t xml:space="preserve">A first </w:t>
      </w:r>
      <w:r w:rsidRPr="00EF6B6C">
        <w:rPr>
          <w:rFonts w:cstheme="minorHAnsi"/>
          <w:b/>
          <w:lang w:val="en-US"/>
        </w:rPr>
        <w:t>approach to the evaluation</w:t>
      </w:r>
      <w:r w:rsidRPr="00EF6B6C">
        <w:rPr>
          <w:rFonts w:cstheme="minorHAnsi"/>
          <w:lang w:val="en-US"/>
        </w:rPr>
        <w:t xml:space="preserve"> is that it will be based on the analysis of product achievement and progress in achieving the results. Therefore, the evaluation will prioritize the focus on the effectiveness in carrying out the activities.</w:t>
      </w:r>
    </w:p>
    <w:p w:rsidR="00EF6B6C" w:rsidRDefault="00EF6B6C">
      <w:pPr>
        <w:jc w:val="both"/>
        <w:rPr>
          <w:rFonts w:cstheme="minorHAnsi"/>
          <w:lang w:val="en-US"/>
        </w:rPr>
      </w:pPr>
      <w:r w:rsidRPr="00EF6B6C">
        <w:rPr>
          <w:rFonts w:cstheme="minorHAnsi"/>
          <w:lang w:val="en-US"/>
        </w:rPr>
        <w:t>Likewise, the evaluation took a participatory approach: it sought to combine the external evaluation of the evaluator with the experience of the interested parties, internal and external. Therefore, the evaluator maintained a fluid communication with the teams of the Project Office, as well as representatives of implementing partners. Perspectives and proposals were discussed during the different stages of the evaluation, constituting with the exchange a useful learning community for the strategic objectives of this evaluation.</w:t>
      </w:r>
    </w:p>
    <w:p w:rsidR="00EF6B6C" w:rsidRPr="00495F5B" w:rsidRDefault="00495F5B" w:rsidP="00EF6B6C">
      <w:pPr>
        <w:pStyle w:val="Ttulo4"/>
        <w:rPr>
          <w:lang w:val="en-US"/>
        </w:rPr>
      </w:pPr>
      <w:bookmarkStart w:id="46" w:name="_Hlk533766566"/>
      <w:bookmarkEnd w:id="45"/>
      <w:r w:rsidRPr="00495F5B">
        <w:rPr>
          <w:lang w:val="en-US"/>
        </w:rPr>
        <w:t>Criterium and evaluation questions</w:t>
      </w:r>
    </w:p>
    <w:p w:rsidR="00EF6B6C" w:rsidRPr="00495F5B" w:rsidRDefault="00495F5B" w:rsidP="00EF6B6C">
      <w:pPr>
        <w:jc w:val="both"/>
        <w:rPr>
          <w:b/>
          <w:lang w:val="en-US"/>
        </w:rPr>
      </w:pPr>
      <w:bookmarkStart w:id="47" w:name="_Hlk533766590"/>
      <w:bookmarkEnd w:id="46"/>
      <w:r w:rsidRPr="00495F5B">
        <w:rPr>
          <w:b/>
          <w:lang w:val="en-US"/>
        </w:rPr>
        <w:t>Project Strategy</w:t>
      </w:r>
      <w:r w:rsidR="00EF6B6C" w:rsidRPr="00495F5B">
        <w:rPr>
          <w:b/>
          <w:lang w:val="en-US"/>
        </w:rPr>
        <w:t xml:space="preserve"> (Pertinenc</w:t>
      </w:r>
      <w:r w:rsidRPr="00495F5B">
        <w:rPr>
          <w:b/>
          <w:lang w:val="en-US"/>
        </w:rPr>
        <w:t>e</w:t>
      </w:r>
      <w:r w:rsidR="00EF6B6C" w:rsidRPr="00495F5B">
        <w:rPr>
          <w:b/>
          <w:lang w:val="en-US"/>
        </w:rPr>
        <w:t>/Coherenc</w:t>
      </w:r>
      <w:r w:rsidRPr="00495F5B">
        <w:rPr>
          <w:b/>
          <w:lang w:val="en-US"/>
        </w:rPr>
        <w:t>e</w:t>
      </w:r>
      <w:r w:rsidR="00EF6B6C" w:rsidRPr="00495F5B">
        <w:rPr>
          <w:b/>
          <w:lang w:val="en-US"/>
        </w:rPr>
        <w:t>)</w:t>
      </w:r>
    </w:p>
    <w:p w:rsidR="00EF6B6C" w:rsidRPr="00495F5B" w:rsidRDefault="00495F5B">
      <w:pPr>
        <w:jc w:val="both"/>
        <w:rPr>
          <w:lang w:val="en-US"/>
        </w:rPr>
      </w:pPr>
      <w:r w:rsidRPr="00495F5B">
        <w:rPr>
          <w:lang w:val="en-US"/>
        </w:rPr>
        <w:t xml:space="preserve">The analysis of pertinence will stop at the strategic formulation of the Project, its coherence with the situational analysis and the problems raised, the degree of participation of the main actors in the construction of the Project, </w:t>
      </w:r>
      <w:proofErr w:type="gramStart"/>
      <w:r w:rsidRPr="00495F5B">
        <w:rPr>
          <w:lang w:val="en-US"/>
        </w:rPr>
        <w:t>taking into account</w:t>
      </w:r>
      <w:proofErr w:type="gramEnd"/>
      <w:r w:rsidRPr="00495F5B">
        <w:rPr>
          <w:lang w:val="en-US"/>
        </w:rPr>
        <w:t xml:space="preserve"> its link with the priority areas of the GEF.</w:t>
      </w:r>
      <w:r w:rsidRPr="00495F5B">
        <w:rPr>
          <w:rFonts w:cs="Arial"/>
          <w:lang w:val="en-US"/>
        </w:rPr>
        <w:t xml:space="preserve"> </w:t>
      </w:r>
      <w:r w:rsidRPr="00495F5B">
        <w:rPr>
          <w:lang w:val="en-US"/>
        </w:rPr>
        <w:br/>
        <w:t>This work has been carried out by the consultant mainly through documentary analysis.</w:t>
      </w:r>
      <w:r w:rsidRPr="00495F5B">
        <w:rPr>
          <w:rFonts w:cs="Arial"/>
          <w:lang w:val="en-US"/>
        </w:rPr>
        <w:t xml:space="preserve"> </w:t>
      </w:r>
      <w:r w:rsidRPr="00495F5B">
        <w:rPr>
          <w:lang w:val="en-US"/>
        </w:rPr>
        <w:t xml:space="preserve">It has </w:t>
      </w:r>
      <w:r w:rsidRPr="00495F5B">
        <w:rPr>
          <w:lang w:val="en-US"/>
        </w:rPr>
        <w:lastRenderedPageBreak/>
        <w:t>also emerged from the elements that it collects from the different interviews and focus groups carried out by Project actors.</w:t>
      </w:r>
    </w:p>
    <w:p w:rsidR="00495F5B" w:rsidRPr="00495F5B" w:rsidRDefault="00495F5B">
      <w:pPr>
        <w:jc w:val="both"/>
        <w:rPr>
          <w:rFonts w:cstheme="minorHAnsi"/>
          <w:b/>
          <w:lang w:val="en-US"/>
        </w:rPr>
      </w:pPr>
      <w:r w:rsidRPr="00495F5B">
        <w:rPr>
          <w:rFonts w:cstheme="minorHAnsi"/>
          <w:b/>
          <w:lang w:val="en-US"/>
        </w:rPr>
        <w:t>Progress to the achievement of results</w:t>
      </w:r>
    </w:p>
    <w:p w:rsidR="00495F5B" w:rsidRPr="00495F5B" w:rsidRDefault="00495F5B">
      <w:pPr>
        <w:jc w:val="both"/>
        <w:rPr>
          <w:lang w:val="en-US"/>
        </w:rPr>
      </w:pPr>
      <w:r w:rsidRPr="00495F5B">
        <w:rPr>
          <w:lang w:val="en-US"/>
        </w:rPr>
        <w:t>The evaluator, through the analysis of the documentation, as well as the information obtained first hand through interviews with actors, has analyzed the progress of the project to achieve the results defined in the design phase of the project.</w:t>
      </w:r>
      <w:r w:rsidRPr="00495F5B">
        <w:rPr>
          <w:rFonts w:cs="Arial"/>
          <w:lang w:val="en-US"/>
        </w:rPr>
        <w:t xml:space="preserve"> </w:t>
      </w:r>
      <w:r w:rsidRPr="00495F5B">
        <w:rPr>
          <w:lang w:val="en-US"/>
        </w:rPr>
        <w:t>For this, the evaluator has used the Progress Towards Results Matrix, which has been completed with the information available.</w:t>
      </w:r>
      <w:r w:rsidRPr="00495F5B">
        <w:rPr>
          <w:rFonts w:cs="Arial"/>
          <w:lang w:val="en-US"/>
        </w:rPr>
        <w:t xml:space="preserve"> </w:t>
      </w:r>
      <w:r w:rsidRPr="00495F5B">
        <w:rPr>
          <w:lang w:val="en-US"/>
        </w:rPr>
        <w:t xml:space="preserve">In addition, the evaluator compared and analyzed the </w:t>
      </w:r>
      <w:r>
        <w:rPr>
          <w:lang w:val="en-US"/>
        </w:rPr>
        <w:t xml:space="preserve">GEF’s </w:t>
      </w:r>
      <w:r w:rsidRPr="00495F5B">
        <w:rPr>
          <w:lang w:val="en-US"/>
        </w:rPr>
        <w:t xml:space="preserve">Results Tracker as a baseline against the last completed prior to the </w:t>
      </w:r>
      <w:r>
        <w:rPr>
          <w:lang w:val="en-US"/>
        </w:rPr>
        <w:t>MTR</w:t>
      </w:r>
      <w:r w:rsidRPr="00495F5B">
        <w:rPr>
          <w:lang w:val="en-US"/>
        </w:rPr>
        <w:t>.</w:t>
      </w:r>
      <w:r w:rsidRPr="00495F5B">
        <w:rPr>
          <w:rFonts w:cs="Arial"/>
          <w:lang w:val="en-US"/>
        </w:rPr>
        <w:t xml:space="preserve"> </w:t>
      </w:r>
      <w:r w:rsidRPr="00495F5B">
        <w:rPr>
          <w:lang w:val="en-US"/>
        </w:rPr>
        <w:t>This exercise has allowed the evaluator to identify existing barriers to achieving the objectives and identify successful aspects of the project.</w:t>
      </w:r>
      <w:r w:rsidRPr="00495F5B">
        <w:rPr>
          <w:rFonts w:cs="Arial"/>
          <w:lang w:val="en-US"/>
        </w:rPr>
        <w:t xml:space="preserve"> </w:t>
      </w:r>
      <w:r w:rsidRPr="00495F5B">
        <w:rPr>
          <w:lang w:val="en-US"/>
        </w:rPr>
        <w:t>All this information will be collected in the Progress Matrix.</w:t>
      </w:r>
    </w:p>
    <w:p w:rsidR="00495F5B" w:rsidRPr="00495F5B" w:rsidRDefault="00495F5B">
      <w:pPr>
        <w:jc w:val="both"/>
        <w:rPr>
          <w:rFonts w:cstheme="minorHAnsi"/>
          <w:b/>
          <w:lang w:val="en-US"/>
        </w:rPr>
      </w:pPr>
      <w:r w:rsidRPr="00495F5B">
        <w:rPr>
          <w:rFonts w:cstheme="minorHAnsi"/>
          <w:b/>
          <w:lang w:val="en-US"/>
        </w:rPr>
        <w:t>Project implementation and adaptative management (Efficiency)</w:t>
      </w:r>
    </w:p>
    <w:p w:rsidR="00495F5B" w:rsidRDefault="00495F5B">
      <w:pPr>
        <w:jc w:val="both"/>
        <w:rPr>
          <w:rFonts w:cs="Arial"/>
          <w:lang w:val="en-US"/>
        </w:rPr>
      </w:pPr>
      <w:r w:rsidRPr="00495F5B">
        <w:rPr>
          <w:rFonts w:cs="Arial"/>
          <w:lang w:val="en-US"/>
        </w:rPr>
        <w:t>The efficiency analysis has been carried out on the cost-benefit study mainly, analyzing the agility of the administrative processes and compliance with the times established in the planning and the fluency of the financial processes; he stopped especially in the analysis of the administrative / financial action and in the application of the results-based work approach (including the monitoring systems and management instances of the Project); all this to determine the capacity that the Project had to correct directions and strategies in the course of the same, therefore, its capacity of adaptive management.</w:t>
      </w:r>
    </w:p>
    <w:p w:rsidR="00495F5B" w:rsidRPr="00495F5B" w:rsidRDefault="00495F5B">
      <w:pPr>
        <w:jc w:val="both"/>
        <w:rPr>
          <w:rFonts w:cs="Arial"/>
          <w:lang w:val="en-US"/>
        </w:rPr>
      </w:pPr>
      <w:r w:rsidRPr="00495F5B">
        <w:rPr>
          <w:rFonts w:cs="Arial"/>
          <w:lang w:val="en-US"/>
        </w:rPr>
        <w:t xml:space="preserve">The analysis will </w:t>
      </w:r>
      <w:proofErr w:type="gramStart"/>
      <w:r w:rsidRPr="00495F5B">
        <w:rPr>
          <w:rFonts w:cs="Arial"/>
          <w:lang w:val="en-US"/>
        </w:rPr>
        <w:t>take into account</w:t>
      </w:r>
      <w:proofErr w:type="gramEnd"/>
      <w:r w:rsidRPr="00495F5B">
        <w:rPr>
          <w:rFonts w:cs="Arial"/>
          <w:lang w:val="en-US"/>
        </w:rPr>
        <w:t xml:space="preserve"> the revisions and budgetary changes that have been made throughout the execution. To this end, the programmatic and financial monitoring instruments, monitoring reports of the Project Unit such as the GEF, operational plans and program reports will be reviewed. They will hold interviews with the main managers of management and administration.</w:t>
      </w:r>
    </w:p>
    <w:p w:rsidR="00495F5B" w:rsidRPr="00495F5B" w:rsidRDefault="00495F5B">
      <w:pPr>
        <w:jc w:val="both"/>
        <w:rPr>
          <w:rFonts w:cstheme="minorHAnsi"/>
          <w:b/>
          <w:lang w:val="en-US"/>
        </w:rPr>
      </w:pPr>
      <w:r w:rsidRPr="00495F5B">
        <w:rPr>
          <w:rFonts w:cstheme="minorHAnsi"/>
          <w:b/>
          <w:lang w:val="en-US"/>
        </w:rPr>
        <w:t>Effectiveness</w:t>
      </w:r>
    </w:p>
    <w:p w:rsidR="00495F5B" w:rsidRPr="00495F5B" w:rsidRDefault="00495F5B">
      <w:pPr>
        <w:jc w:val="both"/>
        <w:rPr>
          <w:rFonts w:cs="Arial"/>
          <w:lang w:val="en-US"/>
        </w:rPr>
      </w:pPr>
      <w:r w:rsidRPr="00495F5B">
        <w:rPr>
          <w:rFonts w:cs="Arial"/>
          <w:lang w:val="en-US"/>
        </w:rPr>
        <w:t>The Effectiveness analysis focused on determining, through the follow-up of the results chain, the correct sequence of this and the fulfillment of the assumptions established for its development, the way in which the activities pay to achieve the results, these at the same time they point to the achievement of the specific objectives, and finally to the attainment of the general objective.</w:t>
      </w:r>
    </w:p>
    <w:p w:rsidR="00495F5B" w:rsidRPr="00495F5B" w:rsidRDefault="00495F5B">
      <w:pPr>
        <w:jc w:val="both"/>
        <w:rPr>
          <w:rFonts w:cs="Arial"/>
          <w:lang w:val="en-US"/>
        </w:rPr>
      </w:pPr>
      <w:r w:rsidRPr="00495F5B">
        <w:rPr>
          <w:rFonts w:cs="Arial"/>
          <w:lang w:val="en-US"/>
        </w:rPr>
        <w:t>At the same time, special attention has been paid to compliance with the indicators proposed by the Project, both for products and objectives, as well as the monitoring and evaluation instruments developed. Normally, the outcome indicators are analyzed above all. However, in this case and given that the results matrix does not include performance indicators, the consultant has focused on the analysis of the product indicators (see Annex 8).</w:t>
      </w:r>
    </w:p>
    <w:p w:rsidR="00495F5B" w:rsidRPr="00495F5B" w:rsidRDefault="00495F5B">
      <w:pPr>
        <w:jc w:val="both"/>
        <w:rPr>
          <w:rFonts w:cs="Arial"/>
          <w:lang w:val="en-US"/>
        </w:rPr>
      </w:pPr>
      <w:r w:rsidRPr="00495F5B">
        <w:rPr>
          <w:rFonts w:cs="Arial"/>
          <w:lang w:val="en-US"/>
        </w:rPr>
        <w:t>The group of "key informants" that have been proposed for the information collection phase has been taken into account, as well as others that the evaluator has considered appropriate.</w:t>
      </w:r>
      <w:r w:rsidRPr="00495F5B">
        <w:rPr>
          <w:lang w:val="en-US"/>
        </w:rPr>
        <w:br/>
      </w:r>
      <w:r w:rsidRPr="00495F5B">
        <w:rPr>
          <w:rFonts w:cs="Arial"/>
          <w:lang w:val="en-US"/>
        </w:rPr>
        <w:t xml:space="preserve">In a matrix, the concrete advances of the components, results and indicators will be </w:t>
      </w:r>
      <w:proofErr w:type="gramStart"/>
      <w:r w:rsidRPr="00495F5B">
        <w:rPr>
          <w:rFonts w:cs="Arial"/>
          <w:lang w:val="en-US"/>
        </w:rPr>
        <w:t>consolidated</w:t>
      </w:r>
      <w:proofErr w:type="gramEnd"/>
      <w:r w:rsidRPr="00495F5B">
        <w:rPr>
          <w:rFonts w:cs="Arial"/>
          <w:lang w:val="en-US"/>
        </w:rPr>
        <w:t xml:space="preserve"> and comments will be made to each of them (Annex 8). Special attention will be paid to progress in the proposed indicators. In addition, the quality of these will be reviewed and, where appropriate, specific recommendations will be provided for future interventions.</w:t>
      </w:r>
    </w:p>
    <w:p w:rsidR="00495F5B" w:rsidRPr="00495F5B" w:rsidRDefault="00495F5B">
      <w:pPr>
        <w:jc w:val="both"/>
        <w:rPr>
          <w:rFonts w:cstheme="minorHAnsi"/>
          <w:b/>
          <w:lang w:val="en-US"/>
        </w:rPr>
      </w:pPr>
      <w:r w:rsidRPr="00495F5B">
        <w:rPr>
          <w:rFonts w:cstheme="minorHAnsi"/>
          <w:b/>
          <w:lang w:val="en-US"/>
        </w:rPr>
        <w:t>Sustainability</w:t>
      </w:r>
    </w:p>
    <w:p w:rsidR="00495F5B" w:rsidRPr="00495F5B" w:rsidRDefault="00495F5B">
      <w:pPr>
        <w:jc w:val="both"/>
        <w:rPr>
          <w:lang w:val="en-US"/>
        </w:rPr>
      </w:pPr>
      <w:r w:rsidRPr="00495F5B">
        <w:rPr>
          <w:lang w:val="en-US"/>
        </w:rPr>
        <w:lastRenderedPageBreak/>
        <w:t>We have analyzed sustainability from four areas: financial risks for sustainability, socio-economic sustainability, institutional risks and governance to sustainability and environmental risks.</w:t>
      </w:r>
      <w:r w:rsidRPr="00495F5B">
        <w:rPr>
          <w:rFonts w:cs="Arial"/>
          <w:lang w:val="en-US"/>
        </w:rPr>
        <w:t xml:space="preserve"> </w:t>
      </w:r>
      <w:r w:rsidRPr="00495F5B">
        <w:rPr>
          <w:lang w:val="en-US"/>
        </w:rPr>
        <w:t>Given the relevance of institutional sustainability for the project, special relevance has been given to this specific issue.</w:t>
      </w:r>
    </w:p>
    <w:p w:rsidR="00495F5B" w:rsidRDefault="00495F5B">
      <w:pPr>
        <w:jc w:val="both"/>
        <w:rPr>
          <w:lang w:val="en-US"/>
        </w:rPr>
      </w:pPr>
      <w:r w:rsidRPr="00495F5B">
        <w:rPr>
          <w:b/>
          <w:lang w:val="en-US"/>
        </w:rPr>
        <w:t>Conclusions and Recommendations</w:t>
      </w:r>
      <w:r w:rsidRPr="00495F5B">
        <w:rPr>
          <w:lang w:val="en-US"/>
        </w:rPr>
        <w:t>: Proposals and recommendations are made in order to improve the project during the second half of implementation, which include the critical actions required to solve the problems encountered and generate a proposal to improve the impact.</w:t>
      </w:r>
      <w:r w:rsidRPr="00495F5B">
        <w:rPr>
          <w:rFonts w:cs="Arial"/>
          <w:lang w:val="en-US"/>
        </w:rPr>
        <w:t xml:space="preserve"> </w:t>
      </w:r>
      <w:r w:rsidRPr="00495F5B">
        <w:rPr>
          <w:lang w:val="en-US"/>
        </w:rPr>
        <w:t>The recommendations will follow the recommendations established in the Guide for the Implementation of the Mid-Term Review of Projects Supported by UNDP and Funded by the GEF.</w:t>
      </w:r>
    </w:p>
    <w:bookmarkEnd w:id="47"/>
    <w:p w:rsidR="00495F5B" w:rsidRDefault="00495F5B" w:rsidP="00495F5B">
      <w:pPr>
        <w:pStyle w:val="Ttulo4"/>
        <w:rPr>
          <w:lang w:val="en-US"/>
        </w:rPr>
      </w:pPr>
      <w:r w:rsidRPr="00495F5B">
        <w:rPr>
          <w:lang w:val="en-US"/>
        </w:rPr>
        <w:t>Methods for the recollection of information</w:t>
      </w:r>
    </w:p>
    <w:p w:rsidR="00495F5B" w:rsidRDefault="00495F5B" w:rsidP="00495F5B">
      <w:pPr>
        <w:jc w:val="both"/>
        <w:rPr>
          <w:lang w:val="en-US"/>
        </w:rPr>
      </w:pPr>
      <w:bookmarkStart w:id="48" w:name="_Hlk533766864"/>
      <w:r w:rsidRPr="00495F5B">
        <w:rPr>
          <w:lang w:val="en-US"/>
        </w:rPr>
        <w:t>Given the nature of the object of study, the methodology of data collection and analysis has been selected combining qualitative (including participatory techniques) and quantitative (data collection, processing, analysis and presentation of information) methods, as well as analytical methods deductive and inductive, which will allow the evaluator to conclude on the achievements at the level of the evaluated project.</w:t>
      </w:r>
    </w:p>
    <w:p w:rsidR="00495F5B" w:rsidRDefault="00495F5B" w:rsidP="00495F5B">
      <w:pPr>
        <w:jc w:val="both"/>
        <w:rPr>
          <w:lang w:val="en-US"/>
        </w:rPr>
      </w:pPr>
      <w:r w:rsidRPr="00495F5B">
        <w:rPr>
          <w:lang w:val="en-US"/>
        </w:rPr>
        <w:t xml:space="preserve">The following are the different techniques used to collect and analyze information used during the </w:t>
      </w:r>
      <w:r>
        <w:rPr>
          <w:lang w:val="en-US"/>
        </w:rPr>
        <w:t>MTR</w:t>
      </w:r>
      <w:r w:rsidRPr="00495F5B">
        <w:rPr>
          <w:lang w:val="en-US"/>
        </w:rPr>
        <w:t>:</w:t>
      </w:r>
    </w:p>
    <w:p w:rsidR="00495F5B" w:rsidRDefault="00495F5B" w:rsidP="00495F5B">
      <w:pPr>
        <w:jc w:val="both"/>
        <w:rPr>
          <w:b/>
          <w:lang w:val="en-US"/>
        </w:rPr>
      </w:pPr>
      <w:r w:rsidRPr="00495F5B">
        <w:rPr>
          <w:b/>
          <w:u w:val="single"/>
          <w:lang w:val="en-US"/>
        </w:rPr>
        <w:t>Review of documentary information</w:t>
      </w:r>
      <w:r w:rsidRPr="00495F5B">
        <w:rPr>
          <w:b/>
          <w:lang w:val="en-US"/>
        </w:rPr>
        <w:t>:</w:t>
      </w:r>
      <w:r w:rsidRPr="00495F5B">
        <w:rPr>
          <w:lang w:val="en-US"/>
        </w:rPr>
        <w:t xml:space="preserve"> The main documents related to the Project have been reviewed and analyzed from different perspectives such as the quality and relevance of the information provided, identification of gaps, coherence and correlation between documents, etc. Attached in Annex 3 is the control chart of the information provided by the project.</w:t>
      </w:r>
      <w:r w:rsidRPr="00495F5B">
        <w:rPr>
          <w:rFonts w:ascii="&amp;quot" w:hAnsi="&amp;quot"/>
          <w:lang w:val="en-US"/>
        </w:rPr>
        <w:br/>
      </w:r>
    </w:p>
    <w:p w:rsidR="00495F5B" w:rsidRDefault="00495F5B" w:rsidP="00495F5B">
      <w:pPr>
        <w:jc w:val="both"/>
        <w:rPr>
          <w:lang w:val="en-US"/>
        </w:rPr>
      </w:pPr>
      <w:r w:rsidRPr="00495F5B">
        <w:rPr>
          <w:b/>
          <w:u w:val="single"/>
          <w:lang w:val="en-US"/>
        </w:rPr>
        <w:t>Interviews</w:t>
      </w:r>
      <w:r w:rsidRPr="00495F5B">
        <w:rPr>
          <w:lang w:val="en-US"/>
        </w:rPr>
        <w:t>: Key people of each organization / institution, authorities, responsible for partner organizations, responsible for public institutions, local authorities, responsible for the Project; they were interviewed in a minimum duration of 40 minutes, depending on the relevance and amount of information that the person interviewed could offer. For each interview a specially designed interview guide was developed, which means that there are several interview guide models. They were semi-structured interviews for better driving. See annex 4. In total, 32 actors were interviewed.</w:t>
      </w:r>
    </w:p>
    <w:p w:rsidR="00495F5B" w:rsidRDefault="00495F5B" w:rsidP="00495F5B">
      <w:pPr>
        <w:jc w:val="both"/>
        <w:rPr>
          <w:lang w:val="en-US"/>
        </w:rPr>
      </w:pPr>
      <w:r w:rsidRPr="00495F5B">
        <w:rPr>
          <w:b/>
          <w:u w:val="single"/>
          <w:lang w:val="en-US"/>
        </w:rPr>
        <w:t>Focus groups</w:t>
      </w:r>
      <w:r w:rsidRPr="00495F5B">
        <w:rPr>
          <w:lang w:val="en-US"/>
        </w:rPr>
        <w:t>: To collect information on certain groups, 2 focus groups were conducted. Two focus groups were carried out with the two main mining communities with which the project works. The focus group with the company 2 de Julio had the participation of 8 members of the community and with the company Minas y Cuevas, 4 members.</w:t>
      </w:r>
    </w:p>
    <w:p w:rsidR="00495F5B" w:rsidRDefault="00495F5B" w:rsidP="00495F5B">
      <w:pPr>
        <w:jc w:val="both"/>
        <w:rPr>
          <w:lang w:val="en-US"/>
        </w:rPr>
      </w:pPr>
      <w:r w:rsidRPr="00495F5B">
        <w:rPr>
          <w:b/>
          <w:u w:val="single"/>
          <w:lang w:val="en-US"/>
        </w:rPr>
        <w:t>Return and validation workshops:</w:t>
      </w:r>
      <w:r w:rsidRPr="00495F5B">
        <w:rPr>
          <w:lang w:val="en-US"/>
        </w:rPr>
        <w:t xml:space="preserve"> At the end of the second phase, a return (debriefing) was held with the Evaluation Reference Group and other stakeholders in which the assessments arising from the phase were offered. This return was made on the last day of the mission and was attended by UNDP staff and the Project Coordinator.</w:t>
      </w:r>
    </w:p>
    <w:p w:rsidR="00495F5B" w:rsidRDefault="00495F5B" w:rsidP="00495F5B">
      <w:pPr>
        <w:jc w:val="both"/>
        <w:rPr>
          <w:lang w:val="en-US"/>
        </w:rPr>
      </w:pPr>
      <w:r w:rsidRPr="00495F5B">
        <w:rPr>
          <w:b/>
          <w:u w:val="single"/>
          <w:lang w:val="en-US"/>
        </w:rPr>
        <w:t>Direct observation</w:t>
      </w:r>
      <w:r w:rsidRPr="00495F5B">
        <w:rPr>
          <w:b/>
          <w:lang w:val="en-US"/>
        </w:rPr>
        <w:t>:</w:t>
      </w:r>
      <w:r w:rsidRPr="00495F5B">
        <w:rPr>
          <w:lang w:val="en-US"/>
        </w:rPr>
        <w:t xml:space="preserve"> provides additional information that allows the evaluator to learn about the context in which the events and processes that are subject to evaluation happen in a routine and / or extraordinary way. The meetings with the groups raised in the agenda allowed to observe motivational aspects, of commitments and </w:t>
      </w:r>
      <w:proofErr w:type="gramStart"/>
      <w:r w:rsidRPr="00495F5B">
        <w:rPr>
          <w:lang w:val="en-US"/>
        </w:rPr>
        <w:t>particular experiences</w:t>
      </w:r>
      <w:proofErr w:type="gramEnd"/>
      <w:r w:rsidRPr="00495F5B">
        <w:rPr>
          <w:lang w:val="en-US"/>
        </w:rPr>
        <w:t xml:space="preserve"> of using </w:t>
      </w:r>
      <w:r w:rsidRPr="00495F5B">
        <w:rPr>
          <w:lang w:val="en-US"/>
        </w:rPr>
        <w:lastRenderedPageBreak/>
        <w:t>methodologies, of participation, which, although they cannot be extrapolated, are important to assess the usefulness of some products.</w:t>
      </w:r>
    </w:p>
    <w:p w:rsidR="00495F5B" w:rsidRDefault="00495F5B" w:rsidP="00495F5B">
      <w:pPr>
        <w:jc w:val="both"/>
        <w:rPr>
          <w:lang w:val="en-US"/>
        </w:rPr>
      </w:pPr>
      <w:r w:rsidRPr="00495F5B">
        <w:rPr>
          <w:b/>
          <w:u w:val="single"/>
          <w:lang w:val="en-US"/>
        </w:rPr>
        <w:t>Processing and systematization</w:t>
      </w:r>
      <w:r w:rsidRPr="00495F5B">
        <w:rPr>
          <w:lang w:val="en-US"/>
        </w:rPr>
        <w:t xml:space="preserve"> of all information collected and analyzed. The synthesis on one hand and deepening on the other of all the information that the evaluator has accumulated through the different instruments, has been ordered in structured and standardized documents previously prepared (Annex 8 and Excel matrix with the control of the interviews), organized based on the evaluation questions by criteria, considering also the logical order of presentation of the information referred to in the annotated index of the final report (which will be adjusted and / or expanded).</w:t>
      </w:r>
    </w:p>
    <w:p w:rsidR="00495F5B" w:rsidRPr="00495F5B" w:rsidRDefault="00495F5B" w:rsidP="00495F5B">
      <w:pPr>
        <w:jc w:val="both"/>
        <w:rPr>
          <w:i/>
          <w:lang w:val="en-US"/>
        </w:rPr>
      </w:pPr>
      <w:r w:rsidRPr="00495F5B">
        <w:rPr>
          <w:lang w:val="en-US"/>
        </w:rPr>
        <w:t xml:space="preserve">For the interpretation of the findings and their subsequent assessment, </w:t>
      </w:r>
      <w:r w:rsidRPr="00722DD8">
        <w:rPr>
          <w:b/>
          <w:lang w:val="en-US"/>
        </w:rPr>
        <w:t>triangulation techniques</w:t>
      </w:r>
      <w:r w:rsidRPr="00495F5B">
        <w:rPr>
          <w:lang w:val="en-US"/>
        </w:rPr>
        <w:t xml:space="preserve"> have been used. For this, the results of the analyzes have been verified by comparing two or three times the same information from different sources and through the different collection methods. For example, the answers obtained in interviews with government personnel with opinions of the beneficiaries or with other sources of statistical information have been verified.</w:t>
      </w:r>
    </w:p>
    <w:p w:rsidR="00722DD8" w:rsidRPr="00722DD8" w:rsidRDefault="00722DD8" w:rsidP="00722DD8">
      <w:pPr>
        <w:pStyle w:val="Ttulo4"/>
        <w:rPr>
          <w:lang w:val="en-US"/>
        </w:rPr>
      </w:pPr>
      <w:r w:rsidRPr="00722DD8">
        <w:rPr>
          <w:lang w:val="en-US"/>
        </w:rPr>
        <w:t>Selection of the sample of informants</w:t>
      </w:r>
    </w:p>
    <w:p w:rsidR="00722DD8" w:rsidRPr="00722DD8" w:rsidRDefault="00722DD8" w:rsidP="00495F5B">
      <w:pPr>
        <w:jc w:val="both"/>
        <w:rPr>
          <w:lang w:val="en-US"/>
        </w:rPr>
      </w:pPr>
      <w:r w:rsidRPr="00722DD8">
        <w:rPr>
          <w:lang w:val="en-US"/>
        </w:rPr>
        <w:t>The determination of the informants was carried out under a selective approach conducted by the Project Office in Honduras together with the advice of UNDP.</w:t>
      </w:r>
      <w:r w:rsidRPr="00722DD8">
        <w:rPr>
          <w:rFonts w:cs="Arial"/>
          <w:lang w:val="en-US"/>
        </w:rPr>
        <w:t xml:space="preserve"> </w:t>
      </w:r>
      <w:r w:rsidRPr="00722DD8">
        <w:rPr>
          <w:lang w:val="en-US"/>
        </w:rPr>
        <w:t>Obviously, it is about producing exchanges with qualified informants, both from the point of view of the quality of their participation and the role they currently play in the structures they represent in order to extrapolate arguments and valuations.</w:t>
      </w:r>
    </w:p>
    <w:p w:rsidR="00495F5B" w:rsidRDefault="00722DD8" w:rsidP="00495F5B">
      <w:pPr>
        <w:jc w:val="both"/>
        <w:rPr>
          <w:lang w:val="en-US"/>
        </w:rPr>
      </w:pPr>
      <w:r w:rsidRPr="00722DD8">
        <w:rPr>
          <w:lang w:val="en-US"/>
        </w:rPr>
        <w:t>The Project Office has provided a preliminary list of key actors linked to the different processes carried out and in progress.</w:t>
      </w:r>
      <w:r w:rsidRPr="00722DD8">
        <w:rPr>
          <w:rFonts w:cs="Arial"/>
          <w:lang w:val="en-US"/>
        </w:rPr>
        <w:t xml:space="preserve"> </w:t>
      </w:r>
      <w:r w:rsidRPr="00722DD8">
        <w:rPr>
          <w:lang w:val="en-US"/>
        </w:rPr>
        <w:t>The mission agenda is presented in annex 2 of this report.</w:t>
      </w:r>
    </w:p>
    <w:p w:rsidR="00722DD8" w:rsidRDefault="00722DD8" w:rsidP="00722DD8">
      <w:pPr>
        <w:pStyle w:val="Ttulo2"/>
        <w:numPr>
          <w:ilvl w:val="0"/>
          <w:numId w:val="3"/>
        </w:numPr>
      </w:pPr>
      <w:bookmarkStart w:id="49" w:name="_Toc527564300"/>
      <w:bookmarkStart w:id="50" w:name="_Toc535603594"/>
      <w:bookmarkEnd w:id="48"/>
      <w:r>
        <w:t xml:space="preserve">Project </w:t>
      </w:r>
      <w:proofErr w:type="spellStart"/>
      <w:r>
        <w:t>description</w:t>
      </w:r>
      <w:proofErr w:type="spellEnd"/>
      <w:r>
        <w:t xml:space="preserve"> and </w:t>
      </w:r>
      <w:proofErr w:type="spellStart"/>
      <w:r>
        <w:t>context</w:t>
      </w:r>
      <w:bookmarkEnd w:id="49"/>
      <w:bookmarkEnd w:id="50"/>
      <w:proofErr w:type="spellEnd"/>
    </w:p>
    <w:p w:rsidR="00722DD8" w:rsidRDefault="00722DD8" w:rsidP="00722DD8">
      <w:pPr>
        <w:pStyle w:val="Ttulo3"/>
      </w:pPr>
      <w:bookmarkStart w:id="51" w:name="_Toc527564301"/>
      <w:bookmarkStart w:id="52" w:name="_Toc535603595"/>
      <w:r>
        <w:t xml:space="preserve">3.1 </w:t>
      </w:r>
      <w:bookmarkEnd w:id="51"/>
      <w:proofErr w:type="spellStart"/>
      <w:r>
        <w:t>Development</w:t>
      </w:r>
      <w:proofErr w:type="spellEnd"/>
      <w:r>
        <w:t xml:space="preserve"> </w:t>
      </w:r>
      <w:proofErr w:type="spellStart"/>
      <w:r>
        <w:t>context</w:t>
      </w:r>
      <w:bookmarkEnd w:id="52"/>
      <w:proofErr w:type="spellEnd"/>
    </w:p>
    <w:p w:rsidR="00722DD8" w:rsidRDefault="00722DD8" w:rsidP="00722DD8">
      <w:pPr>
        <w:jc w:val="both"/>
        <w:rPr>
          <w:rFonts w:cs="Arial"/>
          <w:lang w:val="en-US"/>
        </w:rPr>
      </w:pPr>
      <w:r w:rsidRPr="00722DD8">
        <w:rPr>
          <w:rFonts w:cs="Arial"/>
          <w:lang w:val="en-US"/>
        </w:rPr>
        <w:t>Mercury is a neurotoxin that represents a global threat to human and environmental health. In Honduras, artisanal and small-scale mining (ASM) is an important source of income, especially in rural communities, which means significant production at the national level. The Government of Honduras has recognized that mercury causes considerable risks to human health and the environment. Likewise, mercury is used in a variety of other products, including dental amalgam, medical devices such as thermometers and sphygmomanometers, electrical switches and relays and fluorescent lamps. Atmospheric emissions are mainly due to disposal practices at the end of product life. In Honduras, this unsustainable practice counts as the third most significant source of mercury releases.</w:t>
      </w:r>
    </w:p>
    <w:p w:rsidR="00722DD8" w:rsidRPr="00722DD8" w:rsidRDefault="00722DD8" w:rsidP="00722DD8">
      <w:pPr>
        <w:jc w:val="both"/>
        <w:rPr>
          <w:lang w:val="en-US"/>
        </w:rPr>
      </w:pPr>
      <w:r w:rsidRPr="00722DD8">
        <w:rPr>
          <w:rFonts w:cs="Arial"/>
          <w:lang w:val="en-US"/>
        </w:rPr>
        <w:t>Likewise, mercury is also used in the sanitary sector, which implies a significant source of mercury discharge to the environment, including waste amalgam that reaches the sanitary sewer directly due to the lack of adequate final storage solutions.</w:t>
      </w:r>
      <w:r w:rsidRPr="00722DD8">
        <w:rPr>
          <w:lang w:val="en-US"/>
        </w:rPr>
        <w:br/>
      </w:r>
      <w:r w:rsidRPr="00722DD8">
        <w:rPr>
          <w:rFonts w:cs="Arial"/>
          <w:lang w:val="en-US"/>
        </w:rPr>
        <w:t>The Minamata Convention on Mercury is a global treaty to protect human health and the environment from the adverse effects of mercury. It was agreed at the fifth session of the Intergovernmental Negotiating Committee on Mercury in Geneva, held in Switzerland at 7 a.m. the morning of Saturday, January 19, 2013 and was adopted that same year, on October 10, 2013 in the course of a Diplomatic Conference (Plenipotentiary Conference), in Kumamoto, Japan.</w:t>
      </w:r>
      <w:r w:rsidRPr="00722DD8">
        <w:rPr>
          <w:lang w:val="en-US"/>
        </w:rPr>
        <w:br/>
      </w:r>
      <w:r w:rsidRPr="00722DD8">
        <w:rPr>
          <w:rFonts w:cs="Arial"/>
          <w:lang w:val="en-US"/>
        </w:rPr>
        <w:t xml:space="preserve">The Minamata Agreement entered into force on August 16, 2017, on the ninetieth day after the </w:t>
      </w:r>
      <w:r w:rsidRPr="00722DD8">
        <w:rPr>
          <w:rFonts w:cs="Arial"/>
          <w:lang w:val="en-US"/>
        </w:rPr>
        <w:lastRenderedPageBreak/>
        <w:t>date on which the fiftieth instrument of ratification, acceptance, approval or accession was deposited.</w:t>
      </w:r>
      <w:r w:rsidRPr="00722DD8">
        <w:rPr>
          <w:lang w:val="en-US"/>
        </w:rPr>
        <w:br/>
      </w:r>
      <w:r w:rsidRPr="00722DD8">
        <w:rPr>
          <w:rFonts w:cs="Arial"/>
          <w:lang w:val="en-US"/>
        </w:rPr>
        <w:t>The Convention seeks to draw attention to a metal used worldwide and omnipresent that, although it is of natural origin, has a wide use in everyday objects and is released into the atmosphere, soil and water from various sources. The control of anthropogenic mercury emissions throughout its life cycle has been a key factor in determining the obligations of the Convention.</w:t>
      </w:r>
    </w:p>
    <w:p w:rsidR="00722DD8" w:rsidRDefault="00722DD8" w:rsidP="00495F5B">
      <w:pPr>
        <w:jc w:val="both"/>
        <w:rPr>
          <w:rFonts w:cs="Arial"/>
          <w:lang w:val="en-US"/>
        </w:rPr>
      </w:pPr>
      <w:r w:rsidRPr="00722DD8">
        <w:rPr>
          <w:rFonts w:cs="Arial"/>
          <w:lang w:val="en-US"/>
        </w:rPr>
        <w:t>The highlights of the Minamata Convention include:</w:t>
      </w:r>
    </w:p>
    <w:p w:rsidR="00722DD8" w:rsidRDefault="00722DD8" w:rsidP="00722DD8">
      <w:pPr>
        <w:pStyle w:val="Prrafodelista"/>
        <w:numPr>
          <w:ilvl w:val="0"/>
          <w:numId w:val="14"/>
        </w:numPr>
        <w:jc w:val="both"/>
        <w:rPr>
          <w:rFonts w:cs="Arial"/>
          <w:lang w:val="en-US"/>
        </w:rPr>
      </w:pPr>
      <w:r w:rsidRPr="00722DD8">
        <w:rPr>
          <w:rFonts w:cs="Arial"/>
          <w:lang w:val="en-US"/>
        </w:rPr>
        <w:t>the prohibition of new mercury mines,</w:t>
      </w:r>
    </w:p>
    <w:p w:rsidR="00722DD8" w:rsidRDefault="00722DD8" w:rsidP="00722DD8">
      <w:pPr>
        <w:pStyle w:val="Prrafodelista"/>
        <w:numPr>
          <w:ilvl w:val="0"/>
          <w:numId w:val="14"/>
        </w:numPr>
        <w:jc w:val="both"/>
        <w:rPr>
          <w:rFonts w:cs="Arial"/>
          <w:lang w:val="en-US"/>
        </w:rPr>
      </w:pPr>
      <w:r w:rsidRPr="00722DD8">
        <w:rPr>
          <w:rFonts w:cs="Arial"/>
          <w:lang w:val="en-US"/>
        </w:rPr>
        <w:t>the gradual elimination of existing ones,</w:t>
      </w:r>
    </w:p>
    <w:p w:rsidR="00722DD8" w:rsidRDefault="00722DD8" w:rsidP="00722DD8">
      <w:pPr>
        <w:pStyle w:val="Prrafodelista"/>
        <w:numPr>
          <w:ilvl w:val="0"/>
          <w:numId w:val="14"/>
        </w:numPr>
        <w:jc w:val="both"/>
        <w:rPr>
          <w:rFonts w:cs="Arial"/>
          <w:lang w:val="en-US"/>
        </w:rPr>
      </w:pPr>
      <w:r w:rsidRPr="00722DD8">
        <w:rPr>
          <w:rFonts w:cs="Arial"/>
          <w:lang w:val="en-US"/>
        </w:rPr>
        <w:t>reducing the use of mercury in a series of products and processes,</w:t>
      </w:r>
    </w:p>
    <w:p w:rsidR="00722DD8" w:rsidRDefault="00722DD8" w:rsidP="00722DD8">
      <w:pPr>
        <w:pStyle w:val="Prrafodelista"/>
        <w:numPr>
          <w:ilvl w:val="0"/>
          <w:numId w:val="14"/>
        </w:numPr>
        <w:jc w:val="both"/>
        <w:rPr>
          <w:rFonts w:cs="Arial"/>
          <w:lang w:val="en-US"/>
        </w:rPr>
      </w:pPr>
      <w:r w:rsidRPr="00722DD8">
        <w:rPr>
          <w:rFonts w:cs="Arial"/>
          <w:lang w:val="en-US"/>
        </w:rPr>
        <w:t>the promotion of measures to control emissions to the atmosphere and emissions to land and water, as well as the non-existent regulation of the artisanal and small-scale mining sector.</w:t>
      </w:r>
    </w:p>
    <w:p w:rsidR="00722DD8" w:rsidRDefault="00722DD8" w:rsidP="00722DD8">
      <w:pPr>
        <w:jc w:val="both"/>
        <w:rPr>
          <w:rFonts w:cs="Arial"/>
          <w:lang w:val="en-US"/>
        </w:rPr>
      </w:pPr>
      <w:r w:rsidRPr="00722DD8">
        <w:rPr>
          <w:rFonts w:cs="Arial"/>
          <w:lang w:val="en-US"/>
        </w:rPr>
        <w:t>The Convention also deals with the interim storage of mercury and its disposal once it becomes waste, mercury contaminated sites and sanitary issues</w:t>
      </w:r>
      <w:r>
        <w:rPr>
          <w:rStyle w:val="Refdenotaalpie"/>
          <w:rFonts w:cs="Arial"/>
          <w:lang w:val="en-US"/>
        </w:rPr>
        <w:footnoteReference w:id="4"/>
      </w:r>
      <w:r w:rsidRPr="00722DD8">
        <w:rPr>
          <w:rFonts w:cs="Arial"/>
          <w:lang w:val="en-US"/>
        </w:rPr>
        <w:t>.</w:t>
      </w:r>
    </w:p>
    <w:p w:rsidR="00722DD8" w:rsidRDefault="00722DD8" w:rsidP="00722DD8">
      <w:pPr>
        <w:jc w:val="both"/>
        <w:rPr>
          <w:rFonts w:cs="Arial"/>
          <w:lang w:val="en-US"/>
        </w:rPr>
      </w:pPr>
      <w:r w:rsidRPr="00722DD8">
        <w:rPr>
          <w:rFonts w:cs="Arial"/>
          <w:lang w:val="en-US"/>
        </w:rPr>
        <w:t>The Government of Honduras signed the Convention on September 24, 2014 and ratified it on March 22, 2017. With the objective of providing the country with the development of its capacities to comply with the Convention, as well as carry out inventories of mercury needed in the different sectors (MAPE and health) and activities related to environmentally sound management.</w:t>
      </w:r>
    </w:p>
    <w:p w:rsidR="00722DD8" w:rsidRDefault="00722DD8" w:rsidP="00722DD8">
      <w:pPr>
        <w:pStyle w:val="Ttulo3"/>
        <w:rPr>
          <w:lang w:val="en-US"/>
        </w:rPr>
      </w:pPr>
      <w:bookmarkStart w:id="53" w:name="_Toc527564302"/>
      <w:bookmarkStart w:id="54" w:name="_Toc535603596"/>
      <w:r w:rsidRPr="00722DD8">
        <w:rPr>
          <w:lang w:val="en-US"/>
        </w:rPr>
        <w:t>3.2 Problems that the Project tried to deal with: t</w:t>
      </w:r>
      <w:r>
        <w:rPr>
          <w:lang w:val="en-US"/>
        </w:rPr>
        <w:t>hreats and barriers</w:t>
      </w:r>
      <w:bookmarkEnd w:id="53"/>
      <w:bookmarkEnd w:id="54"/>
    </w:p>
    <w:p w:rsidR="00722DD8" w:rsidRDefault="00722DD8" w:rsidP="00722DD8">
      <w:pPr>
        <w:jc w:val="both"/>
        <w:rPr>
          <w:lang w:val="en-US"/>
        </w:rPr>
      </w:pPr>
      <w:r w:rsidRPr="00722DD8">
        <w:rPr>
          <w:lang w:val="en-US"/>
        </w:rPr>
        <w:t>The project identifies the main barriers to the environmentally sound management of mercury in the MAPE sector as well as in the health sector in Honduras.</w:t>
      </w:r>
      <w:r w:rsidRPr="00722DD8">
        <w:rPr>
          <w:rFonts w:cs="Arial"/>
          <w:lang w:val="en-US"/>
        </w:rPr>
        <w:t xml:space="preserve"> </w:t>
      </w:r>
      <w:r w:rsidRPr="00722DD8">
        <w:rPr>
          <w:lang w:val="en-US"/>
        </w:rPr>
        <w:t>The following table shows the barriers and components designed to address these barriers and threats:</w:t>
      </w:r>
    </w:p>
    <w:p w:rsidR="00722DD8" w:rsidRPr="00722DD8" w:rsidRDefault="00722DD8" w:rsidP="00722DD8">
      <w:pPr>
        <w:jc w:val="both"/>
        <w:rPr>
          <w:b/>
          <w:lang w:val="en-US"/>
        </w:rPr>
      </w:pPr>
      <w:r w:rsidRPr="00722DD8">
        <w:rPr>
          <w:b/>
          <w:lang w:val="en-US"/>
        </w:rPr>
        <w:t>Table 5 Relation of the barriers identified and the designed components</w:t>
      </w:r>
    </w:p>
    <w:tbl>
      <w:tblPr>
        <w:tblStyle w:val="Tablaconcuadrcula"/>
        <w:tblW w:w="0" w:type="auto"/>
        <w:tblLook w:val="04A0" w:firstRow="1" w:lastRow="0" w:firstColumn="1" w:lastColumn="0" w:noHBand="0" w:noVBand="1"/>
      </w:tblPr>
      <w:tblGrid>
        <w:gridCol w:w="4247"/>
        <w:gridCol w:w="4247"/>
      </w:tblGrid>
      <w:tr w:rsidR="00722DD8" w:rsidRPr="00160729" w:rsidTr="00F02D07">
        <w:trPr>
          <w:tblHeader/>
        </w:trPr>
        <w:tc>
          <w:tcPr>
            <w:tcW w:w="4247" w:type="dxa"/>
            <w:shd w:val="clear" w:color="auto" w:fill="BFBFBF" w:themeFill="background1" w:themeFillShade="BF"/>
          </w:tcPr>
          <w:p w:rsidR="00722DD8" w:rsidRPr="00160729" w:rsidRDefault="00722DD8" w:rsidP="00F02D07">
            <w:pPr>
              <w:jc w:val="both"/>
              <w:rPr>
                <w:b/>
                <w:i/>
              </w:rPr>
            </w:pPr>
            <w:proofErr w:type="spellStart"/>
            <w:r>
              <w:rPr>
                <w:b/>
                <w:i/>
              </w:rPr>
              <w:t>Barriers</w:t>
            </w:r>
            <w:proofErr w:type="spellEnd"/>
          </w:p>
        </w:tc>
        <w:tc>
          <w:tcPr>
            <w:tcW w:w="4247" w:type="dxa"/>
            <w:shd w:val="clear" w:color="auto" w:fill="BFBFBF" w:themeFill="background1" w:themeFillShade="BF"/>
          </w:tcPr>
          <w:p w:rsidR="00722DD8" w:rsidRPr="00160729" w:rsidRDefault="00722DD8" w:rsidP="00F02D07">
            <w:pPr>
              <w:jc w:val="both"/>
              <w:rPr>
                <w:b/>
                <w:i/>
              </w:rPr>
            </w:pPr>
            <w:proofErr w:type="spellStart"/>
            <w:r>
              <w:rPr>
                <w:b/>
                <w:i/>
              </w:rPr>
              <w:t>Components</w:t>
            </w:r>
            <w:proofErr w:type="spellEnd"/>
          </w:p>
        </w:tc>
      </w:tr>
      <w:tr w:rsidR="00722DD8" w:rsidRPr="00397E7E" w:rsidTr="00F02D07">
        <w:tc>
          <w:tcPr>
            <w:tcW w:w="4247" w:type="dxa"/>
          </w:tcPr>
          <w:p w:rsidR="00722DD8" w:rsidRPr="00160729" w:rsidRDefault="00722DD8" w:rsidP="00F02D07">
            <w:pPr>
              <w:jc w:val="both"/>
              <w:rPr>
                <w:i/>
              </w:rPr>
            </w:pPr>
            <w:proofErr w:type="spellStart"/>
            <w:r>
              <w:rPr>
                <w:i/>
              </w:rPr>
              <w:t>Political</w:t>
            </w:r>
            <w:proofErr w:type="spellEnd"/>
            <w:r>
              <w:rPr>
                <w:i/>
              </w:rPr>
              <w:t xml:space="preserve"> and </w:t>
            </w:r>
            <w:proofErr w:type="spellStart"/>
            <w:r>
              <w:rPr>
                <w:i/>
              </w:rPr>
              <w:t>REgulatory</w:t>
            </w:r>
            <w:proofErr w:type="spellEnd"/>
            <w:r>
              <w:rPr>
                <w:i/>
              </w:rPr>
              <w:t xml:space="preserve"> </w:t>
            </w:r>
            <w:proofErr w:type="spellStart"/>
            <w:r>
              <w:rPr>
                <w:i/>
              </w:rPr>
              <w:t>Barriers</w:t>
            </w:r>
            <w:proofErr w:type="spellEnd"/>
            <w:r w:rsidRPr="00160729">
              <w:rPr>
                <w:i/>
              </w:rPr>
              <w:t>;</w:t>
            </w:r>
          </w:p>
          <w:p w:rsidR="00722DD8" w:rsidRPr="00722DD8" w:rsidRDefault="00722DD8" w:rsidP="00722DD8">
            <w:pPr>
              <w:pStyle w:val="Prrafodelista"/>
              <w:numPr>
                <w:ilvl w:val="0"/>
                <w:numId w:val="15"/>
              </w:numPr>
              <w:jc w:val="both"/>
              <w:rPr>
                <w:lang w:val="en-US"/>
              </w:rPr>
            </w:pPr>
            <w:r w:rsidRPr="00722DD8">
              <w:rPr>
                <w:lang w:val="en-US"/>
              </w:rPr>
              <w:t>These barriers imply the lack of legislation that favors the gradual discontinuation of Hg (MAPE) and the use of mercury-free products, as well as the capacities (monitoring, technical, financial, etc.) that need to be improved to apply the country's regulatory framework.</w:t>
            </w:r>
            <w:r w:rsidRPr="00722DD8">
              <w:rPr>
                <w:rFonts w:cs="Arial"/>
                <w:lang w:val="en-US"/>
              </w:rPr>
              <w:t xml:space="preserve"> </w:t>
            </w:r>
          </w:p>
          <w:p w:rsidR="00722DD8" w:rsidRPr="00BC5D6F" w:rsidRDefault="00722DD8" w:rsidP="00722DD8">
            <w:pPr>
              <w:pStyle w:val="Prrafodelista"/>
              <w:numPr>
                <w:ilvl w:val="0"/>
                <w:numId w:val="15"/>
              </w:numPr>
              <w:jc w:val="both"/>
              <w:rPr>
                <w:lang w:val="en-US"/>
              </w:rPr>
            </w:pPr>
            <w:r w:rsidRPr="00BC5D6F">
              <w:rPr>
                <w:rFonts w:cs="Arial"/>
                <w:lang w:val="en-US"/>
              </w:rPr>
              <w:t xml:space="preserve">Lack of plans / strategies for the </w:t>
            </w:r>
            <w:r w:rsidR="00BC5D6F" w:rsidRPr="00BC5D6F">
              <w:rPr>
                <w:rFonts w:cs="Arial"/>
                <w:lang w:val="en-US"/>
              </w:rPr>
              <w:t>REM</w:t>
            </w:r>
            <w:r w:rsidRPr="00BC5D6F">
              <w:rPr>
                <w:rFonts w:cs="Arial"/>
                <w:lang w:val="en-US"/>
              </w:rPr>
              <w:t xml:space="preserve"> of products and wastes containing Hg and the lack of practical guidance for artisanal and small-scale miners (here we are talking about manuals, videos on training in BAT / MPA, </w:t>
            </w:r>
            <w:proofErr w:type="spellStart"/>
            <w:r w:rsidRPr="00BC5D6F">
              <w:rPr>
                <w:rFonts w:cs="Arial"/>
                <w:lang w:val="en-US"/>
              </w:rPr>
              <w:t>etc</w:t>
            </w:r>
            <w:proofErr w:type="spellEnd"/>
            <w:r w:rsidRPr="00BC5D6F">
              <w:rPr>
                <w:rFonts w:cs="Arial"/>
                <w:lang w:val="en-US"/>
              </w:rPr>
              <w:t>).</w:t>
            </w:r>
          </w:p>
          <w:p w:rsidR="00BC5D6F" w:rsidRPr="00BC5D6F" w:rsidRDefault="00BC5D6F" w:rsidP="00BC5D6F">
            <w:pPr>
              <w:pStyle w:val="Prrafodelista"/>
              <w:jc w:val="both"/>
              <w:rPr>
                <w:lang w:val="en-US"/>
              </w:rPr>
            </w:pPr>
          </w:p>
        </w:tc>
        <w:tc>
          <w:tcPr>
            <w:tcW w:w="4247" w:type="dxa"/>
          </w:tcPr>
          <w:p w:rsidR="00722DD8" w:rsidRPr="00722DD8" w:rsidRDefault="00722DD8" w:rsidP="00F02D07">
            <w:pPr>
              <w:jc w:val="both"/>
              <w:rPr>
                <w:lang w:val="en-US"/>
              </w:rPr>
            </w:pPr>
          </w:p>
          <w:p w:rsidR="00722DD8" w:rsidRPr="00722DD8" w:rsidRDefault="00722DD8" w:rsidP="00F02D07">
            <w:pPr>
              <w:jc w:val="both"/>
              <w:rPr>
                <w:lang w:val="en-US"/>
              </w:rPr>
            </w:pPr>
            <w:r w:rsidRPr="00722DD8">
              <w:rPr>
                <w:b/>
                <w:lang w:val="en-US"/>
              </w:rPr>
              <w:t>Component 2</w:t>
            </w:r>
            <w:r w:rsidRPr="00722DD8">
              <w:rPr>
                <w:lang w:val="en-US"/>
              </w:rPr>
              <w:t>. Strengthening regulatory framework</w:t>
            </w:r>
          </w:p>
          <w:p w:rsidR="00722DD8" w:rsidRPr="00722DD8" w:rsidRDefault="00722DD8" w:rsidP="00F02D07">
            <w:pPr>
              <w:jc w:val="both"/>
              <w:rPr>
                <w:lang w:val="en-US"/>
              </w:rPr>
            </w:pPr>
            <w:r w:rsidRPr="00722DD8">
              <w:rPr>
                <w:b/>
                <w:color w:val="000000" w:themeColor="text1"/>
                <w:lang w:val="en-US"/>
              </w:rPr>
              <w:t>Component</w:t>
            </w:r>
            <w:r w:rsidR="00BC5D6F">
              <w:rPr>
                <w:b/>
                <w:color w:val="000000" w:themeColor="text1"/>
                <w:lang w:val="en-US"/>
              </w:rPr>
              <w:t xml:space="preserve"> </w:t>
            </w:r>
            <w:r w:rsidRPr="00722DD8">
              <w:rPr>
                <w:b/>
                <w:color w:val="000000" w:themeColor="text1"/>
                <w:lang w:val="en-US"/>
              </w:rPr>
              <w:t>1.</w:t>
            </w:r>
            <w:r w:rsidRPr="00722DD8">
              <w:rPr>
                <w:color w:val="000000" w:themeColor="text1"/>
                <w:lang w:val="en-US"/>
              </w:rPr>
              <w:t xml:space="preserve"> </w:t>
            </w:r>
            <w:r w:rsidRPr="00722DD8">
              <w:rPr>
                <w:lang w:val="en-US"/>
              </w:rPr>
              <w:t>Strengthening institutional capac</w:t>
            </w:r>
            <w:r>
              <w:rPr>
                <w:lang w:val="en-US"/>
              </w:rPr>
              <w:t>ities</w:t>
            </w:r>
          </w:p>
          <w:p w:rsidR="00722DD8" w:rsidRPr="00722DD8" w:rsidRDefault="00722DD8" w:rsidP="00F02D07">
            <w:pPr>
              <w:jc w:val="both"/>
              <w:rPr>
                <w:lang w:val="en-US"/>
              </w:rPr>
            </w:pPr>
          </w:p>
          <w:p w:rsidR="00722DD8" w:rsidRPr="00722DD8" w:rsidRDefault="00722DD8" w:rsidP="00F02D07">
            <w:pPr>
              <w:jc w:val="both"/>
              <w:rPr>
                <w:lang w:val="en-US"/>
              </w:rPr>
            </w:pPr>
          </w:p>
          <w:p w:rsidR="00722DD8" w:rsidRPr="00722DD8" w:rsidRDefault="00722DD8" w:rsidP="00F02D07">
            <w:pPr>
              <w:jc w:val="both"/>
              <w:rPr>
                <w:lang w:val="en-US"/>
              </w:rPr>
            </w:pPr>
          </w:p>
          <w:p w:rsidR="00722DD8" w:rsidRPr="00722DD8" w:rsidRDefault="00722DD8" w:rsidP="00F02D07">
            <w:pPr>
              <w:jc w:val="both"/>
              <w:rPr>
                <w:lang w:val="en-US"/>
              </w:rPr>
            </w:pPr>
          </w:p>
          <w:p w:rsidR="00BC5D6F" w:rsidRPr="00722DD8" w:rsidRDefault="00722DD8" w:rsidP="00BC5D6F">
            <w:pPr>
              <w:jc w:val="both"/>
              <w:rPr>
                <w:lang w:val="en-US"/>
              </w:rPr>
            </w:pPr>
            <w:r w:rsidRPr="00BC5D6F">
              <w:rPr>
                <w:b/>
                <w:lang w:val="en-US"/>
              </w:rPr>
              <w:t>Component 2.</w:t>
            </w:r>
            <w:r w:rsidRPr="00BC5D6F">
              <w:rPr>
                <w:lang w:val="en-US"/>
              </w:rPr>
              <w:t xml:space="preserve"> </w:t>
            </w:r>
            <w:r w:rsidR="00BC5D6F" w:rsidRPr="00722DD8">
              <w:rPr>
                <w:lang w:val="en-US"/>
              </w:rPr>
              <w:t>Strengthening regulatory framework</w:t>
            </w:r>
          </w:p>
          <w:p w:rsidR="00722DD8" w:rsidRPr="00BC5D6F" w:rsidRDefault="00722DD8" w:rsidP="00F02D07">
            <w:pPr>
              <w:jc w:val="both"/>
              <w:rPr>
                <w:lang w:val="en-US"/>
              </w:rPr>
            </w:pPr>
            <w:r w:rsidRPr="00BC5D6F">
              <w:rPr>
                <w:b/>
                <w:lang w:val="en-US"/>
              </w:rPr>
              <w:t>Component 3.</w:t>
            </w:r>
            <w:r w:rsidRPr="00BC5D6F">
              <w:rPr>
                <w:lang w:val="en-US"/>
              </w:rPr>
              <w:t xml:space="preserve"> </w:t>
            </w:r>
            <w:r w:rsidR="00BC5D6F" w:rsidRPr="00BC5D6F">
              <w:rPr>
                <w:rFonts w:cs="Arial"/>
                <w:lang w:val="en-US"/>
              </w:rPr>
              <w:t>Reduce releases of mercury from priority sectors (ASM and health) to protect human health and the environment.</w:t>
            </w:r>
          </w:p>
        </w:tc>
      </w:tr>
      <w:tr w:rsidR="00722DD8" w:rsidRPr="00397E7E" w:rsidTr="00F02D07">
        <w:tc>
          <w:tcPr>
            <w:tcW w:w="4247" w:type="dxa"/>
          </w:tcPr>
          <w:p w:rsidR="00722DD8" w:rsidRPr="00160729" w:rsidRDefault="00BC5D6F" w:rsidP="00F02D07">
            <w:pPr>
              <w:jc w:val="both"/>
              <w:rPr>
                <w:i/>
              </w:rPr>
            </w:pPr>
            <w:proofErr w:type="spellStart"/>
            <w:r>
              <w:rPr>
                <w:i/>
              </w:rPr>
              <w:lastRenderedPageBreak/>
              <w:t>Economic</w:t>
            </w:r>
            <w:proofErr w:type="spellEnd"/>
            <w:r>
              <w:rPr>
                <w:i/>
              </w:rPr>
              <w:t xml:space="preserve"> </w:t>
            </w:r>
            <w:proofErr w:type="spellStart"/>
            <w:r>
              <w:rPr>
                <w:i/>
              </w:rPr>
              <w:t>Barriers</w:t>
            </w:r>
            <w:proofErr w:type="spellEnd"/>
            <w:r w:rsidR="00722DD8" w:rsidRPr="00160729">
              <w:rPr>
                <w:i/>
              </w:rPr>
              <w:t>;</w:t>
            </w:r>
          </w:p>
          <w:p w:rsidR="00722DD8" w:rsidRPr="00BC5D6F" w:rsidRDefault="00BC5D6F" w:rsidP="00722DD8">
            <w:pPr>
              <w:pStyle w:val="Prrafodelista"/>
              <w:numPr>
                <w:ilvl w:val="0"/>
                <w:numId w:val="16"/>
              </w:numPr>
              <w:ind w:left="731" w:hanging="425"/>
              <w:jc w:val="both"/>
              <w:rPr>
                <w:lang w:val="en-US"/>
              </w:rPr>
            </w:pPr>
            <w:r w:rsidRPr="00BC5D6F">
              <w:rPr>
                <w:rFonts w:cs="Arial"/>
                <w:lang w:val="en-US"/>
              </w:rPr>
              <w:t>They refer mainly to the limited availability of alternatives for mercury and the lack of cost recovery mechanisms for the REM of Hg-containing waste.</w:t>
            </w:r>
          </w:p>
        </w:tc>
        <w:tc>
          <w:tcPr>
            <w:tcW w:w="4247" w:type="dxa"/>
          </w:tcPr>
          <w:p w:rsidR="00722DD8" w:rsidRPr="00BC5D6F" w:rsidRDefault="00722DD8" w:rsidP="00F02D07">
            <w:pPr>
              <w:jc w:val="both"/>
              <w:rPr>
                <w:lang w:val="en-US"/>
              </w:rPr>
            </w:pPr>
          </w:p>
          <w:p w:rsidR="00722DD8" w:rsidRPr="00BC5D6F" w:rsidRDefault="00722DD8" w:rsidP="00F02D07">
            <w:pPr>
              <w:jc w:val="both"/>
              <w:rPr>
                <w:lang w:val="en-US"/>
              </w:rPr>
            </w:pPr>
            <w:r w:rsidRPr="00BC5D6F">
              <w:rPr>
                <w:b/>
                <w:lang w:val="en-US"/>
              </w:rPr>
              <w:t>Component 4</w:t>
            </w:r>
            <w:r w:rsidRPr="00BC5D6F">
              <w:rPr>
                <w:lang w:val="en-US"/>
              </w:rPr>
              <w:t xml:space="preserve">. </w:t>
            </w:r>
            <w:r w:rsidR="00BC5D6F" w:rsidRPr="00BC5D6F">
              <w:rPr>
                <w:rFonts w:cs="Arial"/>
                <w:lang w:val="en-US"/>
              </w:rPr>
              <w:t>Strengthen the technical capacity and infrastructure for the temporary storage of waste containing mercury.</w:t>
            </w:r>
          </w:p>
        </w:tc>
      </w:tr>
      <w:tr w:rsidR="00722DD8" w:rsidRPr="00397E7E" w:rsidTr="00F02D07">
        <w:tc>
          <w:tcPr>
            <w:tcW w:w="4247" w:type="dxa"/>
          </w:tcPr>
          <w:p w:rsidR="00722DD8" w:rsidRPr="00BC5D6F" w:rsidRDefault="00BC5D6F" w:rsidP="00F02D07">
            <w:pPr>
              <w:jc w:val="both"/>
              <w:rPr>
                <w:lang w:val="en-US"/>
              </w:rPr>
            </w:pPr>
            <w:r w:rsidRPr="00BC5D6F">
              <w:rPr>
                <w:lang w:val="en-US"/>
              </w:rPr>
              <w:t xml:space="preserve">Barriers </w:t>
            </w:r>
            <w:proofErr w:type="gramStart"/>
            <w:r w:rsidRPr="00BC5D6F">
              <w:rPr>
                <w:lang w:val="en-US"/>
              </w:rPr>
              <w:t xml:space="preserve">to </w:t>
            </w:r>
            <w:r w:rsidR="00722DD8" w:rsidRPr="00BC5D6F">
              <w:rPr>
                <w:lang w:val="en-US"/>
              </w:rPr>
              <w:t xml:space="preserve"> </w:t>
            </w:r>
            <w:r w:rsidRPr="00BC5D6F">
              <w:rPr>
                <w:lang w:val="en-US"/>
              </w:rPr>
              <w:t>Awareness</w:t>
            </w:r>
            <w:proofErr w:type="gramEnd"/>
            <w:r w:rsidRPr="00BC5D6F">
              <w:rPr>
                <w:lang w:val="en-US"/>
              </w:rPr>
              <w:t xml:space="preserve"> and Training</w:t>
            </w:r>
            <w:r w:rsidR="00722DD8" w:rsidRPr="00BC5D6F">
              <w:rPr>
                <w:lang w:val="en-US"/>
              </w:rPr>
              <w:t>;</w:t>
            </w:r>
          </w:p>
          <w:p w:rsidR="00722DD8" w:rsidRPr="00BC5D6F" w:rsidRDefault="00BC5D6F" w:rsidP="00722DD8">
            <w:pPr>
              <w:pStyle w:val="Prrafodelista"/>
              <w:numPr>
                <w:ilvl w:val="0"/>
                <w:numId w:val="16"/>
              </w:numPr>
              <w:ind w:left="731" w:hanging="425"/>
              <w:jc w:val="both"/>
              <w:rPr>
                <w:lang w:val="en-US"/>
              </w:rPr>
            </w:pPr>
            <w:r w:rsidRPr="00BC5D6F">
              <w:rPr>
                <w:rFonts w:cs="Arial"/>
                <w:lang w:val="en-US"/>
              </w:rPr>
              <w:t xml:space="preserve">They are related to the lack of reliable data on imports of Hg and Hg-containing devices, low level of awareness of </w:t>
            </w:r>
            <w:r w:rsidR="00A71163">
              <w:rPr>
                <w:rFonts w:cs="Arial"/>
                <w:lang w:val="en-US"/>
              </w:rPr>
              <w:t>ERM</w:t>
            </w:r>
            <w:r w:rsidRPr="00BC5D6F">
              <w:rPr>
                <w:rFonts w:cs="Arial"/>
                <w:lang w:val="en-US"/>
              </w:rPr>
              <w:t xml:space="preserve"> of Hg and lack of knowledge about the adoption of best practices in priority sectors.</w:t>
            </w:r>
          </w:p>
        </w:tc>
        <w:tc>
          <w:tcPr>
            <w:tcW w:w="4247" w:type="dxa"/>
          </w:tcPr>
          <w:p w:rsidR="00722DD8" w:rsidRPr="00BC5D6F" w:rsidRDefault="00722DD8" w:rsidP="00F02D07">
            <w:pPr>
              <w:jc w:val="both"/>
              <w:rPr>
                <w:lang w:val="en-US"/>
              </w:rPr>
            </w:pPr>
          </w:p>
          <w:p w:rsidR="00722DD8" w:rsidRPr="00BC5D6F" w:rsidRDefault="00722DD8" w:rsidP="00F02D07">
            <w:pPr>
              <w:jc w:val="both"/>
              <w:rPr>
                <w:lang w:val="en-US"/>
              </w:rPr>
            </w:pPr>
          </w:p>
          <w:p w:rsidR="00722DD8" w:rsidRPr="00BC5D6F" w:rsidRDefault="00BC5D6F" w:rsidP="00F02D07">
            <w:pPr>
              <w:jc w:val="both"/>
              <w:rPr>
                <w:lang w:val="en-US"/>
              </w:rPr>
            </w:pPr>
            <w:r w:rsidRPr="00BC5D6F">
              <w:rPr>
                <w:b/>
                <w:lang w:val="en-US"/>
              </w:rPr>
              <w:t>Component 4</w:t>
            </w:r>
            <w:r w:rsidRPr="00BC5D6F">
              <w:rPr>
                <w:lang w:val="en-US"/>
              </w:rPr>
              <w:t xml:space="preserve">. </w:t>
            </w:r>
            <w:r w:rsidRPr="00BC5D6F">
              <w:rPr>
                <w:rFonts w:cs="Arial"/>
                <w:lang w:val="en-US"/>
              </w:rPr>
              <w:t>Strengthen the technical capacity and infrastructure for the temporary storage of waste containing mercury.</w:t>
            </w:r>
          </w:p>
        </w:tc>
      </w:tr>
      <w:tr w:rsidR="00722DD8" w:rsidRPr="00397E7E" w:rsidTr="00F02D07">
        <w:tc>
          <w:tcPr>
            <w:tcW w:w="4247" w:type="dxa"/>
          </w:tcPr>
          <w:p w:rsidR="00722DD8" w:rsidRDefault="00BC5D6F" w:rsidP="00F02D07">
            <w:pPr>
              <w:jc w:val="both"/>
            </w:pPr>
            <w:proofErr w:type="spellStart"/>
            <w:r>
              <w:t>Technical</w:t>
            </w:r>
            <w:proofErr w:type="spellEnd"/>
            <w:r>
              <w:t xml:space="preserve"> </w:t>
            </w:r>
            <w:proofErr w:type="spellStart"/>
            <w:r>
              <w:t>Barriers</w:t>
            </w:r>
            <w:proofErr w:type="spellEnd"/>
            <w:r w:rsidR="00722DD8">
              <w:t>;</w:t>
            </w:r>
          </w:p>
          <w:p w:rsidR="00722DD8" w:rsidRPr="00BC5D6F" w:rsidRDefault="00BC5D6F" w:rsidP="00722DD8">
            <w:pPr>
              <w:pStyle w:val="Prrafodelista"/>
              <w:numPr>
                <w:ilvl w:val="0"/>
                <w:numId w:val="16"/>
              </w:numPr>
              <w:ind w:left="731" w:hanging="425"/>
              <w:jc w:val="both"/>
              <w:rPr>
                <w:lang w:val="en-US"/>
              </w:rPr>
            </w:pPr>
            <w:r w:rsidRPr="00BC5D6F">
              <w:rPr>
                <w:rFonts w:cs="Arial"/>
                <w:lang w:val="en-US"/>
              </w:rPr>
              <w:t>Lack of options for storage and disposal of waste containing Mercutio.</w:t>
            </w:r>
          </w:p>
        </w:tc>
        <w:tc>
          <w:tcPr>
            <w:tcW w:w="4247" w:type="dxa"/>
          </w:tcPr>
          <w:p w:rsidR="00722DD8" w:rsidRPr="00BC5D6F" w:rsidRDefault="00BC5D6F" w:rsidP="00F02D07">
            <w:pPr>
              <w:jc w:val="both"/>
              <w:rPr>
                <w:lang w:val="en-US"/>
              </w:rPr>
            </w:pPr>
            <w:r w:rsidRPr="00BC5D6F">
              <w:rPr>
                <w:b/>
                <w:lang w:val="en-US"/>
              </w:rPr>
              <w:t>Component 3.</w:t>
            </w:r>
            <w:r w:rsidRPr="00BC5D6F">
              <w:rPr>
                <w:lang w:val="en-US"/>
              </w:rPr>
              <w:t xml:space="preserve"> </w:t>
            </w:r>
            <w:r w:rsidRPr="00BC5D6F">
              <w:rPr>
                <w:rFonts w:cs="Arial"/>
                <w:lang w:val="en-US"/>
              </w:rPr>
              <w:t>Reduce releases of mercury from priority sectors (ASM and health) to protect human health and the environment.</w:t>
            </w:r>
          </w:p>
        </w:tc>
      </w:tr>
    </w:tbl>
    <w:p w:rsidR="00722DD8" w:rsidRPr="00BC5D6F" w:rsidRDefault="00722DD8" w:rsidP="00722DD8">
      <w:pPr>
        <w:jc w:val="both"/>
        <w:rPr>
          <w:lang w:val="en-US"/>
        </w:rPr>
      </w:pPr>
    </w:p>
    <w:p w:rsidR="00B41A4E" w:rsidRPr="00B41A4E" w:rsidRDefault="00B41A4E" w:rsidP="00B41A4E">
      <w:pPr>
        <w:pStyle w:val="Ttulo3"/>
        <w:rPr>
          <w:lang w:val="en-US"/>
        </w:rPr>
      </w:pPr>
      <w:bookmarkStart w:id="55" w:name="_Toc527564303"/>
      <w:bookmarkStart w:id="56" w:name="_Toc535603597"/>
      <w:r w:rsidRPr="00B41A4E">
        <w:rPr>
          <w:lang w:val="en-US"/>
        </w:rPr>
        <w:t xml:space="preserve">3.3 Project description and strategy: objective, products and expected results, description of places where </w:t>
      </w:r>
      <w:r>
        <w:rPr>
          <w:lang w:val="en-US"/>
        </w:rPr>
        <w:t>the project is being developed.</w:t>
      </w:r>
      <w:bookmarkEnd w:id="56"/>
      <w:r>
        <w:rPr>
          <w:lang w:val="en-US"/>
        </w:rPr>
        <w:t xml:space="preserve"> </w:t>
      </w:r>
      <w:bookmarkEnd w:id="55"/>
      <w:r w:rsidRPr="00B41A4E">
        <w:rPr>
          <w:lang w:val="en-US"/>
        </w:rPr>
        <w:t xml:space="preserve"> </w:t>
      </w:r>
    </w:p>
    <w:p w:rsidR="00600ED9" w:rsidRDefault="00B41A4E" w:rsidP="00722DD8">
      <w:pPr>
        <w:jc w:val="both"/>
        <w:rPr>
          <w:rFonts w:cs="Arial"/>
          <w:lang w:val="en-US"/>
        </w:rPr>
      </w:pPr>
      <w:r w:rsidRPr="00600ED9">
        <w:rPr>
          <w:rFonts w:cs="Arial"/>
          <w:lang w:val="en-US"/>
        </w:rPr>
        <w:t>The project "Environmentally Rational Management of Mercury and Mercury-Containing Products and its Wastes from the Artisanal and Small-Scale Gold and Health Mining sectors" follows the following strategy. In relation to the MAPE, it will look for the following three great goals:</w:t>
      </w:r>
      <w:r w:rsidRPr="00600ED9">
        <w:rPr>
          <w:lang w:val="en-US"/>
        </w:rPr>
        <w:br/>
      </w:r>
      <w:r w:rsidR="00600ED9">
        <w:rPr>
          <w:rFonts w:cs="Arial"/>
          <w:lang w:val="en-US"/>
        </w:rPr>
        <w:t xml:space="preserve">1. </w:t>
      </w:r>
      <w:r w:rsidRPr="00600ED9">
        <w:rPr>
          <w:rFonts w:cs="Arial"/>
          <w:lang w:val="en-US"/>
        </w:rPr>
        <w:t>Shorten the inefficient supply chain of gold and increase the formal income of cooperatives and tax revenues;</w:t>
      </w:r>
    </w:p>
    <w:p w:rsidR="00600ED9" w:rsidRDefault="00600ED9" w:rsidP="00722DD8">
      <w:pPr>
        <w:jc w:val="both"/>
        <w:rPr>
          <w:rFonts w:cs="Arial"/>
          <w:lang w:val="en-US"/>
        </w:rPr>
      </w:pPr>
      <w:r>
        <w:rPr>
          <w:rFonts w:cs="Arial"/>
          <w:lang w:val="en-US"/>
        </w:rPr>
        <w:t>2</w:t>
      </w:r>
      <w:r w:rsidR="00B41A4E" w:rsidRPr="00600ED9">
        <w:rPr>
          <w:rFonts w:cs="Arial"/>
          <w:lang w:val="en-US"/>
        </w:rPr>
        <w:t>.</w:t>
      </w:r>
      <w:r>
        <w:rPr>
          <w:rFonts w:cs="Arial"/>
          <w:lang w:val="en-US"/>
        </w:rPr>
        <w:t xml:space="preserve"> </w:t>
      </w:r>
      <w:r w:rsidR="00B41A4E" w:rsidRPr="00600ED9">
        <w:rPr>
          <w:rFonts w:cs="Arial"/>
          <w:lang w:val="en-US"/>
        </w:rPr>
        <w:t>Leverage new formal income to finance technical and training services and</w:t>
      </w:r>
    </w:p>
    <w:p w:rsidR="00600ED9" w:rsidRDefault="00B41A4E" w:rsidP="00722DD8">
      <w:pPr>
        <w:jc w:val="both"/>
        <w:rPr>
          <w:rFonts w:cs="Arial"/>
          <w:lang w:val="en-US"/>
        </w:rPr>
      </w:pPr>
      <w:r w:rsidRPr="00600ED9">
        <w:rPr>
          <w:rFonts w:cs="Arial"/>
          <w:lang w:val="en-US"/>
        </w:rPr>
        <w:t>3. Regionalize the supply chain and link producers with markets for greener or more ethical gold.</w:t>
      </w:r>
    </w:p>
    <w:p w:rsidR="00600ED9" w:rsidRDefault="00B41A4E" w:rsidP="00722DD8">
      <w:pPr>
        <w:jc w:val="both"/>
        <w:rPr>
          <w:rFonts w:cs="Arial"/>
          <w:lang w:val="en-US"/>
        </w:rPr>
      </w:pPr>
      <w:r w:rsidRPr="00600ED9">
        <w:rPr>
          <w:rFonts w:cs="Arial"/>
          <w:lang w:val="en-US"/>
        </w:rPr>
        <w:t>Regarding the health sector, the project will seek to gradually discontinue products with mercury from the sector following five goals:</w:t>
      </w:r>
    </w:p>
    <w:p w:rsidR="00600ED9" w:rsidRDefault="00B41A4E" w:rsidP="00722DD8">
      <w:pPr>
        <w:jc w:val="both"/>
        <w:rPr>
          <w:rFonts w:cs="Arial"/>
          <w:lang w:val="en-US"/>
        </w:rPr>
      </w:pPr>
      <w:r w:rsidRPr="00600ED9">
        <w:rPr>
          <w:rFonts w:cs="Arial"/>
          <w:lang w:val="en-US"/>
        </w:rPr>
        <w:t>1. Build national capacity to monitor releases / emissions and risks per Hg;</w:t>
      </w:r>
    </w:p>
    <w:p w:rsidR="00600ED9" w:rsidRDefault="00B41A4E" w:rsidP="00722DD8">
      <w:pPr>
        <w:jc w:val="both"/>
        <w:rPr>
          <w:rFonts w:cs="Arial"/>
          <w:lang w:val="en-US"/>
        </w:rPr>
      </w:pPr>
      <w:r w:rsidRPr="00600ED9">
        <w:rPr>
          <w:rFonts w:cs="Arial"/>
          <w:lang w:val="en-US"/>
        </w:rPr>
        <w:t xml:space="preserve">2. Show best practices in </w:t>
      </w:r>
      <w:proofErr w:type="gramStart"/>
      <w:r w:rsidRPr="00600ED9">
        <w:rPr>
          <w:rFonts w:cs="Arial"/>
          <w:lang w:val="en-US"/>
        </w:rPr>
        <w:t>a number of</w:t>
      </w:r>
      <w:proofErr w:type="gramEnd"/>
      <w:r w:rsidRPr="00600ED9">
        <w:rPr>
          <w:rFonts w:cs="Arial"/>
          <w:lang w:val="en-US"/>
        </w:rPr>
        <w:t xml:space="preserve"> health facilities;</w:t>
      </w:r>
    </w:p>
    <w:p w:rsidR="00600ED9" w:rsidRDefault="00B41A4E" w:rsidP="00722DD8">
      <w:pPr>
        <w:jc w:val="both"/>
        <w:rPr>
          <w:rFonts w:cs="Arial"/>
          <w:lang w:val="en-US"/>
        </w:rPr>
      </w:pPr>
      <w:r w:rsidRPr="00600ED9">
        <w:rPr>
          <w:rFonts w:cs="Arial"/>
          <w:lang w:val="en-US"/>
        </w:rPr>
        <w:t>3. Create confidence in mercury-free alternatives;</w:t>
      </w:r>
    </w:p>
    <w:p w:rsidR="00600ED9" w:rsidRDefault="00B41A4E" w:rsidP="00722DD8">
      <w:pPr>
        <w:jc w:val="both"/>
        <w:rPr>
          <w:rFonts w:cs="Arial"/>
          <w:lang w:val="en-US"/>
        </w:rPr>
      </w:pPr>
      <w:r w:rsidRPr="00600ED9">
        <w:rPr>
          <w:rFonts w:cs="Arial"/>
          <w:lang w:val="en-US"/>
        </w:rPr>
        <w:t>4. Gradually discontinue the use of Hg, through national efforts for the instruction of standards and</w:t>
      </w:r>
    </w:p>
    <w:p w:rsidR="00600ED9" w:rsidRDefault="00B41A4E" w:rsidP="00722DD8">
      <w:pPr>
        <w:jc w:val="both"/>
        <w:rPr>
          <w:rFonts w:cs="Arial"/>
          <w:lang w:val="en-US"/>
        </w:rPr>
      </w:pPr>
      <w:r w:rsidRPr="00600ED9">
        <w:rPr>
          <w:rFonts w:cs="Arial"/>
          <w:lang w:val="en-US"/>
        </w:rPr>
        <w:t>5. Create solutions for temporary storage and identify possibilities for their final elimination.</w:t>
      </w:r>
    </w:p>
    <w:p w:rsidR="00600ED9" w:rsidRDefault="00B41A4E" w:rsidP="00722DD8">
      <w:pPr>
        <w:jc w:val="both"/>
        <w:rPr>
          <w:rFonts w:cs="Arial"/>
          <w:lang w:val="en-US"/>
        </w:rPr>
      </w:pPr>
      <w:r w:rsidRPr="00600ED9">
        <w:rPr>
          <w:rFonts w:cs="Arial"/>
          <w:lang w:val="en-US"/>
        </w:rPr>
        <w:t>In parallel, the project will support the Government to move towards compliance with its future obligations under the Minamata Convention by sharing valuable experiences in the region.</w:t>
      </w:r>
      <w:r w:rsidRPr="00600ED9">
        <w:rPr>
          <w:lang w:val="en-US"/>
        </w:rPr>
        <w:br/>
      </w:r>
      <w:r w:rsidRPr="00600ED9">
        <w:rPr>
          <w:rFonts w:cs="Arial"/>
          <w:lang w:val="en-US"/>
        </w:rPr>
        <w:t>The main goal is to support mercury assessments and pilot mercury activities that contribute to achieving the objectives of the Convention and Honduras' ability to implement its provisions.</w:t>
      </w:r>
      <w:r w:rsidRPr="00600ED9">
        <w:rPr>
          <w:lang w:val="en-US"/>
        </w:rPr>
        <w:br/>
      </w:r>
      <w:r w:rsidRPr="00600ED9">
        <w:rPr>
          <w:rFonts w:cs="Arial"/>
          <w:lang w:val="en-US"/>
        </w:rPr>
        <w:t xml:space="preserve">The objective of the project is to protect human health and the environment from mercury emissions from the intentional use of mercury in ASM, as well as the inappropriate management </w:t>
      </w:r>
      <w:r w:rsidRPr="00600ED9">
        <w:rPr>
          <w:rFonts w:cs="Arial"/>
          <w:lang w:val="en-US"/>
        </w:rPr>
        <w:lastRenderedPageBreak/>
        <w:t>and elimination of mercury-containing products from the health sector.</w:t>
      </w:r>
      <w:r w:rsidRPr="00600ED9">
        <w:rPr>
          <w:lang w:val="en-US"/>
        </w:rPr>
        <w:br/>
      </w:r>
      <w:r w:rsidRPr="00600ED9">
        <w:rPr>
          <w:rFonts w:cs="Arial"/>
          <w:lang w:val="en-US"/>
        </w:rPr>
        <w:t xml:space="preserve">The proposed project has 5 proposed components with their respective results, products and activities. At this time </w:t>
      </w:r>
      <w:r w:rsidR="00600ED9" w:rsidRPr="00600ED9">
        <w:rPr>
          <w:rFonts w:cs="Arial"/>
          <w:lang w:val="en-US"/>
        </w:rPr>
        <w:t>only,</w:t>
      </w:r>
      <w:r w:rsidRPr="00600ED9">
        <w:rPr>
          <w:rFonts w:cs="Arial"/>
          <w:lang w:val="en-US"/>
        </w:rPr>
        <w:t xml:space="preserve"> the components are listed:</w:t>
      </w:r>
    </w:p>
    <w:p w:rsidR="00722DD8" w:rsidRDefault="00B41A4E" w:rsidP="00722DD8">
      <w:pPr>
        <w:jc w:val="both"/>
        <w:rPr>
          <w:rFonts w:cs="Arial"/>
          <w:lang w:val="en-US"/>
        </w:rPr>
      </w:pPr>
      <w:r w:rsidRPr="00600ED9">
        <w:rPr>
          <w:rFonts w:cs="Arial"/>
          <w:lang w:val="en-US"/>
        </w:rPr>
        <w:t>1. Strengthen institutional capacities to achieve Environmentally Sound Management (</w:t>
      </w:r>
      <w:r w:rsidR="00600ED9">
        <w:rPr>
          <w:rFonts w:cs="Arial"/>
          <w:lang w:val="en-US"/>
        </w:rPr>
        <w:t>REM</w:t>
      </w:r>
      <w:r w:rsidRPr="00600ED9">
        <w:rPr>
          <w:rFonts w:cs="Arial"/>
          <w:lang w:val="en-US"/>
        </w:rPr>
        <w:t>) of Mercury;</w:t>
      </w:r>
    </w:p>
    <w:p w:rsidR="00600ED9" w:rsidRDefault="00600ED9" w:rsidP="00722DD8">
      <w:pPr>
        <w:jc w:val="both"/>
        <w:rPr>
          <w:rFonts w:cs="Arial"/>
          <w:lang w:val="en-US"/>
        </w:rPr>
      </w:pPr>
      <w:r w:rsidRPr="00600ED9">
        <w:rPr>
          <w:rFonts w:cs="Arial"/>
          <w:lang w:val="en-US"/>
        </w:rPr>
        <w:t xml:space="preserve">2. Strengthen the regulatory and policy framework to support the reduction in the use of mercury and allow the </w:t>
      </w:r>
      <w:r w:rsidR="00A71163">
        <w:rPr>
          <w:rFonts w:cs="Arial"/>
          <w:lang w:val="en-US"/>
        </w:rPr>
        <w:t>ERM</w:t>
      </w:r>
      <w:r w:rsidRPr="00600ED9">
        <w:rPr>
          <w:rFonts w:cs="Arial"/>
          <w:lang w:val="en-US"/>
        </w:rPr>
        <w:t xml:space="preserve"> of mercury-containing products and their wastes;</w:t>
      </w:r>
    </w:p>
    <w:p w:rsidR="00600ED9" w:rsidRDefault="00600ED9" w:rsidP="00722DD8">
      <w:pPr>
        <w:jc w:val="both"/>
        <w:rPr>
          <w:rFonts w:cs="Arial"/>
          <w:lang w:val="en-US"/>
        </w:rPr>
      </w:pPr>
      <w:r w:rsidRPr="00600ED9">
        <w:rPr>
          <w:rFonts w:cs="Arial"/>
          <w:lang w:val="en-US"/>
        </w:rPr>
        <w:t>3. Reduce releases of mercury from priority sectors (artisanal and small-scale mining and health) to protect human health and the environment;</w:t>
      </w:r>
    </w:p>
    <w:p w:rsidR="00600ED9" w:rsidRDefault="00600ED9" w:rsidP="00722DD8">
      <w:pPr>
        <w:jc w:val="both"/>
        <w:rPr>
          <w:rFonts w:cs="Arial"/>
          <w:lang w:val="en-US"/>
        </w:rPr>
      </w:pPr>
      <w:r w:rsidRPr="00600ED9">
        <w:rPr>
          <w:rFonts w:cs="Arial"/>
          <w:lang w:val="en-US"/>
        </w:rPr>
        <w:t>4. Strengthen the technical capacity and infrastructure for temporary storage of mercury-containing wastes;</w:t>
      </w:r>
    </w:p>
    <w:p w:rsidR="00600ED9" w:rsidRPr="00600ED9" w:rsidRDefault="00600ED9" w:rsidP="00722DD8">
      <w:pPr>
        <w:jc w:val="both"/>
        <w:rPr>
          <w:rFonts w:cs="Arial"/>
          <w:lang w:val="en-US"/>
        </w:rPr>
      </w:pPr>
      <w:r w:rsidRPr="00600ED9">
        <w:rPr>
          <w:rFonts w:cs="Arial"/>
          <w:lang w:val="en-US"/>
        </w:rPr>
        <w:t>5. Monitoring, learning, adaptive feedback, social projection and evaluation.</w:t>
      </w:r>
    </w:p>
    <w:p w:rsidR="00600ED9" w:rsidRDefault="00600ED9">
      <w:pPr>
        <w:jc w:val="both"/>
        <w:rPr>
          <w:lang w:val="en-US"/>
        </w:rPr>
      </w:pPr>
      <w:r w:rsidRPr="00600ED9">
        <w:rPr>
          <w:lang w:val="en-US"/>
        </w:rPr>
        <w:t xml:space="preserve">Although the project officially has these components, the </w:t>
      </w:r>
      <w:proofErr w:type="spellStart"/>
      <w:r w:rsidRPr="00600ED9">
        <w:rPr>
          <w:lang w:val="en-US"/>
        </w:rPr>
        <w:t>UdP</w:t>
      </w:r>
      <w:proofErr w:type="spellEnd"/>
      <w:r w:rsidRPr="00600ED9">
        <w:rPr>
          <w:lang w:val="en-US"/>
        </w:rPr>
        <w:t xml:space="preserve"> and the Project Board refocused the work by sectors (3) to facilitate understanding.</w:t>
      </w:r>
      <w:r w:rsidRPr="00600ED9">
        <w:rPr>
          <w:rFonts w:cs="Arial"/>
          <w:lang w:val="en-US"/>
        </w:rPr>
        <w:t xml:space="preserve"> </w:t>
      </w:r>
      <w:r w:rsidRPr="00600ED9">
        <w:rPr>
          <w:lang w:val="en-US"/>
        </w:rPr>
        <w:t>The following figure presents the sectors and main areas of work.</w:t>
      </w:r>
    </w:p>
    <w:p w:rsidR="00600ED9" w:rsidRPr="00600ED9" w:rsidRDefault="00600ED9">
      <w:pPr>
        <w:jc w:val="both"/>
        <w:rPr>
          <w:rFonts w:cs="Arial"/>
          <w:b/>
          <w:lang w:val="en-US"/>
        </w:rPr>
      </w:pPr>
      <w:r w:rsidRPr="00600ED9">
        <w:rPr>
          <w:rFonts w:cs="Arial"/>
          <w:b/>
          <w:lang w:val="en-US"/>
        </w:rPr>
        <w:t>Figure 1 Work areas and main action lines</w:t>
      </w:r>
    </w:p>
    <w:p w:rsidR="00600ED9" w:rsidRDefault="00600ED9">
      <w:pPr>
        <w:jc w:val="both"/>
        <w:rPr>
          <w:rFonts w:cs="Arial"/>
          <w:lang w:val="en-US"/>
        </w:rPr>
      </w:pPr>
      <w:r w:rsidRPr="003668E3">
        <w:rPr>
          <w:noProof/>
          <w:lang w:val="es-HN" w:eastAsia="es-HN"/>
        </w:rPr>
        <w:drawing>
          <wp:inline distT="0" distB="0" distL="0" distR="0" wp14:anchorId="26F01CF1" wp14:editId="649312AE">
            <wp:extent cx="5400040" cy="4049395"/>
            <wp:effectExtent l="0" t="0" r="0" b="8255"/>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00040" cy="4049395"/>
                    </a:xfrm>
                    <a:prstGeom prst="rect">
                      <a:avLst/>
                    </a:prstGeom>
                  </pic:spPr>
                </pic:pic>
              </a:graphicData>
            </a:graphic>
          </wp:inline>
        </w:drawing>
      </w:r>
    </w:p>
    <w:p w:rsidR="00600ED9" w:rsidRPr="00780097" w:rsidRDefault="00600ED9" w:rsidP="00600ED9">
      <w:pPr>
        <w:jc w:val="both"/>
        <w:rPr>
          <w:sz w:val="18"/>
          <w:szCs w:val="18"/>
          <w:lang w:val="en-US"/>
        </w:rPr>
      </w:pPr>
      <w:r w:rsidRPr="00780097">
        <w:rPr>
          <w:sz w:val="18"/>
          <w:szCs w:val="18"/>
          <w:lang w:val="en-US"/>
        </w:rPr>
        <w:t xml:space="preserve">Source: </w:t>
      </w:r>
      <w:r w:rsidR="00780097" w:rsidRPr="00780097">
        <w:rPr>
          <w:sz w:val="18"/>
          <w:szCs w:val="18"/>
          <w:lang w:val="en-US"/>
        </w:rPr>
        <w:t>Project</w:t>
      </w:r>
      <w:r w:rsidRPr="00780097">
        <w:rPr>
          <w:sz w:val="18"/>
          <w:szCs w:val="18"/>
          <w:lang w:val="en-US"/>
        </w:rPr>
        <w:t xml:space="preserve"> </w:t>
      </w:r>
      <w:r w:rsidR="00A71163">
        <w:rPr>
          <w:sz w:val="18"/>
          <w:szCs w:val="18"/>
          <w:lang w:val="en-US"/>
        </w:rPr>
        <w:t>ERM</w:t>
      </w:r>
      <w:r w:rsidRPr="00780097">
        <w:rPr>
          <w:sz w:val="18"/>
          <w:szCs w:val="18"/>
          <w:lang w:val="en-US"/>
        </w:rPr>
        <w:t xml:space="preserve"> </w:t>
      </w:r>
      <w:proofErr w:type="spellStart"/>
      <w:r w:rsidRPr="00780097">
        <w:rPr>
          <w:sz w:val="18"/>
          <w:szCs w:val="18"/>
          <w:lang w:val="en-US"/>
        </w:rPr>
        <w:t>Mercurio</w:t>
      </w:r>
      <w:proofErr w:type="spellEnd"/>
      <w:r w:rsidRPr="00780097">
        <w:rPr>
          <w:sz w:val="18"/>
          <w:szCs w:val="18"/>
          <w:lang w:val="en-US"/>
        </w:rPr>
        <w:t>, EMT</w:t>
      </w:r>
      <w:r w:rsidR="00780097" w:rsidRPr="00780097">
        <w:rPr>
          <w:sz w:val="18"/>
          <w:szCs w:val="18"/>
          <w:lang w:val="en-US"/>
        </w:rPr>
        <w:t xml:space="preserve"> presentation</w:t>
      </w:r>
      <w:r w:rsidRPr="00780097">
        <w:rPr>
          <w:sz w:val="18"/>
          <w:szCs w:val="18"/>
          <w:lang w:val="en-US"/>
        </w:rPr>
        <w:t xml:space="preserve">, </w:t>
      </w:r>
      <w:r w:rsidR="00780097" w:rsidRPr="00780097">
        <w:rPr>
          <w:sz w:val="18"/>
          <w:szCs w:val="18"/>
          <w:lang w:val="en-US"/>
        </w:rPr>
        <w:t>August</w:t>
      </w:r>
      <w:r w:rsidRPr="00780097">
        <w:rPr>
          <w:sz w:val="18"/>
          <w:szCs w:val="18"/>
          <w:lang w:val="en-US"/>
        </w:rPr>
        <w:t xml:space="preserve"> 2018, Tegucigalpa.</w:t>
      </w:r>
    </w:p>
    <w:p w:rsidR="00600ED9" w:rsidRPr="00600ED9" w:rsidRDefault="00600ED9" w:rsidP="00600ED9">
      <w:pPr>
        <w:jc w:val="both"/>
        <w:rPr>
          <w:lang w:val="en-US"/>
        </w:rPr>
      </w:pPr>
      <w:r w:rsidRPr="00600ED9">
        <w:rPr>
          <w:lang w:val="en-US"/>
        </w:rPr>
        <w:t xml:space="preserve">The project is being executed by </w:t>
      </w:r>
      <w:proofErr w:type="spellStart"/>
      <w:r w:rsidRPr="00600ED9">
        <w:rPr>
          <w:lang w:val="en-US"/>
        </w:rPr>
        <w:t>MiAmbiente</w:t>
      </w:r>
      <w:proofErr w:type="spellEnd"/>
      <w:r w:rsidRPr="00600ED9">
        <w:rPr>
          <w:lang w:val="en-US"/>
        </w:rPr>
        <w:t xml:space="preserve"> with UNDP as the GEF Implementing Agency.</w:t>
      </w:r>
      <w:r w:rsidRPr="00600ED9">
        <w:rPr>
          <w:rFonts w:cs="Arial"/>
          <w:lang w:val="en-US"/>
        </w:rPr>
        <w:t xml:space="preserve"> </w:t>
      </w:r>
      <w:r w:rsidRPr="00600ED9">
        <w:rPr>
          <w:lang w:val="en-US"/>
        </w:rPr>
        <w:t>The project is directed by a Project Board and a Steering Committee.</w:t>
      </w:r>
    </w:p>
    <w:p w:rsidR="00600ED9" w:rsidRPr="00600ED9" w:rsidRDefault="00600ED9" w:rsidP="00600ED9">
      <w:pPr>
        <w:jc w:val="both"/>
        <w:rPr>
          <w:lang w:val="en-US"/>
        </w:rPr>
      </w:pPr>
      <w:r w:rsidRPr="00600ED9">
        <w:rPr>
          <w:lang w:val="en-US"/>
        </w:rPr>
        <w:lastRenderedPageBreak/>
        <w:t>In terms of the geographical location of the project's actions, it can be said that, in terms of policy development and capacity building of responsible institutions, this is being done at the national level.</w:t>
      </w:r>
      <w:r w:rsidRPr="00600ED9">
        <w:rPr>
          <w:rFonts w:cs="Arial"/>
          <w:lang w:val="en-US"/>
        </w:rPr>
        <w:t xml:space="preserve"> </w:t>
      </w:r>
      <w:r w:rsidRPr="00600ED9">
        <w:rPr>
          <w:lang w:val="en-US"/>
        </w:rPr>
        <w:t>In terms of component 3 reduction of mercury releases from the MAPE and Health sector, these are the areas where the actions are being developed:</w:t>
      </w:r>
    </w:p>
    <w:p w:rsidR="00600ED9" w:rsidRPr="00780097" w:rsidRDefault="00600ED9">
      <w:pPr>
        <w:jc w:val="both"/>
        <w:rPr>
          <w:rFonts w:cs="Arial"/>
          <w:b/>
          <w:lang w:val="en-US"/>
        </w:rPr>
      </w:pPr>
      <w:r w:rsidRPr="00780097">
        <w:rPr>
          <w:rFonts w:cs="Arial"/>
          <w:b/>
          <w:lang w:val="en-US"/>
        </w:rPr>
        <w:t>Table 6 Geographic location of the project’s main activities</w:t>
      </w:r>
    </w:p>
    <w:tbl>
      <w:tblPr>
        <w:tblStyle w:val="Tablaconcuadrcula"/>
        <w:tblW w:w="0" w:type="auto"/>
        <w:tblLook w:val="04A0" w:firstRow="1" w:lastRow="0" w:firstColumn="1" w:lastColumn="0" w:noHBand="0" w:noVBand="1"/>
      </w:tblPr>
      <w:tblGrid>
        <w:gridCol w:w="4247"/>
        <w:gridCol w:w="4247"/>
      </w:tblGrid>
      <w:tr w:rsidR="00600ED9" w:rsidRPr="008A275B" w:rsidTr="00F02D07">
        <w:tc>
          <w:tcPr>
            <w:tcW w:w="4247" w:type="dxa"/>
            <w:shd w:val="clear" w:color="auto" w:fill="BFBFBF" w:themeFill="background1" w:themeFillShade="BF"/>
          </w:tcPr>
          <w:p w:rsidR="00600ED9" w:rsidRPr="008A275B" w:rsidRDefault="00600ED9" w:rsidP="00F02D07">
            <w:pPr>
              <w:jc w:val="both"/>
              <w:rPr>
                <w:b/>
              </w:rPr>
            </w:pPr>
            <w:proofErr w:type="spellStart"/>
            <w:r>
              <w:rPr>
                <w:b/>
              </w:rPr>
              <w:t>Component</w:t>
            </w:r>
            <w:proofErr w:type="spellEnd"/>
            <w:r>
              <w:rPr>
                <w:b/>
              </w:rPr>
              <w:t xml:space="preserve"> and </w:t>
            </w:r>
            <w:proofErr w:type="spellStart"/>
            <w:r>
              <w:rPr>
                <w:b/>
              </w:rPr>
              <w:t>Result</w:t>
            </w:r>
            <w:proofErr w:type="spellEnd"/>
          </w:p>
        </w:tc>
        <w:tc>
          <w:tcPr>
            <w:tcW w:w="4247" w:type="dxa"/>
            <w:shd w:val="clear" w:color="auto" w:fill="BFBFBF" w:themeFill="background1" w:themeFillShade="BF"/>
          </w:tcPr>
          <w:p w:rsidR="00600ED9" w:rsidRPr="008A275B" w:rsidRDefault="00600ED9" w:rsidP="00F02D07">
            <w:pPr>
              <w:jc w:val="both"/>
              <w:rPr>
                <w:b/>
              </w:rPr>
            </w:pPr>
            <w:proofErr w:type="spellStart"/>
            <w:r>
              <w:rPr>
                <w:b/>
              </w:rPr>
              <w:t>Location</w:t>
            </w:r>
            <w:proofErr w:type="spellEnd"/>
          </w:p>
        </w:tc>
      </w:tr>
      <w:tr w:rsidR="00600ED9" w:rsidRPr="004304CC" w:rsidTr="00F02D07">
        <w:tc>
          <w:tcPr>
            <w:tcW w:w="4247" w:type="dxa"/>
            <w:shd w:val="clear" w:color="auto" w:fill="auto"/>
          </w:tcPr>
          <w:p w:rsidR="00600ED9" w:rsidRPr="004304CC" w:rsidRDefault="00600ED9" w:rsidP="00F02D07">
            <w:pPr>
              <w:jc w:val="both"/>
            </w:pPr>
            <w:proofErr w:type="spellStart"/>
            <w:r w:rsidRPr="004304CC">
              <w:t>Result</w:t>
            </w:r>
            <w:proofErr w:type="spellEnd"/>
            <w:r w:rsidRPr="004304CC">
              <w:t xml:space="preserve"> 2.1. </w:t>
            </w:r>
            <w:proofErr w:type="spellStart"/>
            <w:r>
              <w:t>Regulatory</w:t>
            </w:r>
            <w:proofErr w:type="spellEnd"/>
            <w:r>
              <w:t xml:space="preserve"> Framework</w:t>
            </w:r>
          </w:p>
        </w:tc>
        <w:tc>
          <w:tcPr>
            <w:tcW w:w="4247" w:type="dxa"/>
            <w:shd w:val="clear" w:color="auto" w:fill="auto"/>
          </w:tcPr>
          <w:p w:rsidR="00600ED9" w:rsidRPr="004304CC" w:rsidRDefault="00600ED9" w:rsidP="00F02D07">
            <w:pPr>
              <w:jc w:val="both"/>
            </w:pPr>
            <w:r w:rsidRPr="00600ED9">
              <w:t xml:space="preserve">At </w:t>
            </w:r>
            <w:proofErr w:type="spellStart"/>
            <w:r w:rsidRPr="00600ED9">
              <w:t>the</w:t>
            </w:r>
            <w:proofErr w:type="spellEnd"/>
            <w:r w:rsidRPr="00600ED9">
              <w:t xml:space="preserve"> </w:t>
            </w:r>
            <w:proofErr w:type="spellStart"/>
            <w:r w:rsidRPr="00600ED9">
              <w:t>national</w:t>
            </w:r>
            <w:proofErr w:type="spellEnd"/>
            <w:r w:rsidRPr="00600ED9">
              <w:t xml:space="preserve"> and </w:t>
            </w:r>
            <w:proofErr w:type="spellStart"/>
            <w:r w:rsidRPr="00600ED9">
              <w:t>departmental</w:t>
            </w:r>
            <w:proofErr w:type="spellEnd"/>
            <w:r w:rsidRPr="00600ED9">
              <w:t xml:space="preserve"> </w:t>
            </w:r>
            <w:proofErr w:type="spellStart"/>
            <w:r w:rsidRPr="00600ED9">
              <w:t>level</w:t>
            </w:r>
            <w:proofErr w:type="spellEnd"/>
            <w:r w:rsidRPr="00600ED9">
              <w:t xml:space="preserve"> </w:t>
            </w:r>
            <w:proofErr w:type="spellStart"/>
            <w:r w:rsidRPr="00600ED9">
              <w:t>with</w:t>
            </w:r>
            <w:proofErr w:type="spellEnd"/>
            <w:r w:rsidRPr="00600ED9">
              <w:t xml:space="preserve"> </w:t>
            </w:r>
            <w:proofErr w:type="spellStart"/>
            <w:r w:rsidRPr="00600ED9">
              <w:t>the</w:t>
            </w:r>
            <w:proofErr w:type="spellEnd"/>
            <w:r w:rsidRPr="00600ED9">
              <w:t xml:space="preserve"> DARA (</w:t>
            </w:r>
            <w:proofErr w:type="spellStart"/>
            <w:r w:rsidRPr="00600ED9">
              <w:t>Customs</w:t>
            </w:r>
            <w:proofErr w:type="spellEnd"/>
            <w:r w:rsidRPr="00600ED9">
              <w:t xml:space="preserve"> of Puerto Cortés, El Corinto, La mesa, El Florido, Agua Caliente, El Poy, </w:t>
            </w:r>
            <w:proofErr w:type="spellStart"/>
            <w:r w:rsidRPr="00600ED9">
              <w:t>Tocontin</w:t>
            </w:r>
            <w:proofErr w:type="spellEnd"/>
            <w:r w:rsidRPr="00600ED9">
              <w:t xml:space="preserve">, El Amatillo, Las Manos and </w:t>
            </w:r>
            <w:proofErr w:type="spellStart"/>
            <w:r w:rsidRPr="00600ED9">
              <w:t>Guasaule</w:t>
            </w:r>
            <w:proofErr w:type="spellEnd"/>
            <w:r w:rsidRPr="00600ED9">
              <w:t>)</w:t>
            </w:r>
          </w:p>
        </w:tc>
      </w:tr>
      <w:tr w:rsidR="00600ED9" w:rsidTr="00F02D07">
        <w:tc>
          <w:tcPr>
            <w:tcW w:w="4247" w:type="dxa"/>
          </w:tcPr>
          <w:p w:rsidR="00600ED9" w:rsidRPr="003E5742" w:rsidRDefault="00600ED9" w:rsidP="00F02D07">
            <w:pPr>
              <w:jc w:val="both"/>
              <w:rPr>
                <w:lang w:val="en-US"/>
              </w:rPr>
            </w:pPr>
            <w:r w:rsidRPr="003E5742">
              <w:rPr>
                <w:lang w:val="en-US"/>
              </w:rPr>
              <w:t xml:space="preserve">Result 3.1 </w:t>
            </w:r>
            <w:r w:rsidR="003E5742" w:rsidRPr="003E5742">
              <w:rPr>
                <w:lang w:val="en-US"/>
              </w:rPr>
              <w:t>Reduce Hg releases i</w:t>
            </w:r>
            <w:r w:rsidR="003E5742">
              <w:rPr>
                <w:lang w:val="en-US"/>
              </w:rPr>
              <w:t>n MAPE</w:t>
            </w:r>
          </w:p>
        </w:tc>
        <w:tc>
          <w:tcPr>
            <w:tcW w:w="4247" w:type="dxa"/>
          </w:tcPr>
          <w:p w:rsidR="00600ED9" w:rsidRDefault="00600ED9" w:rsidP="00F02D07">
            <w:pPr>
              <w:jc w:val="both"/>
            </w:pPr>
            <w:r>
              <w:t xml:space="preserve">Mina </w:t>
            </w:r>
            <w:proofErr w:type="spellStart"/>
            <w:r>
              <w:t>Cuculmeca</w:t>
            </w:r>
            <w:proofErr w:type="spellEnd"/>
            <w:r>
              <w:t>, El Corpus, Choluteca</w:t>
            </w:r>
          </w:p>
          <w:p w:rsidR="00600ED9" w:rsidRDefault="00600ED9" w:rsidP="00F02D07">
            <w:pPr>
              <w:jc w:val="both"/>
            </w:pPr>
            <w:r>
              <w:t xml:space="preserve">Mina San Andrés </w:t>
            </w:r>
            <w:r w:rsidR="003E5742">
              <w:t>in</w:t>
            </w:r>
            <w:r>
              <w:t xml:space="preserve"> Copán, Santa Rosa de Copán</w:t>
            </w:r>
            <w:r w:rsidR="003E5742">
              <w:t xml:space="preserve"> </w:t>
            </w:r>
            <w:proofErr w:type="spellStart"/>
            <w:r w:rsidR="003E5742">
              <w:t>Department</w:t>
            </w:r>
            <w:proofErr w:type="spellEnd"/>
          </w:p>
          <w:p w:rsidR="00600ED9" w:rsidRDefault="00600ED9" w:rsidP="00F02D07">
            <w:pPr>
              <w:jc w:val="both"/>
            </w:pPr>
            <w:r>
              <w:t>Mina Macuelizo, Santa Barbara</w:t>
            </w:r>
            <w:r w:rsidR="003E5742">
              <w:t xml:space="preserve"> </w:t>
            </w:r>
            <w:proofErr w:type="spellStart"/>
            <w:r w:rsidR="003E5742">
              <w:t>Departament</w:t>
            </w:r>
            <w:proofErr w:type="spellEnd"/>
          </w:p>
        </w:tc>
      </w:tr>
      <w:tr w:rsidR="00600ED9" w:rsidRPr="00397E7E" w:rsidTr="00F02D07">
        <w:tc>
          <w:tcPr>
            <w:tcW w:w="4247" w:type="dxa"/>
          </w:tcPr>
          <w:p w:rsidR="00600ED9" w:rsidRPr="003E5742" w:rsidRDefault="00600ED9" w:rsidP="00F02D07">
            <w:pPr>
              <w:jc w:val="both"/>
              <w:rPr>
                <w:lang w:val="en-US"/>
              </w:rPr>
            </w:pPr>
            <w:r w:rsidRPr="003E5742">
              <w:rPr>
                <w:lang w:val="en-US"/>
              </w:rPr>
              <w:t xml:space="preserve">Result 3.2 </w:t>
            </w:r>
            <w:r w:rsidR="003E5742" w:rsidRPr="003E5742">
              <w:rPr>
                <w:lang w:val="en-US"/>
              </w:rPr>
              <w:t>Reduce Hg releases i</w:t>
            </w:r>
            <w:r w:rsidR="003E5742">
              <w:rPr>
                <w:lang w:val="en-US"/>
              </w:rPr>
              <w:t xml:space="preserve">n </w:t>
            </w:r>
            <w:r w:rsidRPr="003E5742">
              <w:rPr>
                <w:lang w:val="en-US"/>
              </w:rPr>
              <w:t xml:space="preserve">Hg </w:t>
            </w:r>
            <w:r w:rsidR="003E5742" w:rsidRPr="003E5742">
              <w:rPr>
                <w:lang w:val="en-US"/>
              </w:rPr>
              <w:t>in health facilities</w:t>
            </w:r>
          </w:p>
        </w:tc>
        <w:tc>
          <w:tcPr>
            <w:tcW w:w="4247" w:type="dxa"/>
          </w:tcPr>
          <w:p w:rsidR="00600ED9" w:rsidRPr="003E5742" w:rsidRDefault="00600ED9" w:rsidP="00F02D07">
            <w:pPr>
              <w:jc w:val="both"/>
              <w:rPr>
                <w:lang w:val="en-US"/>
              </w:rPr>
            </w:pPr>
            <w:r w:rsidRPr="003E5742">
              <w:rPr>
                <w:lang w:val="en-US"/>
              </w:rPr>
              <w:t xml:space="preserve">Hospital de </w:t>
            </w:r>
            <w:proofErr w:type="spellStart"/>
            <w:r w:rsidRPr="003E5742">
              <w:rPr>
                <w:lang w:val="en-US"/>
              </w:rPr>
              <w:t>Especialidades</w:t>
            </w:r>
            <w:proofErr w:type="spellEnd"/>
            <w:r w:rsidRPr="003E5742">
              <w:rPr>
                <w:lang w:val="en-US"/>
              </w:rPr>
              <w:t xml:space="preserve"> de San Felipe (HESF), Hospital Escuela de la Universidad Nacional </w:t>
            </w:r>
            <w:proofErr w:type="spellStart"/>
            <w:r w:rsidRPr="003E5742">
              <w:rPr>
                <w:lang w:val="en-US"/>
              </w:rPr>
              <w:t>Autónoma</w:t>
            </w:r>
            <w:proofErr w:type="spellEnd"/>
            <w:r w:rsidRPr="003E5742">
              <w:rPr>
                <w:lang w:val="en-US"/>
              </w:rPr>
              <w:t xml:space="preserve"> de Honduras (HEU/UNAH), Hospital María de </w:t>
            </w:r>
            <w:proofErr w:type="spellStart"/>
            <w:r w:rsidRPr="003E5742">
              <w:rPr>
                <w:lang w:val="en-US"/>
              </w:rPr>
              <w:t>Especialidades</w:t>
            </w:r>
            <w:proofErr w:type="spellEnd"/>
            <w:r w:rsidRPr="003E5742">
              <w:rPr>
                <w:lang w:val="en-US"/>
              </w:rPr>
              <w:t xml:space="preserve"> </w:t>
            </w:r>
            <w:proofErr w:type="spellStart"/>
            <w:r w:rsidRPr="003E5742">
              <w:rPr>
                <w:lang w:val="en-US"/>
              </w:rPr>
              <w:t>Pediátricas</w:t>
            </w:r>
            <w:proofErr w:type="spellEnd"/>
            <w:r w:rsidRPr="003E5742">
              <w:rPr>
                <w:lang w:val="en-US"/>
              </w:rPr>
              <w:t xml:space="preserve">, </w:t>
            </w:r>
            <w:r w:rsidR="003E5742" w:rsidRPr="003E5742">
              <w:rPr>
                <w:lang w:val="en-US"/>
              </w:rPr>
              <w:t>in</w:t>
            </w:r>
            <w:r w:rsidRPr="003E5742">
              <w:rPr>
                <w:lang w:val="en-US"/>
              </w:rPr>
              <w:t xml:space="preserve"> Tegucigalpa </w:t>
            </w:r>
            <w:r w:rsidR="003E5742">
              <w:rPr>
                <w:lang w:val="en-US"/>
              </w:rPr>
              <w:t>and</w:t>
            </w:r>
            <w:r w:rsidRPr="003E5742">
              <w:rPr>
                <w:lang w:val="en-US"/>
              </w:rPr>
              <w:t xml:space="preserve"> Hospital Dr. Mario </w:t>
            </w:r>
            <w:proofErr w:type="spellStart"/>
            <w:r w:rsidRPr="003E5742">
              <w:rPr>
                <w:lang w:val="en-US"/>
              </w:rPr>
              <w:t>Catarino</w:t>
            </w:r>
            <w:proofErr w:type="spellEnd"/>
            <w:r w:rsidRPr="003E5742">
              <w:rPr>
                <w:lang w:val="en-US"/>
              </w:rPr>
              <w:t xml:space="preserve"> Rivas </w:t>
            </w:r>
            <w:r w:rsidR="003E5742">
              <w:rPr>
                <w:lang w:val="en-US"/>
              </w:rPr>
              <w:t>in</w:t>
            </w:r>
            <w:r w:rsidRPr="003E5742">
              <w:rPr>
                <w:lang w:val="en-US"/>
              </w:rPr>
              <w:t xml:space="preserve"> San Pedro Sula, Cortés</w:t>
            </w:r>
            <w:r w:rsidR="003E5742">
              <w:rPr>
                <w:lang w:val="en-US"/>
              </w:rPr>
              <w:t xml:space="preserve"> </w:t>
            </w:r>
            <w:proofErr w:type="spellStart"/>
            <w:r w:rsidR="003E5742" w:rsidRPr="003E5742">
              <w:rPr>
                <w:lang w:val="en-US"/>
              </w:rPr>
              <w:t>Departament</w:t>
            </w:r>
            <w:proofErr w:type="spellEnd"/>
          </w:p>
        </w:tc>
      </w:tr>
    </w:tbl>
    <w:p w:rsidR="00600ED9" w:rsidRDefault="00600ED9">
      <w:pPr>
        <w:jc w:val="both"/>
        <w:rPr>
          <w:rFonts w:cs="Arial"/>
          <w:lang w:val="en-US"/>
        </w:rPr>
      </w:pPr>
    </w:p>
    <w:p w:rsidR="003E5742" w:rsidRDefault="003E5742">
      <w:pPr>
        <w:jc w:val="both"/>
        <w:rPr>
          <w:rFonts w:cs="Arial"/>
          <w:lang w:val="en-US"/>
        </w:rPr>
      </w:pPr>
      <w:r w:rsidRPr="003E5742">
        <w:rPr>
          <w:rFonts w:cs="Arial"/>
          <w:lang w:val="en-US"/>
        </w:rPr>
        <w:t xml:space="preserve">It should be noted that although the pilots at MAPE and </w:t>
      </w:r>
      <w:r>
        <w:rPr>
          <w:rFonts w:cs="Arial"/>
          <w:lang w:val="en-US"/>
        </w:rPr>
        <w:t>Health</w:t>
      </w:r>
      <w:r w:rsidRPr="003E5742">
        <w:rPr>
          <w:rFonts w:cs="Arial"/>
          <w:lang w:val="en-US"/>
        </w:rPr>
        <w:t xml:space="preserve"> focused on these locations, the project has always sought to add participants from other hospitals or mining communities in the country.</w:t>
      </w:r>
    </w:p>
    <w:p w:rsidR="003E5742" w:rsidRPr="003E5742" w:rsidRDefault="003E5742" w:rsidP="003E5742">
      <w:pPr>
        <w:pStyle w:val="Ttulo3"/>
        <w:rPr>
          <w:lang w:val="en-US"/>
        </w:rPr>
      </w:pPr>
      <w:bookmarkStart w:id="57" w:name="_Toc527564304"/>
      <w:bookmarkStart w:id="58" w:name="_Toc535603598"/>
      <w:r w:rsidRPr="003E5742">
        <w:rPr>
          <w:lang w:val="en-US"/>
        </w:rPr>
        <w:t>3.4 Project execution mechanisms</w:t>
      </w:r>
      <w:bookmarkEnd w:id="57"/>
      <w:bookmarkEnd w:id="58"/>
    </w:p>
    <w:p w:rsidR="003E5742" w:rsidRDefault="003E5742">
      <w:pPr>
        <w:jc w:val="both"/>
        <w:rPr>
          <w:lang w:val="en-US"/>
        </w:rPr>
      </w:pPr>
      <w:r w:rsidRPr="003E5742">
        <w:rPr>
          <w:lang w:val="en-US"/>
        </w:rPr>
        <w:t xml:space="preserve">The project is being executed by </w:t>
      </w:r>
      <w:proofErr w:type="spellStart"/>
      <w:r w:rsidRPr="003E5742">
        <w:rPr>
          <w:lang w:val="en-US"/>
        </w:rPr>
        <w:t>MiAmbiente</w:t>
      </w:r>
      <w:proofErr w:type="spellEnd"/>
      <w:r w:rsidRPr="003E5742">
        <w:rPr>
          <w:lang w:val="en-US"/>
        </w:rPr>
        <w:t xml:space="preserve"> with CESCCO as a focal point and UNDP as the GEF Implementing Agency and is being implemented under the National Implementation Modality (NIM).</w:t>
      </w:r>
      <w:r w:rsidRPr="003E5742">
        <w:rPr>
          <w:rFonts w:cs="Arial"/>
          <w:lang w:val="en-US"/>
        </w:rPr>
        <w:t xml:space="preserve"> </w:t>
      </w:r>
      <w:r w:rsidRPr="003E5742">
        <w:rPr>
          <w:lang w:val="en-US"/>
        </w:rPr>
        <w:t xml:space="preserve">The project is governed, according to the </w:t>
      </w:r>
      <w:proofErr w:type="spellStart"/>
      <w:r w:rsidRPr="003E5742">
        <w:rPr>
          <w:lang w:val="en-US"/>
        </w:rPr>
        <w:t>ProDoc</w:t>
      </w:r>
      <w:proofErr w:type="spellEnd"/>
      <w:r w:rsidRPr="003E5742">
        <w:rPr>
          <w:lang w:val="en-US"/>
        </w:rPr>
        <w:t>, by a Project Board and a Steering Committee.</w:t>
      </w:r>
    </w:p>
    <w:p w:rsidR="003E5742" w:rsidRPr="003E5742" w:rsidRDefault="003E5742">
      <w:pPr>
        <w:jc w:val="both"/>
        <w:rPr>
          <w:rFonts w:cs="Arial"/>
          <w:b/>
          <w:lang w:val="en-US"/>
        </w:rPr>
      </w:pPr>
      <w:r w:rsidRPr="003E5742">
        <w:rPr>
          <w:rFonts w:cs="Arial"/>
          <w:b/>
          <w:lang w:val="en-US"/>
        </w:rPr>
        <w:t>Figure 2 Project’s Governance structure</w:t>
      </w:r>
    </w:p>
    <w:p w:rsidR="003E5742" w:rsidRDefault="003E5742">
      <w:pPr>
        <w:jc w:val="both"/>
        <w:rPr>
          <w:rFonts w:cs="Arial"/>
          <w:lang w:val="en-US"/>
        </w:rPr>
      </w:pPr>
      <w:r w:rsidRPr="00755E66">
        <w:rPr>
          <w:noProof/>
          <w:lang w:val="es-HN" w:eastAsia="es-HN"/>
        </w:rPr>
        <w:lastRenderedPageBreak/>
        <w:drawing>
          <wp:inline distT="0" distB="0" distL="0" distR="0" wp14:anchorId="4F6A980A" wp14:editId="47579AC3">
            <wp:extent cx="5400040" cy="3578225"/>
            <wp:effectExtent l="0" t="0" r="0" b="317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3578225"/>
                    </a:xfrm>
                    <a:prstGeom prst="rect">
                      <a:avLst/>
                    </a:prstGeom>
                    <a:noFill/>
                    <a:ln>
                      <a:noFill/>
                    </a:ln>
                  </pic:spPr>
                </pic:pic>
              </a:graphicData>
            </a:graphic>
          </wp:inline>
        </w:drawing>
      </w:r>
    </w:p>
    <w:p w:rsidR="003E5742" w:rsidRPr="003E5742" w:rsidRDefault="003E5742">
      <w:pPr>
        <w:jc w:val="both"/>
        <w:rPr>
          <w:rFonts w:cs="Arial"/>
          <w:lang w:val="en-US"/>
        </w:rPr>
      </w:pPr>
    </w:p>
    <w:p w:rsidR="003E5742" w:rsidRDefault="003E5742">
      <w:pPr>
        <w:jc w:val="both"/>
        <w:rPr>
          <w:rFonts w:cs="Arial"/>
          <w:lang w:val="en-US"/>
        </w:rPr>
      </w:pPr>
      <w:r w:rsidRPr="003E5742">
        <w:rPr>
          <w:rFonts w:cs="Arial"/>
          <w:lang w:val="en-US"/>
        </w:rPr>
        <w:t xml:space="preserve">The </w:t>
      </w:r>
      <w:proofErr w:type="spellStart"/>
      <w:r w:rsidRPr="003E5742">
        <w:rPr>
          <w:rFonts w:cs="Arial"/>
          <w:lang w:val="en-US"/>
        </w:rPr>
        <w:t>ProDoc</w:t>
      </w:r>
      <w:proofErr w:type="spellEnd"/>
      <w:r w:rsidRPr="003E5742">
        <w:rPr>
          <w:rFonts w:cs="Arial"/>
          <w:lang w:val="en-US"/>
        </w:rPr>
        <w:t xml:space="preserve"> establishes two clear coordination mechanisms:</w:t>
      </w:r>
    </w:p>
    <w:p w:rsidR="003E5742" w:rsidRPr="003E5742" w:rsidRDefault="003E5742" w:rsidP="003E5742">
      <w:pPr>
        <w:pStyle w:val="Prrafodelista"/>
        <w:numPr>
          <w:ilvl w:val="0"/>
          <w:numId w:val="17"/>
        </w:numPr>
        <w:jc w:val="both"/>
        <w:rPr>
          <w:rFonts w:cs="Arial"/>
          <w:lang w:val="en-US"/>
        </w:rPr>
      </w:pPr>
      <w:r w:rsidRPr="003E5742">
        <w:rPr>
          <w:rFonts w:cs="Arial"/>
          <w:lang w:val="en-US"/>
        </w:rPr>
        <w:t xml:space="preserve">The </w:t>
      </w:r>
      <w:r w:rsidRPr="003E5742">
        <w:rPr>
          <w:rFonts w:cs="Arial"/>
          <w:b/>
          <w:lang w:val="en-US"/>
        </w:rPr>
        <w:t>Project Board</w:t>
      </w:r>
      <w:r w:rsidRPr="003E5742">
        <w:rPr>
          <w:rFonts w:cs="Arial"/>
          <w:lang w:val="en-US"/>
        </w:rPr>
        <w:t xml:space="preserve">. Specifically established to oversee the management of project activities, as well as the strategic direction necessary to achieve or maintain the parties' commitments. The Board will review progress reports, approve programmatic modifications in the POAs in accordance with UNDP procedures, and provide programmatic recommendations. </w:t>
      </w:r>
      <w:proofErr w:type="gramStart"/>
      <w:r w:rsidRPr="003E5742">
        <w:rPr>
          <w:rFonts w:cs="Arial"/>
          <w:lang w:val="en-US"/>
        </w:rPr>
        <w:t>Taking into account</w:t>
      </w:r>
      <w:proofErr w:type="gramEnd"/>
      <w:r w:rsidRPr="003E5742">
        <w:rPr>
          <w:rFonts w:cs="Arial"/>
          <w:lang w:val="en-US"/>
        </w:rPr>
        <w:t xml:space="preserve"> that it is a high-level instance, it will only meet once a year and will be made up of </w:t>
      </w:r>
      <w:proofErr w:type="spellStart"/>
      <w:r w:rsidRPr="003E5742">
        <w:rPr>
          <w:rFonts w:cs="Arial"/>
          <w:lang w:val="en-US"/>
        </w:rPr>
        <w:t>MiAmbiente</w:t>
      </w:r>
      <w:proofErr w:type="spellEnd"/>
      <w:r w:rsidRPr="003E5742">
        <w:rPr>
          <w:rFonts w:cs="Arial"/>
          <w:lang w:val="en-US"/>
        </w:rPr>
        <w:t xml:space="preserve">, </w:t>
      </w:r>
      <w:r>
        <w:rPr>
          <w:rFonts w:cs="Arial"/>
          <w:lang w:val="en-US"/>
        </w:rPr>
        <w:t>UNDP</w:t>
      </w:r>
      <w:r w:rsidRPr="003E5742">
        <w:rPr>
          <w:rFonts w:cs="Arial"/>
          <w:lang w:val="en-US"/>
        </w:rPr>
        <w:t>, MAPE sector, Health Sector and CNG.</w:t>
      </w:r>
    </w:p>
    <w:p w:rsidR="003E5742" w:rsidRDefault="003E5742" w:rsidP="003E5742">
      <w:pPr>
        <w:pStyle w:val="Prrafodelista"/>
        <w:numPr>
          <w:ilvl w:val="0"/>
          <w:numId w:val="17"/>
        </w:numPr>
        <w:jc w:val="both"/>
        <w:rPr>
          <w:rFonts w:cs="Arial"/>
          <w:lang w:val="en-US"/>
        </w:rPr>
      </w:pPr>
      <w:r w:rsidRPr="003E5742">
        <w:rPr>
          <w:rFonts w:cs="Arial"/>
          <w:lang w:val="en-US"/>
        </w:rPr>
        <w:t xml:space="preserve">The </w:t>
      </w:r>
      <w:r w:rsidRPr="003E5742">
        <w:rPr>
          <w:rFonts w:cs="Arial"/>
          <w:b/>
          <w:lang w:val="en-US"/>
        </w:rPr>
        <w:t>Steering Committee</w:t>
      </w:r>
      <w:r w:rsidRPr="003E5742">
        <w:rPr>
          <w:rFonts w:cs="Arial"/>
          <w:lang w:val="en-US"/>
        </w:rPr>
        <w:t xml:space="preserve">. It is a subsidiary coordination mechanism created by delegated authority of the Board to supervise the implementation and adaptive management of the project. The Committee will meet every 3 months and will be chaired by the GEF Focal Point of </w:t>
      </w:r>
      <w:proofErr w:type="spellStart"/>
      <w:r w:rsidRPr="003E5742">
        <w:rPr>
          <w:rFonts w:cs="Arial"/>
          <w:lang w:val="en-US"/>
        </w:rPr>
        <w:t>MiAmbiente</w:t>
      </w:r>
      <w:proofErr w:type="spellEnd"/>
      <w:r w:rsidRPr="003E5742">
        <w:rPr>
          <w:rFonts w:cs="Arial"/>
          <w:lang w:val="en-US"/>
        </w:rPr>
        <w:t xml:space="preserve">. The Committee will provide policy and operational guidelines and seek synergies with other environmental projects funded by the GEF and led by </w:t>
      </w:r>
      <w:proofErr w:type="spellStart"/>
      <w:r w:rsidRPr="003E5742">
        <w:rPr>
          <w:rFonts w:cs="Arial"/>
          <w:lang w:val="en-US"/>
        </w:rPr>
        <w:t>MiAmbiente</w:t>
      </w:r>
      <w:proofErr w:type="spellEnd"/>
      <w:r w:rsidRPr="003E5742">
        <w:rPr>
          <w:rFonts w:cs="Arial"/>
          <w:lang w:val="en-US"/>
        </w:rPr>
        <w:t>. The Committee will consist of UNAH-HEU, HMCR of the Ministry of Health, CNG, Miners Cooperative of Corpus and coordinated by the Project Coordinator.</w:t>
      </w:r>
    </w:p>
    <w:p w:rsidR="003E5742" w:rsidRDefault="003E5742" w:rsidP="003E5742">
      <w:pPr>
        <w:jc w:val="both"/>
        <w:rPr>
          <w:rFonts w:cs="Arial"/>
          <w:lang w:val="en-US"/>
        </w:rPr>
      </w:pPr>
    </w:p>
    <w:p w:rsidR="003E5742" w:rsidRDefault="003E5742" w:rsidP="003E5742">
      <w:pPr>
        <w:jc w:val="both"/>
        <w:rPr>
          <w:rFonts w:cs="Arial"/>
          <w:lang w:val="en-US"/>
        </w:rPr>
        <w:sectPr w:rsidR="003E5742">
          <w:pgSz w:w="11906" w:h="16838"/>
          <w:pgMar w:top="1417" w:right="1701" w:bottom="1417" w:left="1701" w:header="708" w:footer="708" w:gutter="0"/>
          <w:cols w:space="708"/>
          <w:docGrid w:linePitch="360"/>
        </w:sectPr>
      </w:pPr>
    </w:p>
    <w:p w:rsidR="003E5742" w:rsidRPr="003E5742" w:rsidRDefault="003E5742" w:rsidP="003E5742">
      <w:pPr>
        <w:pStyle w:val="Ttulo3"/>
        <w:rPr>
          <w:lang w:val="en-US"/>
        </w:rPr>
      </w:pPr>
      <w:bookmarkStart w:id="59" w:name="_Toc527564305"/>
      <w:bookmarkStart w:id="60" w:name="_Toc535603599"/>
      <w:r w:rsidRPr="003E5742">
        <w:rPr>
          <w:lang w:val="en-US"/>
        </w:rPr>
        <w:lastRenderedPageBreak/>
        <w:t xml:space="preserve">3.5 </w:t>
      </w:r>
      <w:bookmarkEnd w:id="59"/>
      <w:r w:rsidRPr="003E5742">
        <w:rPr>
          <w:lang w:val="en-US"/>
        </w:rPr>
        <w:t>Project execution deadlines and milestones to meet during its development</w:t>
      </w:r>
      <w:bookmarkEnd w:id="60"/>
    </w:p>
    <w:p w:rsidR="003E5742" w:rsidRDefault="003E5742" w:rsidP="003E5742">
      <w:pPr>
        <w:jc w:val="both"/>
        <w:rPr>
          <w:rFonts w:cstheme="minorHAnsi"/>
          <w:lang w:val="en-US"/>
        </w:rPr>
      </w:pPr>
      <w:r w:rsidRPr="003E5742">
        <w:rPr>
          <w:rFonts w:cstheme="minorHAnsi"/>
          <w:lang w:val="en-US"/>
        </w:rPr>
        <w:t xml:space="preserve">The project has been designed to last 48 months. The </w:t>
      </w:r>
      <w:proofErr w:type="spellStart"/>
      <w:r w:rsidRPr="003E5742">
        <w:rPr>
          <w:rFonts w:cstheme="minorHAnsi"/>
          <w:lang w:val="en-US"/>
        </w:rPr>
        <w:t>ProDoc</w:t>
      </w:r>
      <w:proofErr w:type="spellEnd"/>
      <w:r w:rsidRPr="003E5742">
        <w:rPr>
          <w:rFonts w:cstheme="minorHAnsi"/>
          <w:lang w:val="en-US"/>
        </w:rPr>
        <w:t xml:space="preserve"> does not present a schedule and only the results frame talks about the goals at the end of the project. Therefore, it is not possible to determine the main milestones to be met during the development of the project. At this point the only thing that can be presented are the components, results and expected products of the project.</w:t>
      </w:r>
    </w:p>
    <w:p w:rsidR="003E5742" w:rsidRPr="003E5742" w:rsidRDefault="003E5742" w:rsidP="003E5742">
      <w:pPr>
        <w:jc w:val="both"/>
        <w:rPr>
          <w:rFonts w:cstheme="minorHAnsi"/>
          <w:b/>
          <w:lang w:val="en-US"/>
        </w:rPr>
      </w:pPr>
      <w:r w:rsidRPr="003E5742">
        <w:rPr>
          <w:rFonts w:cstheme="minorHAnsi"/>
          <w:b/>
          <w:lang w:val="en-US"/>
        </w:rPr>
        <w:t>Table 7 Relation of Components, results and products</w:t>
      </w:r>
    </w:p>
    <w:tbl>
      <w:tblPr>
        <w:tblStyle w:val="Tablaconcuadrcula"/>
        <w:tblW w:w="0" w:type="auto"/>
        <w:tblLook w:val="04A0" w:firstRow="1" w:lastRow="0" w:firstColumn="1" w:lastColumn="0" w:noHBand="0" w:noVBand="1"/>
      </w:tblPr>
      <w:tblGrid>
        <w:gridCol w:w="4664"/>
        <w:gridCol w:w="4665"/>
        <w:gridCol w:w="4665"/>
      </w:tblGrid>
      <w:tr w:rsidR="003E5742" w:rsidRPr="00492E58" w:rsidTr="00F02D07">
        <w:trPr>
          <w:tblHeader/>
        </w:trPr>
        <w:tc>
          <w:tcPr>
            <w:tcW w:w="4664" w:type="dxa"/>
            <w:shd w:val="clear" w:color="auto" w:fill="BFBFBF" w:themeFill="background1" w:themeFillShade="BF"/>
          </w:tcPr>
          <w:p w:rsidR="003E5742" w:rsidRPr="00492E58" w:rsidRDefault="003E5742" w:rsidP="00F02D07">
            <w:pPr>
              <w:jc w:val="both"/>
              <w:rPr>
                <w:b/>
                <w:sz w:val="20"/>
                <w:szCs w:val="20"/>
              </w:rPr>
            </w:pPr>
            <w:proofErr w:type="spellStart"/>
            <w:r w:rsidRPr="00492E58">
              <w:rPr>
                <w:b/>
                <w:sz w:val="20"/>
                <w:szCs w:val="20"/>
              </w:rPr>
              <w:t>Component</w:t>
            </w:r>
            <w:proofErr w:type="spellEnd"/>
          </w:p>
        </w:tc>
        <w:tc>
          <w:tcPr>
            <w:tcW w:w="4665" w:type="dxa"/>
            <w:shd w:val="clear" w:color="auto" w:fill="BFBFBF" w:themeFill="background1" w:themeFillShade="BF"/>
          </w:tcPr>
          <w:p w:rsidR="003E5742" w:rsidRPr="00492E58" w:rsidRDefault="003E5742" w:rsidP="00F02D07">
            <w:pPr>
              <w:jc w:val="both"/>
              <w:rPr>
                <w:b/>
                <w:sz w:val="20"/>
                <w:szCs w:val="20"/>
              </w:rPr>
            </w:pPr>
            <w:proofErr w:type="spellStart"/>
            <w:r w:rsidRPr="00492E58">
              <w:rPr>
                <w:b/>
                <w:sz w:val="20"/>
                <w:szCs w:val="20"/>
              </w:rPr>
              <w:t>Result</w:t>
            </w:r>
            <w:proofErr w:type="spellEnd"/>
          </w:p>
        </w:tc>
        <w:tc>
          <w:tcPr>
            <w:tcW w:w="4665" w:type="dxa"/>
            <w:shd w:val="clear" w:color="auto" w:fill="BFBFBF" w:themeFill="background1" w:themeFillShade="BF"/>
          </w:tcPr>
          <w:p w:rsidR="003E5742" w:rsidRPr="00492E58" w:rsidRDefault="003E5742" w:rsidP="00F02D07">
            <w:pPr>
              <w:jc w:val="both"/>
              <w:rPr>
                <w:b/>
                <w:sz w:val="20"/>
                <w:szCs w:val="20"/>
              </w:rPr>
            </w:pPr>
            <w:proofErr w:type="spellStart"/>
            <w:r w:rsidRPr="00492E58">
              <w:rPr>
                <w:b/>
                <w:sz w:val="20"/>
                <w:szCs w:val="20"/>
              </w:rPr>
              <w:t>Product</w:t>
            </w:r>
            <w:proofErr w:type="spellEnd"/>
          </w:p>
        </w:tc>
      </w:tr>
      <w:tr w:rsidR="003E5742" w:rsidRPr="00397E7E" w:rsidTr="00F02D07">
        <w:tc>
          <w:tcPr>
            <w:tcW w:w="4664" w:type="dxa"/>
            <w:vMerge w:val="restart"/>
          </w:tcPr>
          <w:p w:rsidR="003E5742" w:rsidRPr="00F02D07" w:rsidRDefault="003E5742" w:rsidP="003E5742">
            <w:pPr>
              <w:jc w:val="both"/>
              <w:rPr>
                <w:sz w:val="20"/>
                <w:szCs w:val="20"/>
                <w:lang w:val="en-US"/>
              </w:rPr>
            </w:pPr>
            <w:r w:rsidRPr="00F02D07">
              <w:rPr>
                <w:sz w:val="20"/>
                <w:szCs w:val="20"/>
                <w:lang w:val="en-US"/>
              </w:rPr>
              <w:t>C1 Strengthen institutional capacities to achieve Environmentally Sound Management (REM) of Mercury</w:t>
            </w:r>
          </w:p>
        </w:tc>
        <w:tc>
          <w:tcPr>
            <w:tcW w:w="4665" w:type="dxa"/>
          </w:tcPr>
          <w:p w:rsidR="003E5742" w:rsidRPr="00F02D07" w:rsidRDefault="003E5742" w:rsidP="00F02D07">
            <w:pPr>
              <w:jc w:val="both"/>
              <w:rPr>
                <w:sz w:val="20"/>
                <w:szCs w:val="20"/>
                <w:lang w:val="en-US"/>
              </w:rPr>
            </w:pPr>
            <w:r w:rsidRPr="00F02D07">
              <w:rPr>
                <w:sz w:val="20"/>
                <w:szCs w:val="20"/>
                <w:lang w:val="en-US"/>
              </w:rPr>
              <w:t xml:space="preserve">1.1 Improved institutional capacity to evaluate and monitor hg emissions, Hg levels in populations, and generate data and scientific information in order to </w:t>
            </w:r>
            <w:proofErr w:type="gramStart"/>
            <w:r w:rsidRPr="00F02D07">
              <w:rPr>
                <w:sz w:val="20"/>
                <w:szCs w:val="20"/>
                <w:lang w:val="en-US"/>
              </w:rPr>
              <w:t>take action</w:t>
            </w:r>
            <w:proofErr w:type="gramEnd"/>
            <w:r w:rsidRPr="00F02D07">
              <w:rPr>
                <w:sz w:val="20"/>
                <w:szCs w:val="20"/>
                <w:lang w:val="en-US"/>
              </w:rPr>
              <w:t xml:space="preserve"> in relation to priority issues</w:t>
            </w:r>
          </w:p>
        </w:tc>
        <w:tc>
          <w:tcPr>
            <w:tcW w:w="4665" w:type="dxa"/>
          </w:tcPr>
          <w:p w:rsidR="003E5742" w:rsidRPr="00397E7E" w:rsidRDefault="00780097" w:rsidP="00F02D07">
            <w:pPr>
              <w:jc w:val="both"/>
              <w:rPr>
                <w:sz w:val="20"/>
                <w:szCs w:val="20"/>
                <w:lang w:val="en-US"/>
              </w:rPr>
            </w:pPr>
            <w:r w:rsidRPr="00397E7E">
              <w:rPr>
                <w:sz w:val="20"/>
                <w:szCs w:val="20"/>
                <w:lang w:val="en-US"/>
              </w:rPr>
              <w:t>1.1.1 National inventory of Mercury emissions</w:t>
            </w:r>
            <w:r w:rsidRPr="00397E7E">
              <w:rPr>
                <w:sz w:val="20"/>
                <w:szCs w:val="20"/>
                <w:lang w:val="en-US"/>
              </w:rPr>
              <w:br/>
              <w:t>1.1.2 Developed the analytical capacity of environmental and health institutions to monitor releases / emissions of hg.</w:t>
            </w:r>
            <w:r w:rsidRPr="00397E7E">
              <w:rPr>
                <w:sz w:val="20"/>
                <w:szCs w:val="20"/>
                <w:lang w:val="en-US"/>
              </w:rPr>
              <w:br/>
              <w:t>1.1.3 Population risk assessments carried out</w:t>
            </w:r>
          </w:p>
        </w:tc>
      </w:tr>
      <w:tr w:rsidR="003E5742" w:rsidRPr="00397E7E" w:rsidTr="00F02D07">
        <w:tc>
          <w:tcPr>
            <w:tcW w:w="4664" w:type="dxa"/>
            <w:vMerge/>
          </w:tcPr>
          <w:p w:rsidR="003E5742" w:rsidRPr="00780097" w:rsidRDefault="003E5742" w:rsidP="00F02D07">
            <w:pPr>
              <w:jc w:val="both"/>
              <w:rPr>
                <w:sz w:val="20"/>
                <w:szCs w:val="20"/>
                <w:lang w:val="en-US"/>
              </w:rPr>
            </w:pPr>
          </w:p>
        </w:tc>
        <w:tc>
          <w:tcPr>
            <w:tcW w:w="4665" w:type="dxa"/>
          </w:tcPr>
          <w:p w:rsidR="003E5742" w:rsidRPr="003E5742" w:rsidRDefault="003E5742" w:rsidP="00F02D07">
            <w:pPr>
              <w:jc w:val="both"/>
              <w:rPr>
                <w:sz w:val="20"/>
                <w:szCs w:val="20"/>
                <w:lang w:val="en-US"/>
              </w:rPr>
            </w:pPr>
            <w:r w:rsidRPr="003E5742">
              <w:rPr>
                <w:sz w:val="20"/>
                <w:szCs w:val="20"/>
                <w:lang w:val="en-US"/>
              </w:rPr>
              <w:t>1.2 Improved coordination and inter-ministerial communication for Hg R</w:t>
            </w:r>
            <w:r>
              <w:rPr>
                <w:sz w:val="20"/>
                <w:szCs w:val="20"/>
                <w:lang w:val="en-US"/>
              </w:rPr>
              <w:t>EM</w:t>
            </w:r>
          </w:p>
        </w:tc>
        <w:tc>
          <w:tcPr>
            <w:tcW w:w="4665" w:type="dxa"/>
          </w:tcPr>
          <w:p w:rsidR="003E5742" w:rsidRPr="00397E7E" w:rsidRDefault="00780097" w:rsidP="00F02D07">
            <w:pPr>
              <w:jc w:val="both"/>
              <w:rPr>
                <w:sz w:val="20"/>
                <w:szCs w:val="20"/>
                <w:lang w:val="en-US"/>
              </w:rPr>
            </w:pPr>
            <w:r w:rsidRPr="00397E7E">
              <w:rPr>
                <w:sz w:val="20"/>
                <w:szCs w:val="20"/>
                <w:lang w:val="en-US"/>
              </w:rPr>
              <w:t>1.2.1 The capacity of the National Commission for the Environmentally Sound Management of Chemical Products has been strengthened to meet future commitments under the Global treaty on hg.</w:t>
            </w:r>
          </w:p>
        </w:tc>
      </w:tr>
      <w:tr w:rsidR="003E5742" w:rsidRPr="00397E7E" w:rsidTr="00F02D07">
        <w:tc>
          <w:tcPr>
            <w:tcW w:w="4664" w:type="dxa"/>
            <w:vMerge w:val="restart"/>
          </w:tcPr>
          <w:p w:rsidR="003E5742" w:rsidRPr="00F02D07" w:rsidRDefault="00BD41DF" w:rsidP="00F02D07">
            <w:pPr>
              <w:jc w:val="both"/>
              <w:rPr>
                <w:sz w:val="20"/>
                <w:szCs w:val="20"/>
                <w:lang w:val="en-US"/>
              </w:rPr>
            </w:pPr>
            <w:r w:rsidRPr="00F02D07">
              <w:rPr>
                <w:sz w:val="20"/>
                <w:szCs w:val="20"/>
                <w:lang w:val="en-US"/>
              </w:rPr>
              <w:t>C2. Strengthen the regulatory and policy framework to support the reduction in the use of mercury and allow the REM of products containing mercury and its waste</w:t>
            </w:r>
          </w:p>
        </w:tc>
        <w:tc>
          <w:tcPr>
            <w:tcW w:w="4665" w:type="dxa"/>
            <w:vMerge w:val="restart"/>
          </w:tcPr>
          <w:p w:rsidR="003E5742" w:rsidRPr="003E5742" w:rsidRDefault="003E5742" w:rsidP="00F02D07">
            <w:pPr>
              <w:jc w:val="both"/>
              <w:rPr>
                <w:sz w:val="20"/>
                <w:szCs w:val="20"/>
                <w:lang w:val="en-US"/>
              </w:rPr>
            </w:pPr>
            <w:r w:rsidRPr="00BD41DF">
              <w:rPr>
                <w:sz w:val="20"/>
                <w:szCs w:val="20"/>
                <w:lang w:val="en-US"/>
              </w:rPr>
              <w:t>2.1 Regulatory and policy framework strengthened to reduce dependence on mercury, and products with mercury content, and to improve the appropriate environmental management of mercury.</w:t>
            </w:r>
          </w:p>
        </w:tc>
        <w:tc>
          <w:tcPr>
            <w:tcW w:w="4665" w:type="dxa"/>
          </w:tcPr>
          <w:p w:rsidR="003E5742" w:rsidRPr="00397E7E" w:rsidRDefault="00780097" w:rsidP="00F02D07">
            <w:pPr>
              <w:jc w:val="both"/>
              <w:rPr>
                <w:sz w:val="20"/>
                <w:szCs w:val="20"/>
                <w:lang w:val="en-US"/>
              </w:rPr>
            </w:pPr>
            <w:r w:rsidRPr="00397E7E">
              <w:rPr>
                <w:sz w:val="20"/>
                <w:szCs w:val="20"/>
                <w:lang w:val="en-US"/>
              </w:rPr>
              <w:t>2.1 Developed a National Plan for Environmentally Sound Management</w:t>
            </w:r>
          </w:p>
        </w:tc>
      </w:tr>
      <w:tr w:rsidR="003E5742" w:rsidRPr="00397E7E" w:rsidTr="00F02D07">
        <w:tc>
          <w:tcPr>
            <w:tcW w:w="4664" w:type="dxa"/>
            <w:vMerge/>
          </w:tcPr>
          <w:p w:rsidR="003E5742" w:rsidRPr="00780097" w:rsidRDefault="003E5742" w:rsidP="00F02D07">
            <w:pPr>
              <w:jc w:val="both"/>
              <w:rPr>
                <w:sz w:val="20"/>
                <w:szCs w:val="20"/>
                <w:lang w:val="en-US"/>
              </w:rPr>
            </w:pPr>
          </w:p>
        </w:tc>
        <w:tc>
          <w:tcPr>
            <w:tcW w:w="4665" w:type="dxa"/>
            <w:vMerge/>
          </w:tcPr>
          <w:p w:rsidR="003E5742" w:rsidRPr="00780097" w:rsidRDefault="003E5742" w:rsidP="00F02D07">
            <w:pPr>
              <w:jc w:val="both"/>
              <w:rPr>
                <w:sz w:val="20"/>
                <w:szCs w:val="20"/>
                <w:lang w:val="en-US"/>
              </w:rPr>
            </w:pPr>
          </w:p>
        </w:tc>
        <w:tc>
          <w:tcPr>
            <w:tcW w:w="4665" w:type="dxa"/>
          </w:tcPr>
          <w:p w:rsidR="003E5742" w:rsidRPr="00397E7E" w:rsidRDefault="00780097" w:rsidP="00F02D07">
            <w:pPr>
              <w:jc w:val="both"/>
              <w:rPr>
                <w:sz w:val="20"/>
                <w:szCs w:val="20"/>
                <w:lang w:val="en-US"/>
              </w:rPr>
            </w:pPr>
            <w:r w:rsidRPr="00397E7E">
              <w:rPr>
                <w:sz w:val="20"/>
                <w:szCs w:val="20"/>
                <w:lang w:val="en-US"/>
              </w:rPr>
              <w:t>2.2 Draft regulatory instruments to reduce the use of mercury and products with mercury content, completed</w:t>
            </w:r>
          </w:p>
        </w:tc>
      </w:tr>
      <w:tr w:rsidR="003E5742" w:rsidRPr="00397E7E" w:rsidTr="00F02D07">
        <w:tc>
          <w:tcPr>
            <w:tcW w:w="4664" w:type="dxa"/>
            <w:vMerge/>
          </w:tcPr>
          <w:p w:rsidR="003E5742" w:rsidRPr="00780097" w:rsidRDefault="003E5742" w:rsidP="00F02D07">
            <w:pPr>
              <w:jc w:val="both"/>
              <w:rPr>
                <w:sz w:val="20"/>
                <w:szCs w:val="20"/>
                <w:lang w:val="en-US"/>
              </w:rPr>
            </w:pPr>
          </w:p>
        </w:tc>
        <w:tc>
          <w:tcPr>
            <w:tcW w:w="4665" w:type="dxa"/>
            <w:vMerge/>
          </w:tcPr>
          <w:p w:rsidR="003E5742" w:rsidRPr="00780097" w:rsidRDefault="003E5742" w:rsidP="00F02D07">
            <w:pPr>
              <w:jc w:val="both"/>
              <w:rPr>
                <w:sz w:val="20"/>
                <w:szCs w:val="20"/>
                <w:lang w:val="en-US"/>
              </w:rPr>
            </w:pPr>
          </w:p>
        </w:tc>
        <w:tc>
          <w:tcPr>
            <w:tcW w:w="4665" w:type="dxa"/>
          </w:tcPr>
          <w:p w:rsidR="003E5742" w:rsidRPr="00397E7E" w:rsidRDefault="00780097" w:rsidP="00F02D07">
            <w:pPr>
              <w:jc w:val="both"/>
              <w:rPr>
                <w:sz w:val="20"/>
                <w:szCs w:val="20"/>
                <w:lang w:val="en-US"/>
              </w:rPr>
            </w:pPr>
            <w:r w:rsidRPr="00397E7E">
              <w:rPr>
                <w:sz w:val="20"/>
                <w:szCs w:val="20"/>
                <w:lang w:val="en-US"/>
              </w:rPr>
              <w:t>2.3 Developed a proposal for the harmonization of codes for the classification of mercury-containing products</w:t>
            </w:r>
          </w:p>
        </w:tc>
      </w:tr>
      <w:tr w:rsidR="003E5742" w:rsidRPr="00397E7E" w:rsidTr="00F02D07">
        <w:tc>
          <w:tcPr>
            <w:tcW w:w="4664" w:type="dxa"/>
            <w:vMerge/>
          </w:tcPr>
          <w:p w:rsidR="003E5742" w:rsidRPr="00780097" w:rsidRDefault="003E5742" w:rsidP="00F02D07">
            <w:pPr>
              <w:jc w:val="both"/>
              <w:rPr>
                <w:sz w:val="20"/>
                <w:szCs w:val="20"/>
                <w:lang w:val="en-US"/>
              </w:rPr>
            </w:pPr>
          </w:p>
        </w:tc>
        <w:tc>
          <w:tcPr>
            <w:tcW w:w="4665" w:type="dxa"/>
            <w:vMerge/>
          </w:tcPr>
          <w:p w:rsidR="003E5742" w:rsidRPr="00780097" w:rsidRDefault="003E5742" w:rsidP="00F02D07">
            <w:pPr>
              <w:jc w:val="both"/>
              <w:rPr>
                <w:sz w:val="20"/>
                <w:szCs w:val="20"/>
                <w:lang w:val="en-US"/>
              </w:rPr>
            </w:pPr>
          </w:p>
        </w:tc>
        <w:tc>
          <w:tcPr>
            <w:tcW w:w="4665" w:type="dxa"/>
          </w:tcPr>
          <w:p w:rsidR="003E5742" w:rsidRPr="00397E7E" w:rsidRDefault="00780097" w:rsidP="00F02D07">
            <w:pPr>
              <w:jc w:val="both"/>
              <w:rPr>
                <w:sz w:val="20"/>
                <w:szCs w:val="20"/>
                <w:lang w:val="en-US"/>
              </w:rPr>
            </w:pPr>
            <w:r w:rsidRPr="00397E7E">
              <w:rPr>
                <w:sz w:val="20"/>
                <w:szCs w:val="20"/>
                <w:lang w:val="en-US"/>
              </w:rPr>
              <w:t>2.4 Developed standards and technical guidelines for the safe storage, packaging, transportation, data management, inspection and monitoring of mercury-containing waste</w:t>
            </w:r>
          </w:p>
        </w:tc>
      </w:tr>
      <w:tr w:rsidR="003E5742" w:rsidRPr="00397E7E" w:rsidTr="00F02D07">
        <w:tc>
          <w:tcPr>
            <w:tcW w:w="4664" w:type="dxa"/>
            <w:vMerge w:val="restart"/>
          </w:tcPr>
          <w:p w:rsidR="003E5742" w:rsidRPr="00F02D07" w:rsidRDefault="00BD41DF" w:rsidP="00F02D07">
            <w:pPr>
              <w:jc w:val="both"/>
              <w:rPr>
                <w:sz w:val="20"/>
                <w:szCs w:val="20"/>
                <w:lang w:val="en-US"/>
              </w:rPr>
            </w:pPr>
            <w:r w:rsidRPr="00F02D07">
              <w:rPr>
                <w:sz w:val="20"/>
                <w:szCs w:val="20"/>
                <w:lang w:val="en-US"/>
              </w:rPr>
              <w:t>C3 Reduce releases of mercury from priority sectors (ASM and Health) to protect human health and the environment</w:t>
            </w:r>
          </w:p>
        </w:tc>
        <w:tc>
          <w:tcPr>
            <w:tcW w:w="4665" w:type="dxa"/>
            <w:vMerge w:val="restart"/>
          </w:tcPr>
          <w:p w:rsidR="003E5742" w:rsidRPr="00BD41DF" w:rsidRDefault="00BD41DF" w:rsidP="00F02D07">
            <w:pPr>
              <w:jc w:val="both"/>
              <w:rPr>
                <w:sz w:val="20"/>
                <w:szCs w:val="20"/>
                <w:lang w:val="en-US"/>
              </w:rPr>
            </w:pPr>
            <w:r w:rsidRPr="00BD41DF">
              <w:rPr>
                <w:sz w:val="20"/>
                <w:szCs w:val="20"/>
                <w:lang w:val="en-US"/>
              </w:rPr>
              <w:t>3.1 Releases of Hg from reduced priority mining communities as a result of the adoption of BAT / MPA practices and the gradual discontinuation of inappropriate mining practices</w:t>
            </w:r>
          </w:p>
        </w:tc>
        <w:tc>
          <w:tcPr>
            <w:tcW w:w="4665" w:type="dxa"/>
          </w:tcPr>
          <w:p w:rsidR="003E5742" w:rsidRPr="00397E7E" w:rsidRDefault="00780097" w:rsidP="00F02D07">
            <w:pPr>
              <w:jc w:val="both"/>
              <w:rPr>
                <w:sz w:val="20"/>
                <w:szCs w:val="20"/>
                <w:lang w:val="en-US"/>
              </w:rPr>
            </w:pPr>
            <w:r w:rsidRPr="00397E7E">
              <w:rPr>
                <w:sz w:val="20"/>
                <w:szCs w:val="20"/>
                <w:lang w:val="en-US"/>
              </w:rPr>
              <w:t>3.1.1 Complete detailed baseline assessment d hg in a priority ASM community</w:t>
            </w:r>
          </w:p>
        </w:tc>
      </w:tr>
      <w:tr w:rsidR="003E5742" w:rsidRPr="00397E7E" w:rsidTr="00F02D07">
        <w:tc>
          <w:tcPr>
            <w:tcW w:w="4664" w:type="dxa"/>
            <w:vMerge/>
          </w:tcPr>
          <w:p w:rsidR="003E5742" w:rsidRPr="00780097" w:rsidRDefault="003E5742" w:rsidP="00F02D07">
            <w:pPr>
              <w:jc w:val="both"/>
              <w:rPr>
                <w:sz w:val="20"/>
                <w:szCs w:val="20"/>
                <w:lang w:val="en-US"/>
              </w:rPr>
            </w:pPr>
          </w:p>
        </w:tc>
        <w:tc>
          <w:tcPr>
            <w:tcW w:w="4665" w:type="dxa"/>
            <w:vMerge/>
          </w:tcPr>
          <w:p w:rsidR="003E5742" w:rsidRPr="00780097" w:rsidRDefault="003E5742" w:rsidP="00F02D07">
            <w:pPr>
              <w:jc w:val="both"/>
              <w:rPr>
                <w:sz w:val="20"/>
                <w:szCs w:val="20"/>
                <w:lang w:val="en-US"/>
              </w:rPr>
            </w:pPr>
          </w:p>
        </w:tc>
        <w:tc>
          <w:tcPr>
            <w:tcW w:w="4665" w:type="dxa"/>
          </w:tcPr>
          <w:p w:rsidR="003E5742" w:rsidRPr="00397E7E" w:rsidRDefault="00780097" w:rsidP="00F02D07">
            <w:pPr>
              <w:jc w:val="both"/>
              <w:rPr>
                <w:sz w:val="20"/>
                <w:szCs w:val="20"/>
                <w:lang w:val="en-US"/>
              </w:rPr>
            </w:pPr>
            <w:r w:rsidRPr="00397E7E">
              <w:rPr>
                <w:sz w:val="20"/>
                <w:szCs w:val="20"/>
                <w:lang w:val="en-US"/>
              </w:rPr>
              <w:t>3.1.2 introduced BAT / MPA practices in an ASM community to reduce releases of Hg and adopt socially and environmentally appropriate mining practices.</w:t>
            </w:r>
          </w:p>
        </w:tc>
      </w:tr>
      <w:tr w:rsidR="003E5742" w:rsidRPr="00397E7E" w:rsidTr="00F02D07">
        <w:tc>
          <w:tcPr>
            <w:tcW w:w="4664" w:type="dxa"/>
            <w:vMerge/>
          </w:tcPr>
          <w:p w:rsidR="003E5742" w:rsidRPr="00780097" w:rsidRDefault="003E5742" w:rsidP="00F02D07">
            <w:pPr>
              <w:jc w:val="both"/>
              <w:rPr>
                <w:sz w:val="20"/>
                <w:szCs w:val="20"/>
                <w:lang w:val="en-US"/>
              </w:rPr>
            </w:pPr>
          </w:p>
        </w:tc>
        <w:tc>
          <w:tcPr>
            <w:tcW w:w="4665" w:type="dxa"/>
            <w:vMerge/>
          </w:tcPr>
          <w:p w:rsidR="003E5742" w:rsidRPr="00780097" w:rsidRDefault="003E5742" w:rsidP="00F02D07">
            <w:pPr>
              <w:jc w:val="both"/>
              <w:rPr>
                <w:sz w:val="20"/>
                <w:szCs w:val="20"/>
                <w:lang w:val="en-US"/>
              </w:rPr>
            </w:pPr>
          </w:p>
        </w:tc>
        <w:tc>
          <w:tcPr>
            <w:tcW w:w="4665" w:type="dxa"/>
          </w:tcPr>
          <w:p w:rsidR="003E5742" w:rsidRPr="00397E7E" w:rsidRDefault="00780097" w:rsidP="00F02D07">
            <w:pPr>
              <w:jc w:val="both"/>
              <w:rPr>
                <w:sz w:val="20"/>
                <w:szCs w:val="20"/>
                <w:lang w:val="en-US"/>
              </w:rPr>
            </w:pPr>
            <w:r w:rsidRPr="00397E7E">
              <w:rPr>
                <w:sz w:val="20"/>
                <w:szCs w:val="20"/>
                <w:lang w:val="en-US"/>
              </w:rPr>
              <w:t>3.1.3 Capacity formed in a mining community to improve the gold supply chain</w:t>
            </w:r>
          </w:p>
        </w:tc>
      </w:tr>
      <w:tr w:rsidR="003E5742" w:rsidRPr="00397E7E" w:rsidTr="00F02D07">
        <w:tc>
          <w:tcPr>
            <w:tcW w:w="4664" w:type="dxa"/>
            <w:vMerge/>
          </w:tcPr>
          <w:p w:rsidR="003E5742" w:rsidRPr="00780097" w:rsidRDefault="003E5742" w:rsidP="00F02D07">
            <w:pPr>
              <w:jc w:val="both"/>
              <w:rPr>
                <w:sz w:val="20"/>
                <w:szCs w:val="20"/>
                <w:lang w:val="en-US"/>
              </w:rPr>
            </w:pPr>
          </w:p>
        </w:tc>
        <w:tc>
          <w:tcPr>
            <w:tcW w:w="4665" w:type="dxa"/>
            <w:vMerge/>
          </w:tcPr>
          <w:p w:rsidR="003E5742" w:rsidRPr="00780097" w:rsidRDefault="003E5742" w:rsidP="00F02D07">
            <w:pPr>
              <w:jc w:val="both"/>
              <w:rPr>
                <w:sz w:val="20"/>
                <w:szCs w:val="20"/>
                <w:lang w:val="en-US"/>
              </w:rPr>
            </w:pPr>
          </w:p>
        </w:tc>
        <w:tc>
          <w:tcPr>
            <w:tcW w:w="4665" w:type="dxa"/>
          </w:tcPr>
          <w:p w:rsidR="003E5742" w:rsidRPr="00397E7E" w:rsidRDefault="00780097" w:rsidP="00F02D07">
            <w:pPr>
              <w:jc w:val="both"/>
              <w:rPr>
                <w:sz w:val="20"/>
                <w:szCs w:val="20"/>
                <w:lang w:val="en-US"/>
              </w:rPr>
            </w:pPr>
            <w:r w:rsidRPr="00397E7E">
              <w:rPr>
                <w:sz w:val="20"/>
                <w:szCs w:val="20"/>
                <w:lang w:val="en-US"/>
              </w:rPr>
              <w:t>3.1.4 Launched a replicability process of a pilot experience in three additional priority geographic areas.</w:t>
            </w:r>
          </w:p>
        </w:tc>
      </w:tr>
      <w:tr w:rsidR="003E5742" w:rsidRPr="00397E7E" w:rsidTr="00F02D07">
        <w:tc>
          <w:tcPr>
            <w:tcW w:w="4664" w:type="dxa"/>
            <w:vMerge/>
          </w:tcPr>
          <w:p w:rsidR="003E5742" w:rsidRPr="00780097" w:rsidRDefault="003E5742" w:rsidP="00F02D07">
            <w:pPr>
              <w:jc w:val="both"/>
              <w:rPr>
                <w:sz w:val="20"/>
                <w:szCs w:val="20"/>
                <w:lang w:val="en-US"/>
              </w:rPr>
            </w:pPr>
          </w:p>
        </w:tc>
        <w:tc>
          <w:tcPr>
            <w:tcW w:w="4665" w:type="dxa"/>
            <w:vMerge w:val="restart"/>
          </w:tcPr>
          <w:p w:rsidR="003E5742" w:rsidRPr="00BD41DF" w:rsidRDefault="00BD41DF" w:rsidP="00F02D07">
            <w:pPr>
              <w:jc w:val="both"/>
              <w:rPr>
                <w:sz w:val="20"/>
                <w:szCs w:val="20"/>
                <w:lang w:val="en-US"/>
              </w:rPr>
            </w:pPr>
            <w:r w:rsidRPr="00BD41DF">
              <w:rPr>
                <w:sz w:val="20"/>
                <w:szCs w:val="20"/>
                <w:lang w:val="en-US"/>
              </w:rPr>
              <w:t xml:space="preserve">3.2 Releases of </w:t>
            </w:r>
            <w:r w:rsidR="00326D9A">
              <w:rPr>
                <w:sz w:val="20"/>
                <w:szCs w:val="20"/>
                <w:lang w:val="en-US"/>
              </w:rPr>
              <w:t>HE</w:t>
            </w:r>
            <w:r w:rsidRPr="00BD41DF">
              <w:rPr>
                <w:sz w:val="20"/>
                <w:szCs w:val="20"/>
                <w:lang w:val="en-US"/>
              </w:rPr>
              <w:t xml:space="preserve"> Hg reduced through the adoption of BAT / MPA practices and the gradual discontinuation of devices containing Hg</w:t>
            </w:r>
          </w:p>
        </w:tc>
        <w:tc>
          <w:tcPr>
            <w:tcW w:w="4665" w:type="dxa"/>
          </w:tcPr>
          <w:p w:rsidR="003E5742" w:rsidRPr="00397E7E" w:rsidRDefault="00780097" w:rsidP="00F02D07">
            <w:pPr>
              <w:jc w:val="both"/>
              <w:rPr>
                <w:sz w:val="20"/>
                <w:szCs w:val="20"/>
                <w:lang w:val="en-US"/>
              </w:rPr>
            </w:pPr>
            <w:r w:rsidRPr="00397E7E">
              <w:rPr>
                <w:sz w:val="20"/>
                <w:szCs w:val="20"/>
                <w:lang w:val="en-US"/>
              </w:rPr>
              <w:t>3.2.1 Detailed Hg baseline assessment completed for two HE</w:t>
            </w:r>
          </w:p>
        </w:tc>
      </w:tr>
      <w:tr w:rsidR="003E5742" w:rsidRPr="00397E7E" w:rsidTr="00F02D07">
        <w:tc>
          <w:tcPr>
            <w:tcW w:w="4664" w:type="dxa"/>
            <w:vMerge/>
          </w:tcPr>
          <w:p w:rsidR="003E5742" w:rsidRPr="00780097" w:rsidRDefault="003E5742" w:rsidP="00F02D07">
            <w:pPr>
              <w:jc w:val="both"/>
              <w:rPr>
                <w:sz w:val="20"/>
                <w:szCs w:val="20"/>
                <w:lang w:val="en-US"/>
              </w:rPr>
            </w:pPr>
          </w:p>
        </w:tc>
        <w:tc>
          <w:tcPr>
            <w:tcW w:w="4665" w:type="dxa"/>
            <w:vMerge/>
          </w:tcPr>
          <w:p w:rsidR="003E5742" w:rsidRPr="00780097" w:rsidRDefault="003E5742" w:rsidP="00F02D07">
            <w:pPr>
              <w:jc w:val="both"/>
              <w:rPr>
                <w:sz w:val="20"/>
                <w:szCs w:val="20"/>
                <w:lang w:val="en-US"/>
              </w:rPr>
            </w:pPr>
          </w:p>
        </w:tc>
        <w:tc>
          <w:tcPr>
            <w:tcW w:w="4665" w:type="dxa"/>
          </w:tcPr>
          <w:p w:rsidR="003E5742" w:rsidRPr="00397E7E" w:rsidRDefault="00326D9A" w:rsidP="00F02D07">
            <w:pPr>
              <w:jc w:val="both"/>
              <w:rPr>
                <w:sz w:val="20"/>
                <w:szCs w:val="20"/>
                <w:lang w:val="en-US"/>
              </w:rPr>
            </w:pPr>
            <w:r w:rsidRPr="00397E7E">
              <w:rPr>
                <w:sz w:val="20"/>
                <w:szCs w:val="20"/>
                <w:lang w:val="en-US"/>
              </w:rPr>
              <w:t>3.2.2 Updated programs for health care facilities to include discontinuation and Hg management</w:t>
            </w:r>
          </w:p>
        </w:tc>
      </w:tr>
      <w:tr w:rsidR="003E5742" w:rsidRPr="00397E7E" w:rsidTr="00F02D07">
        <w:tc>
          <w:tcPr>
            <w:tcW w:w="4664" w:type="dxa"/>
            <w:vMerge/>
          </w:tcPr>
          <w:p w:rsidR="003E5742" w:rsidRPr="00326D9A" w:rsidRDefault="003E5742" w:rsidP="00F02D07">
            <w:pPr>
              <w:jc w:val="both"/>
              <w:rPr>
                <w:sz w:val="20"/>
                <w:szCs w:val="20"/>
                <w:lang w:val="en-US"/>
              </w:rPr>
            </w:pPr>
          </w:p>
        </w:tc>
        <w:tc>
          <w:tcPr>
            <w:tcW w:w="4665" w:type="dxa"/>
            <w:vMerge/>
          </w:tcPr>
          <w:p w:rsidR="003E5742" w:rsidRPr="00326D9A" w:rsidRDefault="003E5742" w:rsidP="00F02D07">
            <w:pPr>
              <w:jc w:val="both"/>
              <w:rPr>
                <w:sz w:val="20"/>
                <w:szCs w:val="20"/>
                <w:lang w:val="en-US"/>
              </w:rPr>
            </w:pPr>
          </w:p>
        </w:tc>
        <w:tc>
          <w:tcPr>
            <w:tcW w:w="4665" w:type="dxa"/>
          </w:tcPr>
          <w:p w:rsidR="003E5742" w:rsidRPr="00397E7E" w:rsidRDefault="00326D9A" w:rsidP="00F02D07">
            <w:pPr>
              <w:jc w:val="both"/>
              <w:rPr>
                <w:sz w:val="20"/>
                <w:szCs w:val="20"/>
                <w:lang w:val="en-US"/>
              </w:rPr>
            </w:pPr>
            <w:r w:rsidRPr="00397E7E">
              <w:rPr>
                <w:sz w:val="20"/>
                <w:szCs w:val="20"/>
                <w:lang w:val="en-US"/>
              </w:rPr>
              <w:t>3.2.3 Facility personnel trained in BAT / MPA practices for the management of Hg.</w:t>
            </w:r>
          </w:p>
        </w:tc>
      </w:tr>
      <w:tr w:rsidR="003E5742" w:rsidRPr="00397E7E" w:rsidTr="00F02D07">
        <w:tc>
          <w:tcPr>
            <w:tcW w:w="4664" w:type="dxa"/>
            <w:vMerge/>
          </w:tcPr>
          <w:p w:rsidR="003E5742" w:rsidRPr="00326D9A" w:rsidRDefault="003E5742" w:rsidP="00F02D07">
            <w:pPr>
              <w:jc w:val="both"/>
              <w:rPr>
                <w:sz w:val="20"/>
                <w:szCs w:val="20"/>
                <w:lang w:val="en-US"/>
              </w:rPr>
            </w:pPr>
          </w:p>
        </w:tc>
        <w:tc>
          <w:tcPr>
            <w:tcW w:w="4665" w:type="dxa"/>
            <w:vMerge/>
          </w:tcPr>
          <w:p w:rsidR="003E5742" w:rsidRPr="00326D9A" w:rsidRDefault="003E5742" w:rsidP="00F02D07">
            <w:pPr>
              <w:jc w:val="both"/>
              <w:rPr>
                <w:sz w:val="20"/>
                <w:szCs w:val="20"/>
                <w:lang w:val="en-US"/>
              </w:rPr>
            </w:pPr>
          </w:p>
        </w:tc>
        <w:tc>
          <w:tcPr>
            <w:tcW w:w="4665" w:type="dxa"/>
          </w:tcPr>
          <w:p w:rsidR="003E5742" w:rsidRPr="00397E7E" w:rsidRDefault="00326D9A" w:rsidP="00F02D07">
            <w:pPr>
              <w:jc w:val="both"/>
              <w:rPr>
                <w:sz w:val="20"/>
                <w:szCs w:val="20"/>
                <w:lang w:val="en-US"/>
              </w:rPr>
            </w:pPr>
            <w:r w:rsidRPr="00397E7E">
              <w:rPr>
                <w:sz w:val="20"/>
                <w:szCs w:val="20"/>
                <w:lang w:val="en-US"/>
              </w:rPr>
              <w:t>3.2.4 Concluded the comparative study on Hg-free devices and adapted the purchasing processes based on the preferences of the personnel</w:t>
            </w:r>
          </w:p>
        </w:tc>
      </w:tr>
      <w:tr w:rsidR="003E5742" w:rsidRPr="00397E7E" w:rsidTr="00F02D07">
        <w:tc>
          <w:tcPr>
            <w:tcW w:w="4664" w:type="dxa"/>
            <w:vMerge/>
          </w:tcPr>
          <w:p w:rsidR="003E5742" w:rsidRPr="00326D9A" w:rsidRDefault="003E5742" w:rsidP="00F02D07">
            <w:pPr>
              <w:jc w:val="both"/>
              <w:rPr>
                <w:sz w:val="20"/>
                <w:szCs w:val="20"/>
                <w:lang w:val="en-US"/>
              </w:rPr>
            </w:pPr>
          </w:p>
        </w:tc>
        <w:tc>
          <w:tcPr>
            <w:tcW w:w="4665" w:type="dxa"/>
            <w:vMerge/>
          </w:tcPr>
          <w:p w:rsidR="003E5742" w:rsidRPr="00326D9A" w:rsidRDefault="003E5742" w:rsidP="00F02D07">
            <w:pPr>
              <w:jc w:val="both"/>
              <w:rPr>
                <w:sz w:val="20"/>
                <w:szCs w:val="20"/>
                <w:lang w:val="en-US"/>
              </w:rPr>
            </w:pPr>
          </w:p>
        </w:tc>
        <w:tc>
          <w:tcPr>
            <w:tcW w:w="4665" w:type="dxa"/>
          </w:tcPr>
          <w:p w:rsidR="003E5742" w:rsidRPr="00397E7E" w:rsidRDefault="00326D9A" w:rsidP="00F02D07">
            <w:pPr>
              <w:jc w:val="both"/>
              <w:rPr>
                <w:sz w:val="20"/>
                <w:szCs w:val="20"/>
                <w:lang w:val="en-US"/>
              </w:rPr>
            </w:pPr>
            <w:r w:rsidRPr="00397E7E">
              <w:rPr>
                <w:sz w:val="20"/>
                <w:szCs w:val="20"/>
                <w:lang w:val="en-US"/>
              </w:rPr>
              <w:t>3.2.5 Launched the replicability process of pilot experiences in two additional facilities for health care.</w:t>
            </w:r>
          </w:p>
        </w:tc>
      </w:tr>
      <w:tr w:rsidR="003E5742" w:rsidRPr="00397E7E" w:rsidTr="00F02D07">
        <w:tc>
          <w:tcPr>
            <w:tcW w:w="4664" w:type="dxa"/>
            <w:vMerge w:val="restart"/>
          </w:tcPr>
          <w:p w:rsidR="003E5742" w:rsidRPr="00F02D07" w:rsidRDefault="00BD41DF" w:rsidP="00F02D07">
            <w:pPr>
              <w:jc w:val="both"/>
              <w:rPr>
                <w:sz w:val="20"/>
                <w:szCs w:val="20"/>
                <w:lang w:val="en-US"/>
              </w:rPr>
            </w:pPr>
            <w:r w:rsidRPr="00F02D07">
              <w:rPr>
                <w:sz w:val="20"/>
                <w:szCs w:val="20"/>
                <w:lang w:val="en-US"/>
              </w:rPr>
              <w:t>C4 Strengthen technical capacity and infrastructure for temporary storage of mercury-containing waste</w:t>
            </w:r>
          </w:p>
        </w:tc>
        <w:tc>
          <w:tcPr>
            <w:tcW w:w="4665" w:type="dxa"/>
            <w:vMerge w:val="restart"/>
          </w:tcPr>
          <w:p w:rsidR="003E5742" w:rsidRPr="00F02D07" w:rsidRDefault="00BD41DF" w:rsidP="00F02D07">
            <w:pPr>
              <w:jc w:val="both"/>
              <w:rPr>
                <w:sz w:val="20"/>
                <w:szCs w:val="20"/>
                <w:lang w:val="en-US"/>
              </w:rPr>
            </w:pPr>
            <w:r w:rsidRPr="00F02D07">
              <w:rPr>
                <w:sz w:val="20"/>
                <w:szCs w:val="20"/>
                <w:lang w:val="en-US"/>
              </w:rPr>
              <w:t xml:space="preserve">4.1 Established financially sustainable temporary options for mercury-containing </w:t>
            </w:r>
            <w:proofErr w:type="gramStart"/>
            <w:r w:rsidRPr="00F02D07">
              <w:rPr>
                <w:sz w:val="20"/>
                <w:szCs w:val="20"/>
                <w:lang w:val="en-US"/>
              </w:rPr>
              <w:t>wastes, and</w:t>
            </w:r>
            <w:proofErr w:type="gramEnd"/>
            <w:r w:rsidRPr="00F02D07">
              <w:rPr>
                <w:sz w:val="20"/>
                <w:szCs w:val="20"/>
                <w:lang w:val="en-US"/>
              </w:rPr>
              <w:t xml:space="preserve"> identified long-term options.</w:t>
            </w:r>
          </w:p>
        </w:tc>
        <w:tc>
          <w:tcPr>
            <w:tcW w:w="4665" w:type="dxa"/>
          </w:tcPr>
          <w:p w:rsidR="003E5742" w:rsidRPr="00397E7E" w:rsidRDefault="00326D9A" w:rsidP="00F02D07">
            <w:pPr>
              <w:jc w:val="both"/>
              <w:rPr>
                <w:sz w:val="20"/>
                <w:szCs w:val="20"/>
                <w:lang w:val="en-US"/>
              </w:rPr>
            </w:pPr>
            <w:r w:rsidRPr="00397E7E">
              <w:rPr>
                <w:sz w:val="20"/>
                <w:szCs w:val="20"/>
                <w:lang w:val="en-US"/>
              </w:rPr>
              <w:t>4.1.1 The evaluation of infrastructure, capacity and cost recovery approaches (CRE) completed</w:t>
            </w:r>
          </w:p>
        </w:tc>
      </w:tr>
      <w:tr w:rsidR="003E5742" w:rsidRPr="00397E7E" w:rsidTr="00F02D07">
        <w:tc>
          <w:tcPr>
            <w:tcW w:w="4664" w:type="dxa"/>
            <w:vMerge/>
          </w:tcPr>
          <w:p w:rsidR="003E5742" w:rsidRPr="00326D9A" w:rsidRDefault="003E5742" w:rsidP="00F02D07">
            <w:pPr>
              <w:jc w:val="both"/>
              <w:rPr>
                <w:sz w:val="20"/>
                <w:szCs w:val="20"/>
                <w:lang w:val="en-US"/>
              </w:rPr>
            </w:pPr>
          </w:p>
        </w:tc>
        <w:tc>
          <w:tcPr>
            <w:tcW w:w="4665" w:type="dxa"/>
            <w:vMerge/>
          </w:tcPr>
          <w:p w:rsidR="003E5742" w:rsidRPr="00326D9A" w:rsidRDefault="003E5742" w:rsidP="00F02D07">
            <w:pPr>
              <w:jc w:val="both"/>
              <w:rPr>
                <w:sz w:val="20"/>
                <w:szCs w:val="20"/>
                <w:lang w:val="en-US"/>
              </w:rPr>
            </w:pPr>
          </w:p>
        </w:tc>
        <w:tc>
          <w:tcPr>
            <w:tcW w:w="4665" w:type="dxa"/>
          </w:tcPr>
          <w:p w:rsidR="003E5742" w:rsidRPr="00397E7E" w:rsidRDefault="00326D9A" w:rsidP="00F02D07">
            <w:pPr>
              <w:jc w:val="both"/>
              <w:rPr>
                <w:sz w:val="20"/>
                <w:szCs w:val="20"/>
                <w:lang w:val="en-US"/>
              </w:rPr>
            </w:pPr>
            <w:r w:rsidRPr="00397E7E">
              <w:rPr>
                <w:sz w:val="20"/>
                <w:szCs w:val="20"/>
                <w:lang w:val="en-US"/>
              </w:rPr>
              <w:t>4.1.2 Developed the technical capacity of the key actors for the different stages of the mercury life cycle, and established the CRE</w:t>
            </w:r>
          </w:p>
        </w:tc>
      </w:tr>
      <w:tr w:rsidR="003E5742" w:rsidRPr="00397E7E" w:rsidTr="00F02D07">
        <w:tc>
          <w:tcPr>
            <w:tcW w:w="4664" w:type="dxa"/>
            <w:vMerge/>
          </w:tcPr>
          <w:p w:rsidR="003E5742" w:rsidRPr="00326D9A" w:rsidRDefault="003E5742" w:rsidP="00F02D07">
            <w:pPr>
              <w:jc w:val="both"/>
              <w:rPr>
                <w:sz w:val="20"/>
                <w:szCs w:val="20"/>
                <w:lang w:val="en-US"/>
              </w:rPr>
            </w:pPr>
          </w:p>
        </w:tc>
        <w:tc>
          <w:tcPr>
            <w:tcW w:w="4665" w:type="dxa"/>
            <w:vMerge/>
          </w:tcPr>
          <w:p w:rsidR="003E5742" w:rsidRPr="00326D9A" w:rsidRDefault="003E5742" w:rsidP="00F02D07">
            <w:pPr>
              <w:jc w:val="both"/>
              <w:rPr>
                <w:sz w:val="20"/>
                <w:szCs w:val="20"/>
                <w:lang w:val="en-US"/>
              </w:rPr>
            </w:pPr>
          </w:p>
        </w:tc>
        <w:tc>
          <w:tcPr>
            <w:tcW w:w="4665" w:type="dxa"/>
          </w:tcPr>
          <w:p w:rsidR="003E5742" w:rsidRPr="00397E7E" w:rsidRDefault="00326D9A" w:rsidP="00F02D07">
            <w:pPr>
              <w:jc w:val="both"/>
              <w:rPr>
                <w:sz w:val="20"/>
                <w:szCs w:val="20"/>
                <w:lang w:val="en-US"/>
              </w:rPr>
            </w:pPr>
            <w:r w:rsidRPr="00397E7E">
              <w:rPr>
                <w:sz w:val="20"/>
                <w:szCs w:val="20"/>
                <w:lang w:val="en-US"/>
              </w:rPr>
              <w:t>4.1.3 Established temporary spaces for mercury waste from the health care sector</w:t>
            </w:r>
          </w:p>
        </w:tc>
      </w:tr>
      <w:tr w:rsidR="003E5742" w:rsidRPr="00397E7E" w:rsidTr="00F02D07">
        <w:tc>
          <w:tcPr>
            <w:tcW w:w="4664" w:type="dxa"/>
            <w:vMerge/>
          </w:tcPr>
          <w:p w:rsidR="003E5742" w:rsidRPr="00326D9A" w:rsidRDefault="003E5742" w:rsidP="00F02D07">
            <w:pPr>
              <w:jc w:val="both"/>
              <w:rPr>
                <w:sz w:val="20"/>
                <w:szCs w:val="20"/>
                <w:lang w:val="en-US"/>
              </w:rPr>
            </w:pPr>
          </w:p>
        </w:tc>
        <w:tc>
          <w:tcPr>
            <w:tcW w:w="4665" w:type="dxa"/>
            <w:vMerge/>
          </w:tcPr>
          <w:p w:rsidR="003E5742" w:rsidRPr="00326D9A" w:rsidRDefault="003E5742" w:rsidP="00F02D07">
            <w:pPr>
              <w:jc w:val="both"/>
              <w:rPr>
                <w:sz w:val="20"/>
                <w:szCs w:val="20"/>
                <w:lang w:val="en-US"/>
              </w:rPr>
            </w:pPr>
          </w:p>
        </w:tc>
        <w:tc>
          <w:tcPr>
            <w:tcW w:w="4665" w:type="dxa"/>
          </w:tcPr>
          <w:p w:rsidR="003E5742" w:rsidRPr="00A71163" w:rsidRDefault="00326D9A" w:rsidP="00F02D07">
            <w:pPr>
              <w:jc w:val="both"/>
              <w:rPr>
                <w:sz w:val="20"/>
                <w:szCs w:val="20"/>
                <w:lang w:val="en-US"/>
              </w:rPr>
            </w:pPr>
            <w:r w:rsidRPr="00A71163">
              <w:rPr>
                <w:sz w:val="20"/>
                <w:szCs w:val="20"/>
                <w:lang w:val="en-US"/>
              </w:rPr>
              <w:t xml:space="preserve">4.1.4 Pilot demonstration of the </w:t>
            </w:r>
            <w:r w:rsidR="00A71163" w:rsidRPr="00A71163">
              <w:rPr>
                <w:sz w:val="20"/>
                <w:szCs w:val="20"/>
                <w:lang w:val="en-US"/>
              </w:rPr>
              <w:t>ERM</w:t>
            </w:r>
            <w:r w:rsidRPr="00A71163">
              <w:rPr>
                <w:sz w:val="20"/>
                <w:szCs w:val="20"/>
                <w:lang w:val="en-US"/>
              </w:rPr>
              <w:t xml:space="preserve"> and temporary storage of other wastes with mercury content initiated at the national level</w:t>
            </w:r>
          </w:p>
        </w:tc>
      </w:tr>
      <w:tr w:rsidR="003E5742" w:rsidRPr="00397E7E" w:rsidTr="00F02D07">
        <w:tc>
          <w:tcPr>
            <w:tcW w:w="4664" w:type="dxa"/>
            <w:vMerge w:val="restart"/>
          </w:tcPr>
          <w:p w:rsidR="003E5742" w:rsidRPr="00F02D07" w:rsidRDefault="00BD41DF" w:rsidP="00F02D07">
            <w:pPr>
              <w:jc w:val="both"/>
              <w:rPr>
                <w:sz w:val="20"/>
                <w:szCs w:val="20"/>
                <w:lang w:val="en-US"/>
              </w:rPr>
            </w:pPr>
            <w:r w:rsidRPr="00F02D07">
              <w:rPr>
                <w:sz w:val="20"/>
                <w:szCs w:val="20"/>
                <w:lang w:val="en-US"/>
              </w:rPr>
              <w:t>C5 Monitoring, learning, adaptive feedback, social projection and evaluation</w:t>
            </w:r>
          </w:p>
        </w:tc>
        <w:tc>
          <w:tcPr>
            <w:tcW w:w="4665" w:type="dxa"/>
            <w:vMerge w:val="restart"/>
          </w:tcPr>
          <w:p w:rsidR="003E5742" w:rsidRPr="00F02D07" w:rsidRDefault="00BD41DF" w:rsidP="00F02D07">
            <w:pPr>
              <w:jc w:val="both"/>
              <w:rPr>
                <w:sz w:val="20"/>
                <w:szCs w:val="20"/>
                <w:lang w:val="en-US"/>
              </w:rPr>
            </w:pPr>
            <w:r w:rsidRPr="00F02D07">
              <w:rPr>
                <w:sz w:val="20"/>
                <w:szCs w:val="20"/>
                <w:lang w:val="en-US"/>
              </w:rPr>
              <w:t>5.1 The Project's products are sustainable and replicable</w:t>
            </w:r>
          </w:p>
        </w:tc>
        <w:tc>
          <w:tcPr>
            <w:tcW w:w="4665" w:type="dxa"/>
          </w:tcPr>
          <w:p w:rsidR="003E5742" w:rsidRPr="00397E7E" w:rsidRDefault="00326D9A" w:rsidP="00F02D07">
            <w:pPr>
              <w:jc w:val="both"/>
              <w:rPr>
                <w:sz w:val="20"/>
                <w:szCs w:val="20"/>
                <w:lang w:val="en-US"/>
              </w:rPr>
            </w:pPr>
            <w:r w:rsidRPr="00397E7E">
              <w:rPr>
                <w:sz w:val="20"/>
                <w:szCs w:val="20"/>
                <w:lang w:val="en-US"/>
              </w:rPr>
              <w:t>5.1.1 M &amp; E and adaptive management applicable to the project in response to needs, findings of the midterm evaluation with lessons learned</w:t>
            </w:r>
          </w:p>
        </w:tc>
      </w:tr>
      <w:tr w:rsidR="003E5742" w:rsidRPr="00397E7E" w:rsidTr="00F02D07">
        <w:tc>
          <w:tcPr>
            <w:tcW w:w="4664" w:type="dxa"/>
            <w:vMerge/>
          </w:tcPr>
          <w:p w:rsidR="003E5742" w:rsidRPr="00326D9A" w:rsidRDefault="003E5742" w:rsidP="00F02D07">
            <w:pPr>
              <w:jc w:val="both"/>
              <w:rPr>
                <w:sz w:val="20"/>
                <w:szCs w:val="20"/>
                <w:lang w:val="en-US"/>
              </w:rPr>
            </w:pPr>
          </w:p>
        </w:tc>
        <w:tc>
          <w:tcPr>
            <w:tcW w:w="4665" w:type="dxa"/>
            <w:vMerge/>
          </w:tcPr>
          <w:p w:rsidR="003E5742" w:rsidRPr="00326D9A" w:rsidRDefault="003E5742" w:rsidP="00F02D07">
            <w:pPr>
              <w:jc w:val="both"/>
              <w:rPr>
                <w:sz w:val="20"/>
                <w:szCs w:val="20"/>
                <w:lang w:val="en-US"/>
              </w:rPr>
            </w:pPr>
          </w:p>
        </w:tc>
        <w:tc>
          <w:tcPr>
            <w:tcW w:w="4665" w:type="dxa"/>
          </w:tcPr>
          <w:p w:rsidR="003E5742" w:rsidRPr="00397E7E" w:rsidRDefault="00326D9A" w:rsidP="00F02D07">
            <w:pPr>
              <w:jc w:val="both"/>
              <w:rPr>
                <w:sz w:val="20"/>
                <w:szCs w:val="20"/>
                <w:lang w:val="en-US"/>
              </w:rPr>
            </w:pPr>
            <w:r w:rsidRPr="00397E7E">
              <w:rPr>
                <w:sz w:val="20"/>
                <w:szCs w:val="20"/>
                <w:lang w:val="en-US"/>
              </w:rPr>
              <w:t>5.1.2 Lessons learned and best practices disseminated at the national, regional and global levels.</w:t>
            </w:r>
          </w:p>
        </w:tc>
      </w:tr>
    </w:tbl>
    <w:p w:rsidR="00326D9A" w:rsidRDefault="00326D9A" w:rsidP="003E5742">
      <w:pPr>
        <w:jc w:val="both"/>
        <w:rPr>
          <w:rFonts w:cstheme="minorHAnsi"/>
          <w:lang w:val="en-US"/>
        </w:rPr>
        <w:sectPr w:rsidR="00326D9A" w:rsidSect="003E5742">
          <w:pgSz w:w="16838" w:h="11906" w:orient="landscape"/>
          <w:pgMar w:top="1701" w:right="1417" w:bottom="1701" w:left="1417" w:header="708" w:footer="708" w:gutter="0"/>
          <w:cols w:space="708"/>
          <w:docGrid w:linePitch="360"/>
        </w:sectPr>
      </w:pPr>
    </w:p>
    <w:p w:rsidR="003E5742" w:rsidRDefault="00326D9A" w:rsidP="00326D9A">
      <w:pPr>
        <w:pStyle w:val="Ttulo3"/>
        <w:rPr>
          <w:lang w:val="en-US"/>
        </w:rPr>
      </w:pPr>
      <w:bookmarkStart w:id="61" w:name="_Toc535603600"/>
      <w:r w:rsidRPr="00326D9A">
        <w:rPr>
          <w:lang w:val="en-US"/>
        </w:rPr>
        <w:lastRenderedPageBreak/>
        <w:t>3.6 Main stakeholders: Summary list</w:t>
      </w:r>
      <w:bookmarkEnd w:id="61"/>
    </w:p>
    <w:p w:rsidR="00326D9A" w:rsidRDefault="00326D9A" w:rsidP="00326D9A">
      <w:pPr>
        <w:rPr>
          <w:lang w:val="en-US"/>
        </w:rPr>
      </w:pPr>
    </w:p>
    <w:p w:rsidR="00326D9A" w:rsidRPr="00326D9A" w:rsidRDefault="00326D9A" w:rsidP="00326D9A">
      <w:pPr>
        <w:rPr>
          <w:lang w:val="en-US"/>
        </w:rPr>
      </w:pPr>
      <w:r w:rsidRPr="00397E7E">
        <w:rPr>
          <w:lang w:val="en-US"/>
        </w:rPr>
        <w:t xml:space="preserve">According to the </w:t>
      </w:r>
      <w:proofErr w:type="spellStart"/>
      <w:r w:rsidRPr="00397E7E">
        <w:rPr>
          <w:lang w:val="en-US"/>
        </w:rPr>
        <w:t>ProDoc</w:t>
      </w:r>
      <w:proofErr w:type="spellEnd"/>
      <w:r w:rsidRPr="00397E7E">
        <w:rPr>
          <w:lang w:val="en-US"/>
        </w:rPr>
        <w:t>, the main national actors were:</w:t>
      </w:r>
      <w:r w:rsidRPr="00397E7E">
        <w:rPr>
          <w:lang w:val="en-US"/>
        </w:rPr>
        <w:br/>
        <w:t xml:space="preserve">1. </w:t>
      </w:r>
      <w:proofErr w:type="spellStart"/>
      <w:r w:rsidRPr="00397E7E">
        <w:rPr>
          <w:lang w:val="en-US"/>
        </w:rPr>
        <w:t>MiAmbeinte</w:t>
      </w:r>
      <w:proofErr w:type="spellEnd"/>
      <w:r w:rsidRPr="00397E7E">
        <w:rPr>
          <w:lang w:val="en-US"/>
        </w:rPr>
        <w:t>;</w:t>
      </w:r>
      <w:r w:rsidRPr="00397E7E">
        <w:rPr>
          <w:lang w:val="en-US"/>
        </w:rPr>
        <w:br/>
        <w:t>2. Ministry of Health;</w:t>
      </w:r>
      <w:r w:rsidRPr="00397E7E">
        <w:rPr>
          <w:lang w:val="en-US"/>
        </w:rPr>
        <w:br/>
        <w:t>3. Ministry of Industry and Commerce (now the Secretariat of Economic Development);</w:t>
      </w:r>
      <w:r w:rsidRPr="00397E7E">
        <w:rPr>
          <w:lang w:val="en-US"/>
        </w:rPr>
        <w:br/>
        <w:t>4. Ministry of Finance and its Executive Directorate of Revenue (DEI, today DARA) (Customs);</w:t>
      </w:r>
      <w:r w:rsidRPr="00397E7E">
        <w:rPr>
          <w:lang w:val="en-US"/>
        </w:rPr>
        <w:br/>
        <w:t>5. Hospital School of the National Autonomous University of Honduras (HEU / UNAH);</w:t>
      </w:r>
      <w:r w:rsidRPr="00397E7E">
        <w:rPr>
          <w:lang w:val="en-US"/>
        </w:rPr>
        <w:br/>
        <w:t xml:space="preserve">6. Hospital Mario </w:t>
      </w:r>
      <w:proofErr w:type="spellStart"/>
      <w:r w:rsidRPr="00397E7E">
        <w:rPr>
          <w:lang w:val="en-US"/>
        </w:rPr>
        <w:t>Catarino</w:t>
      </w:r>
      <w:proofErr w:type="spellEnd"/>
      <w:r w:rsidRPr="00397E7E">
        <w:rPr>
          <w:lang w:val="en-US"/>
        </w:rPr>
        <w:t xml:space="preserve"> </w:t>
      </w:r>
      <w:proofErr w:type="spellStart"/>
      <w:r w:rsidRPr="00397E7E">
        <w:rPr>
          <w:lang w:val="en-US"/>
        </w:rPr>
        <w:t>Ricas</w:t>
      </w:r>
      <w:proofErr w:type="spellEnd"/>
      <w:r w:rsidRPr="00397E7E">
        <w:rPr>
          <w:lang w:val="en-US"/>
        </w:rPr>
        <w:t xml:space="preserve"> of San Pedro Sula, Cortés (HMCR);</w:t>
      </w:r>
      <w:r w:rsidRPr="00397E7E">
        <w:rPr>
          <w:lang w:val="en-US"/>
        </w:rPr>
        <w:br/>
        <w:t>7. Municipality of El Corpus, Choluteca;</w:t>
      </w:r>
      <w:r w:rsidRPr="00397E7E">
        <w:rPr>
          <w:lang w:val="en-US"/>
        </w:rPr>
        <w:br/>
        <w:t>8. Ministry of Health;</w:t>
      </w:r>
      <w:r w:rsidRPr="00397E7E">
        <w:rPr>
          <w:lang w:val="en-US"/>
        </w:rPr>
        <w:br/>
        <w:t>9. Private Sector (which includes, Environmental Services of Honduras, RECYCLE, Cobra Oro, German Honduran Business Center, among others);</w:t>
      </w:r>
      <w:r w:rsidRPr="00397E7E">
        <w:rPr>
          <w:lang w:val="en-US"/>
        </w:rPr>
        <w:br/>
        <w:t xml:space="preserve">10. </w:t>
      </w:r>
      <w:proofErr w:type="spellStart"/>
      <w:r w:rsidRPr="00326D9A">
        <w:t>NGOs</w:t>
      </w:r>
      <w:proofErr w:type="spellEnd"/>
      <w:r w:rsidRPr="00326D9A">
        <w:t>;</w:t>
      </w:r>
      <w:r w:rsidRPr="00326D9A">
        <w:br/>
        <w:t>11. Cooperativa de Mineros Artesanales San Juan Arriba (</w:t>
      </w:r>
      <w:proofErr w:type="spellStart"/>
      <w:r w:rsidRPr="00326D9A">
        <w:t>today</w:t>
      </w:r>
      <w:proofErr w:type="spellEnd"/>
      <w:r w:rsidRPr="00326D9A">
        <w:t xml:space="preserve">, </w:t>
      </w:r>
      <w:proofErr w:type="spellStart"/>
      <w:r w:rsidRPr="00326D9A">
        <w:t>July</w:t>
      </w:r>
      <w:proofErr w:type="spellEnd"/>
      <w:r w:rsidRPr="00326D9A">
        <w:t xml:space="preserve"> 2) and</w:t>
      </w:r>
      <w:r w:rsidRPr="00326D9A">
        <w:br/>
        <w:t xml:space="preserve">12. </w:t>
      </w:r>
      <w:r w:rsidRPr="00326D9A">
        <w:rPr>
          <w:lang w:val="en-US"/>
        </w:rPr>
        <w:t>Basel Convention Coordination Center (BCCC) for Latin America and the Caribbean, the Central American Commission for Environment and Development and the Pan American Health Organization.</w:t>
      </w:r>
    </w:p>
    <w:p w:rsidR="00326D9A" w:rsidRPr="00326D9A" w:rsidRDefault="00326D9A" w:rsidP="00326D9A">
      <w:pPr>
        <w:rPr>
          <w:lang w:val="en-US"/>
        </w:rPr>
      </w:pPr>
      <w:r w:rsidRPr="00326D9A">
        <w:rPr>
          <w:lang w:val="en-US"/>
        </w:rPr>
        <w:t>To these actors, we must add the following:</w:t>
      </w:r>
    </w:p>
    <w:p w:rsidR="00326D9A" w:rsidRPr="00397E7E" w:rsidRDefault="00326D9A" w:rsidP="00326D9A">
      <w:pPr>
        <w:rPr>
          <w:lang w:val="en-US"/>
        </w:rPr>
      </w:pPr>
      <w:r w:rsidRPr="00326D9A">
        <w:t>1. Company Minas y Cuevas de Macuelizo;</w:t>
      </w:r>
      <w:r w:rsidRPr="00326D9A">
        <w:br/>
        <w:t xml:space="preserve">2. </w:t>
      </w:r>
      <w:r w:rsidRPr="00397E7E">
        <w:rPr>
          <w:lang w:val="en-US"/>
        </w:rPr>
        <w:t xml:space="preserve">German company </w:t>
      </w:r>
      <w:proofErr w:type="spellStart"/>
      <w:r w:rsidRPr="00397E7E">
        <w:rPr>
          <w:lang w:val="en-US"/>
        </w:rPr>
        <w:t>Heimerle</w:t>
      </w:r>
      <w:proofErr w:type="spellEnd"/>
      <w:r w:rsidRPr="00397E7E">
        <w:rPr>
          <w:lang w:val="en-US"/>
        </w:rPr>
        <w:t xml:space="preserve"> and </w:t>
      </w:r>
      <w:proofErr w:type="spellStart"/>
      <w:r w:rsidRPr="00397E7E">
        <w:rPr>
          <w:lang w:val="en-US"/>
        </w:rPr>
        <w:t>Meule</w:t>
      </w:r>
      <w:proofErr w:type="spellEnd"/>
      <w:r w:rsidRPr="00397E7E">
        <w:rPr>
          <w:lang w:val="en-US"/>
        </w:rPr>
        <w:t>;</w:t>
      </w:r>
      <w:r w:rsidRPr="00397E7E">
        <w:rPr>
          <w:lang w:val="en-US"/>
        </w:rPr>
        <w:br/>
        <w:t>3. Alliance for Responsible Mining (ARM);</w:t>
      </w:r>
      <w:r w:rsidRPr="00397E7E">
        <w:rPr>
          <w:lang w:val="en-US"/>
        </w:rPr>
        <w:br/>
        <w:t>4. MINOSA;</w:t>
      </w:r>
      <w:r w:rsidRPr="00397E7E">
        <w:rPr>
          <w:lang w:val="en-US"/>
        </w:rPr>
        <w:br/>
        <w:t>5. Lundin Foundation;</w:t>
      </w:r>
      <w:r w:rsidRPr="00397E7E">
        <w:rPr>
          <w:lang w:val="en-US"/>
        </w:rPr>
        <w:br/>
        <w:t>6. Federal Institute of Geosciences and Natural Recruits of Germany;</w:t>
      </w:r>
      <w:r w:rsidRPr="00397E7E">
        <w:rPr>
          <w:lang w:val="en-US"/>
        </w:rPr>
        <w:br/>
        <w:t>7. Specialties Hospital of San Felipe (HESF);</w:t>
      </w:r>
      <w:r w:rsidRPr="00397E7E">
        <w:rPr>
          <w:lang w:val="en-US"/>
        </w:rPr>
        <w:br/>
        <w:t>8. Maria Hospital of Pediatric Specialties and</w:t>
      </w:r>
      <w:r w:rsidRPr="00397E7E">
        <w:rPr>
          <w:lang w:val="en-US"/>
        </w:rPr>
        <w:br/>
        <w:t>9. MIA NAP Project of UN Environment</w:t>
      </w:r>
      <w:r w:rsidRPr="00397E7E">
        <w:rPr>
          <w:lang w:val="en-US"/>
        </w:rPr>
        <w:br/>
        <w:t>10. Productive Landscapes Project of MIAMBIENTE + / GEF / UNDP</w:t>
      </w:r>
      <w:r w:rsidRPr="00397E7E">
        <w:rPr>
          <w:lang w:val="en-US"/>
        </w:rPr>
        <w:br/>
        <w:t>11. Energy Efficiency Project of MIAMBIENTE + / GEF / UNDP</w:t>
      </w:r>
      <w:r w:rsidRPr="00397E7E">
        <w:rPr>
          <w:lang w:val="en-US"/>
        </w:rPr>
        <w:br/>
        <w:t>12. Coastal Marine Project of MIAMBIENTE + / GEF / UNDP</w:t>
      </w:r>
      <w:r w:rsidRPr="00397E7E">
        <w:rPr>
          <w:lang w:val="en-US"/>
        </w:rPr>
        <w:br/>
        <w:t>13. Project for the Strengthening of Water Governance in Region 13 of the Gulf of Fonseca (SDC-</w:t>
      </w:r>
      <w:proofErr w:type="spellStart"/>
      <w:r w:rsidRPr="00397E7E">
        <w:rPr>
          <w:lang w:val="en-US"/>
        </w:rPr>
        <w:t>MiAMBIENTE</w:t>
      </w:r>
      <w:proofErr w:type="spellEnd"/>
      <w:r w:rsidRPr="00397E7E">
        <w:rPr>
          <w:lang w:val="en-US"/>
        </w:rPr>
        <w:t>)</w:t>
      </w:r>
    </w:p>
    <w:p w:rsidR="00326D9A" w:rsidRPr="00397E7E" w:rsidRDefault="00326D9A" w:rsidP="00326D9A">
      <w:pPr>
        <w:rPr>
          <w:lang w:val="en-US"/>
        </w:rPr>
      </w:pPr>
    </w:p>
    <w:p w:rsidR="00326D9A" w:rsidRDefault="00326D9A" w:rsidP="00326D9A">
      <w:pPr>
        <w:pStyle w:val="Ttulo2"/>
      </w:pPr>
      <w:bookmarkStart w:id="62" w:name="_Toc527564307"/>
      <w:bookmarkStart w:id="63" w:name="_Toc535603601"/>
      <w:r>
        <w:t xml:space="preserve">4. </w:t>
      </w:r>
      <w:bookmarkEnd w:id="62"/>
      <w:proofErr w:type="spellStart"/>
      <w:r>
        <w:t>Proven</w:t>
      </w:r>
      <w:proofErr w:type="spellEnd"/>
      <w:r>
        <w:t xml:space="preserve"> </w:t>
      </w:r>
      <w:proofErr w:type="spellStart"/>
      <w:r>
        <w:t>Facts</w:t>
      </w:r>
      <w:bookmarkEnd w:id="63"/>
      <w:proofErr w:type="spellEnd"/>
      <w:r>
        <w:t xml:space="preserve"> </w:t>
      </w:r>
    </w:p>
    <w:p w:rsidR="00326D9A" w:rsidRDefault="00326D9A" w:rsidP="00326D9A">
      <w:pPr>
        <w:pStyle w:val="Ttulo3"/>
        <w:numPr>
          <w:ilvl w:val="1"/>
          <w:numId w:val="18"/>
        </w:numPr>
      </w:pPr>
      <w:bookmarkStart w:id="64" w:name="_Toc535603602"/>
      <w:r>
        <w:t xml:space="preserve">Project </w:t>
      </w:r>
      <w:proofErr w:type="spellStart"/>
      <w:r>
        <w:t>Strategy</w:t>
      </w:r>
      <w:bookmarkEnd w:id="64"/>
      <w:proofErr w:type="spellEnd"/>
    </w:p>
    <w:p w:rsidR="00326D9A" w:rsidRPr="00326D9A" w:rsidRDefault="00326D9A" w:rsidP="00326D9A">
      <w:pPr>
        <w:jc w:val="both"/>
        <w:rPr>
          <w:lang w:val="en-US"/>
        </w:rPr>
      </w:pPr>
      <w:r w:rsidRPr="00326D9A">
        <w:rPr>
          <w:lang w:val="en-US"/>
        </w:rPr>
        <w:t>In this section the relevance of the design of the project is analyzed. It seeks to answer the following questions:</w:t>
      </w:r>
    </w:p>
    <w:p w:rsidR="00A7397F" w:rsidRDefault="00326D9A" w:rsidP="00A7397F">
      <w:pPr>
        <w:pStyle w:val="Prrafodelista"/>
        <w:numPr>
          <w:ilvl w:val="0"/>
          <w:numId w:val="16"/>
        </w:numPr>
        <w:jc w:val="both"/>
        <w:rPr>
          <w:lang w:val="en-US"/>
        </w:rPr>
      </w:pPr>
      <w:r w:rsidRPr="00A7397F">
        <w:rPr>
          <w:lang w:val="en-US"/>
        </w:rPr>
        <w:t>What has been the quality and relevance of the general formulation process?</w:t>
      </w:r>
    </w:p>
    <w:p w:rsidR="00A7397F" w:rsidRDefault="00326D9A" w:rsidP="00A7397F">
      <w:pPr>
        <w:pStyle w:val="Prrafodelista"/>
        <w:numPr>
          <w:ilvl w:val="0"/>
          <w:numId w:val="16"/>
        </w:numPr>
        <w:jc w:val="both"/>
        <w:rPr>
          <w:lang w:val="en-US"/>
        </w:rPr>
      </w:pPr>
      <w:r w:rsidRPr="00A7397F">
        <w:rPr>
          <w:lang w:val="en-US"/>
        </w:rPr>
        <w:t>What has been the relevance of the intervention logic of the project and its indicators?</w:t>
      </w:r>
    </w:p>
    <w:p w:rsidR="00A7397F" w:rsidRDefault="00326D9A" w:rsidP="00A7397F">
      <w:pPr>
        <w:pStyle w:val="Prrafodelista"/>
        <w:numPr>
          <w:ilvl w:val="0"/>
          <w:numId w:val="16"/>
        </w:numPr>
        <w:jc w:val="both"/>
        <w:rPr>
          <w:lang w:val="en-US"/>
        </w:rPr>
      </w:pPr>
      <w:r w:rsidRPr="00A7397F">
        <w:rPr>
          <w:lang w:val="en-US"/>
        </w:rPr>
        <w:t xml:space="preserve">What is the current status of the risks and the hypotheses formulated in the </w:t>
      </w:r>
      <w:proofErr w:type="spellStart"/>
      <w:r w:rsidRPr="00A7397F">
        <w:rPr>
          <w:lang w:val="en-US"/>
        </w:rPr>
        <w:t>ProDoc</w:t>
      </w:r>
      <w:proofErr w:type="spellEnd"/>
      <w:r w:rsidRPr="00A7397F">
        <w:rPr>
          <w:lang w:val="en-US"/>
        </w:rPr>
        <w:t>?</w:t>
      </w:r>
    </w:p>
    <w:p w:rsidR="00326D9A" w:rsidRDefault="00326D9A" w:rsidP="00A7397F">
      <w:pPr>
        <w:pStyle w:val="Prrafodelista"/>
        <w:numPr>
          <w:ilvl w:val="0"/>
          <w:numId w:val="16"/>
        </w:numPr>
        <w:jc w:val="both"/>
        <w:rPr>
          <w:lang w:val="en-US"/>
        </w:rPr>
      </w:pPr>
      <w:r w:rsidRPr="00A7397F">
        <w:rPr>
          <w:lang w:val="en-US"/>
        </w:rPr>
        <w:t>Is the project still relevant in relation to the Honduran socio-political context?</w:t>
      </w:r>
    </w:p>
    <w:p w:rsidR="00A7397F" w:rsidRDefault="00A7397F" w:rsidP="00A7397F">
      <w:pPr>
        <w:pStyle w:val="Ttulo4"/>
        <w:numPr>
          <w:ilvl w:val="2"/>
          <w:numId w:val="18"/>
        </w:numPr>
      </w:pPr>
      <w:r>
        <w:lastRenderedPageBreak/>
        <w:t xml:space="preserve">Project </w:t>
      </w:r>
      <w:proofErr w:type="spellStart"/>
      <w:r>
        <w:t>Design</w:t>
      </w:r>
      <w:proofErr w:type="spellEnd"/>
    </w:p>
    <w:p w:rsidR="00A7397F" w:rsidRPr="00397E7E" w:rsidRDefault="00A7397F" w:rsidP="00A7397F">
      <w:pPr>
        <w:jc w:val="both"/>
        <w:rPr>
          <w:lang w:val="en-US"/>
        </w:rPr>
      </w:pPr>
      <w:r w:rsidRPr="00397E7E">
        <w:rPr>
          <w:lang w:val="en-US"/>
        </w:rPr>
        <w:t xml:space="preserve">The formulation phase of the GEF project and its respective </w:t>
      </w:r>
      <w:proofErr w:type="spellStart"/>
      <w:r w:rsidRPr="00397E7E">
        <w:rPr>
          <w:lang w:val="en-US"/>
        </w:rPr>
        <w:t>ProDoc</w:t>
      </w:r>
      <w:proofErr w:type="spellEnd"/>
      <w:r w:rsidRPr="00397E7E">
        <w:rPr>
          <w:lang w:val="en-US"/>
        </w:rPr>
        <w:t xml:space="preserve"> (PPG - Project Preparation Grant) had a budget of USD 100,000. The actors interviewed who participated in the formulation process agree that it was a </w:t>
      </w:r>
      <w:r w:rsidRPr="00397E7E">
        <w:rPr>
          <w:b/>
          <w:lang w:val="en-US"/>
        </w:rPr>
        <w:t xml:space="preserve">highly participatory process and consider that the </w:t>
      </w:r>
      <w:proofErr w:type="spellStart"/>
      <w:r w:rsidRPr="00397E7E">
        <w:rPr>
          <w:b/>
          <w:lang w:val="en-US"/>
        </w:rPr>
        <w:t>ProDoc</w:t>
      </w:r>
      <w:proofErr w:type="spellEnd"/>
      <w:r w:rsidRPr="00397E7E">
        <w:rPr>
          <w:b/>
          <w:lang w:val="en-US"/>
        </w:rPr>
        <w:t xml:space="preserve"> is of very good quality</w:t>
      </w:r>
      <w:r w:rsidRPr="00397E7E">
        <w:rPr>
          <w:lang w:val="en-US"/>
        </w:rPr>
        <w:t>. The following table shows the key stages in the project formulation process.</w:t>
      </w:r>
    </w:p>
    <w:p w:rsidR="00A7397F" w:rsidRDefault="00A7397F" w:rsidP="00A7397F">
      <w:pPr>
        <w:rPr>
          <w:lang w:val="en-US"/>
        </w:rPr>
      </w:pPr>
      <w:r>
        <w:rPr>
          <w:lang w:val="en-US"/>
        </w:rPr>
        <w:t>Table 8 Main stages during project formulation</w:t>
      </w:r>
    </w:p>
    <w:tbl>
      <w:tblPr>
        <w:tblStyle w:val="Tablaconcuadrcula"/>
        <w:tblW w:w="0" w:type="auto"/>
        <w:tblLook w:val="04A0" w:firstRow="1" w:lastRow="0" w:firstColumn="1" w:lastColumn="0" w:noHBand="0" w:noVBand="1"/>
      </w:tblPr>
      <w:tblGrid>
        <w:gridCol w:w="6307"/>
        <w:gridCol w:w="2187"/>
      </w:tblGrid>
      <w:tr w:rsidR="00A7397F" w:rsidRPr="006215AF" w:rsidTr="00A7397F">
        <w:tc>
          <w:tcPr>
            <w:tcW w:w="6307" w:type="dxa"/>
            <w:shd w:val="clear" w:color="auto" w:fill="D9D9D9" w:themeFill="background1" w:themeFillShade="D9"/>
          </w:tcPr>
          <w:p w:rsidR="00A7397F" w:rsidRPr="006215AF" w:rsidRDefault="00A7397F" w:rsidP="00A7397F">
            <w:pPr>
              <w:rPr>
                <w:b/>
              </w:rPr>
            </w:pPr>
            <w:proofErr w:type="spellStart"/>
            <w:r>
              <w:rPr>
                <w:b/>
              </w:rPr>
              <w:t>Stage</w:t>
            </w:r>
            <w:proofErr w:type="spellEnd"/>
          </w:p>
        </w:tc>
        <w:tc>
          <w:tcPr>
            <w:tcW w:w="2187" w:type="dxa"/>
            <w:shd w:val="clear" w:color="auto" w:fill="D9D9D9" w:themeFill="background1" w:themeFillShade="D9"/>
          </w:tcPr>
          <w:p w:rsidR="00A7397F" w:rsidRPr="006215AF" w:rsidRDefault="00A7397F" w:rsidP="00A7397F">
            <w:pPr>
              <w:rPr>
                <w:b/>
              </w:rPr>
            </w:pPr>
            <w:r>
              <w:rPr>
                <w:b/>
              </w:rPr>
              <w:t>Date</w:t>
            </w:r>
          </w:p>
        </w:tc>
      </w:tr>
      <w:tr w:rsidR="00A7397F" w:rsidRPr="006215AF" w:rsidTr="00A7397F">
        <w:tc>
          <w:tcPr>
            <w:tcW w:w="6307" w:type="dxa"/>
          </w:tcPr>
          <w:p w:rsidR="00A7397F" w:rsidRPr="006215AF" w:rsidRDefault="00A7397F" w:rsidP="00A7397F">
            <w:r>
              <w:t xml:space="preserve">Date of PIF </w:t>
            </w:r>
            <w:proofErr w:type="spellStart"/>
            <w:r>
              <w:t>approval</w:t>
            </w:r>
            <w:proofErr w:type="spellEnd"/>
          </w:p>
        </w:tc>
        <w:tc>
          <w:tcPr>
            <w:tcW w:w="2187" w:type="dxa"/>
          </w:tcPr>
          <w:p w:rsidR="00A7397F" w:rsidRPr="006215AF" w:rsidRDefault="00A7397F" w:rsidP="00A7397F">
            <w:r>
              <w:t xml:space="preserve">07th </w:t>
            </w:r>
            <w:proofErr w:type="spellStart"/>
            <w:r>
              <w:t>october</w:t>
            </w:r>
            <w:proofErr w:type="spellEnd"/>
            <w:r>
              <w:t xml:space="preserve"> 2013</w:t>
            </w:r>
          </w:p>
        </w:tc>
      </w:tr>
      <w:tr w:rsidR="00A7397F" w:rsidRPr="006215AF" w:rsidTr="00A7397F">
        <w:tc>
          <w:tcPr>
            <w:tcW w:w="6307" w:type="dxa"/>
          </w:tcPr>
          <w:p w:rsidR="00A7397F" w:rsidRPr="006215AF" w:rsidRDefault="00A7397F" w:rsidP="00A7397F">
            <w:proofErr w:type="spellStart"/>
            <w:r>
              <w:t>ProDoc</w:t>
            </w:r>
            <w:proofErr w:type="spellEnd"/>
            <w:r>
              <w:t xml:space="preserve"> </w:t>
            </w:r>
            <w:proofErr w:type="spellStart"/>
            <w:r>
              <w:t>signature</w:t>
            </w:r>
            <w:proofErr w:type="spellEnd"/>
          </w:p>
        </w:tc>
        <w:tc>
          <w:tcPr>
            <w:tcW w:w="2187" w:type="dxa"/>
          </w:tcPr>
          <w:p w:rsidR="00A7397F" w:rsidRPr="006215AF" w:rsidRDefault="00A7397F" w:rsidP="00A7397F">
            <w:r>
              <w:t xml:space="preserve">22nd </w:t>
            </w:r>
            <w:proofErr w:type="spellStart"/>
            <w:r>
              <w:t>april</w:t>
            </w:r>
            <w:proofErr w:type="spellEnd"/>
            <w:r>
              <w:t xml:space="preserve"> 2015</w:t>
            </w:r>
          </w:p>
        </w:tc>
      </w:tr>
      <w:tr w:rsidR="00A7397F" w:rsidRPr="00397E7E" w:rsidTr="00A7397F">
        <w:tc>
          <w:tcPr>
            <w:tcW w:w="6307" w:type="dxa"/>
          </w:tcPr>
          <w:p w:rsidR="00A7397F" w:rsidRPr="006215AF" w:rsidRDefault="00A7397F" w:rsidP="00A7397F">
            <w:proofErr w:type="spellStart"/>
            <w:r>
              <w:t>Hiring</w:t>
            </w:r>
            <w:proofErr w:type="spellEnd"/>
            <w:r>
              <w:t xml:space="preserve"> </w:t>
            </w:r>
            <w:proofErr w:type="spellStart"/>
            <w:r>
              <w:t>National</w:t>
            </w:r>
            <w:proofErr w:type="spellEnd"/>
            <w:r>
              <w:t xml:space="preserve"> </w:t>
            </w:r>
            <w:proofErr w:type="spellStart"/>
            <w:r>
              <w:t>Coordinator</w:t>
            </w:r>
            <w:proofErr w:type="spellEnd"/>
          </w:p>
        </w:tc>
        <w:tc>
          <w:tcPr>
            <w:tcW w:w="2187" w:type="dxa"/>
          </w:tcPr>
          <w:p w:rsidR="00A7397F" w:rsidRPr="00A7397F" w:rsidRDefault="00A7397F" w:rsidP="00A7397F">
            <w:pPr>
              <w:rPr>
                <w:lang w:val="en-US"/>
              </w:rPr>
            </w:pPr>
            <w:r w:rsidRPr="00A7397F">
              <w:rPr>
                <w:lang w:val="en-US"/>
              </w:rPr>
              <w:t>First coordinator in 2015</w:t>
            </w:r>
          </w:p>
          <w:p w:rsidR="00A7397F" w:rsidRPr="00A7397F" w:rsidRDefault="00A7397F" w:rsidP="00A7397F">
            <w:pPr>
              <w:rPr>
                <w:lang w:val="en-US"/>
              </w:rPr>
            </w:pPr>
            <w:r w:rsidRPr="00A7397F">
              <w:rPr>
                <w:lang w:val="en-US"/>
              </w:rPr>
              <w:t xml:space="preserve">Current coordinator, </w:t>
            </w:r>
            <w:proofErr w:type="spellStart"/>
            <w:r w:rsidRPr="00A7397F">
              <w:rPr>
                <w:lang w:val="en-US"/>
              </w:rPr>
              <w:t>june</w:t>
            </w:r>
            <w:proofErr w:type="spellEnd"/>
            <w:r w:rsidRPr="00A7397F">
              <w:rPr>
                <w:lang w:val="en-US"/>
              </w:rPr>
              <w:t xml:space="preserve"> 2016</w:t>
            </w:r>
          </w:p>
        </w:tc>
      </w:tr>
      <w:tr w:rsidR="00A7397F" w:rsidRPr="006215AF" w:rsidTr="00A7397F">
        <w:tc>
          <w:tcPr>
            <w:tcW w:w="6307" w:type="dxa"/>
          </w:tcPr>
          <w:p w:rsidR="00A7397F" w:rsidRPr="006215AF" w:rsidRDefault="00A7397F" w:rsidP="00A7397F">
            <w:r>
              <w:t xml:space="preserve">Date of </w:t>
            </w:r>
            <w:proofErr w:type="spellStart"/>
            <w:r>
              <w:t>Inception</w:t>
            </w:r>
            <w:proofErr w:type="spellEnd"/>
            <w:r>
              <w:t xml:space="preserve"> workshop</w:t>
            </w:r>
          </w:p>
        </w:tc>
        <w:tc>
          <w:tcPr>
            <w:tcW w:w="2187" w:type="dxa"/>
          </w:tcPr>
          <w:p w:rsidR="00A7397F" w:rsidRPr="006215AF" w:rsidRDefault="00A7397F" w:rsidP="00A7397F">
            <w:proofErr w:type="spellStart"/>
            <w:r>
              <w:t>September</w:t>
            </w:r>
            <w:proofErr w:type="spellEnd"/>
            <w:r>
              <w:t xml:space="preserve"> 2016</w:t>
            </w:r>
          </w:p>
        </w:tc>
      </w:tr>
    </w:tbl>
    <w:p w:rsidR="00A7397F" w:rsidRPr="00A7397F" w:rsidRDefault="00A7397F" w:rsidP="00A7397F">
      <w:pPr>
        <w:rPr>
          <w:lang w:val="en-US"/>
        </w:rPr>
      </w:pPr>
    </w:p>
    <w:p w:rsidR="00A7397F" w:rsidRPr="00397E7E" w:rsidRDefault="00A7397F" w:rsidP="00A7397F">
      <w:pPr>
        <w:jc w:val="both"/>
        <w:rPr>
          <w:lang w:val="en-US"/>
        </w:rPr>
      </w:pPr>
      <w:r w:rsidRPr="00397E7E">
        <w:rPr>
          <w:lang w:val="en-US"/>
        </w:rPr>
        <w:t xml:space="preserve">The evaluator estimates that the formulation process has been very fast and therefore very satisfactory considering that it has been 17 months since the PIF was delivered until the approval of the </w:t>
      </w:r>
      <w:proofErr w:type="spellStart"/>
      <w:r w:rsidRPr="00397E7E">
        <w:rPr>
          <w:lang w:val="en-US"/>
        </w:rPr>
        <w:t>ProDoc</w:t>
      </w:r>
      <w:proofErr w:type="spellEnd"/>
      <w:r w:rsidRPr="00397E7E">
        <w:rPr>
          <w:lang w:val="en-US"/>
        </w:rPr>
        <w:t xml:space="preserve"> by the GEF.</w:t>
      </w:r>
    </w:p>
    <w:p w:rsidR="00A7397F" w:rsidRDefault="00A7397F" w:rsidP="00A7397F">
      <w:pPr>
        <w:jc w:val="both"/>
        <w:rPr>
          <w:lang w:val="en-US"/>
        </w:rPr>
      </w:pPr>
      <w:r w:rsidRPr="00A7397F">
        <w:rPr>
          <w:lang w:val="en-US"/>
        </w:rPr>
        <w:t xml:space="preserve">The start-up phase of the project has suffered certain delays. More than one year from the signing of the </w:t>
      </w:r>
      <w:proofErr w:type="spellStart"/>
      <w:r w:rsidRPr="00A7397F">
        <w:rPr>
          <w:lang w:val="en-US"/>
        </w:rPr>
        <w:t>ProDoc</w:t>
      </w:r>
      <w:proofErr w:type="spellEnd"/>
      <w:r w:rsidRPr="00A7397F">
        <w:rPr>
          <w:lang w:val="en-US"/>
        </w:rPr>
        <w:t xml:space="preserve"> to the start-up workshop</w:t>
      </w:r>
      <w:r>
        <w:rPr>
          <w:rStyle w:val="Refdenotaalpie"/>
        </w:rPr>
        <w:footnoteReference w:id="5"/>
      </w:r>
      <w:r w:rsidRPr="00A7397F">
        <w:rPr>
          <w:lang w:val="en-US"/>
        </w:rPr>
        <w:t xml:space="preserve">. </w:t>
      </w:r>
      <w:r w:rsidRPr="00397E7E">
        <w:rPr>
          <w:lang w:val="en-US"/>
        </w:rPr>
        <w:t xml:space="preserve">The first Project Coordinator was hired in the second quarter of 2015 but resigned in December 2015. The second and current Project Coordinator was hired in June 2016 and the rest of the team was hired </w:t>
      </w:r>
      <w:proofErr w:type="gramStart"/>
      <w:r w:rsidRPr="00397E7E">
        <w:rPr>
          <w:lang w:val="en-US"/>
        </w:rPr>
        <w:t>during the course of</w:t>
      </w:r>
      <w:proofErr w:type="gramEnd"/>
      <w:r w:rsidRPr="00397E7E">
        <w:rPr>
          <w:lang w:val="en-US"/>
        </w:rPr>
        <w:t xml:space="preserve"> the year. </w:t>
      </w:r>
      <w:r w:rsidRPr="00A7397F">
        <w:rPr>
          <w:lang w:val="en-US"/>
        </w:rPr>
        <w:t xml:space="preserve">For the purposes of the project, the </w:t>
      </w:r>
      <w:proofErr w:type="spellStart"/>
      <w:r w:rsidRPr="00A7397F">
        <w:rPr>
          <w:lang w:val="en-US"/>
        </w:rPr>
        <w:t>Pc</w:t>
      </w:r>
      <w:r>
        <w:rPr>
          <w:lang w:val="en-US"/>
        </w:rPr>
        <w:t>U</w:t>
      </w:r>
      <w:proofErr w:type="spellEnd"/>
      <w:r w:rsidRPr="00A7397F">
        <w:rPr>
          <w:lang w:val="en-US"/>
        </w:rPr>
        <w:t xml:space="preserve"> considers the actual start date of the project in June 2016.</w:t>
      </w:r>
    </w:p>
    <w:p w:rsidR="00A7397F" w:rsidRPr="00A7397F" w:rsidRDefault="00A7397F" w:rsidP="00A7397F">
      <w:pPr>
        <w:jc w:val="both"/>
        <w:rPr>
          <w:lang w:val="en-US"/>
        </w:rPr>
      </w:pPr>
      <w:r w:rsidRPr="00A7397F">
        <w:rPr>
          <w:lang w:val="en-US"/>
        </w:rPr>
        <w:t>The logic of the project, in its design, is as follows:</w:t>
      </w:r>
    </w:p>
    <w:p w:rsidR="00A7397F" w:rsidRDefault="00A7397F" w:rsidP="00A7397F">
      <w:pPr>
        <w:jc w:val="both"/>
        <w:rPr>
          <w:b/>
          <w:lang w:val="en-US"/>
        </w:rPr>
      </w:pPr>
      <w:r w:rsidRPr="00A7397F">
        <w:rPr>
          <w:b/>
          <w:lang w:val="en-US"/>
        </w:rPr>
        <w:t>Figure 3 Project’s logic</w:t>
      </w:r>
    </w:p>
    <w:p w:rsidR="00A7397F" w:rsidRDefault="00A7397F" w:rsidP="00A7397F">
      <w:pPr>
        <w:jc w:val="both"/>
        <w:rPr>
          <w:b/>
          <w:lang w:val="en-US"/>
        </w:rPr>
      </w:pPr>
      <w:r>
        <w:rPr>
          <w:noProof/>
          <w:lang w:val="es-HN" w:eastAsia="es-HN"/>
        </w:rPr>
        <w:lastRenderedPageBreak/>
        <w:drawing>
          <wp:inline distT="0" distB="0" distL="0" distR="0" wp14:anchorId="5C291B31" wp14:editId="30051D0A">
            <wp:extent cx="5400040" cy="3441770"/>
            <wp:effectExtent l="0" t="0" r="0" b="6350"/>
            <wp:docPr id="233" name="Diagrama 23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A7397F" w:rsidRPr="00397E7E" w:rsidRDefault="00A7397F" w:rsidP="00A7397F">
      <w:pPr>
        <w:pStyle w:val="Prrafodelista"/>
        <w:tabs>
          <w:tab w:val="left" w:pos="4680"/>
        </w:tabs>
        <w:ind w:left="0"/>
        <w:jc w:val="both"/>
        <w:rPr>
          <w:lang w:val="en-US"/>
        </w:rPr>
      </w:pPr>
      <w:r w:rsidRPr="00397E7E">
        <w:rPr>
          <w:lang w:val="en-US"/>
        </w:rPr>
        <w:t>Although the project has 5 components, it has only been considered relevant, in order to describe the logic of the project, to present the 4 main components. The fifth component has to do with the effective management of the project (monitoring, feedback, social projection and evaluation) and is therefore considered transversal to the logic of the project.</w:t>
      </w:r>
    </w:p>
    <w:p w:rsidR="00FC0E93" w:rsidRDefault="00FC0E93" w:rsidP="00FC0E93">
      <w:pPr>
        <w:pStyle w:val="Ttulo4"/>
        <w:numPr>
          <w:ilvl w:val="2"/>
          <w:numId w:val="18"/>
        </w:numPr>
        <w:rPr>
          <w:lang w:val="en-US"/>
        </w:rPr>
      </w:pPr>
      <w:r w:rsidRPr="00FC0E93">
        <w:rPr>
          <w:lang w:val="en-US"/>
        </w:rPr>
        <w:t xml:space="preserve">Pertinence and quality of the Results framework / Logical framework, indicators and project’s activities. </w:t>
      </w:r>
    </w:p>
    <w:p w:rsidR="00FC0E93" w:rsidRPr="00FC0E93" w:rsidRDefault="00FC0E93" w:rsidP="00FC0E93">
      <w:pPr>
        <w:rPr>
          <w:lang w:val="en-US"/>
        </w:rPr>
      </w:pPr>
    </w:p>
    <w:p w:rsidR="00FC0E93" w:rsidRDefault="00FC0E93" w:rsidP="00A7397F">
      <w:pPr>
        <w:pStyle w:val="Prrafodelista"/>
        <w:tabs>
          <w:tab w:val="left" w:pos="4680"/>
        </w:tabs>
        <w:ind w:left="0"/>
        <w:jc w:val="both"/>
        <w:rPr>
          <w:lang w:val="en-US"/>
        </w:rPr>
        <w:sectPr w:rsidR="00FC0E93" w:rsidSect="00326D9A">
          <w:pgSz w:w="11906" w:h="16838"/>
          <w:pgMar w:top="1417" w:right="1701" w:bottom="1417" w:left="1701" w:header="708" w:footer="708" w:gutter="0"/>
          <w:cols w:space="708"/>
          <w:docGrid w:linePitch="360"/>
        </w:sectPr>
      </w:pPr>
      <w:r w:rsidRPr="00397E7E">
        <w:rPr>
          <w:lang w:val="en-US"/>
        </w:rPr>
        <w:t xml:space="preserve">The </w:t>
      </w:r>
      <w:proofErr w:type="spellStart"/>
      <w:r w:rsidRPr="00397E7E">
        <w:rPr>
          <w:lang w:val="en-US"/>
        </w:rPr>
        <w:t>ProDoc</w:t>
      </w:r>
      <w:proofErr w:type="spellEnd"/>
      <w:r w:rsidRPr="00397E7E">
        <w:rPr>
          <w:lang w:val="en-US"/>
        </w:rPr>
        <w:t xml:space="preserve"> does not present a theory of change. However, the project and its results framework follow the following hypothesis: "(1) if the institutional capacities to manage environmentally sound (RAG) mercury are strengthened; (2) yes the regulatory and policy framework to support a reduction in the use of mercury and allow a GAR of mercury-containing wastes is strengthened; (3) it is possible to reduce mercury releases from priority sectors (artisanal and small-scale mining and health) to protect human health and the environment; (4) if the technical capacity and infrastructure for the temporary storage of waste containing mercury is strengthened and if (5) monitoring, feedback, evaluation and a correct social projection to the project is given; then, human health and the environment will be protected from mercury emissions from the intentional use of mercury in ASM, as well as the inappropriate management and disposal of mercury-containing products from the health sector. </w:t>
      </w:r>
      <w:r w:rsidRPr="00FC0E93">
        <w:rPr>
          <w:lang w:val="en-US"/>
        </w:rPr>
        <w:t>Next, the evaluator has reconstructed the logic of the project and presents a theory of change to serve as a basis for the final evaluation of the Project.</w:t>
      </w:r>
      <w:r>
        <w:rPr>
          <w:lang w:val="en-US"/>
        </w:rPr>
        <w:t xml:space="preserve"> </w:t>
      </w:r>
    </w:p>
    <w:p w:rsidR="00FC0E93" w:rsidRDefault="00FC0E93" w:rsidP="00FC0E93">
      <w:pPr>
        <w:jc w:val="both"/>
        <w:rPr>
          <w:b/>
          <w:lang w:val="en-US"/>
        </w:rPr>
      </w:pPr>
      <w:r w:rsidRPr="00397E7E">
        <w:rPr>
          <w:b/>
          <w:lang w:val="en-US"/>
        </w:rPr>
        <w:lastRenderedPageBreak/>
        <w:t xml:space="preserve">Figure 4. </w:t>
      </w:r>
      <w:r w:rsidRPr="00FC0E93">
        <w:rPr>
          <w:b/>
          <w:lang w:val="en-US"/>
        </w:rPr>
        <w:t>ERM Mercury Project theory of change</w:t>
      </w:r>
    </w:p>
    <w:p w:rsidR="00FC0E93" w:rsidRPr="00FC0E93" w:rsidRDefault="00FC0E93" w:rsidP="00FC0E93">
      <w:pPr>
        <w:jc w:val="both"/>
        <w:rPr>
          <w:lang w:val="en-US"/>
        </w:rPr>
      </w:pPr>
      <w:r w:rsidRPr="008773F9">
        <w:rPr>
          <w:noProof/>
          <w:lang w:val="es-HN" w:eastAsia="es-HN"/>
        </w:rPr>
        <w:drawing>
          <wp:inline distT="0" distB="0" distL="0" distR="0" wp14:anchorId="1812165F" wp14:editId="08F0F33C">
            <wp:extent cx="8199834" cy="4619625"/>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199834" cy="4619625"/>
                    </a:xfrm>
                    <a:prstGeom prst="rect">
                      <a:avLst/>
                    </a:prstGeom>
                    <a:noFill/>
                    <a:ln>
                      <a:noFill/>
                    </a:ln>
                  </pic:spPr>
                </pic:pic>
              </a:graphicData>
            </a:graphic>
          </wp:inline>
        </w:drawing>
      </w:r>
    </w:p>
    <w:p w:rsidR="00FC0E93" w:rsidRPr="00FC0E93" w:rsidRDefault="00FC0E93" w:rsidP="00A7397F">
      <w:pPr>
        <w:pStyle w:val="Prrafodelista"/>
        <w:tabs>
          <w:tab w:val="left" w:pos="4680"/>
        </w:tabs>
        <w:ind w:left="0"/>
        <w:jc w:val="both"/>
        <w:rPr>
          <w:lang w:val="en-US"/>
        </w:rPr>
      </w:pPr>
    </w:p>
    <w:p w:rsidR="00FC0E93" w:rsidRPr="00FC0E93" w:rsidRDefault="00FC0E93" w:rsidP="00A7397F">
      <w:pPr>
        <w:pStyle w:val="Prrafodelista"/>
        <w:tabs>
          <w:tab w:val="left" w:pos="4680"/>
        </w:tabs>
        <w:ind w:left="0"/>
        <w:jc w:val="both"/>
        <w:rPr>
          <w:lang w:val="en-US"/>
        </w:rPr>
        <w:sectPr w:rsidR="00FC0E93" w:rsidRPr="00FC0E93" w:rsidSect="00FC0E93">
          <w:pgSz w:w="16838" w:h="11906" w:orient="landscape"/>
          <w:pgMar w:top="1701" w:right="1417" w:bottom="1701" w:left="1417" w:header="708" w:footer="708" w:gutter="0"/>
          <w:cols w:space="708"/>
          <w:docGrid w:linePitch="360"/>
        </w:sectPr>
      </w:pPr>
    </w:p>
    <w:p w:rsidR="00FC0E93" w:rsidRDefault="00FC0E93" w:rsidP="00FC0E93">
      <w:pPr>
        <w:jc w:val="both"/>
      </w:pPr>
      <w:r w:rsidRPr="00397E7E">
        <w:rPr>
          <w:lang w:val="en-US"/>
        </w:rPr>
        <w:lastRenderedPageBreak/>
        <w:t xml:space="preserve">The monitoring and evaluation system foreseen in the results framework is composed of 2 objective indicators and 61 product indicators. It has 5 components, 8 results and 27 products. Results indicators are not presented. The 2 objective indicators are very accurate and well designed, although they specify the target in the text of the indicator itself, for example, "Reduction of 1,000 kg of mercury releases / year of the ASM". The indicator must be neutral. It should be read as "Kg released from mercury / year of the ASM" and the reduction of 1,000kg be left specifically at the end of the project. </w:t>
      </w:r>
      <w:r w:rsidRPr="00FC0E93">
        <w:rPr>
          <w:lang w:val="en-US"/>
        </w:rPr>
        <w:t>Likewise, the matrix does not provide information on medium-term goals, which has made it difficult to measure during the MT</w:t>
      </w:r>
      <w:r>
        <w:rPr>
          <w:lang w:val="en-US"/>
        </w:rPr>
        <w:t>R</w:t>
      </w:r>
      <w:r w:rsidRPr="00FC0E93">
        <w:rPr>
          <w:lang w:val="en-US"/>
        </w:rPr>
        <w:t xml:space="preserve">. </w:t>
      </w:r>
      <w:r w:rsidRPr="00397E7E">
        <w:rPr>
          <w:lang w:val="en-US"/>
        </w:rPr>
        <w:t xml:space="preserve">The same goes for indicator 2 of the objective. </w:t>
      </w:r>
      <w:r w:rsidRPr="00397E7E">
        <w:rPr>
          <w:b/>
          <w:lang w:val="en-US"/>
        </w:rPr>
        <w:t>The evaluator and the persons interviewed who participate in the monitoring consider the number of product indicators to be excessive and unnecessary</w:t>
      </w:r>
      <w:r w:rsidRPr="00397E7E">
        <w:rPr>
          <w:lang w:val="en-US"/>
        </w:rPr>
        <w:t xml:space="preserve">. Many product indicators do not have the associated </w:t>
      </w:r>
      <w:proofErr w:type="gramStart"/>
      <w:r w:rsidRPr="00397E7E">
        <w:rPr>
          <w:lang w:val="en-US"/>
        </w:rPr>
        <w:t>goals</w:t>
      </w:r>
      <w:proofErr w:type="gramEnd"/>
      <w:r w:rsidRPr="00397E7E">
        <w:rPr>
          <w:lang w:val="en-US"/>
        </w:rPr>
        <w:t xml:space="preserve"> or the goals are not well defined. </w:t>
      </w:r>
      <w:r w:rsidRPr="00FC0E93">
        <w:t xml:space="preserve">Here are </w:t>
      </w:r>
      <w:proofErr w:type="spellStart"/>
      <w:r w:rsidRPr="00FC0E93">
        <w:t>some</w:t>
      </w:r>
      <w:proofErr w:type="spellEnd"/>
      <w:r w:rsidRPr="00FC0E93">
        <w:t xml:space="preserve"> </w:t>
      </w:r>
      <w:proofErr w:type="spellStart"/>
      <w:r w:rsidRPr="00FC0E93">
        <w:t>examples</w:t>
      </w:r>
      <w:proofErr w:type="spellEnd"/>
      <w:r w:rsidRPr="00FC0E93">
        <w:t>:</w:t>
      </w:r>
    </w:p>
    <w:p w:rsidR="00FC0E93" w:rsidRPr="00FC0E93" w:rsidRDefault="00FC0E93" w:rsidP="00FC0E93">
      <w:pPr>
        <w:pStyle w:val="Prrafodelista"/>
        <w:numPr>
          <w:ilvl w:val="0"/>
          <w:numId w:val="19"/>
        </w:numPr>
        <w:jc w:val="both"/>
        <w:rPr>
          <w:lang w:val="en-US"/>
        </w:rPr>
      </w:pPr>
      <w:r w:rsidRPr="00FC0E93">
        <w:rPr>
          <w:lang w:val="en-US"/>
        </w:rPr>
        <w:t>Indicator 1.1.2.1: "The National Laboratory with the capacity to carry out mercury analysis".</w:t>
      </w:r>
      <w:r w:rsidRPr="00FC0E93">
        <w:rPr>
          <w:lang w:val="en-US"/>
        </w:rPr>
        <w:br/>
      </w:r>
      <w:r w:rsidRPr="00397E7E">
        <w:rPr>
          <w:lang w:val="en-US"/>
        </w:rPr>
        <w:t xml:space="preserve">This indicator </w:t>
      </w:r>
      <w:proofErr w:type="spellStart"/>
      <w:r w:rsidRPr="00397E7E">
        <w:rPr>
          <w:lang w:val="en-US"/>
        </w:rPr>
        <w:t>can not</w:t>
      </w:r>
      <w:proofErr w:type="spellEnd"/>
      <w:r w:rsidRPr="00397E7E">
        <w:rPr>
          <w:lang w:val="en-US"/>
        </w:rPr>
        <w:t xml:space="preserve"> be measured exactly as it is written. </w:t>
      </w:r>
      <w:r w:rsidRPr="00FC0E93">
        <w:rPr>
          <w:lang w:val="en-US"/>
        </w:rPr>
        <w:t xml:space="preserve">If the aim is to measure the mercury analysis capacity of the laboratory, an indicator should have been designed, such as "number of </w:t>
      </w:r>
      <w:proofErr w:type="gramStart"/>
      <w:r w:rsidRPr="00FC0E93">
        <w:rPr>
          <w:lang w:val="en-US"/>
        </w:rPr>
        <w:t>mercury</w:t>
      </w:r>
      <w:proofErr w:type="gramEnd"/>
      <w:r w:rsidRPr="00FC0E93">
        <w:rPr>
          <w:lang w:val="en-US"/>
        </w:rPr>
        <w:t xml:space="preserve"> analyzes performed", or "number of analytical reports", etc.</w:t>
      </w:r>
    </w:p>
    <w:p w:rsidR="00FC0E93" w:rsidRPr="00397E7E" w:rsidRDefault="00FC0E93" w:rsidP="00FC0E93">
      <w:pPr>
        <w:pStyle w:val="Prrafodelista"/>
        <w:numPr>
          <w:ilvl w:val="0"/>
          <w:numId w:val="19"/>
        </w:numPr>
        <w:jc w:val="both"/>
        <w:rPr>
          <w:lang w:val="en-US"/>
        </w:rPr>
      </w:pPr>
      <w:r w:rsidRPr="00FC0E93">
        <w:rPr>
          <w:lang w:val="en-US"/>
        </w:rPr>
        <w:t>Indicator 1.2.1.2: "The CNG assumes its role as coordinating mechanism for the management of mercury".</w:t>
      </w:r>
    </w:p>
    <w:p w:rsidR="00FC0E93" w:rsidRPr="00397E7E" w:rsidRDefault="00FC0E93" w:rsidP="00FC0E93">
      <w:pPr>
        <w:pStyle w:val="Prrafodelista"/>
        <w:jc w:val="both"/>
        <w:rPr>
          <w:lang w:val="en-US"/>
        </w:rPr>
      </w:pPr>
      <w:r w:rsidRPr="00FC0E93">
        <w:rPr>
          <w:lang w:val="en-US"/>
        </w:rPr>
        <w:t xml:space="preserve">Like the previous one, this indicator cannot be measured. </w:t>
      </w:r>
      <w:r w:rsidRPr="00397E7E">
        <w:rPr>
          <w:lang w:val="en-US"/>
        </w:rPr>
        <w:t>The Commission's leading role can be measured, for example, through strategic decisions taken or through its participation in events related to the topic. The evaluator considers that it does not provide monitoring of these indicators as they are written.</w:t>
      </w:r>
    </w:p>
    <w:p w:rsidR="00FC0E93" w:rsidRPr="00FC0E93" w:rsidRDefault="00FC0E93" w:rsidP="00FC0E93">
      <w:pPr>
        <w:pStyle w:val="Prrafodelista"/>
        <w:numPr>
          <w:ilvl w:val="0"/>
          <w:numId w:val="19"/>
        </w:numPr>
        <w:jc w:val="both"/>
        <w:rPr>
          <w:lang w:val="en-US"/>
        </w:rPr>
      </w:pPr>
      <w:r w:rsidRPr="00FC0E93">
        <w:rPr>
          <w:lang w:val="en-US"/>
        </w:rPr>
        <w:t xml:space="preserve">There are other indicators that are directly from activities. </w:t>
      </w:r>
      <w:r w:rsidRPr="00397E7E">
        <w:rPr>
          <w:lang w:val="en-US"/>
        </w:rPr>
        <w:t xml:space="preserve">For example, Indicator 3.1.1.2 "Hired and trained survey staff". </w:t>
      </w:r>
      <w:r w:rsidRPr="00FC0E93">
        <w:rPr>
          <w:lang w:val="en-US"/>
        </w:rPr>
        <w:t>This indicator does not give the evaluator an idea of ​​whether the Hg releases coming from the ASM communities are being reduced, but it does indicate that a recruitment activity has been carried out and its respective training.</w:t>
      </w:r>
    </w:p>
    <w:p w:rsidR="00FC0E93" w:rsidRPr="00397E7E" w:rsidRDefault="00FC0E93" w:rsidP="00FC0E93">
      <w:pPr>
        <w:pStyle w:val="Prrafodelista"/>
        <w:numPr>
          <w:ilvl w:val="0"/>
          <w:numId w:val="19"/>
        </w:numPr>
        <w:jc w:val="both"/>
        <w:rPr>
          <w:lang w:val="en-US"/>
        </w:rPr>
      </w:pPr>
      <w:r w:rsidRPr="00FC0E93">
        <w:rPr>
          <w:lang w:val="en-US"/>
        </w:rPr>
        <w:t>Indicator 3.1.2.3: "5 trainers trained in mercury-free techniques".</w:t>
      </w:r>
      <w:r w:rsidRPr="00FC0E93">
        <w:rPr>
          <w:lang w:val="en-US"/>
        </w:rPr>
        <w:br/>
      </w:r>
      <w:r w:rsidRPr="00397E7E">
        <w:rPr>
          <w:lang w:val="en-US"/>
        </w:rPr>
        <w:t xml:space="preserve">This is a perfect example of an indicator that mixes the goal in the indicator's own body. As with the objective indicator, this indicator must be </w:t>
      </w:r>
      <w:proofErr w:type="gramStart"/>
      <w:r w:rsidRPr="00397E7E">
        <w:rPr>
          <w:lang w:val="en-US"/>
        </w:rPr>
        <w:t>neutral</w:t>
      </w:r>
      <w:proofErr w:type="gramEnd"/>
      <w:r w:rsidRPr="00397E7E">
        <w:rPr>
          <w:lang w:val="en-US"/>
        </w:rPr>
        <w:t xml:space="preserve"> and the number indicated in the goal.</w:t>
      </w:r>
    </w:p>
    <w:p w:rsidR="00FC0E93" w:rsidRPr="00397E7E" w:rsidRDefault="00FC0E93" w:rsidP="00FC0E93">
      <w:pPr>
        <w:jc w:val="both"/>
        <w:rPr>
          <w:lang w:val="en-US"/>
        </w:rPr>
      </w:pPr>
      <w:r w:rsidRPr="00397E7E">
        <w:rPr>
          <w:lang w:val="en-US"/>
        </w:rPr>
        <w:t xml:space="preserve">Finally, there are a good number of product / activity indicators that do not have an associated goal. Therefore, this makes it difficult to monitor and evaluate the work. The evaluator considers it necessary to </w:t>
      </w:r>
      <w:r w:rsidRPr="00397E7E">
        <w:rPr>
          <w:b/>
          <w:lang w:val="en-US"/>
        </w:rPr>
        <w:t>review the results matrix assigning results and pertinent indicators</w:t>
      </w:r>
      <w:r w:rsidRPr="00397E7E">
        <w:rPr>
          <w:lang w:val="en-US"/>
        </w:rPr>
        <w:t xml:space="preserve"> that serve to measure change and impact for the final evaluation of the project.</w:t>
      </w:r>
    </w:p>
    <w:p w:rsidR="0062357B" w:rsidRDefault="00433C8D" w:rsidP="0062357B">
      <w:pPr>
        <w:pStyle w:val="Prrafodelista"/>
        <w:numPr>
          <w:ilvl w:val="2"/>
          <w:numId w:val="18"/>
        </w:numPr>
        <w:jc w:val="both"/>
        <w:rPr>
          <w:rFonts w:asciiTheme="majorHAnsi" w:eastAsiaTheme="majorEastAsia" w:hAnsiTheme="majorHAnsi" w:cstheme="majorBidi"/>
          <w:i/>
          <w:iCs/>
          <w:color w:val="2F5496" w:themeColor="accent1" w:themeShade="BF"/>
          <w:lang w:val="en-US"/>
        </w:rPr>
      </w:pPr>
      <w:r w:rsidRPr="00433C8D">
        <w:rPr>
          <w:rFonts w:asciiTheme="majorHAnsi" w:eastAsiaTheme="majorEastAsia" w:hAnsiTheme="majorHAnsi" w:cstheme="majorBidi"/>
          <w:i/>
          <w:iCs/>
          <w:color w:val="2F5496" w:themeColor="accent1" w:themeShade="BF"/>
          <w:lang w:val="en-US"/>
        </w:rPr>
        <w:t>Pertinence of the gender dimension in the project</w:t>
      </w:r>
    </w:p>
    <w:p w:rsidR="00433C8D" w:rsidRPr="00433C8D" w:rsidRDefault="00433C8D" w:rsidP="00433C8D">
      <w:pPr>
        <w:jc w:val="both"/>
        <w:rPr>
          <w:lang w:val="en-US"/>
        </w:rPr>
      </w:pPr>
      <w:r w:rsidRPr="00397E7E">
        <w:rPr>
          <w:lang w:val="en-US"/>
        </w:rPr>
        <w:t xml:space="preserve">The gender dimension has been incorporated into the design of the project and is approached from the perspective of the work carried out with mining communities and health centers. In relation to mining, it is emphasized that women are mostly employed in the processing of artisanal mining, including amalgamation with mercury, and often their children and babies are nearby. The </w:t>
      </w:r>
      <w:proofErr w:type="spellStart"/>
      <w:r w:rsidRPr="00397E7E">
        <w:rPr>
          <w:lang w:val="en-US"/>
        </w:rPr>
        <w:t>ProDoc</w:t>
      </w:r>
      <w:proofErr w:type="spellEnd"/>
      <w:r w:rsidRPr="00397E7E">
        <w:rPr>
          <w:lang w:val="en-US"/>
        </w:rPr>
        <w:t xml:space="preserve"> highlights that the risk assessment, in this case, the baseline developed in the community of El Corpus, may give more information on the impact of mercury in mining communities by differentiating between gender. </w:t>
      </w:r>
      <w:r w:rsidRPr="00433C8D">
        <w:rPr>
          <w:lang w:val="en-US"/>
        </w:rPr>
        <w:t xml:space="preserve">Regarding the HE, it is specified that women represent </w:t>
      </w:r>
      <w:proofErr w:type="gramStart"/>
      <w:r w:rsidRPr="00433C8D">
        <w:rPr>
          <w:lang w:val="en-US"/>
        </w:rPr>
        <w:t>the majority of</w:t>
      </w:r>
      <w:proofErr w:type="gramEnd"/>
      <w:r w:rsidRPr="00433C8D">
        <w:rPr>
          <w:lang w:val="en-US"/>
        </w:rPr>
        <w:t xml:space="preserve"> the workers employed in the health services sector and that, therefore, women are a key player in this specific competence.</w:t>
      </w:r>
    </w:p>
    <w:p w:rsidR="00433C8D" w:rsidRDefault="00433C8D" w:rsidP="00433C8D">
      <w:pPr>
        <w:jc w:val="both"/>
        <w:rPr>
          <w:lang w:val="en-US"/>
        </w:rPr>
      </w:pPr>
      <w:r w:rsidRPr="00433C8D">
        <w:rPr>
          <w:lang w:val="en-US"/>
        </w:rPr>
        <w:lastRenderedPageBreak/>
        <w:t xml:space="preserve">The project has developed, in the second year of life, a draft Action Plan for the inclusion of the Project's Gender Perspective. </w:t>
      </w:r>
      <w:r w:rsidRPr="00397E7E">
        <w:rPr>
          <w:lang w:val="en-US"/>
        </w:rPr>
        <w:t xml:space="preserve">In the same, they are pending to develop the general objective and objectives on the part of the OCP, but a specific work plan is presented linked the results of the project with concrete activities for the health sector and MAPE. </w:t>
      </w:r>
      <w:r w:rsidRPr="00433C8D">
        <w:rPr>
          <w:lang w:val="en-US"/>
        </w:rPr>
        <w:t xml:space="preserve">The evaluator is of the opinion that the project has gone beyond what was foreseen in the </w:t>
      </w:r>
      <w:proofErr w:type="spellStart"/>
      <w:r w:rsidRPr="00433C8D">
        <w:rPr>
          <w:lang w:val="en-US"/>
        </w:rPr>
        <w:t>ProDoc</w:t>
      </w:r>
      <w:proofErr w:type="spellEnd"/>
      <w:r w:rsidRPr="00433C8D">
        <w:rPr>
          <w:lang w:val="en-US"/>
        </w:rPr>
        <w:t xml:space="preserve"> and has developed, with the support of the gender specialist of the PC</w:t>
      </w:r>
      <w:r>
        <w:rPr>
          <w:lang w:val="en-US"/>
        </w:rPr>
        <w:t>U</w:t>
      </w:r>
      <w:r w:rsidRPr="00433C8D">
        <w:rPr>
          <w:lang w:val="en-US"/>
        </w:rPr>
        <w:t xml:space="preserve">, its own gender action plan and that, therefore, </w:t>
      </w:r>
      <w:r w:rsidRPr="00433C8D">
        <w:rPr>
          <w:b/>
          <w:lang w:val="en-US"/>
        </w:rPr>
        <w:t xml:space="preserve">the dimension is well proposed in the </w:t>
      </w:r>
      <w:proofErr w:type="spellStart"/>
      <w:r w:rsidRPr="00433C8D">
        <w:rPr>
          <w:b/>
          <w:lang w:val="en-US"/>
        </w:rPr>
        <w:t>ProDoc</w:t>
      </w:r>
      <w:proofErr w:type="spellEnd"/>
      <w:r w:rsidRPr="00433C8D">
        <w:rPr>
          <w:b/>
          <w:lang w:val="en-US"/>
        </w:rPr>
        <w:t xml:space="preserve"> and in the project in general</w:t>
      </w:r>
      <w:r w:rsidRPr="00433C8D">
        <w:rPr>
          <w:lang w:val="en-US"/>
        </w:rPr>
        <w:t>.</w:t>
      </w:r>
    </w:p>
    <w:p w:rsidR="00433C8D" w:rsidRDefault="00433C8D" w:rsidP="00433C8D">
      <w:pPr>
        <w:pStyle w:val="Prrafodelista"/>
        <w:numPr>
          <w:ilvl w:val="2"/>
          <w:numId w:val="18"/>
        </w:numPr>
        <w:jc w:val="both"/>
        <w:rPr>
          <w:rFonts w:asciiTheme="majorHAnsi" w:eastAsiaTheme="majorEastAsia" w:hAnsiTheme="majorHAnsi" w:cstheme="majorBidi"/>
          <w:i/>
          <w:iCs/>
          <w:color w:val="2F5496" w:themeColor="accent1" w:themeShade="BF"/>
        </w:rPr>
      </w:pPr>
      <w:proofErr w:type="spellStart"/>
      <w:r>
        <w:rPr>
          <w:rFonts w:asciiTheme="majorHAnsi" w:eastAsiaTheme="majorEastAsia" w:hAnsiTheme="majorHAnsi" w:cstheme="majorBidi"/>
          <w:i/>
          <w:iCs/>
          <w:color w:val="2F5496" w:themeColor="accent1" w:themeShade="BF"/>
        </w:rPr>
        <w:t>Pertinence</w:t>
      </w:r>
      <w:proofErr w:type="spellEnd"/>
      <w:r>
        <w:rPr>
          <w:rFonts w:asciiTheme="majorHAnsi" w:eastAsiaTheme="majorEastAsia" w:hAnsiTheme="majorHAnsi" w:cstheme="majorBidi"/>
          <w:i/>
          <w:iCs/>
          <w:color w:val="2F5496" w:themeColor="accent1" w:themeShade="BF"/>
        </w:rPr>
        <w:t xml:space="preserve"> of </w:t>
      </w:r>
      <w:proofErr w:type="spellStart"/>
      <w:r>
        <w:rPr>
          <w:rFonts w:asciiTheme="majorHAnsi" w:eastAsiaTheme="majorEastAsia" w:hAnsiTheme="majorHAnsi" w:cstheme="majorBidi"/>
          <w:i/>
          <w:iCs/>
          <w:color w:val="2F5496" w:themeColor="accent1" w:themeShade="BF"/>
        </w:rPr>
        <w:t>the</w:t>
      </w:r>
      <w:proofErr w:type="spellEnd"/>
      <w:r>
        <w:rPr>
          <w:rFonts w:asciiTheme="majorHAnsi" w:eastAsiaTheme="majorEastAsia" w:hAnsiTheme="majorHAnsi" w:cstheme="majorBidi"/>
          <w:i/>
          <w:iCs/>
          <w:color w:val="2F5496" w:themeColor="accent1" w:themeShade="BF"/>
        </w:rPr>
        <w:t xml:space="preserve"> </w:t>
      </w:r>
      <w:proofErr w:type="spellStart"/>
      <w:r>
        <w:rPr>
          <w:rFonts w:asciiTheme="majorHAnsi" w:eastAsiaTheme="majorEastAsia" w:hAnsiTheme="majorHAnsi" w:cstheme="majorBidi"/>
          <w:i/>
          <w:iCs/>
          <w:color w:val="2F5496" w:themeColor="accent1" w:themeShade="BF"/>
        </w:rPr>
        <w:t>identified</w:t>
      </w:r>
      <w:proofErr w:type="spellEnd"/>
      <w:r>
        <w:rPr>
          <w:rFonts w:asciiTheme="majorHAnsi" w:eastAsiaTheme="majorEastAsia" w:hAnsiTheme="majorHAnsi" w:cstheme="majorBidi"/>
          <w:i/>
          <w:iCs/>
          <w:color w:val="2F5496" w:themeColor="accent1" w:themeShade="BF"/>
        </w:rPr>
        <w:t xml:space="preserve"> </w:t>
      </w:r>
      <w:proofErr w:type="spellStart"/>
      <w:r>
        <w:rPr>
          <w:rFonts w:asciiTheme="majorHAnsi" w:eastAsiaTheme="majorEastAsia" w:hAnsiTheme="majorHAnsi" w:cstheme="majorBidi"/>
          <w:i/>
          <w:iCs/>
          <w:color w:val="2F5496" w:themeColor="accent1" w:themeShade="BF"/>
        </w:rPr>
        <w:t>risks</w:t>
      </w:r>
      <w:proofErr w:type="spellEnd"/>
    </w:p>
    <w:p w:rsidR="00433C8D" w:rsidRPr="00433C8D" w:rsidRDefault="00433C8D" w:rsidP="00433C8D">
      <w:pPr>
        <w:jc w:val="both"/>
        <w:rPr>
          <w:lang w:val="en-US"/>
        </w:rPr>
      </w:pPr>
      <w:r w:rsidRPr="00433C8D">
        <w:rPr>
          <w:lang w:val="en-US"/>
        </w:rPr>
        <w:t xml:space="preserve">The </w:t>
      </w:r>
      <w:proofErr w:type="spellStart"/>
      <w:r w:rsidRPr="00433C8D">
        <w:rPr>
          <w:lang w:val="en-US"/>
        </w:rPr>
        <w:t>ProDoc</w:t>
      </w:r>
      <w:proofErr w:type="spellEnd"/>
      <w:r w:rsidRPr="00433C8D">
        <w:rPr>
          <w:lang w:val="en-US"/>
        </w:rPr>
        <w:t xml:space="preserve"> analyzes the environmental and social risks. More specifically, list</w:t>
      </w:r>
      <w:r>
        <w:rPr>
          <w:lang w:val="en-US"/>
        </w:rPr>
        <w:t>s</w:t>
      </w:r>
      <w:r w:rsidRPr="00433C8D">
        <w:rPr>
          <w:lang w:val="en-US"/>
        </w:rPr>
        <w:t xml:space="preserve"> 8 risks (1. Lack of coordination of relevant institutions and ministries, 2. New regulatory instruments cannot be formulated and adopted within the timeframe of the project due to the long time the legislative process lasts; slower than expected of the B</w:t>
      </w:r>
      <w:r>
        <w:rPr>
          <w:lang w:val="en-US"/>
        </w:rPr>
        <w:t>EP</w:t>
      </w:r>
      <w:r w:rsidRPr="00433C8D">
        <w:rPr>
          <w:lang w:val="en-US"/>
        </w:rPr>
        <w:t xml:space="preserve"> / BAT in the project's ASM communities 4. Little confidence in the care sector facilities in mercury-free devices, resulting in the continued use of mercury-containing devices; Perception by artisanal gold miners that economic incentives are too low to adopt BMP / </w:t>
      </w:r>
      <w:r>
        <w:rPr>
          <w:lang w:val="en-US"/>
        </w:rPr>
        <w:t>BAT</w:t>
      </w:r>
      <w:r w:rsidRPr="00433C8D">
        <w:rPr>
          <w:lang w:val="en-US"/>
        </w:rPr>
        <w:t xml:space="preserve"> practices, resulting in continued inappropriate practices and in the use of mercury 6. Distrust of miners towards agencies and entities governments that try to support the formalization of the </w:t>
      </w:r>
      <w:r>
        <w:rPr>
          <w:lang w:val="en-US"/>
        </w:rPr>
        <w:t>MAPE</w:t>
      </w:r>
      <w:r w:rsidRPr="00433C8D">
        <w:rPr>
          <w:lang w:val="en-US"/>
        </w:rPr>
        <w:t xml:space="preserve"> sector and the working conditions of the miners, since the miners of the MAPE are often afraid that their property will be transferred to foreign transnational corporations; 7. Current intermediaries can resist the shortening of the gold supply chain, some of which may be linked to organized crime and 8. Less demand for premium and fair trade, or green gold, than its supply) . The evaluator considers that the </w:t>
      </w:r>
      <w:r w:rsidRPr="00433C8D">
        <w:rPr>
          <w:b/>
          <w:lang w:val="en-US"/>
        </w:rPr>
        <w:t>proposed mitigation measures are pertinent and are currently maintained</w:t>
      </w:r>
      <w:r w:rsidRPr="00433C8D">
        <w:rPr>
          <w:lang w:val="en-US"/>
        </w:rPr>
        <w:t xml:space="preserve">, although in some considerable progress has been made, such as, for example, the confidence acquired by the miners of July 2 and Cuevas y Minas in the INHGEOMIN and </w:t>
      </w:r>
      <w:proofErr w:type="spellStart"/>
      <w:r w:rsidRPr="00433C8D">
        <w:rPr>
          <w:lang w:val="en-US"/>
        </w:rPr>
        <w:t>MiAmbiente</w:t>
      </w:r>
      <w:proofErr w:type="spellEnd"/>
      <w:r w:rsidRPr="00433C8D">
        <w:rPr>
          <w:lang w:val="en-US"/>
        </w:rPr>
        <w:t>. This is undoubtedly a great achievement since for these communities the State has ceased to be the enemy and has become, in their eyes, an ally.</w:t>
      </w:r>
    </w:p>
    <w:p w:rsidR="00FC0E93" w:rsidRDefault="00433C8D" w:rsidP="00FC0E93">
      <w:pPr>
        <w:jc w:val="both"/>
        <w:rPr>
          <w:lang w:val="en-US"/>
        </w:rPr>
      </w:pPr>
      <w:r w:rsidRPr="00433C8D">
        <w:rPr>
          <w:lang w:val="en-US"/>
        </w:rPr>
        <w:t xml:space="preserve">In the PIRs, </w:t>
      </w:r>
      <w:proofErr w:type="gramStart"/>
      <w:r w:rsidRPr="00433C8D">
        <w:rPr>
          <w:lang w:val="en-US"/>
        </w:rPr>
        <w:t>it can be seen that there</w:t>
      </w:r>
      <w:proofErr w:type="gramEnd"/>
      <w:r w:rsidRPr="00433C8D">
        <w:rPr>
          <w:lang w:val="en-US"/>
        </w:rPr>
        <w:t xml:space="preserve"> is currently no systematized monitoring of the 8 identified risks. Rather, it is only mentioned if there is any risk to be highlighted during the reporting period and the mitigation measure is discussed, for example, in the PIR 2018, reference is made to an operative risk linked to the failed process of purchase of the plant gravimetric and the actions that you want to carry out to fix the situation. The actors interviewed consider, for the most part, that the risks identified during the elaboration of the project are the appropriate ones and it has also been verified that they have not increased and that therefore the mitigation measures proposed are the correct ones. If it is important to highlight that there are other risks that should be </w:t>
      </w:r>
      <w:proofErr w:type="gramStart"/>
      <w:r w:rsidRPr="00433C8D">
        <w:rPr>
          <w:lang w:val="en-US"/>
        </w:rPr>
        <w:t>taken into account</w:t>
      </w:r>
      <w:proofErr w:type="gramEnd"/>
      <w:r w:rsidRPr="00433C8D">
        <w:rPr>
          <w:lang w:val="en-US"/>
        </w:rPr>
        <w:t xml:space="preserve"> and possibly start monitoring more systematically. The new risks identified are the following:</w:t>
      </w:r>
    </w:p>
    <w:p w:rsidR="00433C8D" w:rsidRDefault="00433C8D" w:rsidP="00433C8D">
      <w:pPr>
        <w:pStyle w:val="Prrafodelista"/>
        <w:numPr>
          <w:ilvl w:val="0"/>
          <w:numId w:val="20"/>
        </w:numPr>
        <w:tabs>
          <w:tab w:val="left" w:pos="4680"/>
        </w:tabs>
        <w:jc w:val="both"/>
        <w:rPr>
          <w:lang w:val="en-US"/>
        </w:rPr>
      </w:pPr>
      <w:r w:rsidRPr="00433C8D">
        <w:rPr>
          <w:lang w:val="en-US"/>
        </w:rPr>
        <w:t xml:space="preserve">Type of employment contract of </w:t>
      </w:r>
      <w:proofErr w:type="spellStart"/>
      <w:r w:rsidRPr="00433C8D">
        <w:rPr>
          <w:lang w:val="en-US"/>
        </w:rPr>
        <w:t>UdP</w:t>
      </w:r>
      <w:proofErr w:type="spellEnd"/>
      <w:r w:rsidRPr="00433C8D">
        <w:rPr>
          <w:lang w:val="en-US"/>
        </w:rPr>
        <w:t xml:space="preserve"> staff and current politicization with hiring. </w:t>
      </w:r>
      <w:r w:rsidRPr="00397E7E">
        <w:rPr>
          <w:lang w:val="en-US"/>
        </w:rPr>
        <w:t xml:space="preserve">A clear example of this risk is the recent departure of the MAPE specialist who, given the change of Director of INHGEOMIN, has been called to return to the Institution. </w:t>
      </w:r>
      <w:r w:rsidRPr="00433C8D">
        <w:rPr>
          <w:lang w:val="en-US"/>
        </w:rPr>
        <w:t>This means that the project has run out of one of its key pieces and therefore generates instability;</w:t>
      </w:r>
    </w:p>
    <w:p w:rsidR="00433C8D" w:rsidRDefault="00433C8D" w:rsidP="00433C8D">
      <w:pPr>
        <w:pStyle w:val="Prrafodelista"/>
        <w:numPr>
          <w:ilvl w:val="0"/>
          <w:numId w:val="20"/>
        </w:numPr>
        <w:tabs>
          <w:tab w:val="left" w:pos="4680"/>
        </w:tabs>
        <w:jc w:val="both"/>
        <w:rPr>
          <w:lang w:val="en-US"/>
        </w:rPr>
      </w:pPr>
      <w:r w:rsidRPr="00433C8D">
        <w:rPr>
          <w:lang w:val="en-US"/>
        </w:rPr>
        <w:t>Institutional weakness and fragmentation at the level of the Ministry of Health;</w:t>
      </w:r>
    </w:p>
    <w:p w:rsidR="00433C8D" w:rsidRDefault="00433C8D" w:rsidP="00433C8D">
      <w:pPr>
        <w:pStyle w:val="Prrafodelista"/>
        <w:numPr>
          <w:ilvl w:val="0"/>
          <w:numId w:val="20"/>
        </w:numPr>
        <w:tabs>
          <w:tab w:val="left" w:pos="4680"/>
        </w:tabs>
        <w:jc w:val="both"/>
        <w:rPr>
          <w:lang w:val="en-US"/>
        </w:rPr>
      </w:pPr>
      <w:r w:rsidRPr="00433C8D">
        <w:rPr>
          <w:lang w:val="en-US"/>
        </w:rPr>
        <w:t>Change in the authorities and therefore interests and</w:t>
      </w:r>
    </w:p>
    <w:p w:rsidR="00433C8D" w:rsidRDefault="00433C8D" w:rsidP="00433C8D">
      <w:pPr>
        <w:pStyle w:val="Prrafodelista"/>
        <w:numPr>
          <w:ilvl w:val="0"/>
          <w:numId w:val="20"/>
        </w:numPr>
        <w:tabs>
          <w:tab w:val="left" w:pos="4680"/>
        </w:tabs>
        <w:jc w:val="both"/>
        <w:rPr>
          <w:lang w:val="en-US"/>
        </w:rPr>
      </w:pPr>
      <w:r w:rsidRPr="00433C8D">
        <w:rPr>
          <w:lang w:val="en-US"/>
        </w:rPr>
        <w:t>Illegality.</w:t>
      </w:r>
    </w:p>
    <w:p w:rsidR="00433C8D" w:rsidRPr="00433C8D" w:rsidRDefault="00433C8D" w:rsidP="00433C8D">
      <w:pPr>
        <w:tabs>
          <w:tab w:val="left" w:pos="4680"/>
        </w:tabs>
        <w:ind w:left="360"/>
        <w:jc w:val="both"/>
        <w:rPr>
          <w:lang w:val="en-US"/>
        </w:rPr>
      </w:pPr>
    </w:p>
    <w:p w:rsidR="00433C8D" w:rsidRPr="00397E7E" w:rsidRDefault="00433C8D" w:rsidP="00433C8D">
      <w:pPr>
        <w:pStyle w:val="Prrafodelista"/>
        <w:numPr>
          <w:ilvl w:val="2"/>
          <w:numId w:val="18"/>
        </w:numPr>
        <w:jc w:val="both"/>
        <w:rPr>
          <w:rFonts w:asciiTheme="majorHAnsi" w:eastAsiaTheme="majorEastAsia" w:hAnsiTheme="majorHAnsi" w:cstheme="majorBidi"/>
          <w:i/>
          <w:iCs/>
          <w:color w:val="2F5496" w:themeColor="accent1" w:themeShade="BF"/>
          <w:lang w:val="en-US"/>
        </w:rPr>
      </w:pPr>
      <w:proofErr w:type="spellStart"/>
      <w:r w:rsidRPr="00397E7E">
        <w:rPr>
          <w:rFonts w:asciiTheme="majorHAnsi" w:eastAsiaTheme="majorEastAsia" w:hAnsiTheme="majorHAnsi" w:cstheme="majorBidi"/>
          <w:i/>
          <w:iCs/>
          <w:color w:val="2F5496" w:themeColor="accent1" w:themeShade="BF"/>
          <w:lang w:val="en-US"/>
        </w:rPr>
        <w:t>Pertinance</w:t>
      </w:r>
      <w:proofErr w:type="spellEnd"/>
      <w:r w:rsidRPr="00397E7E">
        <w:rPr>
          <w:rFonts w:asciiTheme="majorHAnsi" w:eastAsiaTheme="majorEastAsia" w:hAnsiTheme="majorHAnsi" w:cstheme="majorBidi"/>
          <w:i/>
          <w:iCs/>
          <w:color w:val="2F5496" w:themeColor="accent1" w:themeShade="BF"/>
          <w:lang w:val="en-US"/>
        </w:rPr>
        <w:t xml:space="preserve"> of the Project with national policies and strategies and with UNDP’s</w:t>
      </w:r>
      <w:r w:rsidR="004075BA" w:rsidRPr="00397E7E">
        <w:rPr>
          <w:rFonts w:asciiTheme="majorHAnsi" w:eastAsiaTheme="majorEastAsia" w:hAnsiTheme="majorHAnsi" w:cstheme="majorBidi"/>
          <w:i/>
          <w:iCs/>
          <w:color w:val="2F5496" w:themeColor="accent1" w:themeShade="BF"/>
          <w:lang w:val="en-US"/>
        </w:rPr>
        <w:t xml:space="preserve"> framework of intervention.</w:t>
      </w:r>
      <w:r w:rsidRPr="00397E7E">
        <w:rPr>
          <w:rFonts w:asciiTheme="majorHAnsi" w:eastAsiaTheme="majorEastAsia" w:hAnsiTheme="majorHAnsi" w:cstheme="majorBidi"/>
          <w:i/>
          <w:iCs/>
          <w:color w:val="2F5496" w:themeColor="accent1" w:themeShade="BF"/>
          <w:lang w:val="en-US"/>
        </w:rPr>
        <w:t xml:space="preserve"> </w:t>
      </w:r>
    </w:p>
    <w:p w:rsidR="00433C8D" w:rsidRPr="00397E7E" w:rsidRDefault="004075BA" w:rsidP="004075BA">
      <w:pPr>
        <w:jc w:val="both"/>
        <w:rPr>
          <w:lang w:val="en-US"/>
        </w:rPr>
      </w:pPr>
      <w:r w:rsidRPr="004075BA">
        <w:rPr>
          <w:lang w:val="en-US"/>
        </w:rPr>
        <w:lastRenderedPageBreak/>
        <w:t xml:space="preserve">The evaluator considers that the </w:t>
      </w:r>
      <w:r w:rsidRPr="004075BA">
        <w:rPr>
          <w:b/>
          <w:lang w:val="en-US"/>
        </w:rPr>
        <w:t>logic of intervention is relevant and perfectly aligned with national and United Nations priorities</w:t>
      </w:r>
      <w:r w:rsidRPr="004075BA">
        <w:rPr>
          <w:lang w:val="en-US"/>
        </w:rPr>
        <w:t xml:space="preserve">. </w:t>
      </w:r>
      <w:r w:rsidRPr="00397E7E">
        <w:rPr>
          <w:lang w:val="en-US"/>
        </w:rPr>
        <w:t>More specifically, it is aligned with the Country Vision 2010-2038; to the 2010-2022 Nation Plan and to the DPC, UNDAF (where it will contribute to achieving 3 of the 5 results) and the SAICM Implementation Plan. More specifically, the project is linked to national objective 3 of the Country Vision:</w:t>
      </w:r>
    </w:p>
    <w:p w:rsidR="004075BA" w:rsidRPr="00397E7E" w:rsidRDefault="004075BA" w:rsidP="004075BA">
      <w:pPr>
        <w:jc w:val="both"/>
        <w:rPr>
          <w:lang w:val="en-US"/>
        </w:rPr>
      </w:pPr>
      <w:r>
        <w:rPr>
          <w:noProof/>
          <w:lang w:val="es-HN" w:eastAsia="es-HN"/>
        </w:rPr>
        <mc:AlternateContent>
          <mc:Choice Requires="wps">
            <w:drawing>
              <wp:anchor distT="45720" distB="45720" distL="114300" distR="114300" simplePos="0" relativeHeight="251659264" behindDoc="0" locked="0" layoutInCell="1" allowOverlap="1" wp14:anchorId="78008341" wp14:editId="46B84528">
                <wp:simplePos x="0" y="0"/>
                <wp:positionH relativeFrom="column">
                  <wp:posOffset>200025</wp:posOffset>
                </wp:positionH>
                <wp:positionV relativeFrom="paragraph">
                  <wp:posOffset>273685</wp:posOffset>
                </wp:positionV>
                <wp:extent cx="5076825" cy="1404620"/>
                <wp:effectExtent l="0" t="0" r="28575" b="20320"/>
                <wp:wrapSquare wrapText="bothSides"/>
                <wp:docPr id="2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6825" cy="1404620"/>
                        </a:xfrm>
                        <a:prstGeom prst="rect">
                          <a:avLst/>
                        </a:prstGeom>
                        <a:solidFill>
                          <a:srgbClr val="FFFFFF"/>
                        </a:solidFill>
                        <a:ln w="9525">
                          <a:solidFill>
                            <a:srgbClr val="000000"/>
                          </a:solidFill>
                          <a:miter lim="800000"/>
                          <a:headEnd/>
                          <a:tailEnd/>
                        </a:ln>
                      </wps:spPr>
                      <wps:txbx>
                        <w:txbxContent>
                          <w:p w:rsidR="00C85165" w:rsidRPr="00397E7E" w:rsidRDefault="00C85165" w:rsidP="004075BA">
                            <w:pPr>
                              <w:rPr>
                                <w:lang w:val="en-US"/>
                              </w:rPr>
                            </w:pPr>
                            <w:r w:rsidRPr="00397E7E">
                              <w:rPr>
                                <w:lang w:val="en-US"/>
                              </w:rPr>
                              <w:t xml:space="preserve">A productive Honduras, that generates opportunities and decent work utilizing the natural Resources in a sustainable way and reducing environmental vulnerability.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8008341" id="_x0000_t202" coordsize="21600,21600" o:spt="202" path="m,l,21600r21600,l21600,xe">
                <v:stroke joinstyle="miter"/>
                <v:path gradientshapeok="t" o:connecttype="rect"/>
              </v:shapetype>
              <v:shape id="Cuadro de texto 2" o:spid="_x0000_s1026" type="#_x0000_t202" style="position:absolute;left:0;text-align:left;margin-left:15.75pt;margin-top:21.55pt;width:399.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">
                <v:textbox style="mso-fit-shape-to-text:t">
                  <w:txbxContent>
                    <w:p w:rsidR="00C85165" w:rsidRPr="00397E7E" w:rsidRDefault="00C85165" w:rsidP="004075BA">
                      <w:pPr>
                        <w:rPr>
                          <w:lang w:val="en-US"/>
                        </w:rPr>
                      </w:pPr>
                      <w:r w:rsidRPr="00397E7E">
                        <w:rPr>
                          <w:lang w:val="en-US"/>
                        </w:rPr>
                        <w:t xml:space="preserve">A productive Honduras, that generates opportunities and decent work utilizing the natural Resources in a sustainable way and reducing environmental vulnerability. </w:t>
                      </w:r>
                    </w:p>
                  </w:txbxContent>
                </v:textbox>
                <w10:wrap type="square"/>
              </v:shape>
            </w:pict>
          </mc:Fallback>
        </mc:AlternateContent>
      </w:r>
    </w:p>
    <w:p w:rsidR="004075BA" w:rsidRPr="00397E7E" w:rsidRDefault="004075BA" w:rsidP="004075BA">
      <w:pPr>
        <w:jc w:val="both"/>
        <w:rPr>
          <w:lang w:val="en-US"/>
        </w:rPr>
      </w:pPr>
    </w:p>
    <w:p w:rsidR="004075BA" w:rsidRPr="004075BA" w:rsidRDefault="004075BA" w:rsidP="004075BA">
      <w:pPr>
        <w:jc w:val="both"/>
        <w:rPr>
          <w:lang w:val="en-US"/>
        </w:rPr>
      </w:pPr>
      <w:r>
        <w:rPr>
          <w:noProof/>
          <w:lang w:val="es-HN" w:eastAsia="es-HN"/>
        </w:rPr>
        <mc:AlternateContent>
          <mc:Choice Requires="wps">
            <w:drawing>
              <wp:anchor distT="45720" distB="45720" distL="114300" distR="114300" simplePos="0" relativeHeight="251661312" behindDoc="0" locked="0" layoutInCell="1" allowOverlap="1" wp14:anchorId="3B8320D2" wp14:editId="308EF38E">
                <wp:simplePos x="0" y="0"/>
                <wp:positionH relativeFrom="column">
                  <wp:posOffset>247650</wp:posOffset>
                </wp:positionH>
                <wp:positionV relativeFrom="paragraph">
                  <wp:posOffset>426085</wp:posOffset>
                </wp:positionV>
                <wp:extent cx="5143500" cy="1404620"/>
                <wp:effectExtent l="0" t="0" r="19050" b="20955"/>
                <wp:wrapSquare wrapText="bothSides"/>
                <wp:docPr id="2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1404620"/>
                        </a:xfrm>
                        <a:prstGeom prst="rect">
                          <a:avLst/>
                        </a:prstGeom>
                        <a:solidFill>
                          <a:srgbClr val="FFFFFF"/>
                        </a:solidFill>
                        <a:ln w="9525">
                          <a:solidFill>
                            <a:srgbClr val="000000"/>
                          </a:solidFill>
                          <a:miter lim="800000"/>
                          <a:headEnd/>
                          <a:tailEnd/>
                        </a:ln>
                      </wps:spPr>
                      <wps:txbx>
                        <w:txbxContent>
                          <w:p w:rsidR="00C85165" w:rsidRPr="00397E7E" w:rsidRDefault="00C85165" w:rsidP="004075BA">
                            <w:pPr>
                              <w:rPr>
                                <w:lang w:val="en-US"/>
                              </w:rPr>
                            </w:pPr>
                            <w:r w:rsidRPr="00397E7E">
                              <w:rPr>
                                <w:lang w:val="en-US"/>
                              </w:rPr>
                              <w:t xml:space="preserve">The population living in </w:t>
                            </w:r>
                            <w:proofErr w:type="spellStart"/>
                            <w:r w:rsidRPr="00397E7E">
                              <w:rPr>
                                <w:lang w:val="en-US"/>
                              </w:rPr>
                              <w:t>poberty</w:t>
                            </w:r>
                            <w:proofErr w:type="spellEnd"/>
                            <w:r w:rsidRPr="00397E7E">
                              <w:rPr>
                                <w:lang w:val="en-US"/>
                              </w:rPr>
                              <w:t xml:space="preserve"> and vulnerability to food security in the priority regions has increased their production and productivity, has Access to decent work, has increased their income and </w:t>
                            </w:r>
                            <w:proofErr w:type="spellStart"/>
                            <w:r w:rsidRPr="00397E7E">
                              <w:rPr>
                                <w:lang w:val="en-US"/>
                              </w:rPr>
                              <w:t>responsable</w:t>
                            </w:r>
                            <w:proofErr w:type="spellEnd"/>
                            <w:r w:rsidRPr="00397E7E">
                              <w:rPr>
                                <w:lang w:val="en-US"/>
                              </w:rPr>
                              <w:t xml:space="preserve"> consumption taking into consideration Climate change and the conservation and sustainable management of ecosystems.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B8320D2" id="_x0000_s1027" type="#_x0000_t202" style="position:absolute;left:0;text-align:left;margin-left:19.5pt;margin-top:33.55pt;width:40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">
                <v:textbox style="mso-fit-shape-to-text:t">
                  <w:txbxContent>
                    <w:p w:rsidR="00C85165" w:rsidRPr="00397E7E" w:rsidRDefault="00C85165" w:rsidP="004075BA">
                      <w:pPr>
                        <w:rPr>
                          <w:lang w:val="en-US"/>
                        </w:rPr>
                      </w:pPr>
                      <w:r w:rsidRPr="00397E7E">
                        <w:rPr>
                          <w:lang w:val="en-US"/>
                        </w:rPr>
                        <w:t xml:space="preserve">The population living in </w:t>
                      </w:r>
                      <w:proofErr w:type="spellStart"/>
                      <w:r w:rsidRPr="00397E7E">
                        <w:rPr>
                          <w:lang w:val="en-US"/>
                        </w:rPr>
                        <w:t>poberty</w:t>
                      </w:r>
                      <w:proofErr w:type="spellEnd"/>
                      <w:r w:rsidRPr="00397E7E">
                        <w:rPr>
                          <w:lang w:val="en-US"/>
                        </w:rPr>
                        <w:t xml:space="preserve"> and vulnerability to food security in the priority regions has increased their production and productivity, has Access to decent work, has increased their income and </w:t>
                      </w:r>
                      <w:proofErr w:type="spellStart"/>
                      <w:r w:rsidRPr="00397E7E">
                        <w:rPr>
                          <w:lang w:val="en-US"/>
                        </w:rPr>
                        <w:t>responsable</w:t>
                      </w:r>
                      <w:proofErr w:type="spellEnd"/>
                      <w:r w:rsidRPr="00397E7E">
                        <w:rPr>
                          <w:lang w:val="en-US"/>
                        </w:rPr>
                        <w:t xml:space="preserve"> consumption taking into consideration Climate change and the conservation and sustainable management of ecosystems. </w:t>
                      </w:r>
                    </w:p>
                  </w:txbxContent>
                </v:textbox>
                <w10:wrap type="square"/>
              </v:shape>
            </w:pict>
          </mc:Fallback>
        </mc:AlternateContent>
      </w:r>
      <w:proofErr w:type="spellStart"/>
      <w:r w:rsidRPr="004075BA">
        <w:rPr>
          <w:lang w:val="en-US"/>
        </w:rPr>
        <w:t>Tot he</w:t>
      </w:r>
      <w:proofErr w:type="spellEnd"/>
      <w:r w:rsidRPr="004075BA">
        <w:rPr>
          <w:lang w:val="en-US"/>
        </w:rPr>
        <w:t xml:space="preserve"> UNDAF:</w:t>
      </w:r>
    </w:p>
    <w:p w:rsidR="004075BA" w:rsidRPr="004075BA" w:rsidRDefault="004075BA" w:rsidP="004075BA">
      <w:pPr>
        <w:jc w:val="both"/>
        <w:rPr>
          <w:lang w:val="en-US"/>
        </w:rPr>
      </w:pPr>
    </w:p>
    <w:p w:rsidR="004075BA" w:rsidRPr="004075BA" w:rsidRDefault="004075BA" w:rsidP="004075BA">
      <w:pPr>
        <w:jc w:val="both"/>
        <w:rPr>
          <w:lang w:val="en-US"/>
        </w:rPr>
      </w:pPr>
      <w:r>
        <w:rPr>
          <w:noProof/>
          <w:lang w:val="es-HN" w:eastAsia="es-HN"/>
        </w:rPr>
        <mc:AlternateContent>
          <mc:Choice Requires="wps">
            <w:drawing>
              <wp:anchor distT="45720" distB="45720" distL="114300" distR="114300" simplePos="0" relativeHeight="251663360" behindDoc="0" locked="0" layoutInCell="1" allowOverlap="1" wp14:anchorId="163BC8B5" wp14:editId="0E8F96BB">
                <wp:simplePos x="0" y="0"/>
                <wp:positionH relativeFrom="column">
                  <wp:posOffset>247650</wp:posOffset>
                </wp:positionH>
                <wp:positionV relativeFrom="paragraph">
                  <wp:posOffset>417195</wp:posOffset>
                </wp:positionV>
                <wp:extent cx="5076825" cy="1404620"/>
                <wp:effectExtent l="0" t="0" r="28575" b="20320"/>
                <wp:wrapSquare wrapText="bothSides"/>
                <wp:docPr id="2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6825" cy="1404620"/>
                        </a:xfrm>
                        <a:prstGeom prst="rect">
                          <a:avLst/>
                        </a:prstGeom>
                        <a:solidFill>
                          <a:srgbClr val="FFFFFF"/>
                        </a:solidFill>
                        <a:ln w="9525">
                          <a:solidFill>
                            <a:srgbClr val="000000"/>
                          </a:solidFill>
                          <a:miter lim="800000"/>
                          <a:headEnd/>
                          <a:tailEnd/>
                        </a:ln>
                      </wps:spPr>
                      <wps:txbx>
                        <w:txbxContent>
                          <w:p w:rsidR="00C85165" w:rsidRPr="00397E7E" w:rsidRDefault="00C85165" w:rsidP="004075BA">
                            <w:pPr>
                              <w:rPr>
                                <w:lang w:val="en-US"/>
                              </w:rPr>
                            </w:pPr>
                            <w:r w:rsidRPr="00397E7E">
                              <w:rPr>
                                <w:lang w:val="en-US"/>
                              </w:rPr>
                              <w:t xml:space="preserve">Outcome 3: The population living in conditions of poverty and vulnerability to food insecurity in the priority regions has increased their production and productivity, has access to decent work, has increased income and responsible consumption, </w:t>
                            </w:r>
                            <w:proofErr w:type="gramStart"/>
                            <w:r w:rsidRPr="00397E7E">
                              <w:rPr>
                                <w:lang w:val="en-US"/>
                              </w:rPr>
                              <w:t>taking into account</w:t>
                            </w:r>
                            <w:proofErr w:type="gramEnd"/>
                            <w:r w:rsidRPr="00397E7E">
                              <w:rPr>
                                <w:lang w:val="en-US"/>
                              </w:rPr>
                              <w:t xml:space="preserve"> climate change and the conservation and sustainable management of ecosystems.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63BC8B5" id="_x0000_s1028" type="#_x0000_t202" style="position:absolute;left:0;text-align:left;margin-left:19.5pt;margin-top:32.85pt;width:399.7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">
                <v:textbox style="mso-fit-shape-to-text:t">
                  <w:txbxContent>
                    <w:p w:rsidR="00C85165" w:rsidRPr="00397E7E" w:rsidRDefault="00C85165" w:rsidP="004075BA">
                      <w:pPr>
                        <w:rPr>
                          <w:lang w:val="en-US"/>
                        </w:rPr>
                      </w:pPr>
                      <w:r w:rsidRPr="00397E7E">
                        <w:rPr>
                          <w:lang w:val="en-US"/>
                        </w:rPr>
                        <w:t xml:space="preserve">Outcome 3: The population living in conditions of poverty and vulnerability to food insecurity in the priority regions has increased their production and productivity, has access to decent work, has increased income and responsible consumption, </w:t>
                      </w:r>
                      <w:proofErr w:type="gramStart"/>
                      <w:r w:rsidRPr="00397E7E">
                        <w:rPr>
                          <w:lang w:val="en-US"/>
                        </w:rPr>
                        <w:t>taking into account</w:t>
                      </w:r>
                      <w:proofErr w:type="gramEnd"/>
                      <w:r w:rsidRPr="00397E7E">
                        <w:rPr>
                          <w:lang w:val="en-US"/>
                        </w:rPr>
                        <w:t xml:space="preserve"> climate change and the conservation and sustainable management of ecosystems.</w:t>
                      </w:r>
                    </w:p>
                  </w:txbxContent>
                </v:textbox>
                <w10:wrap type="square"/>
              </v:shape>
            </w:pict>
          </mc:Fallback>
        </mc:AlternateContent>
      </w:r>
      <w:r w:rsidRPr="004075BA">
        <w:rPr>
          <w:lang w:val="en-US"/>
        </w:rPr>
        <w:t>And the CPD:</w:t>
      </w:r>
    </w:p>
    <w:p w:rsidR="004075BA" w:rsidRPr="004075BA" w:rsidRDefault="004075BA" w:rsidP="004075BA">
      <w:pPr>
        <w:jc w:val="both"/>
        <w:rPr>
          <w:lang w:val="en-US"/>
        </w:rPr>
      </w:pPr>
    </w:p>
    <w:p w:rsidR="004075BA" w:rsidRPr="00397E7E" w:rsidRDefault="004075BA" w:rsidP="004075BA">
      <w:pPr>
        <w:jc w:val="both"/>
        <w:rPr>
          <w:lang w:val="en-US"/>
        </w:rPr>
      </w:pPr>
      <w:r w:rsidRPr="004075BA">
        <w:rPr>
          <w:lang w:val="en-US"/>
        </w:rPr>
        <w:t>Likewise, the project has done an exercise of linkage with the SDGs (see "ER</w:t>
      </w:r>
      <w:r>
        <w:rPr>
          <w:lang w:val="en-US"/>
        </w:rPr>
        <w:t>M</w:t>
      </w:r>
      <w:r w:rsidRPr="004075BA">
        <w:rPr>
          <w:lang w:val="en-US"/>
        </w:rPr>
        <w:t xml:space="preserve"> Project of Mercury and its link with the SDGs") where it can be seen, comparing the goals established by ODS with the results and products to be obtained by the </w:t>
      </w:r>
      <w:proofErr w:type="gramStart"/>
      <w:r w:rsidRPr="004075BA">
        <w:rPr>
          <w:lang w:val="en-US"/>
        </w:rPr>
        <w:t>project .</w:t>
      </w:r>
      <w:proofErr w:type="gramEnd"/>
      <w:r w:rsidRPr="004075BA">
        <w:rPr>
          <w:lang w:val="en-US"/>
        </w:rPr>
        <w:t xml:space="preserve"> </w:t>
      </w:r>
      <w:r w:rsidRPr="00397E7E">
        <w:rPr>
          <w:lang w:val="en-US"/>
        </w:rPr>
        <w:t>The following table shows the alignment of the objectives and goals of the SDGs:</w:t>
      </w:r>
    </w:p>
    <w:p w:rsidR="004075BA" w:rsidRPr="004075BA" w:rsidRDefault="004075BA" w:rsidP="004075BA">
      <w:pPr>
        <w:jc w:val="both"/>
        <w:rPr>
          <w:b/>
          <w:lang w:val="en-US"/>
        </w:rPr>
      </w:pPr>
      <w:r w:rsidRPr="004075BA">
        <w:rPr>
          <w:b/>
          <w:lang w:val="en-US"/>
        </w:rPr>
        <w:t>Table 9 Relation between SDGs and the ERM Mercury project goals.</w:t>
      </w:r>
    </w:p>
    <w:tbl>
      <w:tblPr>
        <w:tblStyle w:val="Tablaconcuadrcula"/>
        <w:tblW w:w="0" w:type="auto"/>
        <w:tblLook w:val="04A0" w:firstRow="1" w:lastRow="0" w:firstColumn="1" w:lastColumn="0" w:noHBand="0" w:noVBand="1"/>
      </w:tblPr>
      <w:tblGrid>
        <w:gridCol w:w="4673"/>
        <w:gridCol w:w="1701"/>
      </w:tblGrid>
      <w:tr w:rsidR="004075BA" w:rsidRPr="00994165" w:rsidTr="00397E7E">
        <w:tc>
          <w:tcPr>
            <w:tcW w:w="4673" w:type="dxa"/>
            <w:shd w:val="clear" w:color="auto" w:fill="BFBFBF" w:themeFill="background1" w:themeFillShade="BF"/>
          </w:tcPr>
          <w:p w:rsidR="004075BA" w:rsidRPr="00994165" w:rsidRDefault="004075BA" w:rsidP="00397E7E">
            <w:pPr>
              <w:jc w:val="both"/>
              <w:rPr>
                <w:b/>
                <w:color w:val="000000" w:themeColor="text1"/>
              </w:rPr>
            </w:pPr>
            <w:proofErr w:type="spellStart"/>
            <w:r>
              <w:rPr>
                <w:b/>
                <w:color w:val="000000" w:themeColor="text1"/>
              </w:rPr>
              <w:t>Objective</w:t>
            </w:r>
            <w:proofErr w:type="spellEnd"/>
          </w:p>
        </w:tc>
        <w:tc>
          <w:tcPr>
            <w:tcW w:w="1701" w:type="dxa"/>
            <w:shd w:val="clear" w:color="auto" w:fill="BFBFBF" w:themeFill="background1" w:themeFillShade="BF"/>
          </w:tcPr>
          <w:p w:rsidR="004075BA" w:rsidRPr="00994165" w:rsidRDefault="004075BA" w:rsidP="00397E7E">
            <w:pPr>
              <w:jc w:val="both"/>
              <w:rPr>
                <w:b/>
                <w:color w:val="000000" w:themeColor="text1"/>
              </w:rPr>
            </w:pPr>
            <w:proofErr w:type="spellStart"/>
            <w:r>
              <w:rPr>
                <w:b/>
                <w:color w:val="000000" w:themeColor="text1"/>
              </w:rPr>
              <w:t>Goal</w:t>
            </w:r>
            <w:proofErr w:type="spellEnd"/>
          </w:p>
        </w:tc>
      </w:tr>
      <w:tr w:rsidR="004075BA" w:rsidTr="00397E7E">
        <w:tc>
          <w:tcPr>
            <w:tcW w:w="4673" w:type="dxa"/>
          </w:tcPr>
          <w:p w:rsidR="004075BA" w:rsidRDefault="004075BA" w:rsidP="004075BA">
            <w:pPr>
              <w:pStyle w:val="Prrafodelista"/>
              <w:numPr>
                <w:ilvl w:val="0"/>
                <w:numId w:val="21"/>
              </w:numPr>
              <w:jc w:val="both"/>
            </w:pPr>
            <w:proofErr w:type="spellStart"/>
            <w:r>
              <w:t>End</w:t>
            </w:r>
            <w:proofErr w:type="spellEnd"/>
            <w:r>
              <w:t xml:space="preserve"> </w:t>
            </w:r>
            <w:proofErr w:type="spellStart"/>
            <w:r>
              <w:t>Poverty</w:t>
            </w:r>
            <w:proofErr w:type="spellEnd"/>
          </w:p>
        </w:tc>
        <w:tc>
          <w:tcPr>
            <w:tcW w:w="1701" w:type="dxa"/>
          </w:tcPr>
          <w:p w:rsidR="004075BA" w:rsidRDefault="004075BA" w:rsidP="00397E7E">
            <w:pPr>
              <w:jc w:val="both"/>
            </w:pPr>
            <w:r>
              <w:t xml:space="preserve">1.4 </w:t>
            </w:r>
          </w:p>
        </w:tc>
      </w:tr>
      <w:tr w:rsidR="004075BA" w:rsidTr="00397E7E">
        <w:tc>
          <w:tcPr>
            <w:tcW w:w="4673" w:type="dxa"/>
          </w:tcPr>
          <w:p w:rsidR="004075BA" w:rsidRDefault="004075BA" w:rsidP="004075BA">
            <w:pPr>
              <w:pStyle w:val="Prrafodelista"/>
              <w:numPr>
                <w:ilvl w:val="0"/>
                <w:numId w:val="21"/>
              </w:numPr>
              <w:jc w:val="both"/>
            </w:pPr>
            <w:r>
              <w:t xml:space="preserve">Zero </w:t>
            </w:r>
            <w:proofErr w:type="spellStart"/>
            <w:r>
              <w:t>Hunger</w:t>
            </w:r>
            <w:proofErr w:type="spellEnd"/>
          </w:p>
        </w:tc>
        <w:tc>
          <w:tcPr>
            <w:tcW w:w="1701" w:type="dxa"/>
          </w:tcPr>
          <w:p w:rsidR="004075BA" w:rsidRDefault="004075BA" w:rsidP="00397E7E">
            <w:pPr>
              <w:jc w:val="both"/>
            </w:pPr>
            <w:r>
              <w:t xml:space="preserve">2.1 </w:t>
            </w:r>
          </w:p>
        </w:tc>
      </w:tr>
      <w:tr w:rsidR="004075BA" w:rsidTr="00397E7E">
        <w:tc>
          <w:tcPr>
            <w:tcW w:w="4673" w:type="dxa"/>
          </w:tcPr>
          <w:p w:rsidR="004075BA" w:rsidRDefault="004075BA" w:rsidP="004075BA">
            <w:pPr>
              <w:pStyle w:val="Prrafodelista"/>
              <w:numPr>
                <w:ilvl w:val="0"/>
                <w:numId w:val="21"/>
              </w:numPr>
              <w:jc w:val="both"/>
            </w:pPr>
            <w:r>
              <w:t xml:space="preserve">Good </w:t>
            </w:r>
            <w:proofErr w:type="spellStart"/>
            <w:r>
              <w:t>Health</w:t>
            </w:r>
            <w:proofErr w:type="spellEnd"/>
            <w:r>
              <w:t xml:space="preserve"> and </w:t>
            </w:r>
            <w:proofErr w:type="spellStart"/>
            <w:r>
              <w:t>Wellbeing</w:t>
            </w:r>
            <w:proofErr w:type="spellEnd"/>
          </w:p>
        </w:tc>
        <w:tc>
          <w:tcPr>
            <w:tcW w:w="1701" w:type="dxa"/>
          </w:tcPr>
          <w:p w:rsidR="004075BA" w:rsidRDefault="004075BA" w:rsidP="00397E7E">
            <w:pPr>
              <w:jc w:val="both"/>
            </w:pPr>
            <w:r>
              <w:t xml:space="preserve">3.9 </w:t>
            </w:r>
          </w:p>
        </w:tc>
      </w:tr>
      <w:tr w:rsidR="004075BA" w:rsidTr="00397E7E">
        <w:tc>
          <w:tcPr>
            <w:tcW w:w="4673" w:type="dxa"/>
          </w:tcPr>
          <w:p w:rsidR="004075BA" w:rsidRDefault="004075BA" w:rsidP="004075BA">
            <w:pPr>
              <w:pStyle w:val="Prrafodelista"/>
              <w:numPr>
                <w:ilvl w:val="0"/>
                <w:numId w:val="21"/>
              </w:numPr>
              <w:jc w:val="both"/>
            </w:pPr>
            <w:proofErr w:type="spellStart"/>
            <w:r>
              <w:t>Gender</w:t>
            </w:r>
            <w:proofErr w:type="spellEnd"/>
            <w:r>
              <w:t xml:space="preserve"> </w:t>
            </w:r>
            <w:proofErr w:type="spellStart"/>
            <w:r>
              <w:t>Equality</w:t>
            </w:r>
            <w:proofErr w:type="spellEnd"/>
          </w:p>
        </w:tc>
        <w:tc>
          <w:tcPr>
            <w:tcW w:w="1701" w:type="dxa"/>
          </w:tcPr>
          <w:p w:rsidR="004075BA" w:rsidRDefault="004075BA" w:rsidP="00397E7E">
            <w:pPr>
              <w:jc w:val="both"/>
            </w:pPr>
            <w:r>
              <w:t>5.5</w:t>
            </w:r>
          </w:p>
        </w:tc>
      </w:tr>
      <w:tr w:rsidR="004075BA" w:rsidTr="00397E7E">
        <w:tc>
          <w:tcPr>
            <w:tcW w:w="4673" w:type="dxa"/>
          </w:tcPr>
          <w:p w:rsidR="004075BA" w:rsidRDefault="004075BA" w:rsidP="00397E7E">
            <w:pPr>
              <w:jc w:val="both"/>
            </w:pPr>
            <w:r>
              <w:t xml:space="preserve">       6. </w:t>
            </w:r>
            <w:proofErr w:type="spellStart"/>
            <w:r>
              <w:t>Clean</w:t>
            </w:r>
            <w:proofErr w:type="spellEnd"/>
            <w:r>
              <w:t xml:space="preserve"> </w:t>
            </w:r>
            <w:proofErr w:type="spellStart"/>
            <w:r>
              <w:t>water</w:t>
            </w:r>
            <w:proofErr w:type="spellEnd"/>
            <w:r>
              <w:t xml:space="preserve"> and </w:t>
            </w:r>
            <w:proofErr w:type="spellStart"/>
            <w:r>
              <w:t>sanitation</w:t>
            </w:r>
            <w:proofErr w:type="spellEnd"/>
          </w:p>
        </w:tc>
        <w:tc>
          <w:tcPr>
            <w:tcW w:w="1701" w:type="dxa"/>
          </w:tcPr>
          <w:p w:rsidR="004075BA" w:rsidRDefault="004075BA" w:rsidP="00397E7E">
            <w:pPr>
              <w:jc w:val="both"/>
            </w:pPr>
            <w:r>
              <w:t>6.3; 6.6</w:t>
            </w:r>
          </w:p>
        </w:tc>
      </w:tr>
      <w:tr w:rsidR="004075BA" w:rsidTr="00397E7E">
        <w:tc>
          <w:tcPr>
            <w:tcW w:w="4673" w:type="dxa"/>
          </w:tcPr>
          <w:p w:rsidR="004075BA" w:rsidRDefault="004075BA" w:rsidP="00397E7E">
            <w:pPr>
              <w:jc w:val="both"/>
            </w:pPr>
            <w:r>
              <w:t xml:space="preserve">       7. </w:t>
            </w:r>
            <w:proofErr w:type="spellStart"/>
            <w:r>
              <w:t>Affordable</w:t>
            </w:r>
            <w:proofErr w:type="spellEnd"/>
            <w:r>
              <w:t xml:space="preserve"> and </w:t>
            </w:r>
            <w:proofErr w:type="spellStart"/>
            <w:r>
              <w:t>clean</w:t>
            </w:r>
            <w:proofErr w:type="spellEnd"/>
            <w:r>
              <w:t xml:space="preserve"> </w:t>
            </w:r>
            <w:proofErr w:type="spellStart"/>
            <w:r>
              <w:t>energy</w:t>
            </w:r>
            <w:proofErr w:type="spellEnd"/>
          </w:p>
        </w:tc>
        <w:tc>
          <w:tcPr>
            <w:tcW w:w="1701" w:type="dxa"/>
          </w:tcPr>
          <w:p w:rsidR="004075BA" w:rsidRDefault="004075BA" w:rsidP="00397E7E">
            <w:pPr>
              <w:jc w:val="both"/>
            </w:pPr>
            <w:r>
              <w:t>7.1; 7.3</w:t>
            </w:r>
          </w:p>
        </w:tc>
      </w:tr>
      <w:tr w:rsidR="004075BA" w:rsidTr="00397E7E">
        <w:tc>
          <w:tcPr>
            <w:tcW w:w="4673" w:type="dxa"/>
          </w:tcPr>
          <w:p w:rsidR="004075BA" w:rsidRPr="00B31B03" w:rsidRDefault="004075BA" w:rsidP="00397E7E">
            <w:pPr>
              <w:ind w:left="316"/>
              <w:jc w:val="both"/>
              <w:rPr>
                <w:lang w:val="en-US"/>
              </w:rPr>
            </w:pPr>
            <w:r w:rsidRPr="00B31B03">
              <w:rPr>
                <w:lang w:val="en-US"/>
              </w:rPr>
              <w:t xml:space="preserve">8. </w:t>
            </w:r>
            <w:r w:rsidR="00B31B03" w:rsidRPr="00B31B03">
              <w:rPr>
                <w:lang w:val="en-US"/>
              </w:rPr>
              <w:t>Decent Work and Economic G</w:t>
            </w:r>
            <w:r w:rsidR="00B31B03">
              <w:rPr>
                <w:lang w:val="en-US"/>
              </w:rPr>
              <w:t>rowth</w:t>
            </w:r>
          </w:p>
        </w:tc>
        <w:tc>
          <w:tcPr>
            <w:tcW w:w="1701" w:type="dxa"/>
          </w:tcPr>
          <w:p w:rsidR="004075BA" w:rsidRDefault="004075BA" w:rsidP="00397E7E">
            <w:pPr>
              <w:jc w:val="both"/>
            </w:pPr>
            <w:r>
              <w:t>8.2; 8.3; 8.4; 8.8</w:t>
            </w:r>
          </w:p>
        </w:tc>
      </w:tr>
      <w:tr w:rsidR="004075BA" w:rsidTr="00397E7E">
        <w:tc>
          <w:tcPr>
            <w:tcW w:w="4673" w:type="dxa"/>
          </w:tcPr>
          <w:p w:rsidR="004075BA" w:rsidRDefault="004075BA" w:rsidP="00397E7E">
            <w:pPr>
              <w:ind w:left="316"/>
              <w:jc w:val="both"/>
            </w:pPr>
            <w:r>
              <w:t xml:space="preserve">9. </w:t>
            </w:r>
            <w:proofErr w:type="spellStart"/>
            <w:r>
              <w:t>Industr</w:t>
            </w:r>
            <w:r w:rsidR="00B31B03">
              <w:t>y</w:t>
            </w:r>
            <w:proofErr w:type="spellEnd"/>
            <w:r w:rsidR="00B31B03">
              <w:t xml:space="preserve">, </w:t>
            </w:r>
            <w:proofErr w:type="spellStart"/>
            <w:r w:rsidR="00B31B03">
              <w:t>Innovation</w:t>
            </w:r>
            <w:proofErr w:type="spellEnd"/>
            <w:r w:rsidR="00B31B03">
              <w:t xml:space="preserve"> and </w:t>
            </w:r>
            <w:proofErr w:type="spellStart"/>
            <w:r w:rsidR="00B31B03">
              <w:t>Infrastructure</w:t>
            </w:r>
            <w:proofErr w:type="spellEnd"/>
          </w:p>
        </w:tc>
        <w:tc>
          <w:tcPr>
            <w:tcW w:w="1701" w:type="dxa"/>
          </w:tcPr>
          <w:p w:rsidR="004075BA" w:rsidRDefault="004075BA" w:rsidP="00397E7E">
            <w:pPr>
              <w:jc w:val="both"/>
            </w:pPr>
            <w:r>
              <w:t>9.3; 9.4</w:t>
            </w:r>
          </w:p>
        </w:tc>
      </w:tr>
      <w:tr w:rsidR="004075BA" w:rsidTr="00397E7E">
        <w:tc>
          <w:tcPr>
            <w:tcW w:w="4673" w:type="dxa"/>
          </w:tcPr>
          <w:p w:rsidR="004075BA" w:rsidRDefault="004075BA" w:rsidP="00397E7E">
            <w:pPr>
              <w:ind w:left="316"/>
              <w:jc w:val="both"/>
            </w:pPr>
            <w:r>
              <w:t xml:space="preserve">10. </w:t>
            </w:r>
            <w:proofErr w:type="spellStart"/>
            <w:r>
              <w:t>Red</w:t>
            </w:r>
            <w:r w:rsidR="00105F20">
              <w:t>uced</w:t>
            </w:r>
            <w:proofErr w:type="spellEnd"/>
            <w:r w:rsidR="00105F20">
              <w:t xml:space="preserve"> </w:t>
            </w:r>
            <w:proofErr w:type="spellStart"/>
            <w:r w:rsidR="00105F20">
              <w:t>inequalities</w:t>
            </w:r>
            <w:proofErr w:type="spellEnd"/>
          </w:p>
        </w:tc>
        <w:tc>
          <w:tcPr>
            <w:tcW w:w="1701" w:type="dxa"/>
          </w:tcPr>
          <w:p w:rsidR="004075BA" w:rsidRDefault="004075BA" w:rsidP="00397E7E">
            <w:pPr>
              <w:jc w:val="both"/>
            </w:pPr>
            <w:r>
              <w:t>10.3</w:t>
            </w:r>
          </w:p>
        </w:tc>
      </w:tr>
      <w:tr w:rsidR="004075BA" w:rsidTr="00397E7E">
        <w:tc>
          <w:tcPr>
            <w:tcW w:w="4673" w:type="dxa"/>
          </w:tcPr>
          <w:p w:rsidR="004075BA" w:rsidRDefault="004075BA" w:rsidP="00397E7E">
            <w:pPr>
              <w:ind w:left="316"/>
              <w:jc w:val="both"/>
            </w:pPr>
            <w:r>
              <w:lastRenderedPageBreak/>
              <w:t xml:space="preserve">11. </w:t>
            </w:r>
            <w:proofErr w:type="spellStart"/>
            <w:r w:rsidR="00105F20">
              <w:t>Sustainable</w:t>
            </w:r>
            <w:proofErr w:type="spellEnd"/>
            <w:r w:rsidR="00105F20">
              <w:t xml:space="preserve"> </w:t>
            </w:r>
            <w:proofErr w:type="spellStart"/>
            <w:r w:rsidR="00105F20">
              <w:t>Cities</w:t>
            </w:r>
            <w:proofErr w:type="spellEnd"/>
            <w:r w:rsidR="00105F20">
              <w:t xml:space="preserve"> and </w:t>
            </w:r>
            <w:proofErr w:type="spellStart"/>
            <w:r w:rsidR="00105F20">
              <w:t>communities</w:t>
            </w:r>
            <w:proofErr w:type="spellEnd"/>
          </w:p>
        </w:tc>
        <w:tc>
          <w:tcPr>
            <w:tcW w:w="1701" w:type="dxa"/>
          </w:tcPr>
          <w:p w:rsidR="004075BA" w:rsidRDefault="004075BA" w:rsidP="00397E7E">
            <w:pPr>
              <w:jc w:val="both"/>
            </w:pPr>
            <w:r>
              <w:t>11.6</w:t>
            </w:r>
          </w:p>
        </w:tc>
      </w:tr>
      <w:tr w:rsidR="004075BA" w:rsidTr="00397E7E">
        <w:tc>
          <w:tcPr>
            <w:tcW w:w="4673" w:type="dxa"/>
          </w:tcPr>
          <w:p w:rsidR="004075BA" w:rsidRDefault="004075BA" w:rsidP="00397E7E">
            <w:pPr>
              <w:ind w:left="316"/>
              <w:jc w:val="both"/>
            </w:pPr>
            <w:r>
              <w:t xml:space="preserve">12. </w:t>
            </w:r>
            <w:proofErr w:type="spellStart"/>
            <w:r w:rsidR="00105F20">
              <w:t>Responsible</w:t>
            </w:r>
            <w:proofErr w:type="spellEnd"/>
            <w:r w:rsidR="00105F20">
              <w:t xml:space="preserve"> </w:t>
            </w:r>
            <w:proofErr w:type="spellStart"/>
            <w:r w:rsidR="00105F20">
              <w:t>Production</w:t>
            </w:r>
            <w:proofErr w:type="spellEnd"/>
            <w:r w:rsidR="00105F20">
              <w:t xml:space="preserve"> and </w:t>
            </w:r>
            <w:proofErr w:type="spellStart"/>
            <w:r w:rsidR="00105F20">
              <w:t>Consumption</w:t>
            </w:r>
            <w:proofErr w:type="spellEnd"/>
          </w:p>
        </w:tc>
        <w:tc>
          <w:tcPr>
            <w:tcW w:w="1701" w:type="dxa"/>
          </w:tcPr>
          <w:p w:rsidR="004075BA" w:rsidRDefault="004075BA" w:rsidP="00397E7E">
            <w:pPr>
              <w:jc w:val="both"/>
            </w:pPr>
            <w:r>
              <w:t>12.4; 12.5; 12.7</w:t>
            </w:r>
          </w:p>
        </w:tc>
      </w:tr>
      <w:tr w:rsidR="004075BA" w:rsidTr="00397E7E">
        <w:tc>
          <w:tcPr>
            <w:tcW w:w="4673" w:type="dxa"/>
          </w:tcPr>
          <w:p w:rsidR="004075BA" w:rsidRDefault="004075BA" w:rsidP="00397E7E">
            <w:pPr>
              <w:ind w:left="316"/>
              <w:jc w:val="both"/>
            </w:pPr>
            <w:r>
              <w:t xml:space="preserve">13. </w:t>
            </w:r>
            <w:r w:rsidR="00105F20">
              <w:t xml:space="preserve">Climate </w:t>
            </w:r>
            <w:proofErr w:type="spellStart"/>
            <w:r w:rsidR="00105F20">
              <w:t>action</w:t>
            </w:r>
            <w:proofErr w:type="spellEnd"/>
          </w:p>
        </w:tc>
        <w:tc>
          <w:tcPr>
            <w:tcW w:w="1701" w:type="dxa"/>
          </w:tcPr>
          <w:p w:rsidR="004075BA" w:rsidRDefault="004075BA" w:rsidP="00397E7E">
            <w:pPr>
              <w:jc w:val="both"/>
            </w:pPr>
            <w:r>
              <w:t>13.1</w:t>
            </w:r>
          </w:p>
        </w:tc>
      </w:tr>
      <w:tr w:rsidR="004075BA" w:rsidTr="00397E7E">
        <w:tc>
          <w:tcPr>
            <w:tcW w:w="4673" w:type="dxa"/>
          </w:tcPr>
          <w:p w:rsidR="004075BA" w:rsidRDefault="004075BA" w:rsidP="00397E7E">
            <w:pPr>
              <w:ind w:left="316"/>
              <w:jc w:val="both"/>
            </w:pPr>
            <w:r>
              <w:t xml:space="preserve">14. </w:t>
            </w:r>
            <w:proofErr w:type="spellStart"/>
            <w:r w:rsidR="00105F20">
              <w:t>Life</w:t>
            </w:r>
            <w:proofErr w:type="spellEnd"/>
            <w:r w:rsidR="00105F20">
              <w:t xml:space="preserve"> </w:t>
            </w:r>
            <w:proofErr w:type="spellStart"/>
            <w:r w:rsidR="00105F20">
              <w:t>Below</w:t>
            </w:r>
            <w:proofErr w:type="spellEnd"/>
            <w:r w:rsidR="00105F20">
              <w:t xml:space="preserve"> </w:t>
            </w:r>
            <w:proofErr w:type="spellStart"/>
            <w:r w:rsidR="00105F20">
              <w:t>Water</w:t>
            </w:r>
            <w:proofErr w:type="spellEnd"/>
          </w:p>
        </w:tc>
        <w:tc>
          <w:tcPr>
            <w:tcW w:w="1701" w:type="dxa"/>
          </w:tcPr>
          <w:p w:rsidR="004075BA" w:rsidRDefault="004075BA" w:rsidP="00397E7E">
            <w:pPr>
              <w:jc w:val="both"/>
            </w:pPr>
            <w:r>
              <w:t>14.1</w:t>
            </w:r>
          </w:p>
        </w:tc>
      </w:tr>
      <w:tr w:rsidR="004075BA" w:rsidTr="00397E7E">
        <w:tc>
          <w:tcPr>
            <w:tcW w:w="4673" w:type="dxa"/>
          </w:tcPr>
          <w:p w:rsidR="004075BA" w:rsidRDefault="004075BA" w:rsidP="00397E7E">
            <w:pPr>
              <w:ind w:left="316"/>
              <w:jc w:val="both"/>
            </w:pPr>
            <w:r>
              <w:t xml:space="preserve">15. </w:t>
            </w:r>
            <w:proofErr w:type="spellStart"/>
            <w:r w:rsidR="00105F20">
              <w:t>Life</w:t>
            </w:r>
            <w:proofErr w:type="spellEnd"/>
            <w:r w:rsidR="00105F20">
              <w:t xml:space="preserve"> </w:t>
            </w:r>
            <w:proofErr w:type="spellStart"/>
            <w:r w:rsidR="00105F20">
              <w:t>On</w:t>
            </w:r>
            <w:proofErr w:type="spellEnd"/>
            <w:r w:rsidR="00105F20">
              <w:t xml:space="preserve"> </w:t>
            </w:r>
            <w:proofErr w:type="spellStart"/>
            <w:r w:rsidR="00105F20">
              <w:t>Land</w:t>
            </w:r>
            <w:proofErr w:type="spellEnd"/>
          </w:p>
        </w:tc>
        <w:tc>
          <w:tcPr>
            <w:tcW w:w="1701" w:type="dxa"/>
          </w:tcPr>
          <w:p w:rsidR="004075BA" w:rsidRDefault="004075BA" w:rsidP="00397E7E">
            <w:pPr>
              <w:jc w:val="both"/>
            </w:pPr>
            <w:r>
              <w:t>15.3</w:t>
            </w:r>
          </w:p>
        </w:tc>
      </w:tr>
      <w:tr w:rsidR="004075BA" w:rsidTr="00397E7E">
        <w:tc>
          <w:tcPr>
            <w:tcW w:w="4673" w:type="dxa"/>
          </w:tcPr>
          <w:p w:rsidR="004075BA" w:rsidRDefault="004075BA" w:rsidP="00397E7E">
            <w:pPr>
              <w:ind w:left="316"/>
              <w:jc w:val="both"/>
            </w:pPr>
            <w:r>
              <w:t xml:space="preserve">17. </w:t>
            </w:r>
            <w:proofErr w:type="spellStart"/>
            <w:r w:rsidR="00105F20">
              <w:t>Partnerships</w:t>
            </w:r>
            <w:proofErr w:type="spellEnd"/>
            <w:r w:rsidR="00105F20">
              <w:t xml:space="preserve"> for </w:t>
            </w:r>
            <w:proofErr w:type="spellStart"/>
            <w:r w:rsidR="00105F20">
              <w:t>the</w:t>
            </w:r>
            <w:proofErr w:type="spellEnd"/>
            <w:r w:rsidR="00105F20">
              <w:t xml:space="preserve"> </w:t>
            </w:r>
            <w:proofErr w:type="spellStart"/>
            <w:r w:rsidR="00105F20">
              <w:t>Goals</w:t>
            </w:r>
            <w:proofErr w:type="spellEnd"/>
          </w:p>
        </w:tc>
        <w:tc>
          <w:tcPr>
            <w:tcW w:w="1701" w:type="dxa"/>
          </w:tcPr>
          <w:p w:rsidR="004075BA" w:rsidRDefault="004075BA" w:rsidP="00397E7E">
            <w:pPr>
              <w:jc w:val="both"/>
            </w:pPr>
            <w:r>
              <w:t>17.1; 17.3</w:t>
            </w:r>
          </w:p>
        </w:tc>
      </w:tr>
    </w:tbl>
    <w:p w:rsidR="004075BA" w:rsidRPr="004075BA" w:rsidRDefault="004075BA" w:rsidP="004075BA">
      <w:pPr>
        <w:jc w:val="both"/>
        <w:rPr>
          <w:lang w:val="en-US"/>
        </w:rPr>
      </w:pPr>
    </w:p>
    <w:p w:rsidR="00105F20" w:rsidRDefault="00105F20" w:rsidP="00105F20">
      <w:pPr>
        <w:pStyle w:val="Ttulo3"/>
        <w:numPr>
          <w:ilvl w:val="1"/>
          <w:numId w:val="18"/>
        </w:numPr>
      </w:pPr>
      <w:r>
        <w:tab/>
      </w:r>
      <w:bookmarkStart w:id="65" w:name="_Toc527564309"/>
      <w:bookmarkStart w:id="66" w:name="_Toc535603603"/>
      <w:proofErr w:type="spellStart"/>
      <w:r>
        <w:t>Progress</w:t>
      </w:r>
      <w:proofErr w:type="spellEnd"/>
      <w:r>
        <w:t xml:space="preserve"> </w:t>
      </w:r>
      <w:proofErr w:type="spellStart"/>
      <w:r>
        <w:t>towards</w:t>
      </w:r>
      <w:proofErr w:type="spellEnd"/>
      <w:r>
        <w:t xml:space="preserve"> </w:t>
      </w:r>
      <w:proofErr w:type="spellStart"/>
      <w:r>
        <w:t>the</w:t>
      </w:r>
      <w:proofErr w:type="spellEnd"/>
      <w:r>
        <w:t xml:space="preserve"> </w:t>
      </w:r>
      <w:proofErr w:type="spellStart"/>
      <w:r>
        <w:t>results</w:t>
      </w:r>
      <w:bookmarkEnd w:id="65"/>
      <w:bookmarkEnd w:id="66"/>
      <w:proofErr w:type="spellEnd"/>
    </w:p>
    <w:p w:rsidR="00105F20" w:rsidRPr="00105F20" w:rsidRDefault="00105F20" w:rsidP="00105F20">
      <w:pPr>
        <w:pStyle w:val="Prrafodelista"/>
        <w:numPr>
          <w:ilvl w:val="2"/>
          <w:numId w:val="18"/>
        </w:numPr>
        <w:jc w:val="both"/>
        <w:rPr>
          <w:rFonts w:asciiTheme="majorHAnsi" w:eastAsiaTheme="majorEastAsia" w:hAnsiTheme="majorHAnsi" w:cstheme="majorBidi"/>
          <w:i/>
          <w:iCs/>
          <w:color w:val="2F5496" w:themeColor="accent1" w:themeShade="BF"/>
          <w:lang w:val="en-US"/>
        </w:rPr>
      </w:pPr>
      <w:r w:rsidRPr="00105F20">
        <w:rPr>
          <w:rFonts w:asciiTheme="majorHAnsi" w:eastAsiaTheme="majorEastAsia" w:hAnsiTheme="majorHAnsi" w:cstheme="majorBidi"/>
          <w:i/>
          <w:iCs/>
          <w:color w:val="2F5496" w:themeColor="accent1" w:themeShade="BF"/>
          <w:lang w:val="en-US"/>
        </w:rPr>
        <w:t>Analysis of the progress towards results</w:t>
      </w:r>
    </w:p>
    <w:p w:rsidR="00105F20" w:rsidRPr="00105F20" w:rsidRDefault="00105F20" w:rsidP="00105F20">
      <w:pPr>
        <w:tabs>
          <w:tab w:val="left" w:pos="4680"/>
        </w:tabs>
        <w:jc w:val="both"/>
        <w:rPr>
          <w:lang w:val="en-US"/>
        </w:rPr>
      </w:pPr>
      <w:r w:rsidRPr="00397E7E">
        <w:rPr>
          <w:lang w:val="en-US"/>
        </w:rPr>
        <w:t xml:space="preserve">As indicated in the Guide, this process consists of examining the progress made in achieving the expected results. </w:t>
      </w:r>
      <w:r w:rsidRPr="00105F20">
        <w:rPr>
          <w:lang w:val="en-US"/>
        </w:rPr>
        <w:t>The evaluator has reviewed the GEF monitoring tool, both completed during the CEO approval phase and recently presented in the middle of the period.</w:t>
      </w:r>
    </w:p>
    <w:p w:rsidR="00105F20" w:rsidRDefault="00105F20" w:rsidP="00105F20">
      <w:pPr>
        <w:tabs>
          <w:tab w:val="left" w:pos="4680"/>
        </w:tabs>
        <w:jc w:val="both"/>
        <w:rPr>
          <w:lang w:val="en-US"/>
        </w:rPr>
      </w:pPr>
      <w:r w:rsidRPr="00105F20">
        <w:rPr>
          <w:lang w:val="en-US"/>
        </w:rPr>
        <w:t xml:space="preserve">According to the information provided by </w:t>
      </w:r>
      <w:r>
        <w:rPr>
          <w:lang w:val="en-US"/>
        </w:rPr>
        <w:t>PCU</w:t>
      </w:r>
      <w:r w:rsidRPr="00105F20">
        <w:rPr>
          <w:lang w:val="en-US"/>
        </w:rPr>
        <w:t xml:space="preserve"> and UNDP in the GEF monitoring tool "Chemical and Waste tracking tool", </w:t>
      </w:r>
      <w:proofErr w:type="gramStart"/>
      <w:r w:rsidRPr="00105F20">
        <w:rPr>
          <w:lang w:val="en-US"/>
        </w:rPr>
        <w:t>it can be seen that the</w:t>
      </w:r>
      <w:proofErr w:type="gramEnd"/>
      <w:r w:rsidRPr="00105F20">
        <w:rPr>
          <w:lang w:val="en-US"/>
        </w:rPr>
        <w:t xml:space="preserve"> project has substantially advanced in some of the planned goals in terms of Reduction / elimination and management of Mercury.</w:t>
      </w:r>
      <w:r>
        <w:rPr>
          <w:lang w:val="en-US"/>
        </w:rPr>
        <w:t xml:space="preserve"> </w:t>
      </w:r>
    </w:p>
    <w:p w:rsidR="004075BA" w:rsidRPr="00397E7E" w:rsidRDefault="00105F20" w:rsidP="00105F20">
      <w:pPr>
        <w:tabs>
          <w:tab w:val="left" w:pos="4680"/>
        </w:tabs>
        <w:jc w:val="both"/>
        <w:rPr>
          <w:b/>
          <w:lang w:val="en-US"/>
        </w:rPr>
      </w:pPr>
      <w:r w:rsidRPr="00397E7E">
        <w:rPr>
          <w:b/>
          <w:lang w:val="en-US"/>
        </w:rPr>
        <w:t>Table 10. Comparison of goals reported during project approval and the Mid Term Review presented in the PIR.</w:t>
      </w:r>
    </w:p>
    <w:tbl>
      <w:tblPr>
        <w:tblStyle w:val="Tablaconcuadrcula"/>
        <w:tblW w:w="0" w:type="auto"/>
        <w:tblInd w:w="-5" w:type="dxa"/>
        <w:tblLook w:val="04A0" w:firstRow="1" w:lastRow="0" w:firstColumn="1" w:lastColumn="0" w:noHBand="0" w:noVBand="1"/>
      </w:tblPr>
      <w:tblGrid>
        <w:gridCol w:w="2546"/>
        <w:gridCol w:w="1155"/>
        <w:gridCol w:w="977"/>
        <w:gridCol w:w="3821"/>
      </w:tblGrid>
      <w:tr w:rsidR="00105F20" w:rsidRPr="000F59C1" w:rsidTr="00397E7E">
        <w:trPr>
          <w:tblHeader/>
        </w:trPr>
        <w:tc>
          <w:tcPr>
            <w:tcW w:w="2546" w:type="dxa"/>
            <w:vMerge w:val="restart"/>
            <w:shd w:val="clear" w:color="auto" w:fill="BFBFBF" w:themeFill="background1" w:themeFillShade="BF"/>
          </w:tcPr>
          <w:p w:rsidR="00105F20" w:rsidRPr="000F59C1" w:rsidRDefault="00105F20" w:rsidP="00397E7E">
            <w:pPr>
              <w:pStyle w:val="Prrafodelista"/>
              <w:tabs>
                <w:tab w:val="left" w:pos="4680"/>
              </w:tabs>
              <w:ind w:left="0"/>
              <w:jc w:val="both"/>
              <w:rPr>
                <w:b/>
                <w:sz w:val="20"/>
                <w:szCs w:val="20"/>
              </w:rPr>
            </w:pPr>
            <w:proofErr w:type="spellStart"/>
            <w:r>
              <w:rPr>
                <w:b/>
                <w:sz w:val="20"/>
                <w:szCs w:val="20"/>
              </w:rPr>
              <w:t>Indicators</w:t>
            </w:r>
            <w:proofErr w:type="spellEnd"/>
          </w:p>
        </w:tc>
        <w:tc>
          <w:tcPr>
            <w:tcW w:w="2132" w:type="dxa"/>
            <w:gridSpan w:val="2"/>
            <w:shd w:val="clear" w:color="auto" w:fill="BFBFBF" w:themeFill="background1" w:themeFillShade="BF"/>
          </w:tcPr>
          <w:p w:rsidR="00105F20" w:rsidRPr="000F59C1" w:rsidRDefault="00105F20" w:rsidP="00397E7E">
            <w:pPr>
              <w:pStyle w:val="Prrafodelista"/>
              <w:tabs>
                <w:tab w:val="left" w:pos="4680"/>
              </w:tabs>
              <w:ind w:left="0"/>
              <w:jc w:val="center"/>
              <w:rPr>
                <w:b/>
                <w:sz w:val="20"/>
                <w:szCs w:val="20"/>
              </w:rPr>
            </w:pPr>
            <w:proofErr w:type="spellStart"/>
            <w:r>
              <w:rPr>
                <w:b/>
                <w:sz w:val="20"/>
                <w:szCs w:val="20"/>
              </w:rPr>
              <w:t>Amount</w:t>
            </w:r>
            <w:proofErr w:type="spellEnd"/>
          </w:p>
        </w:tc>
        <w:tc>
          <w:tcPr>
            <w:tcW w:w="3821" w:type="dxa"/>
            <w:vMerge w:val="restart"/>
            <w:shd w:val="clear" w:color="auto" w:fill="BFBFBF" w:themeFill="background1" w:themeFillShade="BF"/>
          </w:tcPr>
          <w:p w:rsidR="00105F20" w:rsidRPr="000F59C1" w:rsidRDefault="00105F20" w:rsidP="00397E7E">
            <w:pPr>
              <w:pStyle w:val="Prrafodelista"/>
              <w:tabs>
                <w:tab w:val="left" w:pos="4680"/>
              </w:tabs>
              <w:ind w:left="0"/>
              <w:jc w:val="center"/>
              <w:rPr>
                <w:b/>
                <w:sz w:val="20"/>
                <w:szCs w:val="20"/>
              </w:rPr>
            </w:pPr>
            <w:proofErr w:type="spellStart"/>
            <w:r>
              <w:rPr>
                <w:b/>
                <w:sz w:val="20"/>
                <w:szCs w:val="20"/>
              </w:rPr>
              <w:t>Observations</w:t>
            </w:r>
            <w:proofErr w:type="spellEnd"/>
          </w:p>
        </w:tc>
      </w:tr>
      <w:tr w:rsidR="00105F20" w:rsidRPr="000F59C1" w:rsidTr="00397E7E">
        <w:tc>
          <w:tcPr>
            <w:tcW w:w="2546" w:type="dxa"/>
            <w:vMerge/>
            <w:shd w:val="clear" w:color="auto" w:fill="BFBFBF" w:themeFill="background1" w:themeFillShade="BF"/>
          </w:tcPr>
          <w:p w:rsidR="00105F20" w:rsidRPr="000F59C1" w:rsidRDefault="00105F20" w:rsidP="00397E7E">
            <w:pPr>
              <w:pStyle w:val="Prrafodelista"/>
              <w:tabs>
                <w:tab w:val="left" w:pos="4680"/>
              </w:tabs>
              <w:ind w:left="0"/>
              <w:jc w:val="both"/>
              <w:rPr>
                <w:sz w:val="20"/>
                <w:szCs w:val="20"/>
              </w:rPr>
            </w:pPr>
          </w:p>
        </w:tc>
        <w:tc>
          <w:tcPr>
            <w:tcW w:w="1155" w:type="dxa"/>
            <w:shd w:val="clear" w:color="auto" w:fill="BFBFBF" w:themeFill="background1" w:themeFillShade="BF"/>
          </w:tcPr>
          <w:p w:rsidR="00105F20" w:rsidRPr="000F59C1" w:rsidRDefault="00105F20" w:rsidP="00397E7E">
            <w:pPr>
              <w:pStyle w:val="Prrafodelista"/>
              <w:tabs>
                <w:tab w:val="left" w:pos="4680"/>
              </w:tabs>
              <w:ind w:left="0"/>
              <w:jc w:val="both"/>
              <w:rPr>
                <w:b/>
                <w:sz w:val="20"/>
                <w:szCs w:val="20"/>
              </w:rPr>
            </w:pPr>
            <w:proofErr w:type="spellStart"/>
            <w:r>
              <w:rPr>
                <w:b/>
                <w:sz w:val="20"/>
                <w:szCs w:val="20"/>
              </w:rPr>
              <w:t>During</w:t>
            </w:r>
            <w:proofErr w:type="spellEnd"/>
            <w:r>
              <w:rPr>
                <w:b/>
                <w:sz w:val="20"/>
                <w:szCs w:val="20"/>
              </w:rPr>
              <w:t xml:space="preserve"> </w:t>
            </w:r>
            <w:proofErr w:type="spellStart"/>
            <w:r>
              <w:rPr>
                <w:b/>
                <w:sz w:val="20"/>
                <w:szCs w:val="20"/>
              </w:rPr>
              <w:t>approval</w:t>
            </w:r>
            <w:proofErr w:type="spellEnd"/>
          </w:p>
        </w:tc>
        <w:tc>
          <w:tcPr>
            <w:tcW w:w="977" w:type="dxa"/>
            <w:shd w:val="clear" w:color="auto" w:fill="BFBFBF" w:themeFill="background1" w:themeFillShade="BF"/>
          </w:tcPr>
          <w:p w:rsidR="00105F20" w:rsidRPr="000F59C1" w:rsidRDefault="00105F20" w:rsidP="00397E7E">
            <w:pPr>
              <w:pStyle w:val="Prrafodelista"/>
              <w:tabs>
                <w:tab w:val="left" w:pos="4680"/>
              </w:tabs>
              <w:ind w:left="0"/>
              <w:jc w:val="both"/>
              <w:rPr>
                <w:b/>
                <w:sz w:val="20"/>
                <w:szCs w:val="20"/>
              </w:rPr>
            </w:pPr>
            <w:proofErr w:type="spellStart"/>
            <w:r>
              <w:rPr>
                <w:b/>
                <w:sz w:val="20"/>
                <w:szCs w:val="20"/>
              </w:rPr>
              <w:t>Mid</w:t>
            </w:r>
            <w:proofErr w:type="spellEnd"/>
            <w:r>
              <w:rPr>
                <w:b/>
                <w:sz w:val="20"/>
                <w:szCs w:val="20"/>
              </w:rPr>
              <w:t xml:space="preserve"> </w:t>
            </w:r>
            <w:proofErr w:type="spellStart"/>
            <w:r>
              <w:rPr>
                <w:b/>
                <w:sz w:val="20"/>
                <w:szCs w:val="20"/>
              </w:rPr>
              <w:t>Term</w:t>
            </w:r>
            <w:proofErr w:type="spellEnd"/>
          </w:p>
        </w:tc>
        <w:tc>
          <w:tcPr>
            <w:tcW w:w="3821" w:type="dxa"/>
            <w:vMerge/>
            <w:shd w:val="clear" w:color="auto" w:fill="BFBFBF" w:themeFill="background1" w:themeFillShade="BF"/>
          </w:tcPr>
          <w:p w:rsidR="00105F20" w:rsidRPr="000F59C1" w:rsidRDefault="00105F20" w:rsidP="00397E7E">
            <w:pPr>
              <w:pStyle w:val="Prrafodelista"/>
              <w:tabs>
                <w:tab w:val="left" w:pos="4680"/>
              </w:tabs>
              <w:ind w:left="0"/>
              <w:jc w:val="both"/>
              <w:rPr>
                <w:b/>
                <w:sz w:val="20"/>
                <w:szCs w:val="20"/>
              </w:rPr>
            </w:pPr>
          </w:p>
        </w:tc>
      </w:tr>
      <w:tr w:rsidR="00105F20" w:rsidRPr="00397E7E" w:rsidTr="00397E7E">
        <w:tc>
          <w:tcPr>
            <w:tcW w:w="2546" w:type="dxa"/>
          </w:tcPr>
          <w:p w:rsidR="00105F20" w:rsidRPr="00397E7E" w:rsidRDefault="00105F20" w:rsidP="00397E7E">
            <w:pPr>
              <w:pStyle w:val="Prrafodelista"/>
              <w:tabs>
                <w:tab w:val="left" w:pos="4680"/>
              </w:tabs>
              <w:ind w:left="0"/>
              <w:jc w:val="both"/>
              <w:rPr>
                <w:sz w:val="20"/>
                <w:szCs w:val="20"/>
                <w:lang w:val="en-US"/>
              </w:rPr>
            </w:pPr>
            <w:r w:rsidRPr="00397E7E">
              <w:rPr>
                <w:sz w:val="20"/>
                <w:szCs w:val="20"/>
                <w:lang w:val="en-US"/>
              </w:rPr>
              <w:t>Number of tools to manage Hg and waste</w:t>
            </w:r>
          </w:p>
        </w:tc>
        <w:tc>
          <w:tcPr>
            <w:tcW w:w="1155" w:type="dxa"/>
          </w:tcPr>
          <w:p w:rsidR="00105F20" w:rsidRPr="000F59C1" w:rsidRDefault="00105F20" w:rsidP="00397E7E">
            <w:pPr>
              <w:pStyle w:val="Prrafodelista"/>
              <w:tabs>
                <w:tab w:val="left" w:pos="4680"/>
              </w:tabs>
              <w:ind w:left="0"/>
              <w:jc w:val="both"/>
              <w:rPr>
                <w:sz w:val="20"/>
                <w:szCs w:val="20"/>
              </w:rPr>
            </w:pPr>
            <w:r w:rsidRPr="000F59C1">
              <w:rPr>
                <w:sz w:val="20"/>
                <w:szCs w:val="20"/>
              </w:rPr>
              <w:t>3</w:t>
            </w:r>
          </w:p>
        </w:tc>
        <w:tc>
          <w:tcPr>
            <w:tcW w:w="977" w:type="dxa"/>
          </w:tcPr>
          <w:p w:rsidR="00105F20" w:rsidRPr="000F59C1" w:rsidRDefault="00105F20" w:rsidP="00397E7E">
            <w:pPr>
              <w:pStyle w:val="Prrafodelista"/>
              <w:tabs>
                <w:tab w:val="left" w:pos="4680"/>
              </w:tabs>
              <w:ind w:left="0"/>
              <w:jc w:val="both"/>
              <w:rPr>
                <w:sz w:val="20"/>
                <w:szCs w:val="20"/>
              </w:rPr>
            </w:pPr>
            <w:r w:rsidRPr="000F59C1">
              <w:rPr>
                <w:sz w:val="20"/>
                <w:szCs w:val="20"/>
              </w:rPr>
              <w:t>5</w:t>
            </w:r>
          </w:p>
        </w:tc>
        <w:tc>
          <w:tcPr>
            <w:tcW w:w="3821" w:type="dxa"/>
          </w:tcPr>
          <w:p w:rsidR="00105F20" w:rsidRPr="00397E7E" w:rsidRDefault="00105F20" w:rsidP="00397E7E">
            <w:pPr>
              <w:pStyle w:val="Prrafodelista"/>
              <w:tabs>
                <w:tab w:val="left" w:pos="4680"/>
              </w:tabs>
              <w:ind w:left="0"/>
              <w:jc w:val="both"/>
              <w:rPr>
                <w:sz w:val="20"/>
                <w:szCs w:val="20"/>
                <w:lang w:val="en-US"/>
              </w:rPr>
            </w:pPr>
            <w:r w:rsidRPr="00397E7E">
              <w:rPr>
                <w:sz w:val="20"/>
                <w:szCs w:val="20"/>
                <w:lang w:val="en-US"/>
              </w:rPr>
              <w:t>Two additional tools will be achieved: A National Technical Guide for the use of Mercury and National Certification of origin of gold from MAPE</w:t>
            </w:r>
          </w:p>
        </w:tc>
      </w:tr>
      <w:tr w:rsidR="00105F20" w:rsidRPr="00397E7E" w:rsidTr="00397E7E">
        <w:tc>
          <w:tcPr>
            <w:tcW w:w="2546" w:type="dxa"/>
          </w:tcPr>
          <w:p w:rsidR="00105F20" w:rsidRPr="00397E7E" w:rsidRDefault="00105F20" w:rsidP="00397E7E">
            <w:pPr>
              <w:pStyle w:val="Prrafodelista"/>
              <w:tabs>
                <w:tab w:val="left" w:pos="4680"/>
              </w:tabs>
              <w:ind w:left="0"/>
              <w:jc w:val="both"/>
              <w:rPr>
                <w:sz w:val="20"/>
                <w:szCs w:val="20"/>
                <w:lang w:val="en-US"/>
              </w:rPr>
            </w:pPr>
            <w:r w:rsidRPr="00397E7E">
              <w:rPr>
                <w:sz w:val="20"/>
                <w:szCs w:val="20"/>
                <w:lang w:val="en-US"/>
              </w:rPr>
              <w:t>Number of technologies demonstrated, used and transferred</w:t>
            </w:r>
          </w:p>
        </w:tc>
        <w:tc>
          <w:tcPr>
            <w:tcW w:w="1155" w:type="dxa"/>
          </w:tcPr>
          <w:p w:rsidR="00105F20" w:rsidRPr="000F59C1" w:rsidRDefault="00105F20" w:rsidP="00397E7E">
            <w:pPr>
              <w:pStyle w:val="Prrafodelista"/>
              <w:tabs>
                <w:tab w:val="left" w:pos="4680"/>
              </w:tabs>
              <w:ind w:left="0"/>
              <w:jc w:val="both"/>
              <w:rPr>
                <w:sz w:val="20"/>
                <w:szCs w:val="20"/>
              </w:rPr>
            </w:pPr>
            <w:r>
              <w:rPr>
                <w:sz w:val="20"/>
                <w:szCs w:val="20"/>
              </w:rPr>
              <w:t>1</w:t>
            </w:r>
          </w:p>
        </w:tc>
        <w:tc>
          <w:tcPr>
            <w:tcW w:w="977" w:type="dxa"/>
          </w:tcPr>
          <w:p w:rsidR="00105F20" w:rsidRPr="000F59C1" w:rsidRDefault="00105F20" w:rsidP="00397E7E">
            <w:pPr>
              <w:pStyle w:val="Prrafodelista"/>
              <w:tabs>
                <w:tab w:val="left" w:pos="4680"/>
              </w:tabs>
              <w:ind w:left="0"/>
              <w:jc w:val="both"/>
              <w:rPr>
                <w:sz w:val="20"/>
                <w:szCs w:val="20"/>
              </w:rPr>
            </w:pPr>
            <w:r>
              <w:rPr>
                <w:sz w:val="20"/>
                <w:szCs w:val="20"/>
              </w:rPr>
              <w:t>1</w:t>
            </w:r>
          </w:p>
        </w:tc>
        <w:tc>
          <w:tcPr>
            <w:tcW w:w="3821" w:type="dxa"/>
          </w:tcPr>
          <w:p w:rsidR="00105F20" w:rsidRPr="00397E7E" w:rsidRDefault="00105F20" w:rsidP="00397E7E">
            <w:pPr>
              <w:pStyle w:val="Prrafodelista"/>
              <w:tabs>
                <w:tab w:val="left" w:pos="4680"/>
              </w:tabs>
              <w:ind w:left="0"/>
              <w:jc w:val="both"/>
              <w:rPr>
                <w:sz w:val="20"/>
                <w:szCs w:val="20"/>
                <w:lang w:val="en-US"/>
              </w:rPr>
            </w:pPr>
            <w:r w:rsidRPr="00397E7E">
              <w:rPr>
                <w:sz w:val="20"/>
                <w:szCs w:val="20"/>
                <w:lang w:val="en-US"/>
              </w:rPr>
              <w:t>The purchase and installation of the gravimetric plant is expected by 2019</w:t>
            </w:r>
          </w:p>
        </w:tc>
      </w:tr>
      <w:tr w:rsidR="00105F20" w:rsidRPr="00397E7E" w:rsidTr="00397E7E">
        <w:tc>
          <w:tcPr>
            <w:tcW w:w="2546" w:type="dxa"/>
          </w:tcPr>
          <w:p w:rsidR="00105F20" w:rsidRPr="000F59C1" w:rsidRDefault="00105F20" w:rsidP="00397E7E">
            <w:pPr>
              <w:pStyle w:val="Prrafodelista"/>
              <w:tabs>
                <w:tab w:val="left" w:pos="4680"/>
              </w:tabs>
              <w:ind w:left="0"/>
              <w:jc w:val="both"/>
              <w:rPr>
                <w:sz w:val="20"/>
                <w:szCs w:val="20"/>
              </w:rPr>
            </w:pPr>
            <w:proofErr w:type="spellStart"/>
            <w:r w:rsidRPr="00105F20">
              <w:rPr>
                <w:sz w:val="20"/>
                <w:szCs w:val="20"/>
              </w:rPr>
              <w:t>Amount</w:t>
            </w:r>
            <w:proofErr w:type="spellEnd"/>
            <w:r w:rsidRPr="00105F20">
              <w:rPr>
                <w:sz w:val="20"/>
                <w:szCs w:val="20"/>
              </w:rPr>
              <w:t xml:space="preserve"> of Mercury </w:t>
            </w:r>
            <w:proofErr w:type="spellStart"/>
            <w:r w:rsidRPr="00105F20">
              <w:rPr>
                <w:sz w:val="20"/>
                <w:szCs w:val="20"/>
              </w:rPr>
              <w:t>reduced</w:t>
            </w:r>
            <w:proofErr w:type="spellEnd"/>
          </w:p>
        </w:tc>
        <w:tc>
          <w:tcPr>
            <w:tcW w:w="1155" w:type="dxa"/>
          </w:tcPr>
          <w:p w:rsidR="00105F20" w:rsidRPr="000F59C1" w:rsidRDefault="00105F20" w:rsidP="00397E7E">
            <w:pPr>
              <w:pStyle w:val="Prrafodelista"/>
              <w:tabs>
                <w:tab w:val="left" w:pos="4680"/>
              </w:tabs>
              <w:ind w:left="0"/>
              <w:jc w:val="both"/>
              <w:rPr>
                <w:sz w:val="20"/>
                <w:szCs w:val="20"/>
              </w:rPr>
            </w:pPr>
            <w:r>
              <w:rPr>
                <w:sz w:val="20"/>
                <w:szCs w:val="20"/>
              </w:rPr>
              <w:t xml:space="preserve">1 </w:t>
            </w:r>
            <w:proofErr w:type="spellStart"/>
            <w:r>
              <w:rPr>
                <w:sz w:val="20"/>
                <w:szCs w:val="20"/>
              </w:rPr>
              <w:t>tn</w:t>
            </w:r>
            <w:proofErr w:type="spellEnd"/>
          </w:p>
        </w:tc>
        <w:tc>
          <w:tcPr>
            <w:tcW w:w="977" w:type="dxa"/>
          </w:tcPr>
          <w:p w:rsidR="00105F20" w:rsidRPr="000F59C1" w:rsidRDefault="00105F20" w:rsidP="00397E7E">
            <w:pPr>
              <w:pStyle w:val="Prrafodelista"/>
              <w:tabs>
                <w:tab w:val="left" w:pos="4680"/>
              </w:tabs>
              <w:ind w:left="0"/>
              <w:jc w:val="both"/>
              <w:rPr>
                <w:sz w:val="20"/>
                <w:szCs w:val="20"/>
              </w:rPr>
            </w:pPr>
            <w:r>
              <w:rPr>
                <w:sz w:val="20"/>
                <w:szCs w:val="20"/>
              </w:rPr>
              <w:t xml:space="preserve">6.2 </w:t>
            </w:r>
            <w:proofErr w:type="spellStart"/>
            <w:r>
              <w:rPr>
                <w:sz w:val="20"/>
                <w:szCs w:val="20"/>
              </w:rPr>
              <w:t>tn</w:t>
            </w:r>
            <w:proofErr w:type="spellEnd"/>
          </w:p>
        </w:tc>
        <w:tc>
          <w:tcPr>
            <w:tcW w:w="3821" w:type="dxa"/>
          </w:tcPr>
          <w:p w:rsidR="00105F20" w:rsidRPr="00397E7E" w:rsidRDefault="00105F20" w:rsidP="00397E7E">
            <w:pPr>
              <w:pStyle w:val="Prrafodelista"/>
              <w:tabs>
                <w:tab w:val="left" w:pos="4680"/>
              </w:tabs>
              <w:ind w:left="0"/>
              <w:jc w:val="both"/>
              <w:rPr>
                <w:sz w:val="20"/>
                <w:szCs w:val="20"/>
                <w:lang w:val="en-US"/>
              </w:rPr>
            </w:pPr>
            <w:r w:rsidRPr="00397E7E">
              <w:rPr>
                <w:sz w:val="20"/>
                <w:szCs w:val="20"/>
                <w:lang w:val="en-US"/>
              </w:rPr>
              <w:t>. The great reduction is due to the Presidential Regulation regulating the mining activity going from 170 to 37 dredges representing the use of 660 kg / year of Hg</w:t>
            </w:r>
          </w:p>
        </w:tc>
      </w:tr>
      <w:tr w:rsidR="00105F20" w:rsidRPr="00397E7E" w:rsidTr="00397E7E">
        <w:tc>
          <w:tcPr>
            <w:tcW w:w="2546" w:type="dxa"/>
          </w:tcPr>
          <w:p w:rsidR="00105F20" w:rsidRPr="00397E7E" w:rsidRDefault="00105F20" w:rsidP="00397E7E">
            <w:pPr>
              <w:pStyle w:val="Prrafodelista"/>
              <w:tabs>
                <w:tab w:val="left" w:pos="4680"/>
              </w:tabs>
              <w:ind w:left="0"/>
              <w:jc w:val="both"/>
              <w:rPr>
                <w:sz w:val="20"/>
                <w:szCs w:val="20"/>
                <w:lang w:val="en-US"/>
              </w:rPr>
            </w:pPr>
            <w:r w:rsidRPr="00397E7E">
              <w:rPr>
                <w:sz w:val="20"/>
                <w:szCs w:val="20"/>
                <w:lang w:val="en-US"/>
              </w:rPr>
              <w:t>Reduction and elimination of mercury from emission sources</w:t>
            </w:r>
          </w:p>
        </w:tc>
        <w:tc>
          <w:tcPr>
            <w:tcW w:w="1155" w:type="dxa"/>
          </w:tcPr>
          <w:p w:rsidR="00105F20" w:rsidRPr="000F59C1" w:rsidRDefault="00105F20" w:rsidP="00397E7E">
            <w:pPr>
              <w:pStyle w:val="Prrafodelista"/>
              <w:tabs>
                <w:tab w:val="left" w:pos="4680"/>
              </w:tabs>
              <w:ind w:left="0"/>
              <w:jc w:val="both"/>
              <w:rPr>
                <w:sz w:val="20"/>
                <w:szCs w:val="20"/>
              </w:rPr>
            </w:pPr>
            <w:r>
              <w:rPr>
                <w:sz w:val="20"/>
                <w:szCs w:val="20"/>
              </w:rPr>
              <w:t>0.0148</w:t>
            </w:r>
          </w:p>
        </w:tc>
        <w:tc>
          <w:tcPr>
            <w:tcW w:w="977" w:type="dxa"/>
          </w:tcPr>
          <w:p w:rsidR="00105F20" w:rsidRPr="000F59C1" w:rsidRDefault="00105F20" w:rsidP="00397E7E">
            <w:pPr>
              <w:pStyle w:val="Prrafodelista"/>
              <w:tabs>
                <w:tab w:val="left" w:pos="4680"/>
              </w:tabs>
              <w:ind w:left="0"/>
              <w:jc w:val="both"/>
              <w:rPr>
                <w:sz w:val="20"/>
                <w:szCs w:val="20"/>
              </w:rPr>
            </w:pPr>
            <w:r>
              <w:rPr>
                <w:sz w:val="20"/>
                <w:szCs w:val="20"/>
              </w:rPr>
              <w:t>0.0467</w:t>
            </w:r>
          </w:p>
        </w:tc>
        <w:tc>
          <w:tcPr>
            <w:tcW w:w="3821" w:type="dxa"/>
          </w:tcPr>
          <w:p w:rsidR="00105F20" w:rsidRPr="00397E7E" w:rsidRDefault="00105F20" w:rsidP="00397E7E">
            <w:pPr>
              <w:pStyle w:val="Prrafodelista"/>
              <w:tabs>
                <w:tab w:val="left" w:pos="4680"/>
              </w:tabs>
              <w:ind w:left="0"/>
              <w:jc w:val="both"/>
              <w:rPr>
                <w:sz w:val="20"/>
                <w:szCs w:val="20"/>
                <w:lang w:val="en-US"/>
              </w:rPr>
            </w:pPr>
            <w:r w:rsidRPr="00397E7E">
              <w:rPr>
                <w:sz w:val="20"/>
                <w:szCs w:val="20"/>
                <w:lang w:val="en-US"/>
              </w:rPr>
              <w:t>The reduction is related to the suspension of purchase of thermometers from the two hospitals, as well as the safe temporary storage of Hg waste in the 4 hospitals.</w:t>
            </w:r>
          </w:p>
        </w:tc>
      </w:tr>
    </w:tbl>
    <w:p w:rsidR="00105F20" w:rsidRDefault="00105F20">
      <w:pPr>
        <w:tabs>
          <w:tab w:val="left" w:pos="4680"/>
        </w:tabs>
        <w:jc w:val="both"/>
        <w:rPr>
          <w:lang w:val="en-US"/>
        </w:rPr>
      </w:pPr>
    </w:p>
    <w:p w:rsidR="00105F20" w:rsidRDefault="00105F20">
      <w:pPr>
        <w:tabs>
          <w:tab w:val="left" w:pos="4680"/>
        </w:tabs>
        <w:jc w:val="both"/>
        <w:rPr>
          <w:lang w:val="en-US"/>
        </w:rPr>
        <w:sectPr w:rsidR="00105F20" w:rsidSect="00326D9A">
          <w:pgSz w:w="11906" w:h="16838"/>
          <w:pgMar w:top="1417" w:right="1701" w:bottom="1417" w:left="1701" w:header="708" w:footer="708" w:gutter="0"/>
          <w:cols w:space="708"/>
          <w:docGrid w:linePitch="360"/>
        </w:sectPr>
      </w:pPr>
      <w:r w:rsidRPr="00397E7E">
        <w:rPr>
          <w:lang w:val="en-US"/>
        </w:rPr>
        <w:t xml:space="preserve">As can be seen from the comparison of Table 11 with the table of the Progress Matrix in the Achievement of Results in the Executive Summary section, the project is making good progress in achieving its results despite the delays suffered in the Start-up of the project described below in section 4.3 of Project execution and adaptive management. It is also noted that there have been changes at the level of the products designed to achieve the results. </w:t>
      </w:r>
      <w:r w:rsidRPr="00105F20">
        <w:rPr>
          <w:lang w:val="en-US"/>
        </w:rPr>
        <w:t xml:space="preserve">This has happened due to the correct situational analysis that has allowed the </w:t>
      </w:r>
      <w:proofErr w:type="spellStart"/>
      <w:r w:rsidRPr="00105F20">
        <w:rPr>
          <w:lang w:val="en-US"/>
        </w:rPr>
        <w:t>UdP</w:t>
      </w:r>
      <w:proofErr w:type="spellEnd"/>
      <w:r w:rsidRPr="00105F20">
        <w:rPr>
          <w:lang w:val="en-US"/>
        </w:rPr>
        <w:t xml:space="preserve">, </w:t>
      </w:r>
      <w:proofErr w:type="spellStart"/>
      <w:r w:rsidRPr="00105F20">
        <w:rPr>
          <w:lang w:val="en-US"/>
        </w:rPr>
        <w:t>MiAmbiente</w:t>
      </w:r>
      <w:proofErr w:type="spellEnd"/>
      <w:r w:rsidRPr="00105F20">
        <w:rPr>
          <w:lang w:val="en-US"/>
        </w:rPr>
        <w:t xml:space="preserve">, INHGEOMIN and UNDP to adapt the AWP according to the needs. </w:t>
      </w:r>
      <w:r w:rsidRPr="00397E7E">
        <w:rPr>
          <w:lang w:val="en-US"/>
        </w:rPr>
        <w:t xml:space="preserve">Next, the advances by component are presented. </w:t>
      </w:r>
      <w:r w:rsidRPr="00105F20">
        <w:rPr>
          <w:lang w:val="en-US"/>
        </w:rPr>
        <w:t xml:space="preserve">This information arises from the review of the quarterly reports and the two PIRs presented for the first and second year of execution and for the information provided by the </w:t>
      </w:r>
      <w:proofErr w:type="spellStart"/>
      <w:r w:rsidRPr="00105F20">
        <w:rPr>
          <w:lang w:val="en-US"/>
        </w:rPr>
        <w:t>Pc</w:t>
      </w:r>
      <w:r>
        <w:rPr>
          <w:lang w:val="en-US"/>
        </w:rPr>
        <w:t>U</w:t>
      </w:r>
      <w:proofErr w:type="spellEnd"/>
      <w:r w:rsidRPr="00105F20">
        <w:rPr>
          <w:lang w:val="en-US"/>
        </w:rPr>
        <w:t xml:space="preserve"> as well as the interviews carried out with key actors:</w:t>
      </w:r>
    </w:p>
    <w:p w:rsidR="00105F20" w:rsidRPr="004062DB" w:rsidRDefault="00105F20" w:rsidP="00105F20">
      <w:pPr>
        <w:tabs>
          <w:tab w:val="left" w:pos="4680"/>
        </w:tabs>
        <w:jc w:val="both"/>
        <w:rPr>
          <w:b/>
        </w:rPr>
      </w:pPr>
      <w:r w:rsidRPr="004062DB">
        <w:rPr>
          <w:b/>
        </w:rPr>
        <w:lastRenderedPageBreak/>
        <w:t>Tabl</w:t>
      </w:r>
      <w:r>
        <w:rPr>
          <w:b/>
        </w:rPr>
        <w:t>e</w:t>
      </w:r>
      <w:r w:rsidRPr="004062DB">
        <w:rPr>
          <w:b/>
        </w:rPr>
        <w:t xml:space="preserve"> 11. </w:t>
      </w:r>
      <w:proofErr w:type="spellStart"/>
      <w:r>
        <w:rPr>
          <w:b/>
        </w:rPr>
        <w:t>Progress</w:t>
      </w:r>
      <w:proofErr w:type="spellEnd"/>
      <w:r>
        <w:rPr>
          <w:b/>
        </w:rPr>
        <w:t xml:space="preserve"> </w:t>
      </w:r>
      <w:proofErr w:type="spellStart"/>
      <w:r>
        <w:rPr>
          <w:b/>
        </w:rPr>
        <w:t>towards</w:t>
      </w:r>
      <w:proofErr w:type="spellEnd"/>
      <w:r>
        <w:rPr>
          <w:b/>
        </w:rPr>
        <w:t xml:space="preserve"> </w:t>
      </w:r>
      <w:proofErr w:type="spellStart"/>
      <w:r>
        <w:rPr>
          <w:b/>
        </w:rPr>
        <w:t>the</w:t>
      </w:r>
      <w:proofErr w:type="spellEnd"/>
      <w:r>
        <w:rPr>
          <w:b/>
        </w:rPr>
        <w:t xml:space="preserve"> </w:t>
      </w:r>
      <w:proofErr w:type="spellStart"/>
      <w:r>
        <w:rPr>
          <w:b/>
        </w:rPr>
        <w:t>achievement</w:t>
      </w:r>
      <w:proofErr w:type="spellEnd"/>
      <w:r>
        <w:rPr>
          <w:b/>
        </w:rPr>
        <w:t xml:space="preserve"> of </w:t>
      </w:r>
      <w:proofErr w:type="spellStart"/>
      <w:r>
        <w:rPr>
          <w:b/>
        </w:rPr>
        <w:t>results</w:t>
      </w:r>
      <w:proofErr w:type="spellEnd"/>
      <w:r>
        <w:rPr>
          <w:b/>
        </w:rPr>
        <w:t xml:space="preserve"> per </w:t>
      </w:r>
      <w:proofErr w:type="spellStart"/>
      <w:r>
        <w:rPr>
          <w:b/>
        </w:rPr>
        <w:t>component</w:t>
      </w:r>
      <w:proofErr w:type="spellEnd"/>
      <w:r w:rsidRPr="004062DB">
        <w:rPr>
          <w:b/>
        </w:rPr>
        <w:t xml:space="preserve"> en los logros del proyecto por resultado y componente</w:t>
      </w:r>
    </w:p>
    <w:tbl>
      <w:tblPr>
        <w:tblStyle w:val="Tablaconcuadrcula"/>
        <w:tblW w:w="0" w:type="auto"/>
        <w:tblLook w:val="04A0" w:firstRow="1" w:lastRow="0" w:firstColumn="1" w:lastColumn="0" w:noHBand="0" w:noVBand="1"/>
      </w:tblPr>
      <w:tblGrid>
        <w:gridCol w:w="3604"/>
        <w:gridCol w:w="3558"/>
        <w:gridCol w:w="3749"/>
        <w:gridCol w:w="3083"/>
      </w:tblGrid>
      <w:tr w:rsidR="00105F20" w:rsidRPr="00492E58" w:rsidTr="00397E7E">
        <w:trPr>
          <w:tblHeader/>
        </w:trPr>
        <w:tc>
          <w:tcPr>
            <w:tcW w:w="3604" w:type="dxa"/>
            <w:shd w:val="clear" w:color="auto" w:fill="BFBFBF" w:themeFill="background1" w:themeFillShade="BF"/>
          </w:tcPr>
          <w:p w:rsidR="00105F20" w:rsidRPr="00492E58" w:rsidRDefault="00105F20" w:rsidP="00397E7E">
            <w:pPr>
              <w:jc w:val="both"/>
              <w:rPr>
                <w:b/>
                <w:sz w:val="20"/>
                <w:szCs w:val="20"/>
              </w:rPr>
            </w:pPr>
            <w:proofErr w:type="spellStart"/>
            <w:r w:rsidRPr="00492E58">
              <w:rPr>
                <w:b/>
                <w:sz w:val="20"/>
                <w:szCs w:val="20"/>
              </w:rPr>
              <w:t>Component</w:t>
            </w:r>
            <w:proofErr w:type="spellEnd"/>
          </w:p>
        </w:tc>
        <w:tc>
          <w:tcPr>
            <w:tcW w:w="3558" w:type="dxa"/>
            <w:shd w:val="clear" w:color="auto" w:fill="BFBFBF" w:themeFill="background1" w:themeFillShade="BF"/>
          </w:tcPr>
          <w:p w:rsidR="00105F20" w:rsidRPr="00492E58" w:rsidRDefault="00105F20" w:rsidP="00397E7E">
            <w:pPr>
              <w:jc w:val="both"/>
              <w:rPr>
                <w:b/>
                <w:sz w:val="20"/>
                <w:szCs w:val="20"/>
              </w:rPr>
            </w:pPr>
            <w:proofErr w:type="spellStart"/>
            <w:r w:rsidRPr="00492E58">
              <w:rPr>
                <w:b/>
                <w:sz w:val="20"/>
                <w:szCs w:val="20"/>
              </w:rPr>
              <w:t>Result</w:t>
            </w:r>
            <w:proofErr w:type="spellEnd"/>
          </w:p>
        </w:tc>
        <w:tc>
          <w:tcPr>
            <w:tcW w:w="3749" w:type="dxa"/>
            <w:shd w:val="clear" w:color="auto" w:fill="BFBFBF" w:themeFill="background1" w:themeFillShade="BF"/>
          </w:tcPr>
          <w:p w:rsidR="00105F20" w:rsidRPr="00492E58" w:rsidRDefault="00105F20" w:rsidP="00397E7E">
            <w:pPr>
              <w:jc w:val="both"/>
              <w:rPr>
                <w:b/>
                <w:sz w:val="20"/>
                <w:szCs w:val="20"/>
              </w:rPr>
            </w:pPr>
            <w:proofErr w:type="spellStart"/>
            <w:r w:rsidRPr="00492E58">
              <w:rPr>
                <w:b/>
                <w:sz w:val="20"/>
                <w:szCs w:val="20"/>
              </w:rPr>
              <w:t>Product</w:t>
            </w:r>
            <w:proofErr w:type="spellEnd"/>
          </w:p>
        </w:tc>
        <w:tc>
          <w:tcPr>
            <w:tcW w:w="3083" w:type="dxa"/>
            <w:shd w:val="clear" w:color="auto" w:fill="BFBFBF" w:themeFill="background1" w:themeFillShade="BF"/>
          </w:tcPr>
          <w:p w:rsidR="00105F20" w:rsidRPr="00492E58" w:rsidRDefault="00105F20" w:rsidP="00397E7E">
            <w:pPr>
              <w:jc w:val="both"/>
              <w:rPr>
                <w:b/>
                <w:sz w:val="20"/>
                <w:szCs w:val="20"/>
              </w:rPr>
            </w:pPr>
            <w:proofErr w:type="spellStart"/>
            <w:r>
              <w:rPr>
                <w:b/>
                <w:sz w:val="20"/>
                <w:szCs w:val="20"/>
              </w:rPr>
              <w:t>Achivement</w:t>
            </w:r>
            <w:proofErr w:type="spellEnd"/>
            <w:r>
              <w:rPr>
                <w:b/>
                <w:sz w:val="20"/>
                <w:szCs w:val="20"/>
              </w:rPr>
              <w:t xml:space="preserve"> </w:t>
            </w:r>
            <w:proofErr w:type="spellStart"/>
            <w:r>
              <w:rPr>
                <w:b/>
                <w:sz w:val="20"/>
                <w:szCs w:val="20"/>
              </w:rPr>
              <w:t>augst</w:t>
            </w:r>
            <w:proofErr w:type="spellEnd"/>
            <w:r>
              <w:rPr>
                <w:b/>
                <w:sz w:val="20"/>
                <w:szCs w:val="20"/>
              </w:rPr>
              <w:t xml:space="preserve"> 2018</w:t>
            </w:r>
          </w:p>
        </w:tc>
      </w:tr>
      <w:tr w:rsidR="00105F20" w:rsidRPr="00397E7E" w:rsidTr="00397E7E">
        <w:tc>
          <w:tcPr>
            <w:tcW w:w="3604" w:type="dxa"/>
            <w:vMerge w:val="restart"/>
          </w:tcPr>
          <w:p w:rsidR="00105F20" w:rsidRPr="00397E7E" w:rsidRDefault="00105F20" w:rsidP="00397E7E">
            <w:pPr>
              <w:jc w:val="both"/>
              <w:rPr>
                <w:sz w:val="20"/>
                <w:szCs w:val="20"/>
              </w:rPr>
            </w:pPr>
            <w:r w:rsidRPr="00397E7E">
              <w:rPr>
                <w:sz w:val="20"/>
                <w:szCs w:val="20"/>
              </w:rPr>
              <w:t xml:space="preserve">C1 </w:t>
            </w:r>
            <w:r w:rsidR="00397E7E" w:rsidRPr="00397E7E">
              <w:rPr>
                <w:sz w:val="20"/>
                <w:szCs w:val="20"/>
              </w:rPr>
              <w:t>Strengthen institutional capacities to achieve Environmentally Sound Management (ERM) of Mercury</w:t>
            </w:r>
          </w:p>
        </w:tc>
        <w:tc>
          <w:tcPr>
            <w:tcW w:w="3558" w:type="dxa"/>
          </w:tcPr>
          <w:p w:rsidR="00105F20" w:rsidRPr="00397E7E" w:rsidRDefault="00105F20" w:rsidP="00397E7E">
            <w:pPr>
              <w:jc w:val="both"/>
              <w:rPr>
                <w:sz w:val="20"/>
                <w:szCs w:val="20"/>
                <w:lang w:val="en-US"/>
              </w:rPr>
            </w:pPr>
            <w:r w:rsidRPr="00397E7E">
              <w:rPr>
                <w:sz w:val="20"/>
                <w:szCs w:val="20"/>
                <w:lang w:val="en-US"/>
              </w:rPr>
              <w:t xml:space="preserve">1.1 </w:t>
            </w:r>
            <w:proofErr w:type="spellStart"/>
            <w:r w:rsidR="00397E7E" w:rsidRPr="00397E7E">
              <w:rPr>
                <w:sz w:val="20"/>
                <w:szCs w:val="20"/>
              </w:rPr>
              <w:t>Improved</w:t>
            </w:r>
            <w:proofErr w:type="spellEnd"/>
            <w:r w:rsidR="00397E7E" w:rsidRPr="00397E7E">
              <w:rPr>
                <w:sz w:val="20"/>
                <w:szCs w:val="20"/>
              </w:rPr>
              <w:t xml:space="preserve"> </w:t>
            </w:r>
            <w:proofErr w:type="spellStart"/>
            <w:r w:rsidR="00397E7E" w:rsidRPr="00397E7E">
              <w:rPr>
                <w:sz w:val="20"/>
                <w:szCs w:val="20"/>
              </w:rPr>
              <w:t>capacity</w:t>
            </w:r>
            <w:proofErr w:type="spellEnd"/>
            <w:r w:rsidR="00397E7E" w:rsidRPr="00397E7E">
              <w:rPr>
                <w:sz w:val="20"/>
                <w:szCs w:val="20"/>
              </w:rPr>
              <w:t xml:space="preserve"> at </w:t>
            </w:r>
            <w:proofErr w:type="spellStart"/>
            <w:r w:rsidR="00397E7E" w:rsidRPr="00397E7E">
              <w:rPr>
                <w:sz w:val="20"/>
                <w:szCs w:val="20"/>
              </w:rPr>
              <w:t>the</w:t>
            </w:r>
            <w:proofErr w:type="spellEnd"/>
            <w:r w:rsidR="00397E7E" w:rsidRPr="00397E7E">
              <w:rPr>
                <w:sz w:val="20"/>
                <w:szCs w:val="20"/>
              </w:rPr>
              <w:t xml:space="preserve"> </w:t>
            </w:r>
            <w:proofErr w:type="spellStart"/>
            <w:r w:rsidR="00397E7E" w:rsidRPr="00397E7E">
              <w:rPr>
                <w:sz w:val="20"/>
                <w:szCs w:val="20"/>
              </w:rPr>
              <w:t>institutional</w:t>
            </w:r>
            <w:proofErr w:type="spellEnd"/>
            <w:r w:rsidR="00397E7E" w:rsidRPr="00397E7E">
              <w:rPr>
                <w:sz w:val="20"/>
                <w:szCs w:val="20"/>
              </w:rPr>
              <w:t xml:space="preserve"> </w:t>
            </w:r>
            <w:proofErr w:type="spellStart"/>
            <w:r w:rsidR="00397E7E" w:rsidRPr="00397E7E">
              <w:rPr>
                <w:sz w:val="20"/>
                <w:szCs w:val="20"/>
              </w:rPr>
              <w:t>level</w:t>
            </w:r>
            <w:proofErr w:type="spellEnd"/>
            <w:r w:rsidR="00397E7E" w:rsidRPr="00397E7E">
              <w:rPr>
                <w:sz w:val="20"/>
                <w:szCs w:val="20"/>
              </w:rPr>
              <w:t xml:space="preserve"> </w:t>
            </w:r>
            <w:proofErr w:type="spellStart"/>
            <w:r w:rsidR="00397E7E" w:rsidRPr="00397E7E">
              <w:rPr>
                <w:sz w:val="20"/>
                <w:szCs w:val="20"/>
              </w:rPr>
              <w:t>to</w:t>
            </w:r>
            <w:proofErr w:type="spellEnd"/>
            <w:r w:rsidR="00397E7E" w:rsidRPr="00397E7E">
              <w:rPr>
                <w:sz w:val="20"/>
                <w:szCs w:val="20"/>
              </w:rPr>
              <w:t xml:space="preserve"> </w:t>
            </w:r>
            <w:proofErr w:type="spellStart"/>
            <w:r w:rsidR="00397E7E" w:rsidRPr="00397E7E">
              <w:rPr>
                <w:sz w:val="20"/>
                <w:szCs w:val="20"/>
              </w:rPr>
              <w:t>evaluate</w:t>
            </w:r>
            <w:proofErr w:type="spellEnd"/>
            <w:r w:rsidR="00397E7E" w:rsidRPr="00397E7E">
              <w:rPr>
                <w:sz w:val="20"/>
                <w:szCs w:val="20"/>
              </w:rPr>
              <w:t xml:space="preserve"> and monitor hg </w:t>
            </w:r>
            <w:proofErr w:type="spellStart"/>
            <w:r w:rsidR="00397E7E" w:rsidRPr="00397E7E">
              <w:rPr>
                <w:sz w:val="20"/>
                <w:szCs w:val="20"/>
              </w:rPr>
              <w:t>emissions</w:t>
            </w:r>
            <w:proofErr w:type="spellEnd"/>
            <w:r w:rsidR="00397E7E" w:rsidRPr="00397E7E">
              <w:rPr>
                <w:sz w:val="20"/>
                <w:szCs w:val="20"/>
              </w:rPr>
              <w:t xml:space="preserve">, Hg </w:t>
            </w:r>
            <w:proofErr w:type="spellStart"/>
            <w:r w:rsidR="00397E7E" w:rsidRPr="00397E7E">
              <w:rPr>
                <w:sz w:val="20"/>
                <w:szCs w:val="20"/>
              </w:rPr>
              <w:t>levels</w:t>
            </w:r>
            <w:proofErr w:type="spellEnd"/>
            <w:r w:rsidR="00397E7E" w:rsidRPr="00397E7E">
              <w:rPr>
                <w:sz w:val="20"/>
                <w:szCs w:val="20"/>
              </w:rPr>
              <w:t xml:space="preserve"> in </w:t>
            </w:r>
            <w:proofErr w:type="spellStart"/>
            <w:r w:rsidR="00397E7E" w:rsidRPr="00397E7E">
              <w:rPr>
                <w:sz w:val="20"/>
                <w:szCs w:val="20"/>
              </w:rPr>
              <w:t>populations</w:t>
            </w:r>
            <w:proofErr w:type="spellEnd"/>
            <w:r w:rsidR="00397E7E" w:rsidRPr="00397E7E">
              <w:rPr>
                <w:sz w:val="20"/>
                <w:szCs w:val="20"/>
              </w:rPr>
              <w:t xml:space="preserve">, and </w:t>
            </w:r>
            <w:proofErr w:type="spellStart"/>
            <w:r w:rsidR="00397E7E" w:rsidRPr="00397E7E">
              <w:rPr>
                <w:sz w:val="20"/>
                <w:szCs w:val="20"/>
              </w:rPr>
              <w:t>generate</w:t>
            </w:r>
            <w:proofErr w:type="spellEnd"/>
            <w:r w:rsidR="00397E7E" w:rsidRPr="00397E7E">
              <w:rPr>
                <w:sz w:val="20"/>
                <w:szCs w:val="20"/>
              </w:rPr>
              <w:t xml:space="preserve"> data and </w:t>
            </w:r>
            <w:proofErr w:type="spellStart"/>
            <w:r w:rsidR="00397E7E" w:rsidRPr="00397E7E">
              <w:rPr>
                <w:sz w:val="20"/>
                <w:szCs w:val="20"/>
              </w:rPr>
              <w:t>scientific</w:t>
            </w:r>
            <w:proofErr w:type="spellEnd"/>
            <w:r w:rsidR="00397E7E" w:rsidRPr="00397E7E">
              <w:rPr>
                <w:sz w:val="20"/>
                <w:szCs w:val="20"/>
              </w:rPr>
              <w:t xml:space="preserve"> </w:t>
            </w:r>
            <w:proofErr w:type="spellStart"/>
            <w:r w:rsidR="00397E7E" w:rsidRPr="00397E7E">
              <w:rPr>
                <w:sz w:val="20"/>
                <w:szCs w:val="20"/>
              </w:rPr>
              <w:t>information</w:t>
            </w:r>
            <w:proofErr w:type="spellEnd"/>
            <w:r w:rsidR="00397E7E" w:rsidRPr="00397E7E">
              <w:rPr>
                <w:sz w:val="20"/>
                <w:szCs w:val="20"/>
              </w:rPr>
              <w:t xml:space="preserve"> in </w:t>
            </w:r>
            <w:proofErr w:type="spellStart"/>
            <w:r w:rsidR="00397E7E" w:rsidRPr="00397E7E">
              <w:rPr>
                <w:sz w:val="20"/>
                <w:szCs w:val="20"/>
              </w:rPr>
              <w:t>order</w:t>
            </w:r>
            <w:proofErr w:type="spellEnd"/>
            <w:r w:rsidR="00397E7E" w:rsidRPr="00397E7E">
              <w:rPr>
                <w:sz w:val="20"/>
                <w:szCs w:val="20"/>
              </w:rPr>
              <w:t xml:space="preserve"> </w:t>
            </w:r>
            <w:proofErr w:type="spellStart"/>
            <w:r w:rsidR="00397E7E" w:rsidRPr="00397E7E">
              <w:rPr>
                <w:sz w:val="20"/>
                <w:szCs w:val="20"/>
              </w:rPr>
              <w:t>to</w:t>
            </w:r>
            <w:proofErr w:type="spellEnd"/>
            <w:r w:rsidR="00397E7E" w:rsidRPr="00397E7E">
              <w:rPr>
                <w:sz w:val="20"/>
                <w:szCs w:val="20"/>
              </w:rPr>
              <w:t xml:space="preserve"> </w:t>
            </w:r>
            <w:proofErr w:type="spellStart"/>
            <w:proofErr w:type="gramStart"/>
            <w:r w:rsidR="00397E7E" w:rsidRPr="00397E7E">
              <w:rPr>
                <w:sz w:val="20"/>
                <w:szCs w:val="20"/>
              </w:rPr>
              <w:t>take</w:t>
            </w:r>
            <w:proofErr w:type="spellEnd"/>
            <w:r w:rsidR="00397E7E" w:rsidRPr="00397E7E">
              <w:rPr>
                <w:sz w:val="20"/>
                <w:szCs w:val="20"/>
              </w:rPr>
              <w:t xml:space="preserve"> </w:t>
            </w:r>
            <w:proofErr w:type="spellStart"/>
            <w:r w:rsidR="00397E7E" w:rsidRPr="00397E7E">
              <w:rPr>
                <w:sz w:val="20"/>
                <w:szCs w:val="20"/>
              </w:rPr>
              <w:t>action</w:t>
            </w:r>
            <w:proofErr w:type="spellEnd"/>
            <w:proofErr w:type="gramEnd"/>
            <w:r w:rsidR="00397E7E" w:rsidRPr="00397E7E">
              <w:rPr>
                <w:sz w:val="20"/>
                <w:szCs w:val="20"/>
              </w:rPr>
              <w:t xml:space="preserve"> in </w:t>
            </w:r>
            <w:proofErr w:type="spellStart"/>
            <w:r w:rsidR="00397E7E" w:rsidRPr="00397E7E">
              <w:rPr>
                <w:sz w:val="20"/>
                <w:szCs w:val="20"/>
              </w:rPr>
              <w:t>relation</w:t>
            </w:r>
            <w:proofErr w:type="spellEnd"/>
            <w:r w:rsidR="00397E7E" w:rsidRPr="00397E7E">
              <w:rPr>
                <w:sz w:val="20"/>
                <w:szCs w:val="20"/>
              </w:rPr>
              <w:t xml:space="preserve"> </w:t>
            </w:r>
            <w:proofErr w:type="spellStart"/>
            <w:r w:rsidR="00397E7E" w:rsidRPr="00397E7E">
              <w:rPr>
                <w:sz w:val="20"/>
                <w:szCs w:val="20"/>
              </w:rPr>
              <w:t>to</w:t>
            </w:r>
            <w:proofErr w:type="spellEnd"/>
            <w:r w:rsidR="00397E7E" w:rsidRPr="00397E7E">
              <w:rPr>
                <w:sz w:val="20"/>
                <w:szCs w:val="20"/>
              </w:rPr>
              <w:t xml:space="preserve"> </w:t>
            </w:r>
            <w:proofErr w:type="spellStart"/>
            <w:r w:rsidR="00397E7E" w:rsidRPr="00397E7E">
              <w:rPr>
                <w:sz w:val="20"/>
                <w:szCs w:val="20"/>
              </w:rPr>
              <w:t>priority</w:t>
            </w:r>
            <w:proofErr w:type="spellEnd"/>
            <w:r w:rsidR="00397E7E" w:rsidRPr="00397E7E">
              <w:rPr>
                <w:sz w:val="20"/>
                <w:szCs w:val="20"/>
              </w:rPr>
              <w:t xml:space="preserve"> </w:t>
            </w:r>
            <w:proofErr w:type="spellStart"/>
            <w:r w:rsidR="00397E7E" w:rsidRPr="00397E7E">
              <w:rPr>
                <w:sz w:val="20"/>
                <w:szCs w:val="20"/>
              </w:rPr>
              <w:t>issues</w:t>
            </w:r>
            <w:proofErr w:type="spellEnd"/>
          </w:p>
        </w:tc>
        <w:tc>
          <w:tcPr>
            <w:tcW w:w="3749" w:type="dxa"/>
          </w:tcPr>
          <w:p w:rsidR="00105F20" w:rsidRPr="00397E7E" w:rsidRDefault="00105F20" w:rsidP="00397E7E">
            <w:pPr>
              <w:jc w:val="both"/>
              <w:rPr>
                <w:sz w:val="20"/>
                <w:szCs w:val="20"/>
                <w:lang w:val="en-US"/>
              </w:rPr>
            </w:pPr>
            <w:r>
              <w:rPr>
                <w:noProof/>
                <w:sz w:val="20"/>
                <w:szCs w:val="20"/>
                <w:lang w:val="es-HN" w:eastAsia="es-HN"/>
              </w:rPr>
              <mc:AlternateContent>
                <mc:Choice Requires="wps">
                  <w:drawing>
                    <wp:anchor distT="0" distB="0" distL="114300" distR="114300" simplePos="0" relativeHeight="251665408" behindDoc="0" locked="0" layoutInCell="1" allowOverlap="1" wp14:anchorId="312BD205" wp14:editId="7924E719">
                      <wp:simplePos x="0" y="0"/>
                      <wp:positionH relativeFrom="column">
                        <wp:posOffset>-23495</wp:posOffset>
                      </wp:positionH>
                      <wp:positionV relativeFrom="paragraph">
                        <wp:posOffset>352425</wp:posOffset>
                      </wp:positionV>
                      <wp:extent cx="2247900" cy="333375"/>
                      <wp:effectExtent l="0" t="19050" r="38100" b="47625"/>
                      <wp:wrapNone/>
                      <wp:docPr id="25" name="Flecha: a la derecha 25"/>
                      <wp:cNvGraphicFramePr/>
                      <a:graphic xmlns:a="http://schemas.openxmlformats.org/drawingml/2006/main">
                        <a:graphicData uri="http://schemas.microsoft.com/office/word/2010/wordprocessingShape">
                          <wps:wsp>
                            <wps:cNvSpPr/>
                            <wps:spPr>
                              <a:xfrm>
                                <a:off x="0" y="0"/>
                                <a:ext cx="2247900" cy="3333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FBF26C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echa: a la derecha 25" o:spid="_x0000_s1026" type="#_x0000_t13" style="position:absolute;margin-left:-1.85pt;margin-top:27.75pt;width:177pt;height:26.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" adj="19998" fillcolor="#4472c4 [3204]" strokecolor="#1f3763 [1604]" strokeweight="1pt"/>
                  </w:pict>
                </mc:Fallback>
              </mc:AlternateContent>
            </w:r>
          </w:p>
        </w:tc>
        <w:tc>
          <w:tcPr>
            <w:tcW w:w="3083" w:type="dxa"/>
          </w:tcPr>
          <w:p w:rsidR="00397E7E" w:rsidRDefault="00397E7E" w:rsidP="00397E7E">
            <w:pPr>
              <w:jc w:val="both"/>
              <w:rPr>
                <w:sz w:val="20"/>
                <w:szCs w:val="20"/>
                <w:lang w:val="en-US"/>
              </w:rPr>
            </w:pPr>
            <w:r w:rsidRPr="00397E7E">
              <w:rPr>
                <w:sz w:val="20"/>
                <w:szCs w:val="20"/>
                <w:lang w:val="en-US"/>
              </w:rPr>
              <w:t>Developed Mercury Release Inventories (Levels I and II)</w:t>
            </w:r>
            <w:r w:rsidRPr="00397E7E">
              <w:rPr>
                <w:sz w:val="20"/>
                <w:szCs w:val="20"/>
                <w:lang w:val="en-US"/>
              </w:rPr>
              <w:br/>
              <w:t>Analytical Capabilities installed in CESCCO for the environmental and biological determination of mercury (DMA 80) and in INHGEOMIN.</w:t>
            </w:r>
          </w:p>
          <w:p w:rsidR="00105F20" w:rsidRPr="00397E7E" w:rsidRDefault="00397E7E" w:rsidP="00397E7E">
            <w:pPr>
              <w:jc w:val="both"/>
              <w:rPr>
                <w:sz w:val="20"/>
                <w:szCs w:val="20"/>
                <w:lang w:val="en-US"/>
              </w:rPr>
            </w:pPr>
            <w:r w:rsidRPr="00397E7E">
              <w:rPr>
                <w:sz w:val="20"/>
                <w:szCs w:val="20"/>
                <w:lang w:val="en-US"/>
              </w:rPr>
              <w:t>In development Human Mercury Exposure and Intoxication Study in the pilot community of El Corpus, Choluteca.</w:t>
            </w:r>
          </w:p>
        </w:tc>
      </w:tr>
      <w:tr w:rsidR="00105F20" w:rsidRPr="00397E7E" w:rsidTr="00397E7E">
        <w:tc>
          <w:tcPr>
            <w:tcW w:w="3604" w:type="dxa"/>
            <w:vMerge/>
          </w:tcPr>
          <w:p w:rsidR="00105F20" w:rsidRPr="00397E7E" w:rsidRDefault="00105F20" w:rsidP="00397E7E">
            <w:pPr>
              <w:jc w:val="both"/>
              <w:rPr>
                <w:sz w:val="20"/>
                <w:szCs w:val="20"/>
                <w:lang w:val="en-US"/>
              </w:rPr>
            </w:pPr>
          </w:p>
        </w:tc>
        <w:tc>
          <w:tcPr>
            <w:tcW w:w="3558" w:type="dxa"/>
          </w:tcPr>
          <w:p w:rsidR="00105F20" w:rsidRPr="00397E7E" w:rsidRDefault="00105F20" w:rsidP="00397E7E">
            <w:pPr>
              <w:jc w:val="both"/>
              <w:rPr>
                <w:sz w:val="20"/>
                <w:szCs w:val="20"/>
                <w:lang w:val="en-US"/>
              </w:rPr>
            </w:pPr>
            <w:r w:rsidRPr="00397E7E">
              <w:rPr>
                <w:sz w:val="20"/>
                <w:szCs w:val="20"/>
                <w:lang w:val="en-US"/>
              </w:rPr>
              <w:t xml:space="preserve">1.2 </w:t>
            </w:r>
            <w:proofErr w:type="spellStart"/>
            <w:r w:rsidR="00397E7E" w:rsidRPr="00397E7E">
              <w:rPr>
                <w:sz w:val="20"/>
                <w:szCs w:val="20"/>
              </w:rPr>
              <w:t>Improved</w:t>
            </w:r>
            <w:proofErr w:type="spellEnd"/>
            <w:r w:rsidR="00397E7E" w:rsidRPr="00397E7E">
              <w:rPr>
                <w:sz w:val="20"/>
                <w:szCs w:val="20"/>
              </w:rPr>
              <w:t xml:space="preserve"> </w:t>
            </w:r>
            <w:proofErr w:type="spellStart"/>
            <w:r w:rsidR="00397E7E" w:rsidRPr="00397E7E">
              <w:rPr>
                <w:sz w:val="20"/>
                <w:szCs w:val="20"/>
              </w:rPr>
              <w:t>coordination</w:t>
            </w:r>
            <w:proofErr w:type="spellEnd"/>
            <w:r w:rsidR="00397E7E" w:rsidRPr="00397E7E">
              <w:rPr>
                <w:sz w:val="20"/>
                <w:szCs w:val="20"/>
              </w:rPr>
              <w:t xml:space="preserve"> and interministerial </w:t>
            </w:r>
            <w:proofErr w:type="spellStart"/>
            <w:r w:rsidR="00397E7E" w:rsidRPr="00397E7E">
              <w:rPr>
                <w:sz w:val="20"/>
                <w:szCs w:val="20"/>
              </w:rPr>
              <w:t>communication</w:t>
            </w:r>
            <w:proofErr w:type="spellEnd"/>
            <w:r w:rsidR="00397E7E" w:rsidRPr="00397E7E">
              <w:rPr>
                <w:sz w:val="20"/>
                <w:szCs w:val="20"/>
              </w:rPr>
              <w:t xml:space="preserve"> for Hg ERM</w:t>
            </w:r>
          </w:p>
        </w:tc>
        <w:tc>
          <w:tcPr>
            <w:tcW w:w="6832" w:type="dxa"/>
            <w:gridSpan w:val="2"/>
          </w:tcPr>
          <w:p w:rsidR="00105F20" w:rsidRPr="00397E7E" w:rsidRDefault="00105F20" w:rsidP="00397E7E">
            <w:pPr>
              <w:jc w:val="both"/>
              <w:rPr>
                <w:sz w:val="20"/>
                <w:szCs w:val="20"/>
                <w:lang w:val="en-US"/>
              </w:rPr>
            </w:pPr>
          </w:p>
        </w:tc>
      </w:tr>
      <w:tr w:rsidR="00105F20" w:rsidRPr="00397E7E" w:rsidTr="00397E7E">
        <w:tc>
          <w:tcPr>
            <w:tcW w:w="3604" w:type="dxa"/>
            <w:vMerge w:val="restart"/>
          </w:tcPr>
          <w:p w:rsidR="00105F20" w:rsidRPr="00397E7E" w:rsidRDefault="00105F20" w:rsidP="00397E7E">
            <w:pPr>
              <w:jc w:val="both"/>
              <w:rPr>
                <w:sz w:val="20"/>
                <w:szCs w:val="20"/>
                <w:lang w:val="en-US"/>
              </w:rPr>
            </w:pPr>
            <w:r w:rsidRPr="00397E7E">
              <w:rPr>
                <w:sz w:val="20"/>
                <w:szCs w:val="20"/>
                <w:lang w:val="en-US"/>
              </w:rPr>
              <w:t xml:space="preserve">C2. </w:t>
            </w:r>
            <w:r w:rsidR="00397E7E" w:rsidRPr="00397E7E">
              <w:rPr>
                <w:sz w:val="20"/>
                <w:szCs w:val="20"/>
                <w:lang w:val="en-US"/>
              </w:rPr>
              <w:t xml:space="preserve">Strengthen the regulatory and policy framework to support the reduction in the use of mercury and allow the </w:t>
            </w:r>
            <w:r w:rsidR="00397E7E">
              <w:rPr>
                <w:sz w:val="20"/>
                <w:szCs w:val="20"/>
                <w:lang w:val="en-US"/>
              </w:rPr>
              <w:t>ERM</w:t>
            </w:r>
            <w:r w:rsidR="00397E7E" w:rsidRPr="00397E7E">
              <w:rPr>
                <w:sz w:val="20"/>
                <w:szCs w:val="20"/>
                <w:lang w:val="en-US"/>
              </w:rPr>
              <w:t xml:space="preserve"> of products containing mercury and its wastes</w:t>
            </w:r>
          </w:p>
        </w:tc>
        <w:tc>
          <w:tcPr>
            <w:tcW w:w="3558" w:type="dxa"/>
            <w:vMerge w:val="restart"/>
          </w:tcPr>
          <w:p w:rsidR="00105F20" w:rsidRPr="00397E7E" w:rsidRDefault="00105F20" w:rsidP="00397E7E">
            <w:pPr>
              <w:jc w:val="both"/>
              <w:rPr>
                <w:sz w:val="20"/>
                <w:szCs w:val="20"/>
                <w:lang w:val="en-US"/>
              </w:rPr>
            </w:pPr>
            <w:r w:rsidRPr="00397E7E">
              <w:rPr>
                <w:sz w:val="20"/>
                <w:szCs w:val="20"/>
                <w:lang w:val="en-US"/>
              </w:rPr>
              <w:t xml:space="preserve">2.1 </w:t>
            </w:r>
            <w:r w:rsidR="00397E7E" w:rsidRPr="00397E7E">
              <w:rPr>
                <w:sz w:val="20"/>
                <w:szCs w:val="20"/>
                <w:lang w:val="en-US"/>
              </w:rPr>
              <w:t>Regulatory and policy framework strengthened to reduce dependence on mercury, and products with mercury content, and to improve the appropriate environmental management of mercury.</w:t>
            </w:r>
          </w:p>
        </w:tc>
        <w:tc>
          <w:tcPr>
            <w:tcW w:w="3749" w:type="dxa"/>
          </w:tcPr>
          <w:p w:rsidR="00105F20" w:rsidRPr="00397E7E" w:rsidRDefault="00105F20" w:rsidP="00397E7E">
            <w:pPr>
              <w:jc w:val="both"/>
              <w:rPr>
                <w:sz w:val="20"/>
                <w:szCs w:val="20"/>
                <w:lang w:val="en-US"/>
              </w:rPr>
            </w:pPr>
            <w:r>
              <w:rPr>
                <w:noProof/>
                <w:sz w:val="20"/>
                <w:szCs w:val="20"/>
                <w:lang w:val="es-HN" w:eastAsia="es-HN"/>
              </w:rPr>
              <mc:AlternateContent>
                <mc:Choice Requires="wps">
                  <w:drawing>
                    <wp:anchor distT="0" distB="0" distL="114300" distR="114300" simplePos="0" relativeHeight="251667456" behindDoc="0" locked="0" layoutInCell="1" allowOverlap="1" wp14:anchorId="17C2AFC2" wp14:editId="22DD5AC1">
                      <wp:simplePos x="0" y="0"/>
                      <wp:positionH relativeFrom="column">
                        <wp:posOffset>-1270</wp:posOffset>
                      </wp:positionH>
                      <wp:positionV relativeFrom="paragraph">
                        <wp:posOffset>23495</wp:posOffset>
                      </wp:positionV>
                      <wp:extent cx="2247900" cy="295275"/>
                      <wp:effectExtent l="0" t="19050" r="38100" b="47625"/>
                      <wp:wrapNone/>
                      <wp:docPr id="28" name="Flecha: a la derecha 28"/>
                      <wp:cNvGraphicFramePr/>
                      <a:graphic xmlns:a="http://schemas.openxmlformats.org/drawingml/2006/main">
                        <a:graphicData uri="http://schemas.microsoft.com/office/word/2010/wordprocessingShape">
                          <wps:wsp>
                            <wps:cNvSpPr/>
                            <wps:spPr>
                              <a:xfrm>
                                <a:off x="0" y="0"/>
                                <a:ext cx="2247900" cy="2952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16DA7F2" id="Flecha: a la derecha 28" o:spid="_x0000_s1026" type="#_x0000_t13" style="position:absolute;margin-left:-.1pt;margin-top:1.85pt;width:177pt;height:23.2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" adj="20181" fillcolor="#4472c4 [3204]" strokecolor="#1f3763 [1604]" strokeweight="1pt"/>
                  </w:pict>
                </mc:Fallback>
              </mc:AlternateContent>
            </w:r>
          </w:p>
        </w:tc>
        <w:tc>
          <w:tcPr>
            <w:tcW w:w="3083" w:type="dxa"/>
          </w:tcPr>
          <w:p w:rsidR="00105F20" w:rsidRPr="00397E7E" w:rsidRDefault="00397E7E" w:rsidP="00397E7E">
            <w:pPr>
              <w:jc w:val="both"/>
              <w:rPr>
                <w:sz w:val="20"/>
                <w:szCs w:val="20"/>
                <w:lang w:val="en-US"/>
              </w:rPr>
            </w:pPr>
            <w:r w:rsidRPr="00397E7E">
              <w:rPr>
                <w:sz w:val="20"/>
                <w:szCs w:val="20"/>
                <w:lang w:val="en-US"/>
              </w:rPr>
              <w:t>In force the Minamata Agreement: August 16, 2017</w:t>
            </w:r>
          </w:p>
        </w:tc>
      </w:tr>
      <w:tr w:rsidR="00105F20" w:rsidRPr="00397E7E" w:rsidTr="00397E7E">
        <w:tc>
          <w:tcPr>
            <w:tcW w:w="3604" w:type="dxa"/>
            <w:vMerge/>
          </w:tcPr>
          <w:p w:rsidR="00105F20" w:rsidRPr="00397E7E" w:rsidRDefault="00105F20" w:rsidP="00397E7E">
            <w:pPr>
              <w:jc w:val="both"/>
              <w:rPr>
                <w:sz w:val="20"/>
                <w:szCs w:val="20"/>
                <w:lang w:val="en-US"/>
              </w:rPr>
            </w:pPr>
          </w:p>
        </w:tc>
        <w:tc>
          <w:tcPr>
            <w:tcW w:w="3558" w:type="dxa"/>
            <w:vMerge/>
          </w:tcPr>
          <w:p w:rsidR="00105F20" w:rsidRPr="00397E7E" w:rsidRDefault="00105F20" w:rsidP="00397E7E">
            <w:pPr>
              <w:jc w:val="both"/>
              <w:rPr>
                <w:sz w:val="20"/>
                <w:szCs w:val="20"/>
                <w:lang w:val="en-US"/>
              </w:rPr>
            </w:pPr>
          </w:p>
        </w:tc>
        <w:tc>
          <w:tcPr>
            <w:tcW w:w="3749" w:type="dxa"/>
          </w:tcPr>
          <w:p w:rsidR="00105F20" w:rsidRPr="00397E7E" w:rsidRDefault="00105F20" w:rsidP="00397E7E">
            <w:pPr>
              <w:jc w:val="both"/>
              <w:rPr>
                <w:sz w:val="20"/>
                <w:szCs w:val="20"/>
                <w:lang w:val="en-US"/>
              </w:rPr>
            </w:pPr>
            <w:r>
              <w:rPr>
                <w:noProof/>
                <w:sz w:val="20"/>
                <w:szCs w:val="20"/>
                <w:lang w:val="es-HN" w:eastAsia="es-HN"/>
              </w:rPr>
              <mc:AlternateContent>
                <mc:Choice Requires="wps">
                  <w:drawing>
                    <wp:anchor distT="0" distB="0" distL="114300" distR="114300" simplePos="0" relativeHeight="251666432" behindDoc="0" locked="0" layoutInCell="1" allowOverlap="1" wp14:anchorId="20EF5736" wp14:editId="18F175D5">
                      <wp:simplePos x="0" y="0"/>
                      <wp:positionH relativeFrom="column">
                        <wp:posOffset>-20320</wp:posOffset>
                      </wp:positionH>
                      <wp:positionV relativeFrom="paragraph">
                        <wp:posOffset>212090</wp:posOffset>
                      </wp:positionV>
                      <wp:extent cx="2247900" cy="295275"/>
                      <wp:effectExtent l="0" t="19050" r="38100" b="47625"/>
                      <wp:wrapNone/>
                      <wp:docPr id="26" name="Flecha: a la derecha 26"/>
                      <wp:cNvGraphicFramePr/>
                      <a:graphic xmlns:a="http://schemas.openxmlformats.org/drawingml/2006/main">
                        <a:graphicData uri="http://schemas.microsoft.com/office/word/2010/wordprocessingShape">
                          <wps:wsp>
                            <wps:cNvSpPr/>
                            <wps:spPr>
                              <a:xfrm>
                                <a:off x="0" y="0"/>
                                <a:ext cx="2247900" cy="2952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EC46B06" id="Flecha: a la derecha 26" o:spid="_x0000_s1026" type="#_x0000_t13" style="position:absolute;margin-left:-1.6pt;margin-top:16.7pt;width:177pt;height:23.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" adj="20181" fillcolor="#4472c4 [3204]" strokecolor="#1f3763 [1604]" strokeweight="1pt"/>
                  </w:pict>
                </mc:Fallback>
              </mc:AlternateContent>
            </w:r>
          </w:p>
        </w:tc>
        <w:tc>
          <w:tcPr>
            <w:tcW w:w="3083" w:type="dxa"/>
          </w:tcPr>
          <w:p w:rsidR="00105F20" w:rsidRPr="00397E7E" w:rsidRDefault="00397E7E" w:rsidP="00397E7E">
            <w:pPr>
              <w:jc w:val="both"/>
              <w:rPr>
                <w:sz w:val="20"/>
                <w:szCs w:val="20"/>
                <w:lang w:val="en-US"/>
              </w:rPr>
            </w:pPr>
            <w:r w:rsidRPr="00397E7E">
              <w:rPr>
                <w:sz w:val="20"/>
                <w:szCs w:val="20"/>
                <w:lang w:val="en-US"/>
              </w:rPr>
              <w:t>Regulation for the Management of Mercury in compliance with the Minamata Agreement (Executive Decree)</w:t>
            </w:r>
          </w:p>
        </w:tc>
      </w:tr>
      <w:tr w:rsidR="00105F20" w:rsidRPr="00397E7E" w:rsidTr="00397E7E">
        <w:trPr>
          <w:trHeight w:val="1465"/>
        </w:trPr>
        <w:tc>
          <w:tcPr>
            <w:tcW w:w="3604" w:type="dxa"/>
            <w:vMerge/>
          </w:tcPr>
          <w:p w:rsidR="00105F20" w:rsidRPr="00397E7E" w:rsidRDefault="00105F20" w:rsidP="00397E7E">
            <w:pPr>
              <w:jc w:val="both"/>
              <w:rPr>
                <w:sz w:val="20"/>
                <w:szCs w:val="20"/>
                <w:lang w:val="en-US"/>
              </w:rPr>
            </w:pPr>
          </w:p>
        </w:tc>
        <w:tc>
          <w:tcPr>
            <w:tcW w:w="3558" w:type="dxa"/>
            <w:vMerge/>
          </w:tcPr>
          <w:p w:rsidR="00105F20" w:rsidRPr="00397E7E" w:rsidRDefault="00105F20" w:rsidP="00397E7E">
            <w:pPr>
              <w:jc w:val="both"/>
              <w:rPr>
                <w:sz w:val="20"/>
                <w:szCs w:val="20"/>
                <w:lang w:val="en-US"/>
              </w:rPr>
            </w:pPr>
          </w:p>
        </w:tc>
        <w:tc>
          <w:tcPr>
            <w:tcW w:w="3749" w:type="dxa"/>
          </w:tcPr>
          <w:p w:rsidR="00105F20" w:rsidRPr="00397E7E" w:rsidRDefault="00105F20" w:rsidP="00397E7E">
            <w:pPr>
              <w:jc w:val="both"/>
              <w:rPr>
                <w:sz w:val="20"/>
                <w:szCs w:val="20"/>
                <w:lang w:val="en-US"/>
              </w:rPr>
            </w:pPr>
            <w:r>
              <w:rPr>
                <w:noProof/>
                <w:sz w:val="20"/>
                <w:szCs w:val="20"/>
                <w:lang w:val="es-HN" w:eastAsia="es-HN"/>
              </w:rPr>
              <mc:AlternateContent>
                <mc:Choice Requires="wps">
                  <w:drawing>
                    <wp:anchor distT="0" distB="0" distL="114300" distR="114300" simplePos="0" relativeHeight="251669504" behindDoc="0" locked="0" layoutInCell="1" allowOverlap="1" wp14:anchorId="02421D3C" wp14:editId="3D684AC2">
                      <wp:simplePos x="0" y="0"/>
                      <wp:positionH relativeFrom="column">
                        <wp:posOffset>-20320</wp:posOffset>
                      </wp:positionH>
                      <wp:positionV relativeFrom="paragraph">
                        <wp:posOffset>319405</wp:posOffset>
                      </wp:positionV>
                      <wp:extent cx="2247900" cy="295275"/>
                      <wp:effectExtent l="0" t="19050" r="38100" b="47625"/>
                      <wp:wrapNone/>
                      <wp:docPr id="27" name="Flecha: a la derecha 27"/>
                      <wp:cNvGraphicFramePr/>
                      <a:graphic xmlns:a="http://schemas.openxmlformats.org/drawingml/2006/main">
                        <a:graphicData uri="http://schemas.microsoft.com/office/word/2010/wordprocessingShape">
                          <wps:wsp>
                            <wps:cNvSpPr/>
                            <wps:spPr>
                              <a:xfrm>
                                <a:off x="0" y="0"/>
                                <a:ext cx="2247900" cy="2952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C51B97C" id="Flecha: a la derecha 27" o:spid="_x0000_s1026" type="#_x0000_t13" style="position:absolute;margin-left:-1.6pt;margin-top:25.15pt;width:177pt;height:23.2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" adj="20181" fillcolor="#4472c4 [3204]" strokecolor="#1f3763 [1604]" strokeweight="1pt"/>
                  </w:pict>
                </mc:Fallback>
              </mc:AlternateContent>
            </w:r>
          </w:p>
        </w:tc>
        <w:tc>
          <w:tcPr>
            <w:tcW w:w="3083" w:type="dxa"/>
          </w:tcPr>
          <w:p w:rsidR="00105F20" w:rsidRPr="00397E7E" w:rsidRDefault="00105F20" w:rsidP="00397E7E">
            <w:pPr>
              <w:jc w:val="both"/>
              <w:rPr>
                <w:sz w:val="20"/>
                <w:szCs w:val="20"/>
                <w:lang w:val="en-US"/>
              </w:rPr>
            </w:pPr>
            <w:r w:rsidRPr="00397E7E">
              <w:rPr>
                <w:sz w:val="20"/>
                <w:szCs w:val="20"/>
                <w:lang w:val="en-US"/>
              </w:rPr>
              <w:t xml:space="preserve"> </w:t>
            </w:r>
            <w:r w:rsidR="00397E7E" w:rsidRPr="00397E7E">
              <w:rPr>
                <w:sz w:val="20"/>
                <w:szCs w:val="20"/>
                <w:lang w:val="en-US"/>
              </w:rPr>
              <w:t>Precision codes generated for the products with added mercury and in the process of issuing the tax instruction by SEFIN for its national application with the support of DARA</w:t>
            </w:r>
            <w:r w:rsidR="00397E7E" w:rsidRPr="00397E7E">
              <w:rPr>
                <w:sz w:val="20"/>
                <w:szCs w:val="20"/>
                <w:lang w:val="en-US"/>
              </w:rPr>
              <w:br/>
              <w:t>Others: Regulation of Occupational Health and Safety in Mining Activities.</w:t>
            </w:r>
          </w:p>
        </w:tc>
      </w:tr>
      <w:tr w:rsidR="00105F20" w:rsidRPr="00397E7E" w:rsidTr="00397E7E">
        <w:trPr>
          <w:trHeight w:val="1677"/>
        </w:trPr>
        <w:tc>
          <w:tcPr>
            <w:tcW w:w="3604" w:type="dxa"/>
            <w:vMerge w:val="restart"/>
          </w:tcPr>
          <w:p w:rsidR="00105F20" w:rsidRPr="00397E7E" w:rsidRDefault="00105F20" w:rsidP="00397E7E">
            <w:pPr>
              <w:jc w:val="both"/>
              <w:rPr>
                <w:sz w:val="20"/>
                <w:szCs w:val="20"/>
                <w:lang w:val="en-US"/>
              </w:rPr>
            </w:pPr>
            <w:r w:rsidRPr="00397E7E">
              <w:rPr>
                <w:sz w:val="20"/>
                <w:szCs w:val="20"/>
                <w:lang w:val="en-US"/>
              </w:rPr>
              <w:lastRenderedPageBreak/>
              <w:t xml:space="preserve">C3 </w:t>
            </w:r>
            <w:r w:rsidR="00397E7E" w:rsidRPr="00397E7E">
              <w:rPr>
                <w:sz w:val="20"/>
                <w:szCs w:val="20"/>
                <w:lang w:val="en-US"/>
              </w:rPr>
              <w:t>Reduce releases of mercury from priority sectors (ASM and Health) to protect human health and the environment</w:t>
            </w:r>
          </w:p>
        </w:tc>
        <w:tc>
          <w:tcPr>
            <w:tcW w:w="3558" w:type="dxa"/>
            <w:vMerge w:val="restart"/>
          </w:tcPr>
          <w:p w:rsidR="00105F20" w:rsidRPr="00397E7E" w:rsidRDefault="00105F20" w:rsidP="00397E7E">
            <w:pPr>
              <w:jc w:val="both"/>
              <w:rPr>
                <w:sz w:val="20"/>
                <w:szCs w:val="20"/>
                <w:lang w:val="en-US"/>
              </w:rPr>
            </w:pPr>
            <w:r w:rsidRPr="00397E7E">
              <w:rPr>
                <w:sz w:val="20"/>
                <w:szCs w:val="20"/>
                <w:lang w:val="en-US"/>
              </w:rPr>
              <w:t xml:space="preserve">3.1 </w:t>
            </w:r>
            <w:r w:rsidR="00397E7E" w:rsidRPr="00397E7E">
              <w:rPr>
                <w:sz w:val="20"/>
                <w:szCs w:val="20"/>
                <w:lang w:val="en-US"/>
              </w:rPr>
              <w:t>Releases of Hg from reduced priority mining communities as a result of the adoption of BAT / MPA practices and the gradual discontinuation of inappropriate mining practices</w:t>
            </w:r>
          </w:p>
        </w:tc>
        <w:tc>
          <w:tcPr>
            <w:tcW w:w="3749" w:type="dxa"/>
          </w:tcPr>
          <w:p w:rsidR="00105F20" w:rsidRPr="00397E7E" w:rsidRDefault="00105F20" w:rsidP="00397E7E">
            <w:pPr>
              <w:jc w:val="both"/>
              <w:rPr>
                <w:sz w:val="20"/>
                <w:szCs w:val="20"/>
                <w:lang w:val="en-US"/>
              </w:rPr>
            </w:pPr>
            <w:r>
              <w:rPr>
                <w:noProof/>
                <w:sz w:val="20"/>
                <w:szCs w:val="20"/>
                <w:lang w:val="es-HN" w:eastAsia="es-HN"/>
              </w:rPr>
              <mc:AlternateContent>
                <mc:Choice Requires="wps">
                  <w:drawing>
                    <wp:anchor distT="0" distB="0" distL="114300" distR="114300" simplePos="0" relativeHeight="251668480" behindDoc="0" locked="0" layoutInCell="1" allowOverlap="1" wp14:anchorId="6508C4A6" wp14:editId="1C6D12C9">
                      <wp:simplePos x="0" y="0"/>
                      <wp:positionH relativeFrom="column">
                        <wp:posOffset>-1270</wp:posOffset>
                      </wp:positionH>
                      <wp:positionV relativeFrom="paragraph">
                        <wp:posOffset>436245</wp:posOffset>
                      </wp:positionV>
                      <wp:extent cx="2247900" cy="295275"/>
                      <wp:effectExtent l="0" t="19050" r="38100" b="47625"/>
                      <wp:wrapNone/>
                      <wp:docPr id="29" name="Flecha: a la derecha 29"/>
                      <wp:cNvGraphicFramePr/>
                      <a:graphic xmlns:a="http://schemas.openxmlformats.org/drawingml/2006/main">
                        <a:graphicData uri="http://schemas.microsoft.com/office/word/2010/wordprocessingShape">
                          <wps:wsp>
                            <wps:cNvSpPr/>
                            <wps:spPr>
                              <a:xfrm>
                                <a:off x="0" y="0"/>
                                <a:ext cx="2247900" cy="2952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AEAFAA5" id="Flecha: a la derecha 29" o:spid="_x0000_s1026" type="#_x0000_t13" style="position:absolute;margin-left:-.1pt;margin-top:34.35pt;width:177pt;height:23.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" adj="20181" fillcolor="#4472c4 [3204]" strokecolor="#1f3763 [1604]" strokeweight="1pt"/>
                  </w:pict>
                </mc:Fallback>
              </mc:AlternateContent>
            </w:r>
          </w:p>
        </w:tc>
        <w:tc>
          <w:tcPr>
            <w:tcW w:w="3083" w:type="dxa"/>
          </w:tcPr>
          <w:p w:rsidR="00105F20" w:rsidRPr="00397E7E" w:rsidRDefault="00397E7E" w:rsidP="00397E7E">
            <w:pPr>
              <w:jc w:val="both"/>
              <w:rPr>
                <w:sz w:val="20"/>
                <w:szCs w:val="20"/>
                <w:lang w:val="en-US"/>
              </w:rPr>
            </w:pPr>
            <w:r w:rsidRPr="00397E7E">
              <w:rPr>
                <w:sz w:val="20"/>
                <w:szCs w:val="20"/>
                <w:lang w:val="en-US"/>
              </w:rPr>
              <w:t xml:space="preserve">Developed Economic Community Base Line of Mining Community </w:t>
            </w:r>
            <w:proofErr w:type="gramStart"/>
            <w:r w:rsidRPr="00397E7E">
              <w:rPr>
                <w:sz w:val="20"/>
                <w:szCs w:val="20"/>
                <w:lang w:val="en-US"/>
              </w:rPr>
              <w:t>The</w:t>
            </w:r>
            <w:proofErr w:type="gramEnd"/>
            <w:r w:rsidRPr="00397E7E">
              <w:rPr>
                <w:sz w:val="20"/>
                <w:szCs w:val="20"/>
                <w:lang w:val="en-US"/>
              </w:rPr>
              <w:t xml:space="preserve"> Corpus (input for Study of Exhibition and Conformation community enterprise)</w:t>
            </w:r>
          </w:p>
        </w:tc>
      </w:tr>
      <w:tr w:rsidR="00105F20" w:rsidRPr="00397E7E" w:rsidTr="00397E7E">
        <w:tc>
          <w:tcPr>
            <w:tcW w:w="3604" w:type="dxa"/>
            <w:vMerge/>
          </w:tcPr>
          <w:p w:rsidR="00105F20" w:rsidRPr="00397E7E" w:rsidRDefault="00105F20" w:rsidP="00397E7E">
            <w:pPr>
              <w:jc w:val="both"/>
              <w:rPr>
                <w:sz w:val="20"/>
                <w:szCs w:val="20"/>
                <w:lang w:val="en-US"/>
              </w:rPr>
            </w:pPr>
          </w:p>
        </w:tc>
        <w:tc>
          <w:tcPr>
            <w:tcW w:w="3558" w:type="dxa"/>
            <w:vMerge/>
          </w:tcPr>
          <w:p w:rsidR="00105F20" w:rsidRPr="00397E7E" w:rsidRDefault="00105F20" w:rsidP="00397E7E">
            <w:pPr>
              <w:jc w:val="both"/>
              <w:rPr>
                <w:sz w:val="20"/>
                <w:szCs w:val="20"/>
                <w:lang w:val="en-US"/>
              </w:rPr>
            </w:pPr>
          </w:p>
        </w:tc>
        <w:tc>
          <w:tcPr>
            <w:tcW w:w="3749" w:type="dxa"/>
          </w:tcPr>
          <w:p w:rsidR="00105F20" w:rsidRPr="00397E7E" w:rsidRDefault="00105F20" w:rsidP="00397E7E">
            <w:pPr>
              <w:jc w:val="both"/>
              <w:rPr>
                <w:sz w:val="20"/>
                <w:szCs w:val="20"/>
                <w:lang w:val="en-US"/>
              </w:rPr>
            </w:pPr>
            <w:r>
              <w:rPr>
                <w:noProof/>
                <w:sz w:val="20"/>
                <w:szCs w:val="20"/>
                <w:lang w:val="es-HN" w:eastAsia="es-HN"/>
              </w:rPr>
              <mc:AlternateContent>
                <mc:Choice Requires="wps">
                  <w:drawing>
                    <wp:anchor distT="0" distB="0" distL="114300" distR="114300" simplePos="0" relativeHeight="251671552" behindDoc="0" locked="0" layoutInCell="1" allowOverlap="1" wp14:anchorId="1F7673E0" wp14:editId="1E481D76">
                      <wp:simplePos x="0" y="0"/>
                      <wp:positionH relativeFrom="column">
                        <wp:posOffset>-1270</wp:posOffset>
                      </wp:positionH>
                      <wp:positionV relativeFrom="paragraph">
                        <wp:posOffset>150495</wp:posOffset>
                      </wp:positionV>
                      <wp:extent cx="2247900" cy="295275"/>
                      <wp:effectExtent l="0" t="19050" r="38100" b="47625"/>
                      <wp:wrapNone/>
                      <wp:docPr id="192" name="Flecha: a la derecha 192"/>
                      <wp:cNvGraphicFramePr/>
                      <a:graphic xmlns:a="http://schemas.openxmlformats.org/drawingml/2006/main">
                        <a:graphicData uri="http://schemas.microsoft.com/office/word/2010/wordprocessingShape">
                          <wps:wsp>
                            <wps:cNvSpPr/>
                            <wps:spPr>
                              <a:xfrm>
                                <a:off x="0" y="0"/>
                                <a:ext cx="2247900" cy="2952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C797535" id="Flecha: a la derecha 192" o:spid="_x0000_s1026" type="#_x0000_t13" style="position:absolute;margin-left:-.1pt;margin-top:11.85pt;width:177pt;height:23.2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" adj="20181" fillcolor="#4472c4 [3204]" strokecolor="#1f3763 [1604]" strokeweight="1pt"/>
                  </w:pict>
                </mc:Fallback>
              </mc:AlternateContent>
            </w:r>
          </w:p>
        </w:tc>
        <w:tc>
          <w:tcPr>
            <w:tcW w:w="3083" w:type="dxa"/>
          </w:tcPr>
          <w:p w:rsidR="00105F20" w:rsidRPr="00397E7E" w:rsidRDefault="00397E7E" w:rsidP="00397E7E">
            <w:pPr>
              <w:jc w:val="both"/>
              <w:rPr>
                <w:sz w:val="20"/>
                <w:szCs w:val="20"/>
                <w:lang w:val="en-US"/>
              </w:rPr>
            </w:pPr>
            <w:r w:rsidRPr="00397E7E">
              <w:rPr>
                <w:sz w:val="20"/>
                <w:szCs w:val="20"/>
                <w:lang w:val="en-US"/>
              </w:rPr>
              <w:t xml:space="preserve">70 Miners trained in Mining and Environmental Legal Framework (The Corpus, </w:t>
            </w:r>
            <w:proofErr w:type="spellStart"/>
            <w:r w:rsidRPr="00397E7E">
              <w:rPr>
                <w:sz w:val="20"/>
                <w:szCs w:val="20"/>
                <w:lang w:val="en-US"/>
              </w:rPr>
              <w:t>Macuelizo</w:t>
            </w:r>
            <w:proofErr w:type="spellEnd"/>
            <w:r w:rsidRPr="00397E7E">
              <w:rPr>
                <w:sz w:val="20"/>
                <w:szCs w:val="20"/>
                <w:lang w:val="en-US"/>
              </w:rPr>
              <w:t xml:space="preserve">, El </w:t>
            </w:r>
            <w:proofErr w:type="spellStart"/>
            <w:r w:rsidRPr="00397E7E">
              <w:rPr>
                <w:sz w:val="20"/>
                <w:szCs w:val="20"/>
                <w:lang w:val="en-US"/>
              </w:rPr>
              <w:t>Paráiso</w:t>
            </w:r>
            <w:proofErr w:type="spellEnd"/>
            <w:r w:rsidRPr="00397E7E">
              <w:rPr>
                <w:sz w:val="20"/>
                <w:szCs w:val="20"/>
                <w:lang w:val="en-US"/>
              </w:rPr>
              <w:t>).</w:t>
            </w:r>
          </w:p>
        </w:tc>
      </w:tr>
      <w:tr w:rsidR="00105F20" w:rsidRPr="00397E7E" w:rsidTr="00397E7E">
        <w:tc>
          <w:tcPr>
            <w:tcW w:w="3604" w:type="dxa"/>
            <w:vMerge/>
          </w:tcPr>
          <w:p w:rsidR="00105F20" w:rsidRPr="00397E7E" w:rsidRDefault="00105F20" w:rsidP="00397E7E">
            <w:pPr>
              <w:jc w:val="both"/>
              <w:rPr>
                <w:sz w:val="20"/>
                <w:szCs w:val="20"/>
                <w:lang w:val="en-US"/>
              </w:rPr>
            </w:pPr>
          </w:p>
        </w:tc>
        <w:tc>
          <w:tcPr>
            <w:tcW w:w="3558" w:type="dxa"/>
            <w:vMerge/>
          </w:tcPr>
          <w:p w:rsidR="00105F20" w:rsidRPr="00397E7E" w:rsidRDefault="00105F20" w:rsidP="00397E7E">
            <w:pPr>
              <w:jc w:val="both"/>
              <w:rPr>
                <w:sz w:val="20"/>
                <w:szCs w:val="20"/>
                <w:lang w:val="en-US"/>
              </w:rPr>
            </w:pPr>
          </w:p>
        </w:tc>
        <w:tc>
          <w:tcPr>
            <w:tcW w:w="3749" w:type="dxa"/>
          </w:tcPr>
          <w:p w:rsidR="00105F20" w:rsidRPr="00397E7E" w:rsidRDefault="00105F20" w:rsidP="00397E7E">
            <w:pPr>
              <w:jc w:val="both"/>
              <w:rPr>
                <w:sz w:val="20"/>
                <w:szCs w:val="20"/>
                <w:lang w:val="en-US"/>
              </w:rPr>
            </w:pPr>
            <w:r>
              <w:rPr>
                <w:noProof/>
                <w:sz w:val="20"/>
                <w:szCs w:val="20"/>
                <w:lang w:val="es-HN" w:eastAsia="es-HN"/>
              </w:rPr>
              <mc:AlternateContent>
                <mc:Choice Requires="wps">
                  <w:drawing>
                    <wp:anchor distT="0" distB="0" distL="114300" distR="114300" simplePos="0" relativeHeight="251670528" behindDoc="0" locked="0" layoutInCell="1" allowOverlap="1" wp14:anchorId="4F9EFD7A" wp14:editId="216F0159">
                      <wp:simplePos x="0" y="0"/>
                      <wp:positionH relativeFrom="column">
                        <wp:posOffset>-1270</wp:posOffset>
                      </wp:positionH>
                      <wp:positionV relativeFrom="paragraph">
                        <wp:posOffset>1477010</wp:posOffset>
                      </wp:positionV>
                      <wp:extent cx="2247900" cy="295275"/>
                      <wp:effectExtent l="0" t="19050" r="38100" b="47625"/>
                      <wp:wrapNone/>
                      <wp:docPr id="31" name="Flecha: a la derecha 31"/>
                      <wp:cNvGraphicFramePr/>
                      <a:graphic xmlns:a="http://schemas.openxmlformats.org/drawingml/2006/main">
                        <a:graphicData uri="http://schemas.microsoft.com/office/word/2010/wordprocessingShape">
                          <wps:wsp>
                            <wps:cNvSpPr/>
                            <wps:spPr>
                              <a:xfrm>
                                <a:off x="0" y="0"/>
                                <a:ext cx="2247900" cy="2952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9B2FAD8" id="Flecha: a la derecha 31" o:spid="_x0000_s1026" type="#_x0000_t13" style="position:absolute;margin-left:-.1pt;margin-top:116.3pt;width:177pt;height:23.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" adj="20181" fillcolor="#4472c4 [3204]" strokecolor="#1f3763 [1604]" strokeweight="1pt"/>
                  </w:pict>
                </mc:Fallback>
              </mc:AlternateContent>
            </w:r>
          </w:p>
        </w:tc>
        <w:tc>
          <w:tcPr>
            <w:tcW w:w="3083" w:type="dxa"/>
          </w:tcPr>
          <w:p w:rsidR="00397E7E" w:rsidRDefault="00397E7E" w:rsidP="00397E7E">
            <w:pPr>
              <w:tabs>
                <w:tab w:val="left" w:pos="4680"/>
              </w:tabs>
              <w:spacing w:after="160" w:line="259" w:lineRule="auto"/>
              <w:jc w:val="both"/>
              <w:rPr>
                <w:sz w:val="20"/>
                <w:szCs w:val="20"/>
                <w:lang w:val="en-US"/>
              </w:rPr>
            </w:pPr>
            <w:r w:rsidRPr="00397E7E">
              <w:rPr>
                <w:sz w:val="20"/>
                <w:szCs w:val="20"/>
                <w:lang w:val="en-US"/>
              </w:rPr>
              <w:t>Established the first company of the social sector of the economy of the Small-scale Mining and Gold Crafts in Honduras, "</w:t>
            </w:r>
            <w:proofErr w:type="spellStart"/>
            <w:r w:rsidRPr="00397E7E">
              <w:rPr>
                <w:sz w:val="20"/>
                <w:szCs w:val="20"/>
                <w:lang w:val="en-US"/>
              </w:rPr>
              <w:t>Mineros</w:t>
            </w:r>
            <w:proofErr w:type="spellEnd"/>
            <w:r w:rsidRPr="00397E7E">
              <w:rPr>
                <w:sz w:val="20"/>
                <w:szCs w:val="20"/>
                <w:lang w:val="en-US"/>
              </w:rPr>
              <w:t xml:space="preserve"> 02 de Julio".</w:t>
            </w:r>
          </w:p>
          <w:p w:rsidR="00397E7E" w:rsidRDefault="00397E7E" w:rsidP="00397E7E">
            <w:pPr>
              <w:tabs>
                <w:tab w:val="left" w:pos="4680"/>
              </w:tabs>
              <w:spacing w:after="160" w:line="259" w:lineRule="auto"/>
              <w:jc w:val="both"/>
              <w:rPr>
                <w:sz w:val="20"/>
                <w:szCs w:val="20"/>
                <w:lang w:val="en-US"/>
              </w:rPr>
            </w:pPr>
            <w:r w:rsidRPr="00397E7E">
              <w:rPr>
                <w:sz w:val="20"/>
                <w:szCs w:val="20"/>
                <w:lang w:val="en-US"/>
              </w:rPr>
              <w:t>Started the process of Environmental Licensing of July 2</w:t>
            </w:r>
          </w:p>
          <w:p w:rsidR="00397E7E" w:rsidRDefault="00397E7E" w:rsidP="00397E7E">
            <w:pPr>
              <w:tabs>
                <w:tab w:val="left" w:pos="4680"/>
              </w:tabs>
              <w:spacing w:after="160" w:line="259" w:lineRule="auto"/>
              <w:jc w:val="both"/>
              <w:rPr>
                <w:sz w:val="20"/>
                <w:szCs w:val="20"/>
                <w:lang w:val="en-US"/>
              </w:rPr>
            </w:pPr>
            <w:r w:rsidRPr="00397E7E">
              <w:rPr>
                <w:sz w:val="20"/>
                <w:szCs w:val="20"/>
                <w:lang w:val="en-US"/>
              </w:rPr>
              <w:t>The Small Mining Concession application process has begun</w:t>
            </w:r>
          </w:p>
          <w:p w:rsidR="00397E7E" w:rsidRDefault="00397E7E" w:rsidP="00397E7E">
            <w:pPr>
              <w:tabs>
                <w:tab w:val="left" w:pos="4680"/>
              </w:tabs>
              <w:spacing w:after="160" w:line="259" w:lineRule="auto"/>
              <w:jc w:val="both"/>
              <w:rPr>
                <w:sz w:val="20"/>
                <w:szCs w:val="20"/>
                <w:lang w:val="en-US"/>
              </w:rPr>
            </w:pPr>
            <w:r w:rsidRPr="00397E7E">
              <w:rPr>
                <w:sz w:val="20"/>
                <w:szCs w:val="20"/>
                <w:lang w:val="en-US"/>
              </w:rPr>
              <w:t>Certificate of origin</w:t>
            </w:r>
          </w:p>
          <w:p w:rsidR="00397E7E" w:rsidRDefault="00397E7E" w:rsidP="00397E7E">
            <w:pPr>
              <w:tabs>
                <w:tab w:val="left" w:pos="4680"/>
              </w:tabs>
              <w:spacing w:after="160" w:line="259" w:lineRule="auto"/>
              <w:jc w:val="both"/>
              <w:rPr>
                <w:sz w:val="20"/>
                <w:szCs w:val="20"/>
                <w:lang w:val="en-US"/>
              </w:rPr>
            </w:pPr>
            <w:r w:rsidRPr="00397E7E">
              <w:rPr>
                <w:sz w:val="20"/>
                <w:szCs w:val="20"/>
                <w:lang w:val="en-US"/>
              </w:rPr>
              <w:t xml:space="preserve">Regulation on </w:t>
            </w:r>
            <w:r>
              <w:rPr>
                <w:sz w:val="20"/>
                <w:szCs w:val="20"/>
                <w:lang w:val="en-US"/>
              </w:rPr>
              <w:t>MAPE</w:t>
            </w:r>
          </w:p>
          <w:p w:rsidR="00105F20" w:rsidRDefault="00397E7E" w:rsidP="00397E7E">
            <w:pPr>
              <w:tabs>
                <w:tab w:val="left" w:pos="4680"/>
              </w:tabs>
              <w:spacing w:after="160" w:line="259" w:lineRule="auto"/>
              <w:jc w:val="both"/>
              <w:rPr>
                <w:sz w:val="20"/>
                <w:szCs w:val="20"/>
                <w:lang w:val="en-US"/>
              </w:rPr>
            </w:pPr>
            <w:r w:rsidRPr="00397E7E">
              <w:rPr>
                <w:sz w:val="20"/>
                <w:szCs w:val="20"/>
                <w:lang w:val="en-US"/>
              </w:rPr>
              <w:t>Signed a Cooperation Agreement with the Gold Refinery (</w:t>
            </w:r>
            <w:proofErr w:type="spellStart"/>
            <w:r w:rsidRPr="00397E7E">
              <w:rPr>
                <w:sz w:val="20"/>
                <w:szCs w:val="20"/>
                <w:lang w:val="en-US"/>
              </w:rPr>
              <w:t>Heimerle</w:t>
            </w:r>
            <w:proofErr w:type="spellEnd"/>
            <w:r w:rsidRPr="00397E7E">
              <w:rPr>
                <w:sz w:val="20"/>
                <w:szCs w:val="20"/>
                <w:lang w:val="en-US"/>
              </w:rPr>
              <w:t xml:space="preserve"> and </w:t>
            </w:r>
            <w:proofErr w:type="spellStart"/>
            <w:r w:rsidRPr="00397E7E">
              <w:rPr>
                <w:sz w:val="20"/>
                <w:szCs w:val="20"/>
                <w:lang w:val="en-US"/>
              </w:rPr>
              <w:t>Meule</w:t>
            </w:r>
            <w:proofErr w:type="spellEnd"/>
            <w:r w:rsidRPr="00397E7E">
              <w:rPr>
                <w:sz w:val="20"/>
                <w:szCs w:val="20"/>
                <w:lang w:val="en-US"/>
              </w:rPr>
              <w:t>) and INHGEOMIN for the development of the Gold-Green Plan -Honduras.</w:t>
            </w:r>
          </w:p>
          <w:p w:rsidR="00397E7E" w:rsidRPr="00397E7E" w:rsidRDefault="00397E7E" w:rsidP="00397E7E">
            <w:pPr>
              <w:tabs>
                <w:tab w:val="left" w:pos="4680"/>
              </w:tabs>
              <w:spacing w:after="160" w:line="259" w:lineRule="auto"/>
              <w:jc w:val="both"/>
              <w:rPr>
                <w:sz w:val="20"/>
                <w:szCs w:val="20"/>
                <w:lang w:val="en-US"/>
              </w:rPr>
            </w:pPr>
          </w:p>
        </w:tc>
      </w:tr>
      <w:tr w:rsidR="00105F20" w:rsidRPr="00492E58" w:rsidTr="00397E7E">
        <w:tc>
          <w:tcPr>
            <w:tcW w:w="3604" w:type="dxa"/>
            <w:vMerge/>
          </w:tcPr>
          <w:p w:rsidR="00105F20" w:rsidRPr="00397E7E" w:rsidRDefault="00105F20" w:rsidP="00397E7E">
            <w:pPr>
              <w:jc w:val="both"/>
              <w:rPr>
                <w:sz w:val="20"/>
                <w:szCs w:val="20"/>
                <w:lang w:val="en-US"/>
              </w:rPr>
            </w:pPr>
          </w:p>
        </w:tc>
        <w:tc>
          <w:tcPr>
            <w:tcW w:w="3558" w:type="dxa"/>
            <w:vMerge/>
          </w:tcPr>
          <w:p w:rsidR="00105F20" w:rsidRPr="00397E7E" w:rsidRDefault="00105F20" w:rsidP="00397E7E">
            <w:pPr>
              <w:jc w:val="both"/>
              <w:rPr>
                <w:sz w:val="20"/>
                <w:szCs w:val="20"/>
                <w:lang w:val="en-US"/>
              </w:rPr>
            </w:pPr>
          </w:p>
        </w:tc>
        <w:tc>
          <w:tcPr>
            <w:tcW w:w="3749" w:type="dxa"/>
          </w:tcPr>
          <w:p w:rsidR="00105F20" w:rsidRPr="00397E7E" w:rsidRDefault="00105F20" w:rsidP="00397E7E">
            <w:pPr>
              <w:jc w:val="both"/>
              <w:rPr>
                <w:sz w:val="20"/>
                <w:szCs w:val="20"/>
                <w:lang w:val="en-US"/>
              </w:rPr>
            </w:pPr>
            <w:r>
              <w:rPr>
                <w:noProof/>
                <w:sz w:val="20"/>
                <w:szCs w:val="20"/>
                <w:lang w:val="es-HN" w:eastAsia="es-HN"/>
              </w:rPr>
              <mc:AlternateContent>
                <mc:Choice Requires="wps">
                  <w:drawing>
                    <wp:anchor distT="0" distB="0" distL="114300" distR="114300" simplePos="0" relativeHeight="251672576" behindDoc="0" locked="0" layoutInCell="1" allowOverlap="1" wp14:anchorId="3A936682" wp14:editId="43D06563">
                      <wp:simplePos x="0" y="0"/>
                      <wp:positionH relativeFrom="column">
                        <wp:posOffset>-1270</wp:posOffset>
                      </wp:positionH>
                      <wp:positionV relativeFrom="paragraph">
                        <wp:posOffset>26670</wp:posOffset>
                      </wp:positionV>
                      <wp:extent cx="2247900" cy="295275"/>
                      <wp:effectExtent l="0" t="19050" r="38100" b="47625"/>
                      <wp:wrapNone/>
                      <wp:docPr id="193" name="Flecha: a la derecha 193"/>
                      <wp:cNvGraphicFramePr/>
                      <a:graphic xmlns:a="http://schemas.openxmlformats.org/drawingml/2006/main">
                        <a:graphicData uri="http://schemas.microsoft.com/office/word/2010/wordprocessingShape">
                          <wps:wsp>
                            <wps:cNvSpPr/>
                            <wps:spPr>
                              <a:xfrm>
                                <a:off x="0" y="0"/>
                                <a:ext cx="2247900" cy="2952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F806811" id="Flecha: a la derecha 193" o:spid="_x0000_s1026" type="#_x0000_t13" style="position:absolute;margin-left:-.1pt;margin-top:2.1pt;width:177pt;height:23.2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" adj="20181" fillcolor="#4472c4 [3204]" strokecolor="#1f3763 [1604]" strokeweight="1pt"/>
                  </w:pict>
                </mc:Fallback>
              </mc:AlternateContent>
            </w:r>
          </w:p>
        </w:tc>
        <w:tc>
          <w:tcPr>
            <w:tcW w:w="3083" w:type="dxa"/>
          </w:tcPr>
          <w:p w:rsidR="00105F20" w:rsidRDefault="00105F20" w:rsidP="00397E7E">
            <w:pPr>
              <w:jc w:val="both"/>
              <w:rPr>
                <w:sz w:val="20"/>
                <w:szCs w:val="20"/>
              </w:rPr>
            </w:pPr>
            <w:r>
              <w:rPr>
                <w:sz w:val="20"/>
                <w:szCs w:val="20"/>
              </w:rPr>
              <w:t>Se trabaja con Cuevas y Minas y El Paraíso</w:t>
            </w:r>
          </w:p>
        </w:tc>
      </w:tr>
      <w:tr w:rsidR="00105F20" w:rsidRPr="00397E7E" w:rsidTr="00397E7E">
        <w:tc>
          <w:tcPr>
            <w:tcW w:w="3604" w:type="dxa"/>
            <w:vMerge/>
          </w:tcPr>
          <w:p w:rsidR="00105F20" w:rsidRDefault="00105F20" w:rsidP="00397E7E">
            <w:pPr>
              <w:jc w:val="both"/>
              <w:rPr>
                <w:sz w:val="20"/>
                <w:szCs w:val="20"/>
              </w:rPr>
            </w:pPr>
          </w:p>
        </w:tc>
        <w:tc>
          <w:tcPr>
            <w:tcW w:w="3558" w:type="dxa"/>
            <w:vMerge w:val="restart"/>
          </w:tcPr>
          <w:p w:rsidR="00105F20" w:rsidRPr="00397E7E" w:rsidRDefault="00105F20" w:rsidP="00397E7E">
            <w:pPr>
              <w:jc w:val="both"/>
              <w:rPr>
                <w:sz w:val="20"/>
                <w:szCs w:val="20"/>
                <w:lang w:val="en-US"/>
              </w:rPr>
            </w:pPr>
            <w:r w:rsidRPr="00397E7E">
              <w:rPr>
                <w:sz w:val="20"/>
                <w:szCs w:val="20"/>
                <w:lang w:val="en-US"/>
              </w:rPr>
              <w:t xml:space="preserve">3.2 </w:t>
            </w:r>
            <w:r w:rsidR="00397E7E" w:rsidRPr="00397E7E">
              <w:rPr>
                <w:sz w:val="20"/>
                <w:szCs w:val="20"/>
                <w:lang w:val="en-US"/>
              </w:rPr>
              <w:t xml:space="preserve">Reduced </w:t>
            </w:r>
            <w:proofErr w:type="spellStart"/>
            <w:r w:rsidR="00397E7E" w:rsidRPr="00397E7E">
              <w:rPr>
                <w:sz w:val="20"/>
                <w:szCs w:val="20"/>
                <w:lang w:val="en-US"/>
              </w:rPr>
              <w:t>EdS</w:t>
            </w:r>
            <w:proofErr w:type="spellEnd"/>
            <w:r w:rsidR="00397E7E" w:rsidRPr="00397E7E">
              <w:rPr>
                <w:sz w:val="20"/>
                <w:szCs w:val="20"/>
                <w:lang w:val="en-US"/>
              </w:rPr>
              <w:t xml:space="preserve"> Hg releases through the adoption of BAT / MPA practices and the gradual discontinuation of devices containing Hg</w:t>
            </w:r>
          </w:p>
        </w:tc>
        <w:tc>
          <w:tcPr>
            <w:tcW w:w="3749" w:type="dxa"/>
          </w:tcPr>
          <w:p w:rsidR="00105F20" w:rsidRPr="00397E7E" w:rsidRDefault="00105F20" w:rsidP="00397E7E">
            <w:pPr>
              <w:jc w:val="both"/>
              <w:rPr>
                <w:sz w:val="20"/>
                <w:szCs w:val="20"/>
                <w:lang w:val="en-US"/>
              </w:rPr>
            </w:pPr>
            <w:r>
              <w:rPr>
                <w:noProof/>
                <w:sz w:val="20"/>
                <w:szCs w:val="20"/>
                <w:lang w:val="es-HN" w:eastAsia="es-HN"/>
              </w:rPr>
              <mc:AlternateContent>
                <mc:Choice Requires="wps">
                  <w:drawing>
                    <wp:anchor distT="0" distB="0" distL="114300" distR="114300" simplePos="0" relativeHeight="251673600" behindDoc="0" locked="0" layoutInCell="1" allowOverlap="1" wp14:anchorId="2CCE70D7" wp14:editId="06CBB4D6">
                      <wp:simplePos x="0" y="0"/>
                      <wp:positionH relativeFrom="column">
                        <wp:posOffset>-1270</wp:posOffset>
                      </wp:positionH>
                      <wp:positionV relativeFrom="paragraph">
                        <wp:posOffset>5080</wp:posOffset>
                      </wp:positionV>
                      <wp:extent cx="2247900" cy="295275"/>
                      <wp:effectExtent l="0" t="19050" r="38100" b="47625"/>
                      <wp:wrapNone/>
                      <wp:docPr id="194" name="Flecha: a la derecha 194"/>
                      <wp:cNvGraphicFramePr/>
                      <a:graphic xmlns:a="http://schemas.openxmlformats.org/drawingml/2006/main">
                        <a:graphicData uri="http://schemas.microsoft.com/office/word/2010/wordprocessingShape">
                          <wps:wsp>
                            <wps:cNvSpPr/>
                            <wps:spPr>
                              <a:xfrm>
                                <a:off x="0" y="0"/>
                                <a:ext cx="2247900" cy="2952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40E82F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echa: a la derecha 194" o:spid="_x0000_s1026" type="#_x0000_t13" style="position:absolute;margin-left:-.1pt;margin-top:.4pt;width:177pt;height:23.2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" adj="20181" fillcolor="#4472c4 [3204]" strokecolor="#1f3763 [1604]" strokeweight="1pt"/>
                  </w:pict>
                </mc:Fallback>
              </mc:AlternateContent>
            </w:r>
          </w:p>
        </w:tc>
        <w:tc>
          <w:tcPr>
            <w:tcW w:w="3083" w:type="dxa"/>
          </w:tcPr>
          <w:p w:rsidR="00105F20" w:rsidRPr="00397E7E" w:rsidRDefault="00397E7E" w:rsidP="00397E7E">
            <w:pPr>
              <w:jc w:val="both"/>
              <w:rPr>
                <w:sz w:val="20"/>
                <w:szCs w:val="20"/>
                <w:lang w:val="en-US"/>
              </w:rPr>
            </w:pPr>
            <w:r w:rsidRPr="00397E7E">
              <w:rPr>
                <w:sz w:val="20"/>
                <w:szCs w:val="20"/>
                <w:lang w:val="en-US"/>
              </w:rPr>
              <w:t>Base lines on Mercury developed for 4 hospitals</w:t>
            </w:r>
          </w:p>
        </w:tc>
      </w:tr>
      <w:tr w:rsidR="00105F20" w:rsidRPr="00397E7E" w:rsidTr="00397E7E">
        <w:trPr>
          <w:trHeight w:val="3184"/>
        </w:trPr>
        <w:tc>
          <w:tcPr>
            <w:tcW w:w="3604" w:type="dxa"/>
            <w:vMerge/>
          </w:tcPr>
          <w:p w:rsidR="00105F20" w:rsidRPr="00397E7E" w:rsidRDefault="00105F20" w:rsidP="00397E7E">
            <w:pPr>
              <w:jc w:val="both"/>
              <w:rPr>
                <w:sz w:val="20"/>
                <w:szCs w:val="20"/>
                <w:lang w:val="en-US"/>
              </w:rPr>
            </w:pPr>
          </w:p>
        </w:tc>
        <w:tc>
          <w:tcPr>
            <w:tcW w:w="3558" w:type="dxa"/>
            <w:vMerge/>
          </w:tcPr>
          <w:p w:rsidR="00105F20" w:rsidRPr="00397E7E" w:rsidRDefault="00105F20" w:rsidP="00397E7E">
            <w:pPr>
              <w:jc w:val="both"/>
              <w:rPr>
                <w:sz w:val="20"/>
                <w:szCs w:val="20"/>
                <w:lang w:val="en-US"/>
              </w:rPr>
            </w:pPr>
          </w:p>
        </w:tc>
        <w:tc>
          <w:tcPr>
            <w:tcW w:w="3749" w:type="dxa"/>
          </w:tcPr>
          <w:p w:rsidR="00105F20" w:rsidRPr="00397E7E" w:rsidRDefault="00105F20" w:rsidP="00397E7E">
            <w:pPr>
              <w:jc w:val="both"/>
              <w:rPr>
                <w:sz w:val="20"/>
                <w:szCs w:val="20"/>
                <w:lang w:val="en-US"/>
              </w:rPr>
            </w:pPr>
            <w:r>
              <w:rPr>
                <w:noProof/>
                <w:sz w:val="20"/>
                <w:szCs w:val="20"/>
                <w:lang w:val="es-HN" w:eastAsia="es-HN"/>
              </w:rPr>
              <mc:AlternateContent>
                <mc:Choice Requires="wps">
                  <w:drawing>
                    <wp:anchor distT="0" distB="0" distL="114300" distR="114300" simplePos="0" relativeHeight="251674624" behindDoc="0" locked="0" layoutInCell="1" allowOverlap="1" wp14:anchorId="4FE52938" wp14:editId="256B1B04">
                      <wp:simplePos x="0" y="0"/>
                      <wp:positionH relativeFrom="column">
                        <wp:posOffset>-1270</wp:posOffset>
                      </wp:positionH>
                      <wp:positionV relativeFrom="paragraph">
                        <wp:posOffset>724535</wp:posOffset>
                      </wp:positionV>
                      <wp:extent cx="2247900" cy="295275"/>
                      <wp:effectExtent l="0" t="19050" r="38100" b="47625"/>
                      <wp:wrapNone/>
                      <wp:docPr id="195" name="Flecha: a la derecha 195"/>
                      <wp:cNvGraphicFramePr/>
                      <a:graphic xmlns:a="http://schemas.openxmlformats.org/drawingml/2006/main">
                        <a:graphicData uri="http://schemas.microsoft.com/office/word/2010/wordprocessingShape">
                          <wps:wsp>
                            <wps:cNvSpPr/>
                            <wps:spPr>
                              <a:xfrm>
                                <a:off x="0" y="0"/>
                                <a:ext cx="2247900" cy="2952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1EC101B" id="Flecha: a la derecha 195" o:spid="_x0000_s1026" type="#_x0000_t13" style="position:absolute;margin-left:-.1pt;margin-top:57.05pt;width:177pt;height:23.2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" adj="20181" fillcolor="#4472c4 [3204]" strokecolor="#1f3763 [1604]" strokeweight="1pt"/>
                  </w:pict>
                </mc:Fallback>
              </mc:AlternateContent>
            </w:r>
          </w:p>
        </w:tc>
        <w:tc>
          <w:tcPr>
            <w:tcW w:w="3083" w:type="dxa"/>
          </w:tcPr>
          <w:p w:rsidR="00105F20" w:rsidRPr="00397E7E" w:rsidRDefault="00397E7E" w:rsidP="00397E7E">
            <w:pPr>
              <w:jc w:val="both"/>
              <w:rPr>
                <w:sz w:val="20"/>
                <w:szCs w:val="20"/>
                <w:lang w:val="en-US"/>
              </w:rPr>
            </w:pPr>
            <w:r w:rsidRPr="00397E7E">
              <w:rPr>
                <w:sz w:val="20"/>
                <w:szCs w:val="20"/>
                <w:lang w:val="en-US"/>
              </w:rPr>
              <w:t xml:space="preserve">Established registration protocols and Mercury Temporary Storage equipment in 4 pilot </w:t>
            </w:r>
            <w:proofErr w:type="spellStart"/>
            <w:r w:rsidRPr="00397E7E">
              <w:rPr>
                <w:sz w:val="20"/>
                <w:szCs w:val="20"/>
                <w:lang w:val="en-US"/>
              </w:rPr>
              <w:t>hospitalsDiagnostics</w:t>
            </w:r>
            <w:proofErr w:type="spellEnd"/>
            <w:r w:rsidRPr="00397E7E">
              <w:rPr>
                <w:sz w:val="20"/>
                <w:szCs w:val="20"/>
                <w:lang w:val="en-US"/>
              </w:rPr>
              <w:t xml:space="preserve"> on Hospital Solid Waste Management developed for 4 hospitals and proposal of 4 Hospital Waste Management Plans with Mercury Substitution and Management Plans</w:t>
            </w:r>
          </w:p>
        </w:tc>
      </w:tr>
      <w:tr w:rsidR="00105F20" w:rsidRPr="00397E7E" w:rsidTr="00397E7E">
        <w:trPr>
          <w:trHeight w:val="2930"/>
        </w:trPr>
        <w:tc>
          <w:tcPr>
            <w:tcW w:w="3604" w:type="dxa"/>
            <w:vMerge/>
          </w:tcPr>
          <w:p w:rsidR="00105F20" w:rsidRPr="00397E7E" w:rsidRDefault="00105F20" w:rsidP="00397E7E">
            <w:pPr>
              <w:jc w:val="both"/>
              <w:rPr>
                <w:sz w:val="20"/>
                <w:szCs w:val="20"/>
                <w:lang w:val="en-US"/>
              </w:rPr>
            </w:pPr>
          </w:p>
        </w:tc>
        <w:tc>
          <w:tcPr>
            <w:tcW w:w="3558" w:type="dxa"/>
            <w:vMerge/>
          </w:tcPr>
          <w:p w:rsidR="00105F20" w:rsidRPr="00397E7E" w:rsidRDefault="00105F20" w:rsidP="00397E7E">
            <w:pPr>
              <w:jc w:val="both"/>
              <w:rPr>
                <w:sz w:val="20"/>
                <w:szCs w:val="20"/>
                <w:lang w:val="en-US"/>
              </w:rPr>
            </w:pPr>
          </w:p>
        </w:tc>
        <w:tc>
          <w:tcPr>
            <w:tcW w:w="3749" w:type="dxa"/>
          </w:tcPr>
          <w:p w:rsidR="00105F20" w:rsidRPr="00397E7E" w:rsidRDefault="00105F20" w:rsidP="00397E7E">
            <w:pPr>
              <w:jc w:val="both"/>
              <w:rPr>
                <w:sz w:val="20"/>
                <w:szCs w:val="20"/>
                <w:lang w:val="en-US"/>
              </w:rPr>
            </w:pPr>
            <w:r>
              <w:rPr>
                <w:noProof/>
                <w:sz w:val="20"/>
                <w:szCs w:val="20"/>
                <w:lang w:val="es-HN" w:eastAsia="es-HN"/>
              </w:rPr>
              <mc:AlternateContent>
                <mc:Choice Requires="wps">
                  <w:drawing>
                    <wp:anchor distT="0" distB="0" distL="114300" distR="114300" simplePos="0" relativeHeight="251678720" behindDoc="0" locked="0" layoutInCell="1" allowOverlap="1" wp14:anchorId="18F841D8" wp14:editId="0702C9B3">
                      <wp:simplePos x="0" y="0"/>
                      <wp:positionH relativeFrom="column">
                        <wp:posOffset>-1270</wp:posOffset>
                      </wp:positionH>
                      <wp:positionV relativeFrom="paragraph">
                        <wp:posOffset>648970</wp:posOffset>
                      </wp:positionV>
                      <wp:extent cx="2247900" cy="295275"/>
                      <wp:effectExtent l="0" t="19050" r="38100" b="47625"/>
                      <wp:wrapNone/>
                      <wp:docPr id="196" name="Flecha: a la derecha 196"/>
                      <wp:cNvGraphicFramePr/>
                      <a:graphic xmlns:a="http://schemas.openxmlformats.org/drawingml/2006/main">
                        <a:graphicData uri="http://schemas.microsoft.com/office/word/2010/wordprocessingShape">
                          <wps:wsp>
                            <wps:cNvSpPr/>
                            <wps:spPr>
                              <a:xfrm>
                                <a:off x="0" y="0"/>
                                <a:ext cx="2247900" cy="2952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8C25E9B" id="Flecha: a la derecha 196" o:spid="_x0000_s1026" type="#_x0000_t13" style="position:absolute;margin-left:-.1pt;margin-top:51.1pt;width:177pt;height:23.2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" adj="20181" fillcolor="#4472c4 [3204]" strokecolor="#1f3763 [1604]" strokeweight="1pt"/>
                  </w:pict>
                </mc:Fallback>
              </mc:AlternateContent>
            </w:r>
          </w:p>
        </w:tc>
        <w:tc>
          <w:tcPr>
            <w:tcW w:w="3083" w:type="dxa"/>
          </w:tcPr>
          <w:p w:rsidR="00BC4988" w:rsidRDefault="00397E7E" w:rsidP="00397E7E">
            <w:pPr>
              <w:jc w:val="both"/>
              <w:rPr>
                <w:sz w:val="20"/>
                <w:szCs w:val="20"/>
                <w:lang w:val="en-US"/>
              </w:rPr>
            </w:pPr>
            <w:r w:rsidRPr="00397E7E">
              <w:rPr>
                <w:sz w:val="20"/>
                <w:szCs w:val="20"/>
                <w:lang w:val="en-US"/>
              </w:rPr>
              <w:t>3 Subscribed voluntary agreements (HEU, HNMCR and HSF) for the gradual substitution of mercury and 1 Institutional Policy in HMEP</w:t>
            </w:r>
          </w:p>
          <w:p w:rsidR="00BC4988" w:rsidRDefault="00BC4988" w:rsidP="00397E7E">
            <w:pPr>
              <w:jc w:val="both"/>
              <w:rPr>
                <w:sz w:val="20"/>
                <w:szCs w:val="20"/>
                <w:lang w:val="en-US"/>
              </w:rPr>
            </w:pPr>
          </w:p>
          <w:p w:rsidR="00105F20" w:rsidRPr="00397E7E" w:rsidRDefault="00397E7E" w:rsidP="00397E7E">
            <w:pPr>
              <w:jc w:val="both"/>
              <w:rPr>
                <w:sz w:val="20"/>
                <w:szCs w:val="20"/>
                <w:lang w:val="en-US"/>
              </w:rPr>
            </w:pPr>
            <w:r w:rsidRPr="00397E7E">
              <w:rPr>
                <w:sz w:val="20"/>
                <w:szCs w:val="20"/>
                <w:lang w:val="en-US"/>
              </w:rPr>
              <w:t>Adjudicated batches of mercury-free devices for their provision in the 4 pilot hospitals for the application of the Mercury Replacement Plans.</w:t>
            </w:r>
          </w:p>
        </w:tc>
      </w:tr>
      <w:tr w:rsidR="00105F20" w:rsidRPr="00BC4988" w:rsidTr="00397E7E">
        <w:trPr>
          <w:trHeight w:val="1231"/>
        </w:trPr>
        <w:tc>
          <w:tcPr>
            <w:tcW w:w="3604" w:type="dxa"/>
            <w:vMerge w:val="restart"/>
          </w:tcPr>
          <w:p w:rsidR="00105F20" w:rsidRPr="00BC4988" w:rsidRDefault="00105F20" w:rsidP="00397E7E">
            <w:pPr>
              <w:jc w:val="both"/>
              <w:rPr>
                <w:sz w:val="20"/>
                <w:szCs w:val="20"/>
                <w:lang w:val="en-US"/>
              </w:rPr>
            </w:pPr>
            <w:r w:rsidRPr="00BC4988">
              <w:rPr>
                <w:sz w:val="20"/>
                <w:szCs w:val="20"/>
                <w:lang w:val="en-US"/>
              </w:rPr>
              <w:lastRenderedPageBreak/>
              <w:t xml:space="preserve">C4 </w:t>
            </w:r>
            <w:r w:rsidR="00BC4988" w:rsidRPr="00BC4988">
              <w:rPr>
                <w:sz w:val="20"/>
                <w:szCs w:val="20"/>
                <w:lang w:val="en-US"/>
              </w:rPr>
              <w:t>Strengthen the technical capacity and infrastructure for temporary storage of mercury-containing waste</w:t>
            </w:r>
          </w:p>
        </w:tc>
        <w:tc>
          <w:tcPr>
            <w:tcW w:w="3558" w:type="dxa"/>
            <w:vMerge w:val="restart"/>
          </w:tcPr>
          <w:p w:rsidR="00105F20" w:rsidRPr="00BC4988" w:rsidRDefault="00105F20" w:rsidP="00397E7E">
            <w:pPr>
              <w:jc w:val="both"/>
              <w:rPr>
                <w:sz w:val="20"/>
                <w:szCs w:val="20"/>
                <w:lang w:val="en-US"/>
              </w:rPr>
            </w:pPr>
            <w:r w:rsidRPr="00BC4988">
              <w:rPr>
                <w:sz w:val="20"/>
                <w:szCs w:val="20"/>
                <w:lang w:val="en-US"/>
              </w:rPr>
              <w:t xml:space="preserve">4.1 </w:t>
            </w:r>
            <w:r w:rsidR="00BC4988" w:rsidRPr="00BC4988">
              <w:rPr>
                <w:sz w:val="20"/>
                <w:szCs w:val="20"/>
                <w:lang w:val="en-US"/>
              </w:rPr>
              <w:t xml:space="preserve">Established financially sustainable temporary options for mercury-containing </w:t>
            </w:r>
            <w:proofErr w:type="gramStart"/>
            <w:r w:rsidR="00BC4988" w:rsidRPr="00BC4988">
              <w:rPr>
                <w:sz w:val="20"/>
                <w:szCs w:val="20"/>
                <w:lang w:val="en-US"/>
              </w:rPr>
              <w:t>wastes, and</w:t>
            </w:r>
            <w:proofErr w:type="gramEnd"/>
            <w:r w:rsidR="00BC4988" w:rsidRPr="00BC4988">
              <w:rPr>
                <w:sz w:val="20"/>
                <w:szCs w:val="20"/>
                <w:lang w:val="en-US"/>
              </w:rPr>
              <w:t xml:space="preserve"> identified long-term options.</w:t>
            </w:r>
          </w:p>
        </w:tc>
        <w:tc>
          <w:tcPr>
            <w:tcW w:w="3749" w:type="dxa"/>
          </w:tcPr>
          <w:p w:rsidR="00105F20" w:rsidRPr="00BC4988" w:rsidRDefault="00105F20" w:rsidP="00397E7E">
            <w:pPr>
              <w:jc w:val="both"/>
              <w:rPr>
                <w:sz w:val="20"/>
                <w:szCs w:val="20"/>
                <w:lang w:val="en-US"/>
              </w:rPr>
            </w:pPr>
            <w:r>
              <w:rPr>
                <w:noProof/>
                <w:sz w:val="20"/>
                <w:szCs w:val="20"/>
                <w:lang w:val="es-HN" w:eastAsia="es-HN"/>
              </w:rPr>
              <mc:AlternateContent>
                <mc:Choice Requires="wps">
                  <w:drawing>
                    <wp:anchor distT="0" distB="0" distL="114300" distR="114300" simplePos="0" relativeHeight="251676672" behindDoc="0" locked="0" layoutInCell="1" allowOverlap="1" wp14:anchorId="11007D6B" wp14:editId="5AD83DD9">
                      <wp:simplePos x="0" y="0"/>
                      <wp:positionH relativeFrom="column">
                        <wp:posOffset>-1270</wp:posOffset>
                      </wp:positionH>
                      <wp:positionV relativeFrom="paragraph">
                        <wp:posOffset>217170</wp:posOffset>
                      </wp:positionV>
                      <wp:extent cx="2247900" cy="295275"/>
                      <wp:effectExtent l="0" t="19050" r="38100" b="47625"/>
                      <wp:wrapNone/>
                      <wp:docPr id="198" name="Flecha: a la derecha 198"/>
                      <wp:cNvGraphicFramePr/>
                      <a:graphic xmlns:a="http://schemas.openxmlformats.org/drawingml/2006/main">
                        <a:graphicData uri="http://schemas.microsoft.com/office/word/2010/wordprocessingShape">
                          <wps:wsp>
                            <wps:cNvSpPr/>
                            <wps:spPr>
                              <a:xfrm>
                                <a:off x="0" y="0"/>
                                <a:ext cx="2247900" cy="2952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BCCB2FE" id="Flecha: a la derecha 198" o:spid="_x0000_s1026" type="#_x0000_t13" style="position:absolute;margin-left:-.1pt;margin-top:17.1pt;width:177pt;height:23.2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" adj="20181" fillcolor="#4472c4 [3204]" strokecolor="#1f3763 [1604]" strokeweight="1pt"/>
                  </w:pict>
                </mc:Fallback>
              </mc:AlternateContent>
            </w:r>
          </w:p>
        </w:tc>
        <w:tc>
          <w:tcPr>
            <w:tcW w:w="3083" w:type="dxa"/>
          </w:tcPr>
          <w:p w:rsidR="00BC4988" w:rsidRDefault="00BC4988" w:rsidP="00397E7E">
            <w:pPr>
              <w:jc w:val="both"/>
              <w:rPr>
                <w:sz w:val="20"/>
                <w:szCs w:val="20"/>
                <w:lang w:val="en-US"/>
              </w:rPr>
            </w:pPr>
            <w:r w:rsidRPr="00BC4988">
              <w:rPr>
                <w:sz w:val="20"/>
                <w:szCs w:val="20"/>
                <w:lang w:val="en-US"/>
              </w:rPr>
              <w:t>Proposal for a National Strategy for Post-Consumption Product Management with Mercury</w:t>
            </w:r>
          </w:p>
          <w:p w:rsidR="00105F20" w:rsidRPr="00BC4988" w:rsidRDefault="00BC4988" w:rsidP="00397E7E">
            <w:pPr>
              <w:jc w:val="both"/>
              <w:rPr>
                <w:sz w:val="20"/>
                <w:szCs w:val="20"/>
                <w:lang w:val="en-US"/>
              </w:rPr>
            </w:pPr>
            <w:r w:rsidRPr="00BC4988">
              <w:rPr>
                <w:sz w:val="20"/>
                <w:szCs w:val="20"/>
                <w:lang w:val="en-US"/>
              </w:rPr>
              <w:t>4 temporary mercury storage sites established in Pilot and Replica Hospitals</w:t>
            </w:r>
          </w:p>
        </w:tc>
      </w:tr>
      <w:tr w:rsidR="00105F20" w:rsidRPr="00BC4988" w:rsidTr="00397E7E">
        <w:trPr>
          <w:trHeight w:val="1719"/>
        </w:trPr>
        <w:tc>
          <w:tcPr>
            <w:tcW w:w="3604" w:type="dxa"/>
            <w:vMerge/>
          </w:tcPr>
          <w:p w:rsidR="00105F20" w:rsidRPr="00BC4988" w:rsidRDefault="00105F20" w:rsidP="00397E7E">
            <w:pPr>
              <w:jc w:val="both"/>
              <w:rPr>
                <w:sz w:val="20"/>
                <w:szCs w:val="20"/>
                <w:lang w:val="en-US"/>
              </w:rPr>
            </w:pPr>
          </w:p>
        </w:tc>
        <w:tc>
          <w:tcPr>
            <w:tcW w:w="3558" w:type="dxa"/>
            <w:vMerge/>
          </w:tcPr>
          <w:p w:rsidR="00105F20" w:rsidRPr="00BC4988" w:rsidRDefault="00105F20" w:rsidP="00397E7E">
            <w:pPr>
              <w:jc w:val="both"/>
              <w:rPr>
                <w:sz w:val="20"/>
                <w:szCs w:val="20"/>
                <w:lang w:val="en-US"/>
              </w:rPr>
            </w:pPr>
          </w:p>
        </w:tc>
        <w:tc>
          <w:tcPr>
            <w:tcW w:w="3749" w:type="dxa"/>
          </w:tcPr>
          <w:p w:rsidR="00105F20" w:rsidRPr="00BC4988" w:rsidRDefault="00105F20" w:rsidP="00397E7E">
            <w:pPr>
              <w:jc w:val="both"/>
              <w:rPr>
                <w:sz w:val="20"/>
                <w:szCs w:val="20"/>
                <w:lang w:val="en-US"/>
              </w:rPr>
            </w:pPr>
            <w:r>
              <w:rPr>
                <w:noProof/>
                <w:sz w:val="20"/>
                <w:szCs w:val="20"/>
                <w:lang w:val="es-HN" w:eastAsia="es-HN"/>
              </w:rPr>
              <mc:AlternateContent>
                <mc:Choice Requires="wps">
                  <w:drawing>
                    <wp:anchor distT="0" distB="0" distL="114300" distR="114300" simplePos="0" relativeHeight="251677696" behindDoc="0" locked="0" layoutInCell="1" allowOverlap="1" wp14:anchorId="34C98EB7" wp14:editId="3374D700">
                      <wp:simplePos x="0" y="0"/>
                      <wp:positionH relativeFrom="column">
                        <wp:posOffset>-1270</wp:posOffset>
                      </wp:positionH>
                      <wp:positionV relativeFrom="paragraph">
                        <wp:posOffset>410210</wp:posOffset>
                      </wp:positionV>
                      <wp:extent cx="2247900" cy="295275"/>
                      <wp:effectExtent l="0" t="19050" r="38100" b="47625"/>
                      <wp:wrapNone/>
                      <wp:docPr id="199" name="Flecha: a la derecha 199"/>
                      <wp:cNvGraphicFramePr/>
                      <a:graphic xmlns:a="http://schemas.openxmlformats.org/drawingml/2006/main">
                        <a:graphicData uri="http://schemas.microsoft.com/office/word/2010/wordprocessingShape">
                          <wps:wsp>
                            <wps:cNvSpPr/>
                            <wps:spPr>
                              <a:xfrm>
                                <a:off x="0" y="0"/>
                                <a:ext cx="2247900" cy="2952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E1F4557" id="Flecha: a la derecha 199" o:spid="_x0000_s1026" type="#_x0000_t13" style="position:absolute;margin-left:-.1pt;margin-top:32.3pt;width:177pt;height:23.2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" adj="20181" fillcolor="#4472c4 [3204]" strokecolor="#1f3763 [1604]" strokeweight="1pt"/>
                  </w:pict>
                </mc:Fallback>
              </mc:AlternateContent>
            </w:r>
          </w:p>
        </w:tc>
        <w:tc>
          <w:tcPr>
            <w:tcW w:w="3083" w:type="dxa"/>
          </w:tcPr>
          <w:p w:rsidR="00105F20" w:rsidRPr="00BC4988" w:rsidRDefault="00BC4988" w:rsidP="00397E7E">
            <w:pPr>
              <w:jc w:val="both"/>
              <w:rPr>
                <w:sz w:val="20"/>
                <w:szCs w:val="20"/>
                <w:lang w:val="en-US"/>
              </w:rPr>
            </w:pPr>
            <w:r w:rsidRPr="00BC4988">
              <w:rPr>
                <w:sz w:val="20"/>
                <w:szCs w:val="20"/>
                <w:lang w:val="en-US"/>
              </w:rPr>
              <w:t xml:space="preserve">A Technical Cooperation agreement between MINOSA and </w:t>
            </w:r>
            <w:proofErr w:type="spellStart"/>
            <w:r w:rsidRPr="00BC4988">
              <w:rPr>
                <w:sz w:val="20"/>
                <w:szCs w:val="20"/>
                <w:lang w:val="en-US"/>
              </w:rPr>
              <w:t>MiAmbiente</w:t>
            </w:r>
            <w:proofErr w:type="spellEnd"/>
            <w:r w:rsidRPr="00BC4988">
              <w:rPr>
                <w:sz w:val="20"/>
                <w:szCs w:val="20"/>
                <w:lang w:val="en-US"/>
              </w:rPr>
              <w:t xml:space="preserve"> for the final disposal of mercury as a by-product and medical devices.</w:t>
            </w:r>
          </w:p>
        </w:tc>
      </w:tr>
      <w:tr w:rsidR="00105F20" w:rsidRPr="00BC4988" w:rsidTr="00397E7E">
        <w:trPr>
          <w:trHeight w:val="987"/>
        </w:trPr>
        <w:tc>
          <w:tcPr>
            <w:tcW w:w="3604" w:type="dxa"/>
          </w:tcPr>
          <w:p w:rsidR="00105F20" w:rsidRPr="00BC4988" w:rsidRDefault="00105F20" w:rsidP="00397E7E">
            <w:pPr>
              <w:jc w:val="both"/>
              <w:rPr>
                <w:sz w:val="20"/>
                <w:szCs w:val="20"/>
                <w:lang w:val="en-US"/>
              </w:rPr>
            </w:pPr>
            <w:r w:rsidRPr="00BC4988">
              <w:rPr>
                <w:sz w:val="20"/>
                <w:szCs w:val="20"/>
                <w:lang w:val="en-US"/>
              </w:rPr>
              <w:t xml:space="preserve">C5 </w:t>
            </w:r>
            <w:r w:rsidR="00BC4988" w:rsidRPr="00BC4988">
              <w:rPr>
                <w:sz w:val="20"/>
                <w:szCs w:val="20"/>
                <w:lang w:val="en-US"/>
              </w:rPr>
              <w:t>Monitoring, learning, adaptive feedback, social projection and evaluation</w:t>
            </w:r>
          </w:p>
        </w:tc>
        <w:tc>
          <w:tcPr>
            <w:tcW w:w="3558" w:type="dxa"/>
          </w:tcPr>
          <w:p w:rsidR="00105F20" w:rsidRPr="00BC4988" w:rsidRDefault="00105F20" w:rsidP="00397E7E">
            <w:pPr>
              <w:jc w:val="both"/>
              <w:rPr>
                <w:sz w:val="20"/>
                <w:szCs w:val="20"/>
                <w:lang w:val="en-US"/>
              </w:rPr>
            </w:pPr>
            <w:r w:rsidRPr="00BC4988">
              <w:rPr>
                <w:sz w:val="20"/>
                <w:szCs w:val="20"/>
                <w:lang w:val="en-US"/>
              </w:rPr>
              <w:t xml:space="preserve">5.1 </w:t>
            </w:r>
            <w:r w:rsidR="00BC4988" w:rsidRPr="00BC4988">
              <w:rPr>
                <w:sz w:val="20"/>
                <w:szCs w:val="20"/>
                <w:lang w:val="en-US"/>
              </w:rPr>
              <w:t>The Project's products are sustainable and replicable</w:t>
            </w:r>
          </w:p>
        </w:tc>
        <w:tc>
          <w:tcPr>
            <w:tcW w:w="3749" w:type="dxa"/>
          </w:tcPr>
          <w:p w:rsidR="00105F20" w:rsidRPr="00BC4988" w:rsidRDefault="00105F20" w:rsidP="00397E7E">
            <w:pPr>
              <w:jc w:val="both"/>
              <w:rPr>
                <w:sz w:val="20"/>
                <w:szCs w:val="20"/>
                <w:lang w:val="en-US"/>
              </w:rPr>
            </w:pPr>
            <w:r>
              <w:rPr>
                <w:noProof/>
                <w:sz w:val="20"/>
                <w:szCs w:val="20"/>
                <w:lang w:val="es-HN" w:eastAsia="es-HN"/>
              </w:rPr>
              <mc:AlternateContent>
                <mc:Choice Requires="wps">
                  <w:drawing>
                    <wp:anchor distT="0" distB="0" distL="114300" distR="114300" simplePos="0" relativeHeight="251675648" behindDoc="0" locked="0" layoutInCell="1" allowOverlap="1" wp14:anchorId="2468F0A5" wp14:editId="68E4B504">
                      <wp:simplePos x="0" y="0"/>
                      <wp:positionH relativeFrom="column">
                        <wp:posOffset>-1270</wp:posOffset>
                      </wp:positionH>
                      <wp:positionV relativeFrom="paragraph">
                        <wp:posOffset>27305</wp:posOffset>
                      </wp:positionV>
                      <wp:extent cx="2247900" cy="295275"/>
                      <wp:effectExtent l="0" t="19050" r="38100" b="47625"/>
                      <wp:wrapNone/>
                      <wp:docPr id="197" name="Flecha: a la derecha 197"/>
                      <wp:cNvGraphicFramePr/>
                      <a:graphic xmlns:a="http://schemas.openxmlformats.org/drawingml/2006/main">
                        <a:graphicData uri="http://schemas.microsoft.com/office/word/2010/wordprocessingShape">
                          <wps:wsp>
                            <wps:cNvSpPr/>
                            <wps:spPr>
                              <a:xfrm>
                                <a:off x="0" y="0"/>
                                <a:ext cx="2247900" cy="2952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9B8890F" id="Flecha: a la derecha 197" o:spid="_x0000_s1026" type="#_x0000_t13" style="position:absolute;margin-left:-.1pt;margin-top:2.15pt;width:177pt;height:23.2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" adj="20181" fillcolor="#4472c4 [3204]" strokecolor="#1f3763 [1604]" strokeweight="1pt"/>
                  </w:pict>
                </mc:Fallback>
              </mc:AlternateContent>
            </w:r>
          </w:p>
        </w:tc>
        <w:tc>
          <w:tcPr>
            <w:tcW w:w="3083" w:type="dxa"/>
          </w:tcPr>
          <w:p w:rsidR="00BC4988" w:rsidRDefault="00BC4988" w:rsidP="00397E7E">
            <w:pPr>
              <w:jc w:val="both"/>
              <w:rPr>
                <w:sz w:val="20"/>
                <w:szCs w:val="20"/>
                <w:lang w:val="en-US"/>
              </w:rPr>
            </w:pPr>
            <w:r w:rsidRPr="00BC4988">
              <w:rPr>
                <w:sz w:val="20"/>
                <w:szCs w:val="20"/>
                <w:lang w:val="en-US"/>
              </w:rPr>
              <w:t>Elaboration of QPR and PIRs</w:t>
            </w:r>
          </w:p>
          <w:p w:rsidR="00105F20" w:rsidRPr="00BC4988" w:rsidRDefault="00BC4988" w:rsidP="00397E7E">
            <w:pPr>
              <w:jc w:val="both"/>
              <w:rPr>
                <w:sz w:val="20"/>
                <w:szCs w:val="20"/>
                <w:lang w:val="en-US"/>
              </w:rPr>
            </w:pPr>
            <w:r w:rsidRPr="00BC4988">
              <w:rPr>
                <w:sz w:val="20"/>
                <w:szCs w:val="20"/>
                <w:lang w:val="en-US"/>
              </w:rPr>
              <w:t>EMT</w:t>
            </w:r>
          </w:p>
        </w:tc>
      </w:tr>
    </w:tbl>
    <w:p w:rsidR="00105F20" w:rsidRDefault="00105F20">
      <w:pPr>
        <w:tabs>
          <w:tab w:val="left" w:pos="4680"/>
        </w:tabs>
        <w:jc w:val="both"/>
        <w:rPr>
          <w:lang w:val="en-US"/>
        </w:rPr>
      </w:pPr>
    </w:p>
    <w:p w:rsidR="00BC4988" w:rsidRDefault="00BC4988">
      <w:pPr>
        <w:tabs>
          <w:tab w:val="left" w:pos="4680"/>
        </w:tabs>
        <w:jc w:val="both"/>
        <w:rPr>
          <w:lang w:val="en-US"/>
        </w:rPr>
      </w:pPr>
      <w:r w:rsidRPr="00BC4988">
        <w:rPr>
          <w:lang w:val="en-US"/>
        </w:rPr>
        <w:t xml:space="preserve">The project has been able, with the time it has had and the available resources, to take advantage of the occasions and opening of the different parties to generate / produce additional products that were not foreseen in the </w:t>
      </w:r>
      <w:proofErr w:type="spellStart"/>
      <w:r w:rsidRPr="00BC4988">
        <w:rPr>
          <w:lang w:val="en-US"/>
        </w:rPr>
        <w:t>ProDoc</w:t>
      </w:r>
      <w:proofErr w:type="spellEnd"/>
      <w:r w:rsidRPr="00BC4988">
        <w:rPr>
          <w:lang w:val="en-US"/>
        </w:rPr>
        <w:t>. These are the following:</w:t>
      </w:r>
    </w:p>
    <w:p w:rsidR="00BC4988" w:rsidRDefault="00BC4988" w:rsidP="00BC4988">
      <w:pPr>
        <w:tabs>
          <w:tab w:val="left" w:pos="4680"/>
        </w:tabs>
        <w:jc w:val="both"/>
        <w:rPr>
          <w:b/>
          <w:lang w:val="en-US"/>
        </w:rPr>
      </w:pPr>
      <w:r w:rsidRPr="00BC4988">
        <w:rPr>
          <w:b/>
          <w:lang w:val="en-US"/>
        </w:rPr>
        <w:t>Table 12 List of additional products achieved per Component</w:t>
      </w:r>
    </w:p>
    <w:tbl>
      <w:tblPr>
        <w:tblStyle w:val="Tablaconcuadrcula"/>
        <w:tblW w:w="0" w:type="auto"/>
        <w:tblLook w:val="04A0" w:firstRow="1" w:lastRow="0" w:firstColumn="1" w:lastColumn="0" w:noHBand="0" w:noVBand="1"/>
      </w:tblPr>
      <w:tblGrid>
        <w:gridCol w:w="1555"/>
        <w:gridCol w:w="12439"/>
      </w:tblGrid>
      <w:tr w:rsidR="00BC4988" w:rsidRPr="004062DB" w:rsidTr="00C85165">
        <w:trPr>
          <w:tblHeader/>
        </w:trPr>
        <w:tc>
          <w:tcPr>
            <w:tcW w:w="1555" w:type="dxa"/>
            <w:shd w:val="clear" w:color="auto" w:fill="BFBFBF" w:themeFill="background1" w:themeFillShade="BF"/>
          </w:tcPr>
          <w:p w:rsidR="00BC4988" w:rsidRPr="004062DB" w:rsidRDefault="00BC4988" w:rsidP="00C85165">
            <w:pPr>
              <w:tabs>
                <w:tab w:val="left" w:pos="4680"/>
              </w:tabs>
              <w:jc w:val="both"/>
              <w:rPr>
                <w:b/>
              </w:rPr>
            </w:pPr>
            <w:proofErr w:type="spellStart"/>
            <w:r w:rsidRPr="004062DB">
              <w:rPr>
                <w:b/>
              </w:rPr>
              <w:t>Component</w:t>
            </w:r>
            <w:proofErr w:type="spellEnd"/>
          </w:p>
        </w:tc>
        <w:tc>
          <w:tcPr>
            <w:tcW w:w="12439" w:type="dxa"/>
            <w:shd w:val="clear" w:color="auto" w:fill="BFBFBF" w:themeFill="background1" w:themeFillShade="BF"/>
          </w:tcPr>
          <w:p w:rsidR="00BC4988" w:rsidRPr="004062DB" w:rsidRDefault="00BC4988" w:rsidP="00C85165">
            <w:pPr>
              <w:tabs>
                <w:tab w:val="left" w:pos="4680"/>
              </w:tabs>
              <w:jc w:val="both"/>
              <w:rPr>
                <w:b/>
              </w:rPr>
            </w:pPr>
            <w:proofErr w:type="spellStart"/>
            <w:r>
              <w:rPr>
                <w:b/>
              </w:rPr>
              <w:t>Additional</w:t>
            </w:r>
            <w:proofErr w:type="spellEnd"/>
            <w:r>
              <w:rPr>
                <w:b/>
              </w:rPr>
              <w:t xml:space="preserve"> </w:t>
            </w:r>
            <w:proofErr w:type="spellStart"/>
            <w:r>
              <w:rPr>
                <w:b/>
              </w:rPr>
              <w:t>products</w:t>
            </w:r>
            <w:proofErr w:type="spellEnd"/>
          </w:p>
        </w:tc>
      </w:tr>
      <w:tr w:rsidR="00BC4988" w:rsidTr="00C85165">
        <w:tc>
          <w:tcPr>
            <w:tcW w:w="1555" w:type="dxa"/>
            <w:vMerge w:val="restart"/>
          </w:tcPr>
          <w:p w:rsidR="00BC4988" w:rsidRDefault="00BC4988" w:rsidP="00C85165">
            <w:pPr>
              <w:tabs>
                <w:tab w:val="left" w:pos="4680"/>
              </w:tabs>
              <w:jc w:val="both"/>
            </w:pPr>
            <w:r>
              <w:t>1</w:t>
            </w:r>
          </w:p>
        </w:tc>
        <w:tc>
          <w:tcPr>
            <w:tcW w:w="12439" w:type="dxa"/>
          </w:tcPr>
          <w:p w:rsidR="00BC4988" w:rsidRDefault="00BC4988" w:rsidP="00C85165">
            <w:pPr>
              <w:tabs>
                <w:tab w:val="left" w:pos="4680"/>
              </w:tabs>
              <w:jc w:val="both"/>
            </w:pPr>
            <w:proofErr w:type="spellStart"/>
            <w:r>
              <w:t>Inventary</w:t>
            </w:r>
            <w:proofErr w:type="spellEnd"/>
            <w:r>
              <w:t xml:space="preserve"> </w:t>
            </w:r>
            <w:proofErr w:type="spellStart"/>
            <w:r>
              <w:t>Level</w:t>
            </w:r>
            <w:proofErr w:type="spellEnd"/>
            <w:r w:rsidRPr="003C672B">
              <w:t xml:space="preserve"> II</w:t>
            </w:r>
          </w:p>
        </w:tc>
      </w:tr>
      <w:tr w:rsidR="00BC4988" w:rsidRPr="00BC4988" w:rsidTr="00C85165">
        <w:tc>
          <w:tcPr>
            <w:tcW w:w="1555" w:type="dxa"/>
            <w:vMerge/>
          </w:tcPr>
          <w:p w:rsidR="00BC4988" w:rsidRDefault="00BC4988" w:rsidP="00C85165">
            <w:pPr>
              <w:tabs>
                <w:tab w:val="left" w:pos="4680"/>
              </w:tabs>
              <w:jc w:val="both"/>
            </w:pPr>
          </w:p>
        </w:tc>
        <w:tc>
          <w:tcPr>
            <w:tcW w:w="12439" w:type="dxa"/>
          </w:tcPr>
          <w:p w:rsidR="00BC4988" w:rsidRPr="00BC4988" w:rsidRDefault="00BC4988" w:rsidP="00C85165">
            <w:pPr>
              <w:tabs>
                <w:tab w:val="left" w:pos="4680"/>
              </w:tabs>
              <w:jc w:val="both"/>
              <w:rPr>
                <w:lang w:val="en-US"/>
              </w:rPr>
            </w:pPr>
            <w:r w:rsidRPr="00BC4988">
              <w:rPr>
                <w:lang w:val="en-US"/>
              </w:rPr>
              <w:t>Strengthening other laboratories using DMA 80</w:t>
            </w:r>
          </w:p>
        </w:tc>
      </w:tr>
      <w:tr w:rsidR="00BC4988" w:rsidRPr="00BC4988" w:rsidTr="00C85165">
        <w:tc>
          <w:tcPr>
            <w:tcW w:w="1555" w:type="dxa"/>
          </w:tcPr>
          <w:p w:rsidR="00BC4988" w:rsidRDefault="00BC4988" w:rsidP="00C85165">
            <w:pPr>
              <w:tabs>
                <w:tab w:val="left" w:pos="4680"/>
              </w:tabs>
              <w:jc w:val="both"/>
            </w:pPr>
            <w:r>
              <w:t>2</w:t>
            </w:r>
          </w:p>
        </w:tc>
        <w:tc>
          <w:tcPr>
            <w:tcW w:w="12439" w:type="dxa"/>
          </w:tcPr>
          <w:p w:rsidR="00BC4988" w:rsidRPr="00BC4988" w:rsidRDefault="00BC4988" w:rsidP="00C85165">
            <w:pPr>
              <w:tabs>
                <w:tab w:val="left" w:pos="4680"/>
              </w:tabs>
              <w:jc w:val="both"/>
              <w:rPr>
                <w:lang w:val="en-US"/>
              </w:rPr>
            </w:pPr>
            <w:r w:rsidRPr="00BC4988">
              <w:rPr>
                <w:lang w:val="en-US"/>
              </w:rPr>
              <w:t>Customs training in the country on international conventions on chemical products (Basel, Rotterdam, Stockholm and Minamata). Example of added value; We returned 16 containers with wet batteries with lead acid in disuse (it was prevented from being imported, considering that in Honduras the importation of hazardous waste is prohibited.</w:t>
            </w:r>
          </w:p>
        </w:tc>
      </w:tr>
      <w:tr w:rsidR="00BC4988" w:rsidRPr="00BC4988" w:rsidTr="00C85165">
        <w:tc>
          <w:tcPr>
            <w:tcW w:w="1555" w:type="dxa"/>
            <w:vMerge w:val="restart"/>
          </w:tcPr>
          <w:p w:rsidR="00BC4988" w:rsidRPr="004062DB" w:rsidRDefault="00BC4988" w:rsidP="00C85165">
            <w:pPr>
              <w:tabs>
                <w:tab w:val="left" w:pos="4680"/>
              </w:tabs>
              <w:jc w:val="both"/>
              <w:rPr>
                <w:b/>
              </w:rPr>
            </w:pPr>
            <w:r w:rsidRPr="004062DB">
              <w:rPr>
                <w:b/>
              </w:rPr>
              <w:t>3</w:t>
            </w:r>
          </w:p>
        </w:tc>
        <w:tc>
          <w:tcPr>
            <w:tcW w:w="12439" w:type="dxa"/>
          </w:tcPr>
          <w:p w:rsidR="00BC4988" w:rsidRPr="00BC4988" w:rsidRDefault="00BC4988" w:rsidP="00C85165">
            <w:pPr>
              <w:tabs>
                <w:tab w:val="left" w:pos="4680"/>
              </w:tabs>
              <w:jc w:val="both"/>
              <w:rPr>
                <w:lang w:val="en-US"/>
              </w:rPr>
            </w:pPr>
            <w:r w:rsidRPr="00BC4988">
              <w:rPr>
                <w:lang w:val="en-US"/>
              </w:rPr>
              <w:t>Occupational Health and Safety Regulations mining activities approved by Law</w:t>
            </w:r>
          </w:p>
        </w:tc>
      </w:tr>
      <w:tr w:rsidR="00BC4988" w:rsidRPr="00BC4988" w:rsidTr="00C85165">
        <w:tc>
          <w:tcPr>
            <w:tcW w:w="1555" w:type="dxa"/>
            <w:vMerge/>
          </w:tcPr>
          <w:p w:rsidR="00BC4988" w:rsidRPr="00BC4988" w:rsidRDefault="00BC4988" w:rsidP="00C85165">
            <w:pPr>
              <w:tabs>
                <w:tab w:val="left" w:pos="4680"/>
              </w:tabs>
              <w:jc w:val="both"/>
              <w:rPr>
                <w:lang w:val="en-US"/>
              </w:rPr>
            </w:pPr>
          </w:p>
        </w:tc>
        <w:tc>
          <w:tcPr>
            <w:tcW w:w="12439" w:type="dxa"/>
          </w:tcPr>
          <w:p w:rsidR="00BC4988" w:rsidRPr="00BC4988" w:rsidRDefault="00BC4988" w:rsidP="00C85165">
            <w:pPr>
              <w:tabs>
                <w:tab w:val="left" w:pos="4680"/>
              </w:tabs>
              <w:jc w:val="both"/>
              <w:rPr>
                <w:lang w:val="en-US"/>
              </w:rPr>
            </w:pPr>
            <w:r w:rsidRPr="00BC4988">
              <w:rPr>
                <w:lang w:val="en-US"/>
              </w:rPr>
              <w:t>Regulation of Artisanal Mining and Small Mining</w:t>
            </w:r>
          </w:p>
        </w:tc>
      </w:tr>
      <w:tr w:rsidR="00BC4988" w:rsidTr="00C85165">
        <w:tc>
          <w:tcPr>
            <w:tcW w:w="1555" w:type="dxa"/>
            <w:vMerge/>
          </w:tcPr>
          <w:p w:rsidR="00BC4988" w:rsidRPr="00BC4988" w:rsidRDefault="00BC4988" w:rsidP="00C85165">
            <w:pPr>
              <w:tabs>
                <w:tab w:val="left" w:pos="4680"/>
              </w:tabs>
              <w:jc w:val="both"/>
              <w:rPr>
                <w:lang w:val="en-US"/>
              </w:rPr>
            </w:pPr>
          </w:p>
        </w:tc>
        <w:tc>
          <w:tcPr>
            <w:tcW w:w="12439" w:type="dxa"/>
          </w:tcPr>
          <w:p w:rsidR="00BC4988" w:rsidRDefault="00BC4988" w:rsidP="00C85165">
            <w:pPr>
              <w:tabs>
                <w:tab w:val="left" w:pos="4680"/>
              </w:tabs>
              <w:jc w:val="both"/>
            </w:pPr>
            <w:r>
              <w:t xml:space="preserve">Small </w:t>
            </w:r>
            <w:proofErr w:type="spellStart"/>
            <w:r>
              <w:t>mining</w:t>
            </w:r>
            <w:proofErr w:type="spellEnd"/>
            <w:r>
              <w:t xml:space="preserve"> </w:t>
            </w:r>
            <w:proofErr w:type="spellStart"/>
            <w:r>
              <w:t>handbook</w:t>
            </w:r>
            <w:proofErr w:type="spellEnd"/>
          </w:p>
        </w:tc>
      </w:tr>
      <w:tr w:rsidR="00BC4988" w:rsidRPr="00BC4988" w:rsidTr="00C85165">
        <w:tc>
          <w:tcPr>
            <w:tcW w:w="1555" w:type="dxa"/>
            <w:vMerge/>
          </w:tcPr>
          <w:p w:rsidR="00BC4988" w:rsidRDefault="00BC4988" w:rsidP="00C85165">
            <w:pPr>
              <w:tabs>
                <w:tab w:val="left" w:pos="4680"/>
              </w:tabs>
              <w:jc w:val="both"/>
            </w:pPr>
          </w:p>
        </w:tc>
        <w:tc>
          <w:tcPr>
            <w:tcW w:w="12439" w:type="dxa"/>
          </w:tcPr>
          <w:p w:rsidR="00BC4988" w:rsidRPr="00BC4988" w:rsidRDefault="00BC4988" w:rsidP="00C85165">
            <w:pPr>
              <w:tabs>
                <w:tab w:val="left" w:pos="4680"/>
              </w:tabs>
              <w:jc w:val="both"/>
              <w:rPr>
                <w:lang w:val="en-US"/>
              </w:rPr>
            </w:pPr>
            <w:r w:rsidRPr="00BC4988">
              <w:rPr>
                <w:lang w:val="en-US"/>
              </w:rPr>
              <w:t xml:space="preserve">Manual Due Compliance for mineral extraction OECD - Agreement </w:t>
            </w:r>
            <w:proofErr w:type="spellStart"/>
            <w:r w:rsidRPr="00BC4988">
              <w:rPr>
                <w:lang w:val="en-US"/>
              </w:rPr>
              <w:t>Inhgeomin</w:t>
            </w:r>
            <w:proofErr w:type="spellEnd"/>
            <w:r w:rsidRPr="00BC4988">
              <w:rPr>
                <w:lang w:val="en-US"/>
              </w:rPr>
              <w:t xml:space="preserve"> and </w:t>
            </w:r>
            <w:proofErr w:type="spellStart"/>
            <w:r w:rsidRPr="00BC4988">
              <w:rPr>
                <w:lang w:val="en-US"/>
              </w:rPr>
              <w:t>Heimerle</w:t>
            </w:r>
            <w:proofErr w:type="spellEnd"/>
            <w:r w:rsidRPr="00BC4988">
              <w:rPr>
                <w:lang w:val="en-US"/>
              </w:rPr>
              <w:t xml:space="preserve"> &amp; </w:t>
            </w:r>
            <w:proofErr w:type="spellStart"/>
            <w:r w:rsidRPr="00BC4988">
              <w:rPr>
                <w:lang w:val="en-US"/>
              </w:rPr>
              <w:t>Meule</w:t>
            </w:r>
            <w:proofErr w:type="spellEnd"/>
          </w:p>
        </w:tc>
      </w:tr>
      <w:tr w:rsidR="00BC4988" w:rsidRPr="00BC4988" w:rsidTr="00C85165">
        <w:tc>
          <w:tcPr>
            <w:tcW w:w="1555" w:type="dxa"/>
            <w:vMerge/>
          </w:tcPr>
          <w:p w:rsidR="00BC4988" w:rsidRPr="00BC4988" w:rsidRDefault="00BC4988" w:rsidP="00C85165">
            <w:pPr>
              <w:tabs>
                <w:tab w:val="left" w:pos="4680"/>
              </w:tabs>
              <w:jc w:val="both"/>
              <w:rPr>
                <w:lang w:val="en-US"/>
              </w:rPr>
            </w:pPr>
          </w:p>
        </w:tc>
        <w:tc>
          <w:tcPr>
            <w:tcW w:w="12439" w:type="dxa"/>
          </w:tcPr>
          <w:p w:rsidR="00BC4988" w:rsidRPr="00BC4988" w:rsidRDefault="00BC4988" w:rsidP="00C85165">
            <w:pPr>
              <w:tabs>
                <w:tab w:val="left" w:pos="4680"/>
              </w:tabs>
              <w:jc w:val="both"/>
              <w:rPr>
                <w:lang w:val="en-US"/>
              </w:rPr>
            </w:pPr>
            <w:r w:rsidRPr="00BC4988">
              <w:rPr>
                <w:lang w:val="en-US"/>
              </w:rPr>
              <w:t>Certificate of origin. Certificate issued by INHGEOMIN certifying the traceability of traded gold</w:t>
            </w:r>
          </w:p>
        </w:tc>
      </w:tr>
      <w:tr w:rsidR="00BC4988" w:rsidTr="00C85165">
        <w:tc>
          <w:tcPr>
            <w:tcW w:w="1555" w:type="dxa"/>
            <w:vMerge/>
          </w:tcPr>
          <w:p w:rsidR="00BC4988" w:rsidRPr="00BC4988" w:rsidRDefault="00BC4988" w:rsidP="00C85165">
            <w:pPr>
              <w:tabs>
                <w:tab w:val="left" w:pos="4680"/>
              </w:tabs>
              <w:jc w:val="both"/>
              <w:rPr>
                <w:lang w:val="en-US"/>
              </w:rPr>
            </w:pPr>
          </w:p>
        </w:tc>
        <w:tc>
          <w:tcPr>
            <w:tcW w:w="12439" w:type="dxa"/>
          </w:tcPr>
          <w:p w:rsidR="00BC4988" w:rsidRPr="004062DB" w:rsidRDefault="00BC4988" w:rsidP="00C85165">
            <w:pPr>
              <w:tabs>
                <w:tab w:val="left" w:pos="4680"/>
              </w:tabs>
              <w:jc w:val="both"/>
            </w:pPr>
            <w:r w:rsidRPr="00BC4988">
              <w:rPr>
                <w:lang w:val="en-US"/>
              </w:rPr>
              <w:t xml:space="preserve">Inventory and all other products in the 4 hospitals. Plans for the elimination and replacement of Hg in hospitals. </w:t>
            </w:r>
            <w:proofErr w:type="spellStart"/>
            <w:r w:rsidRPr="00BC4988">
              <w:t>The</w:t>
            </w:r>
            <w:proofErr w:type="spellEnd"/>
            <w:r w:rsidRPr="00BC4988">
              <w:t xml:space="preserve"> </w:t>
            </w:r>
            <w:proofErr w:type="spellStart"/>
            <w:r w:rsidRPr="00BC4988">
              <w:t>waste</w:t>
            </w:r>
            <w:proofErr w:type="spellEnd"/>
            <w:r w:rsidRPr="00BC4988">
              <w:t xml:space="preserve"> </w:t>
            </w:r>
            <w:proofErr w:type="spellStart"/>
            <w:r w:rsidRPr="00BC4988">
              <w:t>management</w:t>
            </w:r>
            <w:proofErr w:type="spellEnd"/>
            <w:r w:rsidRPr="00BC4988">
              <w:t xml:space="preserve"> </w:t>
            </w:r>
            <w:proofErr w:type="spellStart"/>
            <w:r w:rsidRPr="00BC4988">
              <w:t>plans</w:t>
            </w:r>
            <w:proofErr w:type="spellEnd"/>
            <w:r w:rsidRPr="00BC4988">
              <w:t>.</w:t>
            </w:r>
          </w:p>
        </w:tc>
      </w:tr>
      <w:tr w:rsidR="00BC4988" w:rsidRPr="00BC4988" w:rsidTr="00C85165">
        <w:tc>
          <w:tcPr>
            <w:tcW w:w="1555" w:type="dxa"/>
            <w:vMerge/>
          </w:tcPr>
          <w:p w:rsidR="00BC4988" w:rsidRDefault="00BC4988" w:rsidP="00C85165">
            <w:pPr>
              <w:tabs>
                <w:tab w:val="left" w:pos="4680"/>
              </w:tabs>
              <w:jc w:val="both"/>
            </w:pPr>
          </w:p>
        </w:tc>
        <w:tc>
          <w:tcPr>
            <w:tcW w:w="12439" w:type="dxa"/>
          </w:tcPr>
          <w:p w:rsidR="00BC4988" w:rsidRPr="00BC4988" w:rsidRDefault="00BC4988" w:rsidP="00C85165">
            <w:pPr>
              <w:tabs>
                <w:tab w:val="left" w:pos="4680"/>
              </w:tabs>
              <w:jc w:val="both"/>
              <w:rPr>
                <w:lang w:val="en-US"/>
              </w:rPr>
            </w:pPr>
            <w:r w:rsidRPr="00BC4988">
              <w:rPr>
                <w:lang w:val="en-US"/>
              </w:rPr>
              <w:t>Project eliminated HEU esophageal probes and equipped with mercury-free probes</w:t>
            </w:r>
          </w:p>
        </w:tc>
      </w:tr>
      <w:tr w:rsidR="00BC4988" w:rsidRPr="00BC4988" w:rsidTr="00C85165">
        <w:tc>
          <w:tcPr>
            <w:tcW w:w="1555" w:type="dxa"/>
            <w:vMerge w:val="restart"/>
          </w:tcPr>
          <w:p w:rsidR="00BC4988" w:rsidRPr="004062DB" w:rsidRDefault="00BC4988" w:rsidP="00C85165">
            <w:pPr>
              <w:tabs>
                <w:tab w:val="left" w:pos="4680"/>
              </w:tabs>
              <w:jc w:val="both"/>
              <w:rPr>
                <w:b/>
              </w:rPr>
            </w:pPr>
            <w:r w:rsidRPr="004062DB">
              <w:rPr>
                <w:b/>
              </w:rPr>
              <w:t>4</w:t>
            </w:r>
          </w:p>
        </w:tc>
        <w:tc>
          <w:tcPr>
            <w:tcW w:w="12439" w:type="dxa"/>
          </w:tcPr>
          <w:p w:rsidR="00BC4988" w:rsidRPr="00BC4988" w:rsidRDefault="00BC4988" w:rsidP="00C85165">
            <w:pPr>
              <w:tabs>
                <w:tab w:val="left" w:pos="4680"/>
              </w:tabs>
              <w:jc w:val="both"/>
              <w:rPr>
                <w:lang w:val="en-US"/>
              </w:rPr>
            </w:pPr>
            <w:proofErr w:type="spellStart"/>
            <w:r w:rsidRPr="00BC4988">
              <w:rPr>
                <w:lang w:val="en-US"/>
              </w:rPr>
              <w:t>MiAmbiente</w:t>
            </w:r>
            <w:proofErr w:type="spellEnd"/>
            <w:r w:rsidRPr="00BC4988">
              <w:rPr>
                <w:lang w:val="en-US"/>
              </w:rPr>
              <w:t xml:space="preserve"> Agreement - </w:t>
            </w:r>
            <w:proofErr w:type="spellStart"/>
            <w:r w:rsidRPr="00BC4988">
              <w:rPr>
                <w:lang w:val="en-US"/>
              </w:rPr>
              <w:t>Minosa</w:t>
            </w:r>
            <w:proofErr w:type="spellEnd"/>
            <w:r w:rsidRPr="00BC4988">
              <w:rPr>
                <w:lang w:val="en-US"/>
              </w:rPr>
              <w:t xml:space="preserve"> for final disposal mercury. 4t additional Hg to be eliminated in 2019</w:t>
            </w:r>
          </w:p>
        </w:tc>
      </w:tr>
      <w:tr w:rsidR="00BC4988" w:rsidRPr="00BC4988" w:rsidTr="00C85165">
        <w:tc>
          <w:tcPr>
            <w:tcW w:w="1555" w:type="dxa"/>
            <w:vMerge/>
          </w:tcPr>
          <w:p w:rsidR="00BC4988" w:rsidRPr="00BC4988" w:rsidRDefault="00BC4988" w:rsidP="00C85165">
            <w:pPr>
              <w:tabs>
                <w:tab w:val="left" w:pos="4680"/>
              </w:tabs>
              <w:jc w:val="both"/>
              <w:rPr>
                <w:lang w:val="en-US"/>
              </w:rPr>
            </w:pPr>
          </w:p>
        </w:tc>
        <w:tc>
          <w:tcPr>
            <w:tcW w:w="12439" w:type="dxa"/>
          </w:tcPr>
          <w:p w:rsidR="00BC4988" w:rsidRPr="00BC4988" w:rsidRDefault="00BC4988" w:rsidP="00C85165">
            <w:pPr>
              <w:tabs>
                <w:tab w:val="left" w:pos="4680"/>
              </w:tabs>
              <w:jc w:val="both"/>
              <w:rPr>
                <w:lang w:val="en-US"/>
              </w:rPr>
            </w:pPr>
            <w:r w:rsidRPr="00BC4988">
              <w:rPr>
                <w:lang w:val="en-US"/>
              </w:rPr>
              <w:t>Elimination of approx. 30 kg Hg from 4 hospitals (a first shipment of 14 kg to MINOSA occurred in 2018).</w:t>
            </w:r>
          </w:p>
        </w:tc>
      </w:tr>
    </w:tbl>
    <w:p w:rsidR="00BC4988" w:rsidRPr="00BC4988" w:rsidRDefault="00BC4988" w:rsidP="00BC4988">
      <w:pPr>
        <w:tabs>
          <w:tab w:val="left" w:pos="4680"/>
        </w:tabs>
        <w:jc w:val="both"/>
        <w:rPr>
          <w:b/>
          <w:lang w:val="en-US"/>
        </w:rPr>
      </w:pPr>
    </w:p>
    <w:p w:rsidR="00465540" w:rsidRDefault="00465540" w:rsidP="00465540">
      <w:pPr>
        <w:pStyle w:val="Prrafodelista"/>
        <w:numPr>
          <w:ilvl w:val="2"/>
          <w:numId w:val="18"/>
        </w:numPr>
        <w:jc w:val="both"/>
        <w:rPr>
          <w:rFonts w:asciiTheme="majorHAnsi" w:eastAsiaTheme="majorEastAsia" w:hAnsiTheme="majorHAnsi" w:cstheme="majorBidi"/>
          <w:i/>
          <w:iCs/>
          <w:color w:val="2F5496" w:themeColor="accent1" w:themeShade="BF"/>
          <w:lang w:val="en-US"/>
        </w:rPr>
      </w:pPr>
      <w:r w:rsidRPr="00465540">
        <w:rPr>
          <w:rFonts w:asciiTheme="majorHAnsi" w:eastAsiaTheme="majorEastAsia" w:hAnsiTheme="majorHAnsi" w:cstheme="majorBidi"/>
          <w:i/>
          <w:iCs/>
          <w:color w:val="2F5496" w:themeColor="accent1" w:themeShade="BF"/>
          <w:lang w:val="en-US"/>
        </w:rPr>
        <w:t>Remaining barriers to the achievement of the project’s objectives</w:t>
      </w:r>
    </w:p>
    <w:p w:rsidR="00465540" w:rsidRPr="00465540" w:rsidRDefault="00465540" w:rsidP="00465540">
      <w:pPr>
        <w:tabs>
          <w:tab w:val="left" w:pos="4680"/>
        </w:tabs>
        <w:jc w:val="both"/>
        <w:rPr>
          <w:lang w:val="en-US"/>
        </w:rPr>
      </w:pPr>
      <w:r w:rsidRPr="00465540">
        <w:rPr>
          <w:lang w:val="en-US"/>
        </w:rPr>
        <w:t>The analysis of the progress towards achieving the results also implies an analysis of the remaining barriers to the achievement of the project's objectives. Next, the barriers detected are presented by reviewing the documentation and interviewing the actors by expected result:</w:t>
      </w:r>
    </w:p>
    <w:p w:rsidR="00465540" w:rsidRDefault="00465540" w:rsidP="00465540">
      <w:pPr>
        <w:jc w:val="both"/>
        <w:rPr>
          <w:b/>
        </w:rPr>
      </w:pPr>
      <w:r w:rsidRPr="007F0849">
        <w:rPr>
          <w:b/>
        </w:rPr>
        <w:t>Tabl</w:t>
      </w:r>
      <w:r>
        <w:rPr>
          <w:b/>
        </w:rPr>
        <w:t>e</w:t>
      </w:r>
      <w:r w:rsidRPr="007F0849">
        <w:rPr>
          <w:b/>
        </w:rPr>
        <w:t xml:space="preserve"> 13. </w:t>
      </w:r>
      <w:proofErr w:type="spellStart"/>
      <w:r>
        <w:rPr>
          <w:b/>
        </w:rPr>
        <w:t>Identified</w:t>
      </w:r>
      <w:proofErr w:type="spellEnd"/>
      <w:r>
        <w:rPr>
          <w:b/>
        </w:rPr>
        <w:t xml:space="preserve"> </w:t>
      </w:r>
      <w:proofErr w:type="spellStart"/>
      <w:r>
        <w:rPr>
          <w:b/>
        </w:rPr>
        <w:t>barriers</w:t>
      </w:r>
      <w:proofErr w:type="spellEnd"/>
      <w:r>
        <w:rPr>
          <w:b/>
        </w:rPr>
        <w:t xml:space="preserve"> </w:t>
      </w:r>
      <w:proofErr w:type="gramStart"/>
      <w:r>
        <w:rPr>
          <w:b/>
        </w:rPr>
        <w:t>per Project</w:t>
      </w:r>
      <w:proofErr w:type="gramEnd"/>
      <w:r>
        <w:rPr>
          <w:b/>
        </w:rPr>
        <w:t xml:space="preserve"> </w:t>
      </w:r>
      <w:proofErr w:type="spellStart"/>
      <w:r>
        <w:rPr>
          <w:b/>
        </w:rPr>
        <w:t>component</w:t>
      </w:r>
      <w:proofErr w:type="spellEnd"/>
    </w:p>
    <w:tbl>
      <w:tblPr>
        <w:tblStyle w:val="Tablaconcuadrcula"/>
        <w:tblW w:w="0" w:type="auto"/>
        <w:tblLook w:val="04A0" w:firstRow="1" w:lastRow="0" w:firstColumn="1" w:lastColumn="0" w:noHBand="0" w:noVBand="1"/>
      </w:tblPr>
      <w:tblGrid>
        <w:gridCol w:w="4247"/>
        <w:gridCol w:w="9640"/>
      </w:tblGrid>
      <w:tr w:rsidR="00465540" w:rsidRPr="004E69FA" w:rsidTr="00C85165">
        <w:trPr>
          <w:tblHeader/>
        </w:trPr>
        <w:tc>
          <w:tcPr>
            <w:tcW w:w="4247" w:type="dxa"/>
            <w:shd w:val="clear" w:color="auto" w:fill="BFBFBF" w:themeFill="background1" w:themeFillShade="BF"/>
          </w:tcPr>
          <w:p w:rsidR="00465540" w:rsidRPr="004E69FA" w:rsidRDefault="00465540" w:rsidP="00C85165">
            <w:pPr>
              <w:rPr>
                <w:b/>
              </w:rPr>
            </w:pPr>
            <w:proofErr w:type="spellStart"/>
            <w:r>
              <w:rPr>
                <w:b/>
              </w:rPr>
              <w:t>Component</w:t>
            </w:r>
            <w:proofErr w:type="spellEnd"/>
          </w:p>
        </w:tc>
        <w:tc>
          <w:tcPr>
            <w:tcW w:w="9640" w:type="dxa"/>
            <w:shd w:val="clear" w:color="auto" w:fill="BFBFBF" w:themeFill="background1" w:themeFillShade="BF"/>
          </w:tcPr>
          <w:p w:rsidR="00465540" w:rsidRPr="004E69FA" w:rsidRDefault="00465540" w:rsidP="00C85165">
            <w:pPr>
              <w:rPr>
                <w:b/>
              </w:rPr>
            </w:pPr>
            <w:proofErr w:type="spellStart"/>
            <w:r w:rsidRPr="004E69FA">
              <w:rPr>
                <w:b/>
              </w:rPr>
              <w:t>Barr</w:t>
            </w:r>
            <w:r>
              <w:rPr>
                <w:b/>
              </w:rPr>
              <w:t>i</w:t>
            </w:r>
            <w:r w:rsidRPr="004E69FA">
              <w:rPr>
                <w:b/>
              </w:rPr>
              <w:t>er</w:t>
            </w:r>
            <w:proofErr w:type="spellEnd"/>
          </w:p>
        </w:tc>
      </w:tr>
      <w:tr w:rsidR="00465540" w:rsidRPr="00465540" w:rsidTr="00C85165">
        <w:tc>
          <w:tcPr>
            <w:tcW w:w="4247" w:type="dxa"/>
          </w:tcPr>
          <w:p w:rsidR="00465540" w:rsidRPr="00465540" w:rsidRDefault="00465540" w:rsidP="00465540">
            <w:pPr>
              <w:pStyle w:val="Prrafodelista"/>
              <w:numPr>
                <w:ilvl w:val="0"/>
                <w:numId w:val="22"/>
              </w:numPr>
              <w:rPr>
                <w:sz w:val="20"/>
                <w:szCs w:val="20"/>
                <w:lang w:val="en-US"/>
              </w:rPr>
            </w:pPr>
            <w:r w:rsidRPr="00465540">
              <w:rPr>
                <w:sz w:val="20"/>
                <w:szCs w:val="20"/>
                <w:lang w:val="en-US"/>
              </w:rPr>
              <w:t xml:space="preserve">1. Strengthen institutional capacities to achieve </w:t>
            </w:r>
            <w:r>
              <w:rPr>
                <w:sz w:val="20"/>
                <w:szCs w:val="20"/>
                <w:lang w:val="en-US"/>
              </w:rPr>
              <w:t>ERM</w:t>
            </w:r>
            <w:r w:rsidRPr="00465540">
              <w:rPr>
                <w:sz w:val="20"/>
                <w:szCs w:val="20"/>
                <w:lang w:val="en-US"/>
              </w:rPr>
              <w:t xml:space="preserve"> Mercury</w:t>
            </w:r>
          </w:p>
        </w:tc>
        <w:tc>
          <w:tcPr>
            <w:tcW w:w="9640" w:type="dxa"/>
          </w:tcPr>
          <w:p w:rsidR="00465540" w:rsidRPr="00465540" w:rsidRDefault="00465540" w:rsidP="00C85165">
            <w:pPr>
              <w:jc w:val="both"/>
              <w:rPr>
                <w:sz w:val="20"/>
                <w:szCs w:val="20"/>
                <w:lang w:val="en-US"/>
              </w:rPr>
            </w:pPr>
            <w:r w:rsidRPr="00465540">
              <w:rPr>
                <w:sz w:val="20"/>
                <w:szCs w:val="20"/>
                <w:u w:val="single"/>
                <w:lang w:val="en-US"/>
              </w:rPr>
              <w:t>General institutional weakness</w:t>
            </w:r>
            <w:r w:rsidRPr="00465540">
              <w:rPr>
                <w:sz w:val="20"/>
                <w:szCs w:val="20"/>
                <w:lang w:val="en-US"/>
              </w:rPr>
              <w:t xml:space="preserve"> and high volatility of trained personnel. Although the project has managed to strengthen the capacities, many countries in the region and Honduras is not an exception, they suffer from an endemic disease that is the high volatility of the trained personnel. To this we must add the politicization observed at the level of the public sector, which means that there is still greater volatility.</w:t>
            </w:r>
          </w:p>
        </w:tc>
      </w:tr>
      <w:tr w:rsidR="00465540" w:rsidTr="00C85165">
        <w:tc>
          <w:tcPr>
            <w:tcW w:w="4247" w:type="dxa"/>
          </w:tcPr>
          <w:p w:rsidR="00465540" w:rsidRPr="00465540" w:rsidRDefault="00465540" w:rsidP="00465540">
            <w:pPr>
              <w:pStyle w:val="Prrafodelista"/>
              <w:numPr>
                <w:ilvl w:val="0"/>
                <w:numId w:val="18"/>
              </w:numPr>
              <w:rPr>
                <w:sz w:val="20"/>
                <w:szCs w:val="20"/>
                <w:lang w:val="en-US"/>
              </w:rPr>
            </w:pPr>
            <w:r w:rsidRPr="00465540">
              <w:rPr>
                <w:sz w:val="20"/>
                <w:szCs w:val="20"/>
                <w:lang w:val="en-US"/>
              </w:rPr>
              <w:t>Strengthen the regulatory and policy framework</w:t>
            </w:r>
          </w:p>
        </w:tc>
        <w:tc>
          <w:tcPr>
            <w:tcW w:w="9640" w:type="dxa"/>
          </w:tcPr>
          <w:p w:rsidR="00465540" w:rsidRPr="00465540" w:rsidRDefault="00465540" w:rsidP="00C85165">
            <w:pPr>
              <w:jc w:val="both"/>
              <w:rPr>
                <w:sz w:val="20"/>
                <w:szCs w:val="20"/>
                <w:u w:val="single"/>
              </w:rPr>
            </w:pPr>
            <w:r w:rsidRPr="00465540">
              <w:rPr>
                <w:sz w:val="20"/>
                <w:szCs w:val="20"/>
                <w:u w:val="single"/>
              </w:rPr>
              <w:t xml:space="preserve">General </w:t>
            </w:r>
            <w:proofErr w:type="spellStart"/>
            <w:r w:rsidRPr="00465540">
              <w:rPr>
                <w:sz w:val="20"/>
                <w:szCs w:val="20"/>
                <w:u w:val="single"/>
              </w:rPr>
              <w:t>institutional</w:t>
            </w:r>
            <w:proofErr w:type="spellEnd"/>
            <w:r w:rsidRPr="00465540">
              <w:rPr>
                <w:sz w:val="20"/>
                <w:szCs w:val="20"/>
                <w:u w:val="single"/>
              </w:rPr>
              <w:t xml:space="preserve"> </w:t>
            </w:r>
            <w:proofErr w:type="spellStart"/>
            <w:r w:rsidRPr="00465540">
              <w:rPr>
                <w:sz w:val="20"/>
                <w:szCs w:val="20"/>
                <w:u w:val="single"/>
              </w:rPr>
              <w:t>weakness</w:t>
            </w:r>
            <w:proofErr w:type="spellEnd"/>
          </w:p>
        </w:tc>
      </w:tr>
      <w:tr w:rsidR="00465540" w:rsidRPr="00AB6F67" w:rsidTr="00C85165">
        <w:tc>
          <w:tcPr>
            <w:tcW w:w="4247" w:type="dxa"/>
          </w:tcPr>
          <w:p w:rsidR="00465540" w:rsidRPr="00465540" w:rsidRDefault="00465540" w:rsidP="00465540">
            <w:pPr>
              <w:pStyle w:val="Prrafodelista"/>
              <w:numPr>
                <w:ilvl w:val="0"/>
                <w:numId w:val="18"/>
              </w:numPr>
              <w:rPr>
                <w:sz w:val="20"/>
                <w:szCs w:val="20"/>
                <w:lang w:val="en-US"/>
              </w:rPr>
            </w:pPr>
            <w:r w:rsidRPr="00465540">
              <w:rPr>
                <w:sz w:val="20"/>
                <w:szCs w:val="20"/>
                <w:lang w:val="en-US"/>
              </w:rPr>
              <w:t>Reduce releases of mercury from priority sectors (MAPE and Health)</w:t>
            </w:r>
          </w:p>
        </w:tc>
        <w:tc>
          <w:tcPr>
            <w:tcW w:w="9640" w:type="dxa"/>
          </w:tcPr>
          <w:p w:rsidR="00AB6F67" w:rsidRDefault="00AB6F67" w:rsidP="00C85165">
            <w:pPr>
              <w:jc w:val="both"/>
              <w:rPr>
                <w:sz w:val="20"/>
                <w:szCs w:val="20"/>
                <w:lang w:val="en-US"/>
              </w:rPr>
            </w:pPr>
            <w:r w:rsidRPr="00AB6F67">
              <w:rPr>
                <w:sz w:val="20"/>
                <w:szCs w:val="20"/>
                <w:u w:val="single"/>
                <w:lang w:val="en-US"/>
              </w:rPr>
              <w:t>Acceptance by mining communities</w:t>
            </w:r>
            <w:r w:rsidRPr="00AB6F67">
              <w:rPr>
                <w:sz w:val="20"/>
                <w:szCs w:val="20"/>
                <w:lang w:val="en-US"/>
              </w:rPr>
              <w:t>. Although much progress has been made with the pilot communities, political changes at the INHGEOMIN level can lead to setbacks in the relationship with the communities. It takes a long time to build this trust that is often related to people.</w:t>
            </w:r>
          </w:p>
          <w:p w:rsidR="00AB6F67" w:rsidRPr="00AB6F67" w:rsidRDefault="00AB6F67" w:rsidP="00C85165">
            <w:pPr>
              <w:jc w:val="both"/>
              <w:rPr>
                <w:sz w:val="20"/>
                <w:szCs w:val="20"/>
                <w:lang w:val="en-US"/>
              </w:rPr>
            </w:pPr>
            <w:r w:rsidRPr="00AB6F67">
              <w:rPr>
                <w:sz w:val="20"/>
                <w:szCs w:val="20"/>
                <w:u w:val="single"/>
                <w:lang w:val="en-US"/>
              </w:rPr>
              <w:t>Weakness and fragmentation at the level of the Ministry of Health</w:t>
            </w:r>
            <w:r w:rsidRPr="00AB6F67">
              <w:rPr>
                <w:sz w:val="20"/>
                <w:szCs w:val="20"/>
                <w:lang w:val="en-US"/>
              </w:rPr>
              <w:t>. Hospitals, for better or for worse, seem to work almost autonomously from the Secretariat. Many of the actions for the elimination or substitution of mercury in their hospitals have been promoted by Hospital Managements by their own conviction, not following clear guidelines from the Secretariat.</w:t>
            </w:r>
          </w:p>
          <w:p w:rsidR="00465540" w:rsidRPr="00AB6F67" w:rsidRDefault="00AB6F67" w:rsidP="00C85165">
            <w:pPr>
              <w:jc w:val="both"/>
              <w:rPr>
                <w:sz w:val="20"/>
                <w:szCs w:val="20"/>
                <w:lang w:val="en-US"/>
              </w:rPr>
            </w:pPr>
            <w:r w:rsidRPr="00AB6F67">
              <w:rPr>
                <w:sz w:val="20"/>
                <w:szCs w:val="20"/>
                <w:u w:val="single"/>
                <w:lang w:val="en-US"/>
              </w:rPr>
              <w:lastRenderedPageBreak/>
              <w:t>Lack of medical staff</w:t>
            </w:r>
            <w:r w:rsidRPr="00AB6F67">
              <w:rPr>
                <w:sz w:val="20"/>
                <w:szCs w:val="20"/>
                <w:lang w:val="en-US"/>
              </w:rPr>
              <w:t xml:space="preserve"> that makes it more complicated to give a proper follow-up to the environmental actions of reducing mercury in hospitals.</w:t>
            </w:r>
          </w:p>
        </w:tc>
      </w:tr>
      <w:tr w:rsidR="00465540" w:rsidRPr="00AB6F67" w:rsidTr="00C85165">
        <w:tc>
          <w:tcPr>
            <w:tcW w:w="4247" w:type="dxa"/>
          </w:tcPr>
          <w:p w:rsidR="00465540" w:rsidRPr="00AB6F67" w:rsidRDefault="00AB6F67" w:rsidP="00465540">
            <w:pPr>
              <w:pStyle w:val="Prrafodelista"/>
              <w:numPr>
                <w:ilvl w:val="0"/>
                <w:numId w:val="18"/>
              </w:numPr>
              <w:rPr>
                <w:sz w:val="20"/>
                <w:szCs w:val="20"/>
                <w:lang w:val="en-US"/>
              </w:rPr>
            </w:pPr>
            <w:r w:rsidRPr="00AB6F67">
              <w:rPr>
                <w:sz w:val="20"/>
                <w:szCs w:val="20"/>
                <w:lang w:val="en-US"/>
              </w:rPr>
              <w:lastRenderedPageBreak/>
              <w:t>Strengthen the technical capacity and infrastructure for temporary storage</w:t>
            </w:r>
          </w:p>
        </w:tc>
        <w:tc>
          <w:tcPr>
            <w:tcW w:w="9640" w:type="dxa"/>
          </w:tcPr>
          <w:p w:rsidR="00465540" w:rsidRPr="00AB6F67" w:rsidRDefault="00AB6F67" w:rsidP="00C85165">
            <w:pPr>
              <w:jc w:val="both"/>
              <w:rPr>
                <w:sz w:val="20"/>
                <w:szCs w:val="20"/>
                <w:lang w:val="en-US"/>
              </w:rPr>
            </w:pPr>
            <w:r w:rsidRPr="00AB6F67">
              <w:rPr>
                <w:sz w:val="20"/>
                <w:szCs w:val="20"/>
                <w:u w:val="single"/>
                <w:lang w:val="en-US"/>
              </w:rPr>
              <w:t>Shortage of authorized waste managers at the national level</w:t>
            </w:r>
            <w:r w:rsidRPr="00AB6F67">
              <w:rPr>
                <w:sz w:val="20"/>
                <w:szCs w:val="20"/>
                <w:lang w:val="en-US"/>
              </w:rPr>
              <w:t>. This shortage limits the possibilities of effective waste management.</w:t>
            </w:r>
          </w:p>
        </w:tc>
      </w:tr>
    </w:tbl>
    <w:p w:rsidR="00105F20" w:rsidRPr="00AB6F67" w:rsidRDefault="00105F20">
      <w:pPr>
        <w:tabs>
          <w:tab w:val="left" w:pos="4680"/>
        </w:tabs>
        <w:jc w:val="both"/>
        <w:rPr>
          <w:lang w:val="en-US"/>
        </w:rPr>
      </w:pPr>
    </w:p>
    <w:p w:rsidR="00105F20" w:rsidRPr="00AB6F67" w:rsidRDefault="00105F20">
      <w:pPr>
        <w:tabs>
          <w:tab w:val="left" w:pos="4680"/>
        </w:tabs>
        <w:jc w:val="both"/>
        <w:rPr>
          <w:lang w:val="en-US"/>
        </w:rPr>
        <w:sectPr w:rsidR="00105F20" w:rsidRPr="00AB6F67" w:rsidSect="00105F20">
          <w:pgSz w:w="16838" w:h="11906" w:orient="landscape"/>
          <w:pgMar w:top="1701" w:right="1417" w:bottom="1701" w:left="1417" w:header="708" w:footer="708" w:gutter="0"/>
          <w:cols w:space="708"/>
          <w:docGrid w:linePitch="360"/>
        </w:sectPr>
      </w:pPr>
    </w:p>
    <w:p w:rsidR="00AB6F67" w:rsidRDefault="00AB6F67" w:rsidP="00AB6F67">
      <w:pPr>
        <w:pStyle w:val="Ttulo3"/>
        <w:numPr>
          <w:ilvl w:val="1"/>
          <w:numId w:val="23"/>
        </w:numPr>
        <w:ind w:left="426" w:hanging="426"/>
      </w:pPr>
      <w:bookmarkStart w:id="67" w:name="_Toc527564310"/>
      <w:bookmarkStart w:id="68" w:name="_Toc535603604"/>
      <w:r>
        <w:lastRenderedPageBreak/>
        <w:t xml:space="preserve">Project </w:t>
      </w:r>
      <w:proofErr w:type="spellStart"/>
      <w:r>
        <w:t>execution</w:t>
      </w:r>
      <w:proofErr w:type="spellEnd"/>
      <w:r>
        <w:t xml:space="preserve"> and </w:t>
      </w:r>
      <w:proofErr w:type="spellStart"/>
      <w:r>
        <w:t>adaptative</w:t>
      </w:r>
      <w:proofErr w:type="spellEnd"/>
      <w:r>
        <w:t xml:space="preserve"> </w:t>
      </w:r>
      <w:proofErr w:type="spellStart"/>
      <w:r>
        <w:t>management</w:t>
      </w:r>
      <w:bookmarkEnd w:id="67"/>
      <w:bookmarkEnd w:id="68"/>
      <w:proofErr w:type="spellEnd"/>
    </w:p>
    <w:p w:rsidR="00AB6F67" w:rsidRPr="00431864" w:rsidRDefault="00AB6F67" w:rsidP="00AB6F67"/>
    <w:p w:rsidR="00AB6F67" w:rsidRDefault="00AB6F67" w:rsidP="00AB6F67">
      <w:pPr>
        <w:pStyle w:val="Ttulo4"/>
        <w:numPr>
          <w:ilvl w:val="2"/>
          <w:numId w:val="23"/>
        </w:numPr>
        <w:ind w:left="709" w:hanging="709"/>
      </w:pPr>
      <w:r>
        <w:t xml:space="preserve">Management </w:t>
      </w:r>
      <w:proofErr w:type="spellStart"/>
      <w:r>
        <w:t>tools</w:t>
      </w:r>
      <w:proofErr w:type="spellEnd"/>
    </w:p>
    <w:p w:rsidR="00105F20" w:rsidRPr="00AB6F67" w:rsidRDefault="00AB6F67">
      <w:pPr>
        <w:tabs>
          <w:tab w:val="left" w:pos="4680"/>
        </w:tabs>
        <w:jc w:val="both"/>
        <w:rPr>
          <w:lang w:val="en-US"/>
        </w:rPr>
      </w:pPr>
      <w:r w:rsidRPr="00AB6F67">
        <w:rPr>
          <w:lang w:val="en-US"/>
        </w:rPr>
        <w:t xml:space="preserve">The project is implemented under the modality of National Implementation (NIM). </w:t>
      </w:r>
      <w:proofErr w:type="spellStart"/>
      <w:r w:rsidRPr="00AB6F67">
        <w:rPr>
          <w:lang w:val="en-US"/>
        </w:rPr>
        <w:t>MiAmbiente</w:t>
      </w:r>
      <w:proofErr w:type="spellEnd"/>
      <w:r w:rsidRPr="00AB6F67">
        <w:rPr>
          <w:lang w:val="en-US"/>
        </w:rPr>
        <w:t xml:space="preserve">, through the Program Office and the effective participation of INHGEOMIN, and CESCCO are the government institutions in charge of the execution of the project. The UNDP in Honduras and the Government have the Project Coordinating Office where most of the UNDP-GEF projects are located. However, the decision was made to locate this project in CESCCO given the specific theme. For this purpose, an office was installed in the building to house the staff of the </w:t>
      </w:r>
      <w:proofErr w:type="spellStart"/>
      <w:r>
        <w:rPr>
          <w:lang w:val="en-US"/>
        </w:rPr>
        <w:t>PcU</w:t>
      </w:r>
      <w:proofErr w:type="spellEnd"/>
      <w:r w:rsidRPr="00AB6F67">
        <w:rPr>
          <w:lang w:val="en-US"/>
        </w:rPr>
        <w:t xml:space="preserve">. The main idea of having the project in CESCCO is mainly to facilitate coordination with the Government. Although having the </w:t>
      </w:r>
      <w:proofErr w:type="spellStart"/>
      <w:r>
        <w:rPr>
          <w:lang w:val="en-US"/>
        </w:rPr>
        <w:t>PcU</w:t>
      </w:r>
      <w:proofErr w:type="spellEnd"/>
      <w:r w:rsidRPr="00AB6F67">
        <w:rPr>
          <w:lang w:val="en-US"/>
        </w:rPr>
        <w:t xml:space="preserve"> in CESCCO can provide facilities in the coordination also, for the project, being in the </w:t>
      </w:r>
      <w:r>
        <w:rPr>
          <w:lang w:val="en-US"/>
        </w:rPr>
        <w:t>PCO</w:t>
      </w:r>
      <w:r w:rsidRPr="00AB6F67">
        <w:rPr>
          <w:lang w:val="en-US"/>
        </w:rPr>
        <w:t xml:space="preserve"> would bring concrete benefits, such as, for example, coordination with other GEF initiatives, follow-up to the administrative procedures promoted by the </w:t>
      </w:r>
      <w:r>
        <w:rPr>
          <w:lang w:val="en-US"/>
        </w:rPr>
        <w:t>PCO</w:t>
      </w:r>
      <w:r w:rsidRPr="00AB6F67">
        <w:rPr>
          <w:lang w:val="en-US"/>
        </w:rPr>
        <w:t xml:space="preserve"> in addition to logistical benefits, such as, office meetings, parking space for vehicles.</w:t>
      </w:r>
    </w:p>
    <w:p w:rsidR="00105F20" w:rsidRDefault="00AB6F67">
      <w:pPr>
        <w:tabs>
          <w:tab w:val="left" w:pos="4680"/>
        </w:tabs>
        <w:jc w:val="both"/>
        <w:rPr>
          <w:lang w:val="en-US"/>
        </w:rPr>
      </w:pPr>
      <w:r w:rsidRPr="00AB6F67">
        <w:rPr>
          <w:lang w:val="en-US"/>
        </w:rPr>
        <w:t xml:space="preserve">The </w:t>
      </w:r>
      <w:proofErr w:type="spellStart"/>
      <w:r w:rsidRPr="00AB6F67">
        <w:rPr>
          <w:lang w:val="en-US"/>
        </w:rPr>
        <w:t>ProDoc</w:t>
      </w:r>
      <w:proofErr w:type="spellEnd"/>
      <w:r w:rsidRPr="00AB6F67">
        <w:rPr>
          <w:lang w:val="en-US"/>
        </w:rPr>
        <w:t xml:space="preserve"> refers to the Project Board as the highest level of coordination and decision making of the project. Textually, the Project Board "will be the group in charge of making decisions regarding the management of the project and will be integrated by </w:t>
      </w:r>
      <w:proofErr w:type="spellStart"/>
      <w:r w:rsidRPr="00AB6F67">
        <w:rPr>
          <w:lang w:val="en-US"/>
        </w:rPr>
        <w:t>MiAmbiente</w:t>
      </w:r>
      <w:proofErr w:type="spellEnd"/>
      <w:r w:rsidRPr="00AB6F67">
        <w:rPr>
          <w:lang w:val="en-US"/>
        </w:rPr>
        <w:t xml:space="preserve">, </w:t>
      </w:r>
      <w:r>
        <w:rPr>
          <w:lang w:val="en-US"/>
        </w:rPr>
        <w:t>UNDP</w:t>
      </w:r>
      <w:r w:rsidRPr="00AB6F67">
        <w:rPr>
          <w:lang w:val="en-US"/>
        </w:rPr>
        <w:t xml:space="preserve">, sector MAPE, Health sector and CNG" and should meet, at least once per year, to review the progress of the project, approve work plans and approve the main deliverables of the project ". The project, to date, has convened three Steering Committees. Reviewing the minutes of the meetings, it is noted that, although the name changes, the functions are the same. In the minutes of the second meeting of August 8, 2017, it is mentioned "a Project Board is an instance of decision, which responds to the methodology of project management supported by UNDP, where all members assume responsibility and decisions are made, the progress of the projects is </w:t>
      </w:r>
      <w:proofErr w:type="gramStart"/>
      <w:r w:rsidRPr="00AB6F67">
        <w:rPr>
          <w:lang w:val="en-US"/>
        </w:rPr>
        <w:t>reviewed</w:t>
      </w:r>
      <w:proofErr w:type="gramEnd"/>
      <w:r w:rsidRPr="00AB6F67">
        <w:rPr>
          <w:lang w:val="en-US"/>
        </w:rPr>
        <w:t xml:space="preserve"> and the results are valued ". As for the members, the three Directing Committees were attended by high-level officials from </w:t>
      </w:r>
      <w:proofErr w:type="spellStart"/>
      <w:r w:rsidRPr="00AB6F67">
        <w:rPr>
          <w:lang w:val="en-US"/>
        </w:rPr>
        <w:t>MiAmbiente</w:t>
      </w:r>
      <w:proofErr w:type="spellEnd"/>
      <w:r w:rsidRPr="00AB6F67">
        <w:rPr>
          <w:lang w:val="en-US"/>
        </w:rPr>
        <w:t xml:space="preserve"> (vice minister), UNDP, UNAH, INHGEOMIN, Ministry of Health, </w:t>
      </w:r>
      <w:r>
        <w:rPr>
          <w:lang w:val="en-US"/>
        </w:rPr>
        <w:t>PCO</w:t>
      </w:r>
      <w:r w:rsidRPr="00AB6F67">
        <w:rPr>
          <w:lang w:val="en-US"/>
        </w:rPr>
        <w:t xml:space="preserve">, CESCCO and the </w:t>
      </w:r>
      <w:proofErr w:type="spellStart"/>
      <w:r>
        <w:rPr>
          <w:lang w:val="en-US"/>
        </w:rPr>
        <w:t>PcU</w:t>
      </w:r>
      <w:proofErr w:type="spellEnd"/>
      <w:r w:rsidRPr="00AB6F67">
        <w:rPr>
          <w:lang w:val="en-US"/>
        </w:rPr>
        <w:t xml:space="preserve"> through their National Coordinator. and Administrative Assistant of the project. The three Steering Committees follow the same logic, the report from the previous year is presented, the AWP for the following year is revised, budget execution is carried out and strategic aspects are valued. For each CD, the </w:t>
      </w:r>
      <w:proofErr w:type="spellStart"/>
      <w:r>
        <w:rPr>
          <w:lang w:val="en-US"/>
        </w:rPr>
        <w:t>PcU</w:t>
      </w:r>
      <w:proofErr w:type="spellEnd"/>
      <w:r w:rsidRPr="00AB6F67">
        <w:rPr>
          <w:lang w:val="en-US"/>
        </w:rPr>
        <w:t xml:space="preserve"> presents a detailed report of the year's progress detailing, by </w:t>
      </w:r>
      <w:proofErr w:type="spellStart"/>
      <w:r w:rsidRPr="00AB6F67">
        <w:rPr>
          <w:lang w:val="en-US"/>
        </w:rPr>
        <w:t>ProDoc</w:t>
      </w:r>
      <w:proofErr w:type="spellEnd"/>
      <w:r w:rsidRPr="00AB6F67">
        <w:rPr>
          <w:lang w:val="en-US"/>
        </w:rPr>
        <w:t xml:space="preserve"> result, the indicator, baseline and expected goal, progress according to the goals, difficulties and lessons learned and the goal of the following year.</w:t>
      </w:r>
    </w:p>
    <w:p w:rsidR="00AB6F67" w:rsidRDefault="00AB6F67" w:rsidP="00AB6F67">
      <w:pPr>
        <w:tabs>
          <w:tab w:val="left" w:pos="4680"/>
        </w:tabs>
        <w:jc w:val="both"/>
        <w:rPr>
          <w:b/>
          <w:lang w:val="en-US"/>
        </w:rPr>
      </w:pPr>
      <w:r w:rsidRPr="007F0849">
        <w:rPr>
          <w:b/>
        </w:rPr>
        <w:t>Tabl</w:t>
      </w:r>
      <w:r>
        <w:rPr>
          <w:b/>
        </w:rPr>
        <w:t>e</w:t>
      </w:r>
      <w:r w:rsidRPr="007F0849">
        <w:rPr>
          <w:b/>
        </w:rPr>
        <w:t xml:space="preserve"> 14. </w:t>
      </w:r>
      <w:r w:rsidRPr="00AB6F67">
        <w:rPr>
          <w:b/>
          <w:lang w:val="en-US"/>
        </w:rPr>
        <w:t>Main strategic decisions identified by the St</w:t>
      </w:r>
      <w:r>
        <w:rPr>
          <w:b/>
          <w:lang w:val="en-US"/>
        </w:rPr>
        <w:t>eering Committee</w:t>
      </w:r>
    </w:p>
    <w:tbl>
      <w:tblPr>
        <w:tblStyle w:val="Tablaconcuadrcula"/>
        <w:tblW w:w="0" w:type="auto"/>
        <w:tblLook w:val="04A0" w:firstRow="1" w:lastRow="0" w:firstColumn="1" w:lastColumn="0" w:noHBand="0" w:noVBand="1"/>
      </w:tblPr>
      <w:tblGrid>
        <w:gridCol w:w="2547"/>
        <w:gridCol w:w="5947"/>
      </w:tblGrid>
      <w:tr w:rsidR="00AB6F67" w:rsidTr="00C85165">
        <w:tc>
          <w:tcPr>
            <w:tcW w:w="2547" w:type="dxa"/>
            <w:shd w:val="clear" w:color="auto" w:fill="BFBFBF" w:themeFill="background1" w:themeFillShade="BF"/>
          </w:tcPr>
          <w:p w:rsidR="00AB6F67" w:rsidRDefault="00AB6F67" w:rsidP="00C85165">
            <w:pPr>
              <w:tabs>
                <w:tab w:val="left" w:pos="4680"/>
              </w:tabs>
              <w:jc w:val="both"/>
              <w:rPr>
                <w:b/>
              </w:rPr>
            </w:pPr>
            <w:r>
              <w:rPr>
                <w:b/>
              </w:rPr>
              <w:t>Date</w:t>
            </w:r>
          </w:p>
        </w:tc>
        <w:tc>
          <w:tcPr>
            <w:tcW w:w="5947" w:type="dxa"/>
            <w:shd w:val="clear" w:color="auto" w:fill="BFBFBF" w:themeFill="background1" w:themeFillShade="BF"/>
          </w:tcPr>
          <w:p w:rsidR="00AB6F67" w:rsidRDefault="00AB6F67" w:rsidP="00C85165">
            <w:pPr>
              <w:tabs>
                <w:tab w:val="left" w:pos="4680"/>
              </w:tabs>
              <w:jc w:val="both"/>
              <w:rPr>
                <w:b/>
              </w:rPr>
            </w:pPr>
            <w:proofErr w:type="spellStart"/>
            <w:r>
              <w:rPr>
                <w:b/>
              </w:rPr>
              <w:t>Main</w:t>
            </w:r>
            <w:proofErr w:type="spellEnd"/>
            <w:r>
              <w:rPr>
                <w:b/>
              </w:rPr>
              <w:t xml:space="preserve"> </w:t>
            </w:r>
            <w:proofErr w:type="spellStart"/>
            <w:r>
              <w:rPr>
                <w:b/>
              </w:rPr>
              <w:t>agreements</w:t>
            </w:r>
            <w:proofErr w:type="spellEnd"/>
          </w:p>
        </w:tc>
      </w:tr>
      <w:tr w:rsidR="00AB6F67" w:rsidRPr="00AB6F67" w:rsidTr="00C85165">
        <w:tc>
          <w:tcPr>
            <w:tcW w:w="2547" w:type="dxa"/>
            <w:vMerge w:val="restart"/>
          </w:tcPr>
          <w:p w:rsidR="00AB6F67" w:rsidRPr="007F0849" w:rsidRDefault="00AB6F67" w:rsidP="00C85165">
            <w:pPr>
              <w:tabs>
                <w:tab w:val="left" w:pos="4680"/>
              </w:tabs>
              <w:jc w:val="both"/>
            </w:pPr>
            <w:r w:rsidRPr="007F0849">
              <w:t xml:space="preserve">24 </w:t>
            </w:r>
            <w:proofErr w:type="spellStart"/>
            <w:r>
              <w:t>november</w:t>
            </w:r>
            <w:proofErr w:type="spellEnd"/>
            <w:r w:rsidRPr="007F0849">
              <w:t xml:space="preserve"> 2015</w:t>
            </w:r>
          </w:p>
        </w:tc>
        <w:tc>
          <w:tcPr>
            <w:tcW w:w="5947" w:type="dxa"/>
          </w:tcPr>
          <w:p w:rsidR="00AB6F67" w:rsidRPr="00AB6F67" w:rsidRDefault="00AB6F67" w:rsidP="00C85165">
            <w:pPr>
              <w:tabs>
                <w:tab w:val="left" w:pos="4680"/>
              </w:tabs>
              <w:jc w:val="both"/>
              <w:rPr>
                <w:lang w:val="en-US"/>
              </w:rPr>
            </w:pPr>
            <w:r w:rsidRPr="00AB6F67">
              <w:rPr>
                <w:lang w:val="en-US"/>
              </w:rPr>
              <w:t xml:space="preserve">Goals approval, AWP, </w:t>
            </w:r>
            <w:proofErr w:type="spellStart"/>
            <w:r w:rsidRPr="00AB6F67">
              <w:rPr>
                <w:lang w:val="en-US"/>
              </w:rPr>
              <w:t>aquisition</w:t>
            </w:r>
            <w:proofErr w:type="spellEnd"/>
            <w:r w:rsidRPr="00AB6F67">
              <w:rPr>
                <w:lang w:val="en-US"/>
              </w:rPr>
              <w:t xml:space="preserve"> plan for 2016</w:t>
            </w:r>
          </w:p>
        </w:tc>
      </w:tr>
      <w:tr w:rsidR="00AB6F67" w:rsidRPr="00AB6F67" w:rsidTr="00C85165">
        <w:tc>
          <w:tcPr>
            <w:tcW w:w="2547" w:type="dxa"/>
            <w:vMerge/>
          </w:tcPr>
          <w:p w:rsidR="00AB6F67" w:rsidRPr="00AB6F67" w:rsidRDefault="00AB6F67" w:rsidP="00C85165">
            <w:pPr>
              <w:tabs>
                <w:tab w:val="left" w:pos="4680"/>
              </w:tabs>
              <w:jc w:val="both"/>
              <w:rPr>
                <w:lang w:val="en-US"/>
              </w:rPr>
            </w:pPr>
          </w:p>
        </w:tc>
        <w:tc>
          <w:tcPr>
            <w:tcW w:w="5947" w:type="dxa"/>
          </w:tcPr>
          <w:p w:rsidR="00AB6F67" w:rsidRPr="00AB6F67" w:rsidRDefault="00AB6F67" w:rsidP="00C85165">
            <w:pPr>
              <w:tabs>
                <w:tab w:val="left" w:pos="4680"/>
              </w:tabs>
              <w:jc w:val="both"/>
              <w:rPr>
                <w:lang w:val="en-US"/>
              </w:rPr>
            </w:pPr>
            <w:r w:rsidRPr="00AB6F67">
              <w:rPr>
                <w:lang w:val="en-US"/>
              </w:rPr>
              <w:t>For Monitoring, invite SC members to participate</w:t>
            </w:r>
          </w:p>
        </w:tc>
      </w:tr>
      <w:tr w:rsidR="00AB6F67" w:rsidRPr="00AB6F67" w:rsidTr="00C85165">
        <w:tc>
          <w:tcPr>
            <w:tcW w:w="2547" w:type="dxa"/>
            <w:vMerge/>
          </w:tcPr>
          <w:p w:rsidR="00AB6F67" w:rsidRPr="00AB6F67" w:rsidRDefault="00AB6F67" w:rsidP="00C85165">
            <w:pPr>
              <w:tabs>
                <w:tab w:val="left" w:pos="4680"/>
              </w:tabs>
              <w:jc w:val="both"/>
              <w:rPr>
                <w:lang w:val="en-US"/>
              </w:rPr>
            </w:pPr>
          </w:p>
        </w:tc>
        <w:tc>
          <w:tcPr>
            <w:tcW w:w="5947" w:type="dxa"/>
          </w:tcPr>
          <w:p w:rsidR="00AB6F67" w:rsidRPr="00AB6F67" w:rsidRDefault="00AB6F67" w:rsidP="00C85165">
            <w:pPr>
              <w:tabs>
                <w:tab w:val="left" w:pos="4680"/>
              </w:tabs>
              <w:jc w:val="both"/>
              <w:rPr>
                <w:lang w:val="en-US"/>
              </w:rPr>
            </w:pPr>
            <w:r w:rsidRPr="00AB6F67">
              <w:rPr>
                <w:lang w:val="en-US"/>
              </w:rPr>
              <w:t xml:space="preserve">Seek </w:t>
            </w:r>
            <w:proofErr w:type="gramStart"/>
            <w:r w:rsidRPr="00AB6F67">
              <w:rPr>
                <w:lang w:val="en-US"/>
              </w:rPr>
              <w:t>stakeholders</w:t>
            </w:r>
            <w:proofErr w:type="gramEnd"/>
            <w:r w:rsidRPr="00AB6F67">
              <w:rPr>
                <w:lang w:val="en-US"/>
              </w:rPr>
              <w:t xml:space="preserve"> participation on coming meetings</w:t>
            </w:r>
          </w:p>
        </w:tc>
      </w:tr>
      <w:tr w:rsidR="00AB6F67" w:rsidRPr="007F0849" w:rsidTr="00C85165">
        <w:tc>
          <w:tcPr>
            <w:tcW w:w="2547" w:type="dxa"/>
            <w:vMerge/>
          </w:tcPr>
          <w:p w:rsidR="00AB6F67" w:rsidRPr="00AB6F67" w:rsidRDefault="00AB6F67" w:rsidP="00C85165">
            <w:pPr>
              <w:tabs>
                <w:tab w:val="left" w:pos="4680"/>
              </w:tabs>
              <w:jc w:val="both"/>
              <w:rPr>
                <w:lang w:val="en-US"/>
              </w:rPr>
            </w:pPr>
          </w:p>
        </w:tc>
        <w:tc>
          <w:tcPr>
            <w:tcW w:w="5947" w:type="dxa"/>
          </w:tcPr>
          <w:p w:rsidR="00AB6F67" w:rsidRPr="007F0849" w:rsidRDefault="00AB6F67" w:rsidP="00C85165">
            <w:pPr>
              <w:tabs>
                <w:tab w:val="left" w:pos="4680"/>
              </w:tabs>
              <w:jc w:val="both"/>
            </w:pPr>
            <w:r>
              <w:t>Sede del proyecto en CESCCO</w:t>
            </w:r>
          </w:p>
        </w:tc>
      </w:tr>
      <w:tr w:rsidR="00AB6F67" w:rsidRPr="00AB6F67" w:rsidTr="00C85165">
        <w:tc>
          <w:tcPr>
            <w:tcW w:w="2547" w:type="dxa"/>
            <w:vMerge w:val="restart"/>
          </w:tcPr>
          <w:p w:rsidR="00AB6F67" w:rsidRPr="007F0849" w:rsidRDefault="00AB6F67" w:rsidP="00C85165">
            <w:pPr>
              <w:tabs>
                <w:tab w:val="left" w:pos="4680"/>
              </w:tabs>
              <w:jc w:val="both"/>
            </w:pPr>
            <w:r>
              <w:t xml:space="preserve">08 </w:t>
            </w:r>
            <w:proofErr w:type="spellStart"/>
            <w:r>
              <w:t>august</w:t>
            </w:r>
            <w:proofErr w:type="spellEnd"/>
            <w:r>
              <w:t xml:space="preserve"> 2017</w:t>
            </w:r>
          </w:p>
        </w:tc>
        <w:tc>
          <w:tcPr>
            <w:tcW w:w="5947" w:type="dxa"/>
          </w:tcPr>
          <w:p w:rsidR="00AB6F67" w:rsidRPr="00AB6F67" w:rsidRDefault="00AB6F67" w:rsidP="00C85165">
            <w:pPr>
              <w:tabs>
                <w:tab w:val="left" w:pos="4680"/>
              </w:tabs>
              <w:jc w:val="both"/>
              <w:rPr>
                <w:lang w:val="en-US"/>
              </w:rPr>
            </w:pPr>
            <w:r w:rsidRPr="00AB6F67">
              <w:rPr>
                <w:lang w:val="en-US"/>
              </w:rPr>
              <w:t>Project must recommend measures for results sustainability</w:t>
            </w:r>
          </w:p>
        </w:tc>
      </w:tr>
      <w:tr w:rsidR="00AB6F67" w:rsidRPr="00AB6F67" w:rsidTr="00C85165">
        <w:tc>
          <w:tcPr>
            <w:tcW w:w="2547" w:type="dxa"/>
            <w:vMerge/>
          </w:tcPr>
          <w:p w:rsidR="00AB6F67" w:rsidRPr="00AB6F67" w:rsidRDefault="00AB6F67" w:rsidP="00C85165">
            <w:pPr>
              <w:tabs>
                <w:tab w:val="left" w:pos="4680"/>
              </w:tabs>
              <w:jc w:val="both"/>
              <w:rPr>
                <w:lang w:val="en-US"/>
              </w:rPr>
            </w:pPr>
          </w:p>
        </w:tc>
        <w:tc>
          <w:tcPr>
            <w:tcW w:w="5947" w:type="dxa"/>
          </w:tcPr>
          <w:p w:rsidR="00AB6F67" w:rsidRPr="00AB6F67" w:rsidRDefault="00AB6F67" w:rsidP="00C85165">
            <w:pPr>
              <w:tabs>
                <w:tab w:val="left" w:pos="4680"/>
              </w:tabs>
              <w:jc w:val="both"/>
              <w:rPr>
                <w:lang w:val="en-US"/>
              </w:rPr>
            </w:pPr>
            <w:r w:rsidRPr="00AB6F67">
              <w:rPr>
                <w:lang w:val="en-US"/>
              </w:rPr>
              <w:t>Analyze possibility to expand to other hosp</w:t>
            </w:r>
            <w:r>
              <w:rPr>
                <w:lang w:val="en-US"/>
              </w:rPr>
              <w:t>itals</w:t>
            </w:r>
          </w:p>
        </w:tc>
      </w:tr>
      <w:tr w:rsidR="00AB6F67" w:rsidRPr="00AB6F67" w:rsidTr="00C85165">
        <w:tc>
          <w:tcPr>
            <w:tcW w:w="2547" w:type="dxa"/>
            <w:vMerge/>
          </w:tcPr>
          <w:p w:rsidR="00AB6F67" w:rsidRPr="00AB6F67" w:rsidRDefault="00AB6F67" w:rsidP="00C85165">
            <w:pPr>
              <w:tabs>
                <w:tab w:val="left" w:pos="4680"/>
              </w:tabs>
              <w:jc w:val="both"/>
              <w:rPr>
                <w:lang w:val="en-US"/>
              </w:rPr>
            </w:pPr>
          </w:p>
        </w:tc>
        <w:tc>
          <w:tcPr>
            <w:tcW w:w="5947" w:type="dxa"/>
          </w:tcPr>
          <w:p w:rsidR="00AB6F67" w:rsidRPr="00AB6F67" w:rsidRDefault="00AB6F67" w:rsidP="00C85165">
            <w:pPr>
              <w:tabs>
                <w:tab w:val="left" w:pos="4680"/>
              </w:tabs>
              <w:jc w:val="both"/>
              <w:rPr>
                <w:lang w:val="en-US"/>
              </w:rPr>
            </w:pPr>
            <w:r w:rsidRPr="00AB6F67">
              <w:rPr>
                <w:lang w:val="en-US"/>
              </w:rPr>
              <w:t>Instruct Technical Committee to look for in situ training options for mining population</w:t>
            </w:r>
          </w:p>
        </w:tc>
      </w:tr>
      <w:tr w:rsidR="00AB6F67" w:rsidRPr="00AB6F67" w:rsidTr="00C85165">
        <w:tc>
          <w:tcPr>
            <w:tcW w:w="2547" w:type="dxa"/>
            <w:vMerge/>
          </w:tcPr>
          <w:p w:rsidR="00AB6F67" w:rsidRPr="00AB6F67" w:rsidRDefault="00AB6F67" w:rsidP="00C85165">
            <w:pPr>
              <w:tabs>
                <w:tab w:val="left" w:pos="4680"/>
              </w:tabs>
              <w:jc w:val="both"/>
              <w:rPr>
                <w:lang w:val="en-US"/>
              </w:rPr>
            </w:pPr>
          </w:p>
        </w:tc>
        <w:tc>
          <w:tcPr>
            <w:tcW w:w="5947" w:type="dxa"/>
          </w:tcPr>
          <w:p w:rsidR="00AB6F67" w:rsidRPr="00AB6F67" w:rsidRDefault="00AB6F67" w:rsidP="00C85165">
            <w:pPr>
              <w:tabs>
                <w:tab w:val="left" w:pos="4680"/>
              </w:tabs>
              <w:jc w:val="both"/>
              <w:rPr>
                <w:lang w:val="en-US"/>
              </w:rPr>
            </w:pPr>
            <w:r w:rsidRPr="00AB6F67">
              <w:rPr>
                <w:lang w:val="en-US"/>
              </w:rPr>
              <w:t xml:space="preserve">Explore south-south cooperation options </w:t>
            </w:r>
            <w:r>
              <w:rPr>
                <w:lang w:val="en-US"/>
              </w:rPr>
              <w:t>for MAPE</w:t>
            </w:r>
          </w:p>
        </w:tc>
      </w:tr>
      <w:tr w:rsidR="00AB6F67" w:rsidRPr="00AB6F67" w:rsidTr="00C85165">
        <w:tc>
          <w:tcPr>
            <w:tcW w:w="2547" w:type="dxa"/>
            <w:vMerge/>
          </w:tcPr>
          <w:p w:rsidR="00AB6F67" w:rsidRPr="00AB6F67" w:rsidRDefault="00AB6F67" w:rsidP="00C85165">
            <w:pPr>
              <w:tabs>
                <w:tab w:val="left" w:pos="4680"/>
              </w:tabs>
              <w:jc w:val="both"/>
              <w:rPr>
                <w:lang w:val="en-US"/>
              </w:rPr>
            </w:pPr>
          </w:p>
        </w:tc>
        <w:tc>
          <w:tcPr>
            <w:tcW w:w="5947" w:type="dxa"/>
          </w:tcPr>
          <w:p w:rsidR="00AB6F67" w:rsidRPr="00AB6F67" w:rsidRDefault="00AB6F67" w:rsidP="00C85165">
            <w:pPr>
              <w:tabs>
                <w:tab w:val="left" w:pos="4680"/>
              </w:tabs>
              <w:jc w:val="both"/>
              <w:rPr>
                <w:lang w:val="en-US"/>
              </w:rPr>
            </w:pPr>
            <w:r w:rsidRPr="00AB6F67">
              <w:rPr>
                <w:lang w:val="en-US"/>
              </w:rPr>
              <w:t>Technical Committee will analyze better options for the installation of the gravimetric plant</w:t>
            </w:r>
          </w:p>
        </w:tc>
      </w:tr>
      <w:tr w:rsidR="00AB6F67" w:rsidRPr="00AB6F67" w:rsidTr="00C85165">
        <w:tc>
          <w:tcPr>
            <w:tcW w:w="2547" w:type="dxa"/>
            <w:vMerge/>
          </w:tcPr>
          <w:p w:rsidR="00AB6F67" w:rsidRPr="00AB6F67" w:rsidRDefault="00AB6F67" w:rsidP="00C85165">
            <w:pPr>
              <w:tabs>
                <w:tab w:val="left" w:pos="4680"/>
              </w:tabs>
              <w:jc w:val="both"/>
              <w:rPr>
                <w:lang w:val="en-US"/>
              </w:rPr>
            </w:pPr>
          </w:p>
        </w:tc>
        <w:tc>
          <w:tcPr>
            <w:tcW w:w="5947" w:type="dxa"/>
          </w:tcPr>
          <w:p w:rsidR="00AB6F67" w:rsidRPr="00AB6F67" w:rsidRDefault="00AB6F67" w:rsidP="00C85165">
            <w:pPr>
              <w:tabs>
                <w:tab w:val="left" w:pos="4680"/>
              </w:tabs>
              <w:jc w:val="both"/>
              <w:rPr>
                <w:lang w:val="en-US"/>
              </w:rPr>
            </w:pPr>
            <w:r w:rsidRPr="00AB6F67">
              <w:rPr>
                <w:lang w:val="en-US"/>
              </w:rPr>
              <w:t>Approve 2017 AWP and acquisition plan</w:t>
            </w:r>
          </w:p>
        </w:tc>
      </w:tr>
      <w:tr w:rsidR="00AB6F67" w:rsidRPr="00CD607C" w:rsidTr="00C85165">
        <w:tc>
          <w:tcPr>
            <w:tcW w:w="2547" w:type="dxa"/>
            <w:vMerge/>
          </w:tcPr>
          <w:p w:rsidR="00AB6F67" w:rsidRPr="00AB6F67" w:rsidRDefault="00AB6F67" w:rsidP="00C85165">
            <w:pPr>
              <w:tabs>
                <w:tab w:val="left" w:pos="4680"/>
              </w:tabs>
              <w:jc w:val="both"/>
              <w:rPr>
                <w:lang w:val="en-US"/>
              </w:rPr>
            </w:pPr>
          </w:p>
        </w:tc>
        <w:tc>
          <w:tcPr>
            <w:tcW w:w="5947" w:type="dxa"/>
          </w:tcPr>
          <w:p w:rsidR="00AB6F67" w:rsidRPr="00CD607C" w:rsidRDefault="00CD607C" w:rsidP="00C85165">
            <w:pPr>
              <w:tabs>
                <w:tab w:val="left" w:pos="4680"/>
              </w:tabs>
              <w:jc w:val="both"/>
              <w:rPr>
                <w:lang w:val="en-US"/>
              </w:rPr>
            </w:pPr>
            <w:r w:rsidRPr="00CD607C">
              <w:rPr>
                <w:lang w:val="en-US"/>
              </w:rPr>
              <w:t>UNDP will meet with investors to analyze why the tender did not work</w:t>
            </w:r>
          </w:p>
        </w:tc>
      </w:tr>
      <w:tr w:rsidR="00AB6F67" w:rsidRPr="00CD607C" w:rsidTr="00C85165">
        <w:tc>
          <w:tcPr>
            <w:tcW w:w="2547" w:type="dxa"/>
            <w:vMerge/>
          </w:tcPr>
          <w:p w:rsidR="00AB6F67" w:rsidRPr="00CD607C" w:rsidRDefault="00AB6F67" w:rsidP="00C85165">
            <w:pPr>
              <w:tabs>
                <w:tab w:val="left" w:pos="4680"/>
              </w:tabs>
              <w:jc w:val="both"/>
              <w:rPr>
                <w:lang w:val="en-US"/>
              </w:rPr>
            </w:pPr>
          </w:p>
        </w:tc>
        <w:tc>
          <w:tcPr>
            <w:tcW w:w="5947" w:type="dxa"/>
          </w:tcPr>
          <w:p w:rsidR="00AB6F67" w:rsidRPr="00CD607C" w:rsidRDefault="00CD607C" w:rsidP="00C85165">
            <w:pPr>
              <w:tabs>
                <w:tab w:val="left" w:pos="4680"/>
              </w:tabs>
              <w:jc w:val="both"/>
              <w:rPr>
                <w:lang w:val="en-US"/>
              </w:rPr>
            </w:pPr>
            <w:r w:rsidRPr="00CD607C">
              <w:rPr>
                <w:lang w:val="en-US"/>
              </w:rPr>
              <w:t xml:space="preserve">Analyze environmental </w:t>
            </w:r>
            <w:r w:rsidR="00AF4C15" w:rsidRPr="00CD607C">
              <w:rPr>
                <w:lang w:val="en-US"/>
              </w:rPr>
              <w:t>license</w:t>
            </w:r>
            <w:r w:rsidRPr="00CD607C">
              <w:rPr>
                <w:lang w:val="en-US"/>
              </w:rPr>
              <w:t xml:space="preserve"> for 2 of July</w:t>
            </w:r>
          </w:p>
        </w:tc>
      </w:tr>
      <w:tr w:rsidR="00AB6F67" w:rsidRPr="007F0849" w:rsidTr="00C85165">
        <w:tc>
          <w:tcPr>
            <w:tcW w:w="2547" w:type="dxa"/>
            <w:vMerge w:val="restart"/>
          </w:tcPr>
          <w:p w:rsidR="00AB6F67" w:rsidRDefault="00AB6F67" w:rsidP="00C85165">
            <w:pPr>
              <w:tabs>
                <w:tab w:val="left" w:pos="4680"/>
              </w:tabs>
              <w:jc w:val="both"/>
            </w:pPr>
            <w:r>
              <w:t xml:space="preserve">6 </w:t>
            </w:r>
            <w:proofErr w:type="spellStart"/>
            <w:r>
              <w:t>d</w:t>
            </w:r>
            <w:r w:rsidR="00CD607C">
              <w:t>ecember</w:t>
            </w:r>
            <w:proofErr w:type="spellEnd"/>
            <w:r>
              <w:t xml:space="preserve"> 2017</w:t>
            </w:r>
          </w:p>
        </w:tc>
        <w:tc>
          <w:tcPr>
            <w:tcW w:w="5947" w:type="dxa"/>
          </w:tcPr>
          <w:p w:rsidR="00AB6F67" w:rsidRDefault="001F3902" w:rsidP="00C85165">
            <w:pPr>
              <w:tabs>
                <w:tab w:val="left" w:pos="4680"/>
              </w:tabs>
              <w:jc w:val="both"/>
            </w:pPr>
            <w:r>
              <w:t xml:space="preserve">2017 </w:t>
            </w:r>
            <w:proofErr w:type="spellStart"/>
            <w:r>
              <w:t>annual</w:t>
            </w:r>
            <w:proofErr w:type="spellEnd"/>
            <w:r>
              <w:t xml:space="preserve"> </w:t>
            </w:r>
            <w:proofErr w:type="spellStart"/>
            <w:r>
              <w:t>report</w:t>
            </w:r>
            <w:proofErr w:type="spellEnd"/>
            <w:r>
              <w:t xml:space="preserve"> </w:t>
            </w:r>
            <w:proofErr w:type="spellStart"/>
            <w:r>
              <w:t>approved</w:t>
            </w:r>
            <w:proofErr w:type="spellEnd"/>
          </w:p>
        </w:tc>
      </w:tr>
      <w:tr w:rsidR="00AB6F67" w:rsidRPr="001F3902" w:rsidTr="00C85165">
        <w:tc>
          <w:tcPr>
            <w:tcW w:w="2547" w:type="dxa"/>
            <w:vMerge/>
          </w:tcPr>
          <w:p w:rsidR="00AB6F67" w:rsidRDefault="00AB6F67" w:rsidP="00C85165">
            <w:pPr>
              <w:tabs>
                <w:tab w:val="left" w:pos="4680"/>
              </w:tabs>
              <w:jc w:val="both"/>
            </w:pPr>
          </w:p>
        </w:tc>
        <w:tc>
          <w:tcPr>
            <w:tcW w:w="5947" w:type="dxa"/>
          </w:tcPr>
          <w:p w:rsidR="00AB6F67" w:rsidRPr="001F3902" w:rsidRDefault="001F3902" w:rsidP="00C85165">
            <w:pPr>
              <w:tabs>
                <w:tab w:val="left" w:pos="4680"/>
              </w:tabs>
              <w:jc w:val="both"/>
              <w:rPr>
                <w:lang w:val="en-US"/>
              </w:rPr>
            </w:pPr>
            <w:r w:rsidRPr="001F3902">
              <w:rPr>
                <w:lang w:val="en-US"/>
              </w:rPr>
              <w:t>AWP</w:t>
            </w:r>
            <w:r w:rsidR="00AB6F67" w:rsidRPr="001F3902">
              <w:rPr>
                <w:lang w:val="en-US"/>
              </w:rPr>
              <w:t xml:space="preserve">, PAC </w:t>
            </w:r>
            <w:r w:rsidRPr="001F3902">
              <w:rPr>
                <w:lang w:val="en-US"/>
              </w:rPr>
              <w:t>and Monitoring plan</w:t>
            </w:r>
            <w:r w:rsidR="00AB6F67" w:rsidRPr="001F3902">
              <w:rPr>
                <w:lang w:val="en-US"/>
              </w:rPr>
              <w:t xml:space="preserve">, </w:t>
            </w:r>
            <w:r w:rsidRPr="001F3902">
              <w:rPr>
                <w:lang w:val="en-US"/>
              </w:rPr>
              <w:t>2018 budget</w:t>
            </w:r>
            <w:r>
              <w:rPr>
                <w:lang w:val="en-US"/>
              </w:rPr>
              <w:t xml:space="preserve"> for </w:t>
            </w:r>
            <w:r w:rsidR="00AB6F67" w:rsidRPr="001F3902">
              <w:rPr>
                <w:lang w:val="en-US"/>
              </w:rPr>
              <w:t>USD 517,196</w:t>
            </w:r>
          </w:p>
        </w:tc>
      </w:tr>
      <w:tr w:rsidR="00AB6F67" w:rsidRPr="001F3902" w:rsidTr="00C85165">
        <w:tc>
          <w:tcPr>
            <w:tcW w:w="2547" w:type="dxa"/>
            <w:vMerge/>
          </w:tcPr>
          <w:p w:rsidR="00AB6F67" w:rsidRPr="001F3902" w:rsidRDefault="00AB6F67" w:rsidP="00C85165">
            <w:pPr>
              <w:tabs>
                <w:tab w:val="left" w:pos="4680"/>
              </w:tabs>
              <w:jc w:val="both"/>
              <w:rPr>
                <w:lang w:val="en-US"/>
              </w:rPr>
            </w:pPr>
          </w:p>
        </w:tc>
        <w:tc>
          <w:tcPr>
            <w:tcW w:w="5947" w:type="dxa"/>
          </w:tcPr>
          <w:p w:rsidR="00AB6F67" w:rsidRPr="001F3902" w:rsidRDefault="001F3902" w:rsidP="00C85165">
            <w:pPr>
              <w:tabs>
                <w:tab w:val="left" w:pos="4680"/>
              </w:tabs>
              <w:jc w:val="both"/>
              <w:rPr>
                <w:lang w:val="en-US"/>
              </w:rPr>
            </w:pPr>
            <w:r w:rsidRPr="001F3902">
              <w:rPr>
                <w:lang w:val="en-US"/>
              </w:rPr>
              <w:t>Update risk matrix to add weakness of corporate governance July 2</w:t>
            </w:r>
          </w:p>
        </w:tc>
      </w:tr>
    </w:tbl>
    <w:p w:rsidR="00AB6F67" w:rsidRPr="001F3902" w:rsidRDefault="00AB6F67" w:rsidP="00AB6F67">
      <w:pPr>
        <w:tabs>
          <w:tab w:val="left" w:pos="4680"/>
        </w:tabs>
        <w:jc w:val="both"/>
        <w:rPr>
          <w:b/>
          <w:lang w:val="en-US"/>
        </w:rPr>
      </w:pPr>
    </w:p>
    <w:p w:rsidR="001F3902" w:rsidRDefault="001F3902">
      <w:pPr>
        <w:tabs>
          <w:tab w:val="left" w:pos="4680"/>
        </w:tabs>
        <w:jc w:val="both"/>
        <w:rPr>
          <w:lang w:val="en-US"/>
        </w:rPr>
      </w:pPr>
      <w:r w:rsidRPr="001F3902">
        <w:rPr>
          <w:lang w:val="en-US"/>
        </w:rPr>
        <w:t xml:space="preserve">It should be noted that there was no </w:t>
      </w:r>
      <w:r>
        <w:rPr>
          <w:lang w:val="en-US"/>
        </w:rPr>
        <w:t>SC</w:t>
      </w:r>
      <w:r w:rsidRPr="001F3902">
        <w:rPr>
          <w:lang w:val="en-US"/>
        </w:rPr>
        <w:t xml:space="preserve"> during 2016. This is due to the resignation of the first National Coordinator since the current Coordinator did not start with his functions until June 2016. It should also be mentioned that although the participation of the MAPE benefits on the </w:t>
      </w:r>
      <w:r>
        <w:rPr>
          <w:lang w:val="en-US"/>
        </w:rPr>
        <w:t>SC</w:t>
      </w:r>
      <w:r w:rsidRPr="001F3902">
        <w:rPr>
          <w:lang w:val="en-US"/>
        </w:rPr>
        <w:t xml:space="preserve"> does not seem to be achieved.</w:t>
      </w:r>
      <w:r>
        <w:rPr>
          <w:lang w:val="en-US"/>
        </w:rPr>
        <w:t xml:space="preserve"> </w:t>
      </w:r>
    </w:p>
    <w:p w:rsidR="001F3902" w:rsidRDefault="001F3902">
      <w:pPr>
        <w:tabs>
          <w:tab w:val="left" w:pos="4680"/>
        </w:tabs>
        <w:jc w:val="both"/>
        <w:rPr>
          <w:lang w:val="en-US"/>
        </w:rPr>
      </w:pPr>
      <w:r w:rsidRPr="001F3902">
        <w:rPr>
          <w:lang w:val="en-US"/>
        </w:rPr>
        <w:t xml:space="preserve">As can be seen in table 14, the </w:t>
      </w:r>
      <w:r>
        <w:rPr>
          <w:lang w:val="en-US"/>
        </w:rPr>
        <w:t>SC</w:t>
      </w:r>
      <w:r w:rsidRPr="001F3902">
        <w:rPr>
          <w:lang w:val="en-US"/>
        </w:rPr>
        <w:t xml:space="preserve"> is well informed of the progress of the project and makes strategic decisions relevant to the achievement of the results and goals of the project.</w:t>
      </w:r>
    </w:p>
    <w:p w:rsidR="001F3902" w:rsidRDefault="001F3902">
      <w:pPr>
        <w:tabs>
          <w:tab w:val="left" w:pos="4680"/>
        </w:tabs>
        <w:jc w:val="both"/>
        <w:rPr>
          <w:lang w:val="en-US"/>
        </w:rPr>
      </w:pPr>
      <w:r w:rsidRPr="001F3902">
        <w:rPr>
          <w:lang w:val="en-US"/>
        </w:rPr>
        <w:t xml:space="preserve">On the other hand, the project has constituted a Technical Committee. This committee is made up of members of the bodies represented in the </w:t>
      </w:r>
      <w:r>
        <w:rPr>
          <w:lang w:val="en-US"/>
        </w:rPr>
        <w:t>CPD</w:t>
      </w:r>
      <w:r w:rsidRPr="001F3902">
        <w:rPr>
          <w:lang w:val="en-US"/>
        </w:rPr>
        <w:t xml:space="preserve">, but at the operational level they work </w:t>
      </w:r>
      <w:proofErr w:type="gramStart"/>
      <w:r w:rsidRPr="001F3902">
        <w:rPr>
          <w:lang w:val="en-US"/>
        </w:rPr>
        <w:t>on a daily basis</w:t>
      </w:r>
      <w:proofErr w:type="gramEnd"/>
      <w:r w:rsidRPr="001F3902">
        <w:rPr>
          <w:lang w:val="en-US"/>
        </w:rPr>
        <w:t xml:space="preserve"> with the activities of the project to achieve their expected results. For example, there are technical links at the level of hospitals, CESCCO, INHGEOMIN and SS that, in addition to working directly with the project, help coordinate with other actors intra-institutionally (information provided by the Project Coordinator).</w:t>
      </w:r>
    </w:p>
    <w:p w:rsidR="00AB6F67" w:rsidRDefault="001F3902">
      <w:pPr>
        <w:tabs>
          <w:tab w:val="left" w:pos="4680"/>
        </w:tabs>
        <w:jc w:val="both"/>
        <w:rPr>
          <w:lang w:val="en-US"/>
        </w:rPr>
      </w:pPr>
      <w:r w:rsidRPr="001F3902">
        <w:rPr>
          <w:lang w:val="en-US"/>
        </w:rPr>
        <w:t xml:space="preserve">UNDP, as the Implementing Agency, provides support services for the administrative and operational execution of the project and participates in all the Direct Committees organized by the project. It has also been possible to confirm a continuous flow of communication with the UNDP Program Officer responsible for the project and with the </w:t>
      </w:r>
      <w:r>
        <w:rPr>
          <w:lang w:val="en-US"/>
        </w:rPr>
        <w:t>PCU</w:t>
      </w:r>
      <w:r w:rsidRPr="001F3902">
        <w:rPr>
          <w:lang w:val="en-US"/>
        </w:rPr>
        <w:t xml:space="preserve"> staff. Therefore, the </w:t>
      </w:r>
      <w:r w:rsidRPr="001F3902">
        <w:rPr>
          <w:b/>
          <w:lang w:val="en-US"/>
        </w:rPr>
        <w:t>evaluator considers</w:t>
      </w:r>
      <w:r w:rsidRPr="001F3902">
        <w:rPr>
          <w:lang w:val="en-US"/>
        </w:rPr>
        <w:t xml:space="preserve">, from the documentary review and interviews carried out, </w:t>
      </w:r>
      <w:r w:rsidRPr="001F3902">
        <w:rPr>
          <w:b/>
          <w:lang w:val="en-US"/>
        </w:rPr>
        <w:t>that the support provided to the project by UNDP is appropriate and satisfactory since, in addition to participating in the Boards of Directors, it continuously supports and monitors the actions of the draft</w:t>
      </w:r>
      <w:r w:rsidRPr="001F3902">
        <w:rPr>
          <w:lang w:val="en-US"/>
        </w:rPr>
        <w:t>.</w:t>
      </w:r>
    </w:p>
    <w:p w:rsidR="001F3902" w:rsidRDefault="001F3902" w:rsidP="001F3902">
      <w:pPr>
        <w:pStyle w:val="Ttulo4"/>
        <w:numPr>
          <w:ilvl w:val="2"/>
          <w:numId w:val="23"/>
        </w:numPr>
        <w:ind w:left="284" w:hanging="284"/>
      </w:pPr>
      <w:proofErr w:type="spellStart"/>
      <w:r>
        <w:t>Work</w:t>
      </w:r>
      <w:proofErr w:type="spellEnd"/>
      <w:r>
        <w:t xml:space="preserve"> </w:t>
      </w:r>
      <w:proofErr w:type="spellStart"/>
      <w:r>
        <w:t>planning</w:t>
      </w:r>
      <w:proofErr w:type="spellEnd"/>
    </w:p>
    <w:p w:rsidR="001F3902" w:rsidRPr="001F3902" w:rsidRDefault="001F3902" w:rsidP="001F3902">
      <w:pPr>
        <w:jc w:val="both"/>
        <w:rPr>
          <w:lang w:val="en-US"/>
        </w:rPr>
      </w:pPr>
      <w:r w:rsidRPr="001F3902">
        <w:rPr>
          <w:lang w:val="en-US"/>
        </w:rPr>
        <w:t xml:space="preserve">The project took a long time to start. This was </w:t>
      </w:r>
      <w:proofErr w:type="gramStart"/>
      <w:r w:rsidRPr="001F3902">
        <w:rPr>
          <w:lang w:val="en-US"/>
        </w:rPr>
        <w:t>due to the fact that</w:t>
      </w:r>
      <w:proofErr w:type="gramEnd"/>
      <w:r w:rsidRPr="001F3902">
        <w:rPr>
          <w:lang w:val="en-US"/>
        </w:rPr>
        <w:t xml:space="preserve">, during the first year, the project had a coordinator who resigned in the second year of the project. From the hiring of the second and current coordinator, June 2016, several months were taken throughout the hiring process of the technical staff of the </w:t>
      </w:r>
      <w:proofErr w:type="spellStart"/>
      <w:r>
        <w:rPr>
          <w:lang w:val="en-US"/>
        </w:rPr>
        <w:t>PcU</w:t>
      </w:r>
      <w:proofErr w:type="spellEnd"/>
      <w:r w:rsidRPr="001F3902">
        <w:rPr>
          <w:lang w:val="en-US"/>
        </w:rPr>
        <w:t>. As is logical, the change in coordination affects the project times and the planning itself. From the interviews with the actors, it was found that each coordinator took his time to understand the objectives of the project and define the best strategy to move forward.</w:t>
      </w:r>
    </w:p>
    <w:p w:rsidR="001F3902" w:rsidRDefault="001F3902">
      <w:pPr>
        <w:tabs>
          <w:tab w:val="left" w:pos="4680"/>
        </w:tabs>
        <w:jc w:val="both"/>
        <w:rPr>
          <w:lang w:val="en-US"/>
        </w:rPr>
      </w:pPr>
      <w:r w:rsidRPr="001F3902">
        <w:rPr>
          <w:lang w:val="en-US"/>
        </w:rPr>
        <w:t xml:space="preserve">During the first year of the project's life, they focused on hiring the project team and establishing coordination mechanisms with the pilot hospitals, four, and with the MAPE community. Coordination has also involved establishing the pertinent mechanisms between </w:t>
      </w:r>
      <w:proofErr w:type="spellStart"/>
      <w:r w:rsidRPr="001F3902">
        <w:rPr>
          <w:lang w:val="en-US"/>
        </w:rPr>
        <w:t>MiAmbiente</w:t>
      </w:r>
      <w:proofErr w:type="spellEnd"/>
      <w:r w:rsidRPr="001F3902">
        <w:rPr>
          <w:lang w:val="en-US"/>
        </w:rPr>
        <w:t xml:space="preserve"> (CESCCO and INHGEOMIN) as well as the Ministry of Health and the private sector through the </w:t>
      </w:r>
      <w:proofErr w:type="spellStart"/>
      <w:r w:rsidRPr="001F3902">
        <w:rPr>
          <w:lang w:val="en-US"/>
        </w:rPr>
        <w:t>CNHA.It</w:t>
      </w:r>
      <w:proofErr w:type="spellEnd"/>
      <w:r w:rsidRPr="001F3902">
        <w:rPr>
          <w:lang w:val="en-US"/>
        </w:rPr>
        <w:t xml:space="preserve"> is worth highlighting the joint planning that has been carried out with the MIA-NAP Project of ONUAMBIENTE. This project does not appear in the </w:t>
      </w:r>
      <w:proofErr w:type="spellStart"/>
      <w:r w:rsidRPr="001F3902">
        <w:rPr>
          <w:lang w:val="en-US"/>
        </w:rPr>
        <w:t>ProDoc</w:t>
      </w:r>
      <w:proofErr w:type="spellEnd"/>
      <w:r w:rsidRPr="001F3902">
        <w:rPr>
          <w:lang w:val="en-US"/>
        </w:rPr>
        <w:t xml:space="preserve"> baseline since it was formulated and negotiated later. This coordination has helped, and the coordinator of </w:t>
      </w:r>
      <w:r>
        <w:rPr>
          <w:lang w:val="en-US"/>
        </w:rPr>
        <w:t>ERM Mercury</w:t>
      </w:r>
      <w:r w:rsidRPr="001F3902">
        <w:rPr>
          <w:lang w:val="en-US"/>
        </w:rPr>
        <w:t xml:space="preserve"> is also the coordinator of MIA-NAP. This has been facilitated by </w:t>
      </w:r>
      <w:proofErr w:type="spellStart"/>
      <w:r w:rsidRPr="001F3902">
        <w:rPr>
          <w:lang w:val="en-US"/>
        </w:rPr>
        <w:t>MiAmbiente</w:t>
      </w:r>
      <w:proofErr w:type="spellEnd"/>
      <w:r w:rsidRPr="001F3902">
        <w:rPr>
          <w:lang w:val="en-US"/>
        </w:rPr>
        <w:t xml:space="preserve"> with a </w:t>
      </w:r>
      <w:r w:rsidRPr="001F3902">
        <w:rPr>
          <w:lang w:val="en-US"/>
        </w:rPr>
        <w:lastRenderedPageBreak/>
        <w:t>view to promoting coordination between projects that have common objectives. The following figure clearly shows the level of coordination between these two projects.</w:t>
      </w:r>
    </w:p>
    <w:p w:rsidR="001F3902" w:rsidRDefault="001F3902">
      <w:pPr>
        <w:tabs>
          <w:tab w:val="left" w:pos="4680"/>
        </w:tabs>
        <w:jc w:val="both"/>
        <w:rPr>
          <w:b/>
          <w:lang w:val="en-US"/>
        </w:rPr>
      </w:pPr>
      <w:r>
        <w:rPr>
          <w:b/>
          <w:lang w:val="en-US"/>
        </w:rPr>
        <w:t>Figure 5 Sinergy between the projects ERM Mercury and MIA NAP for the formulation of the National Implementation Plan on Mercury</w:t>
      </w:r>
    </w:p>
    <w:p w:rsidR="001F3902" w:rsidRDefault="001F3902">
      <w:pPr>
        <w:tabs>
          <w:tab w:val="left" w:pos="4680"/>
        </w:tabs>
        <w:jc w:val="both"/>
        <w:rPr>
          <w:b/>
          <w:lang w:val="en-US"/>
        </w:rPr>
      </w:pPr>
      <w:r w:rsidRPr="00424A7B">
        <w:rPr>
          <w:noProof/>
          <w:lang w:val="es-HN" w:eastAsia="es-HN"/>
        </w:rPr>
        <w:drawing>
          <wp:anchor distT="0" distB="0" distL="114300" distR="114300" simplePos="0" relativeHeight="251680768" behindDoc="0" locked="0" layoutInCell="1" allowOverlap="1" wp14:anchorId="145D8899" wp14:editId="634E0815">
            <wp:simplePos x="0" y="0"/>
            <wp:positionH relativeFrom="column">
              <wp:posOffset>0</wp:posOffset>
            </wp:positionH>
            <wp:positionV relativeFrom="paragraph">
              <wp:posOffset>285750</wp:posOffset>
            </wp:positionV>
            <wp:extent cx="6119495" cy="3447613"/>
            <wp:effectExtent l="0" t="0" r="0" b="63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119495" cy="3447613"/>
                    </a:xfrm>
                    <a:prstGeom prst="rect">
                      <a:avLst/>
                    </a:prstGeom>
                    <a:noFill/>
                    <a:ln>
                      <a:noFill/>
                    </a:ln>
                  </pic:spPr>
                </pic:pic>
              </a:graphicData>
            </a:graphic>
          </wp:anchor>
        </w:drawing>
      </w:r>
    </w:p>
    <w:p w:rsidR="001F3902" w:rsidRDefault="001F3902">
      <w:pPr>
        <w:tabs>
          <w:tab w:val="left" w:pos="4680"/>
        </w:tabs>
        <w:jc w:val="both"/>
        <w:rPr>
          <w:b/>
          <w:lang w:val="en-US"/>
        </w:rPr>
      </w:pPr>
    </w:p>
    <w:p w:rsidR="001F3902" w:rsidRDefault="001F3902">
      <w:pPr>
        <w:tabs>
          <w:tab w:val="left" w:pos="4680"/>
        </w:tabs>
        <w:jc w:val="both"/>
        <w:rPr>
          <w:lang w:val="en-US"/>
        </w:rPr>
      </w:pPr>
      <w:r w:rsidRPr="001F3902">
        <w:rPr>
          <w:lang w:val="en-US"/>
        </w:rPr>
        <w:t>As can be seen, both projects are perfectly aligned and working synergistically to achieve the National Implementation Plan for the Minamata Convention with a clear division of tasks and following appropriate chronological planning.</w:t>
      </w:r>
    </w:p>
    <w:p w:rsidR="001F3902" w:rsidRDefault="001F3902">
      <w:pPr>
        <w:tabs>
          <w:tab w:val="left" w:pos="4680"/>
        </w:tabs>
        <w:jc w:val="both"/>
        <w:rPr>
          <w:lang w:val="en-US"/>
        </w:rPr>
        <w:sectPr w:rsidR="001F3902" w:rsidSect="00326D9A">
          <w:pgSz w:w="11906" w:h="16838"/>
          <w:pgMar w:top="1417" w:right="1701" w:bottom="1417" w:left="1701" w:header="708" w:footer="708" w:gutter="0"/>
          <w:cols w:space="708"/>
          <w:docGrid w:linePitch="360"/>
        </w:sectPr>
      </w:pPr>
      <w:r w:rsidRPr="001F3902">
        <w:rPr>
          <w:lang w:val="en-US"/>
        </w:rPr>
        <w:t>As a complement to the National Implementation Plan, it will be its National Action Plan (NAP) for gold MAPE in Honduras. As you can see in the following figure, this is another example of adaptive management and coordination between projects.</w:t>
      </w:r>
    </w:p>
    <w:p w:rsidR="001F3902" w:rsidRPr="001F3902" w:rsidRDefault="001F3902" w:rsidP="001F3902">
      <w:pPr>
        <w:tabs>
          <w:tab w:val="left" w:pos="4680"/>
        </w:tabs>
        <w:jc w:val="both"/>
        <w:rPr>
          <w:b/>
          <w:lang w:val="en-US"/>
        </w:rPr>
      </w:pPr>
      <w:r w:rsidRPr="00412CEF">
        <w:rPr>
          <w:noProof/>
          <w:lang w:val="es-HN" w:eastAsia="es-HN"/>
        </w:rPr>
        <w:lastRenderedPageBreak/>
        <w:drawing>
          <wp:anchor distT="0" distB="0" distL="114300" distR="114300" simplePos="0" relativeHeight="251682816" behindDoc="0" locked="0" layoutInCell="1" allowOverlap="1" wp14:anchorId="75BE139D" wp14:editId="18037462">
            <wp:simplePos x="0" y="0"/>
            <wp:positionH relativeFrom="column">
              <wp:posOffset>-375285</wp:posOffset>
            </wp:positionH>
            <wp:positionV relativeFrom="paragraph">
              <wp:posOffset>281480</wp:posOffset>
            </wp:positionV>
            <wp:extent cx="5858169" cy="3495675"/>
            <wp:effectExtent l="0" t="0" r="9525" b="0"/>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14008" t="8920"/>
                    <a:stretch/>
                  </pic:blipFill>
                  <pic:spPr bwMode="auto">
                    <a:xfrm>
                      <a:off x="0" y="0"/>
                      <a:ext cx="5858169" cy="3495675"/>
                    </a:xfrm>
                    <a:prstGeom prst="rect">
                      <a:avLst/>
                    </a:prstGeom>
                    <a:noFill/>
                    <a:ln>
                      <a:noFill/>
                    </a:ln>
                    <a:extLst>
                      <a:ext uri="{53640926-AAD7-44D8-BBD7-CCE9431645EC}">
                        <a14:shadowObscured xmlns:a14="http://schemas.microsoft.com/office/drawing/2010/main"/>
                      </a:ext>
                    </a:extLst>
                  </pic:spPr>
                </pic:pic>
              </a:graphicData>
            </a:graphic>
          </wp:anchor>
        </w:drawing>
      </w:r>
      <w:r w:rsidRPr="008E12EE">
        <w:rPr>
          <w:b/>
        </w:rPr>
        <w:t>Figur</w:t>
      </w:r>
      <w:r>
        <w:rPr>
          <w:b/>
        </w:rPr>
        <w:t>e</w:t>
      </w:r>
      <w:r w:rsidRPr="008E12EE">
        <w:rPr>
          <w:b/>
        </w:rPr>
        <w:t xml:space="preserve"> </w:t>
      </w:r>
      <w:r>
        <w:rPr>
          <w:b/>
        </w:rPr>
        <w:t>6</w:t>
      </w:r>
      <w:r w:rsidRPr="008E12EE">
        <w:rPr>
          <w:b/>
        </w:rPr>
        <w:t xml:space="preserve">. </w:t>
      </w:r>
      <w:r w:rsidRPr="001F3902">
        <w:rPr>
          <w:b/>
          <w:lang w:val="en-US"/>
        </w:rPr>
        <w:t>Gold MAPE NAP intervention model for Honduras</w:t>
      </w:r>
    </w:p>
    <w:p w:rsidR="001F3902" w:rsidRDefault="001F3902">
      <w:pPr>
        <w:tabs>
          <w:tab w:val="left" w:pos="4680"/>
        </w:tabs>
        <w:jc w:val="both"/>
        <w:rPr>
          <w:lang w:val="en-US"/>
        </w:rPr>
      </w:pPr>
      <w:r w:rsidRPr="001F3902">
        <w:rPr>
          <w:lang w:val="en-US"/>
        </w:rPr>
        <w:t xml:space="preserve">Likewise, there are more examples of adaptive management and coordination of the GAR </w:t>
      </w:r>
      <w:proofErr w:type="spellStart"/>
      <w:r w:rsidRPr="001F3902">
        <w:rPr>
          <w:lang w:val="en-US"/>
        </w:rPr>
        <w:t>Mercurio</w:t>
      </w:r>
      <w:proofErr w:type="spellEnd"/>
      <w:r w:rsidRPr="001F3902">
        <w:rPr>
          <w:lang w:val="en-US"/>
        </w:rPr>
        <w:t xml:space="preserve"> project with other projects and actors:</w:t>
      </w:r>
    </w:p>
    <w:p w:rsidR="001F3902" w:rsidRDefault="001F3902" w:rsidP="001F3902">
      <w:pPr>
        <w:pStyle w:val="Prrafodelista"/>
        <w:numPr>
          <w:ilvl w:val="0"/>
          <w:numId w:val="24"/>
        </w:numPr>
        <w:tabs>
          <w:tab w:val="left" w:pos="4680"/>
        </w:tabs>
        <w:jc w:val="both"/>
        <w:rPr>
          <w:lang w:val="en-US"/>
        </w:rPr>
      </w:pPr>
      <w:r w:rsidRPr="001F3902">
        <w:rPr>
          <w:lang w:val="en-US"/>
        </w:rPr>
        <w:t xml:space="preserve">As mentioned above, the synergy between the GAR </w:t>
      </w:r>
      <w:proofErr w:type="spellStart"/>
      <w:r w:rsidRPr="001F3902">
        <w:rPr>
          <w:lang w:val="en-US"/>
        </w:rPr>
        <w:t>Mercurio</w:t>
      </w:r>
      <w:proofErr w:type="spellEnd"/>
      <w:r w:rsidRPr="001F3902">
        <w:rPr>
          <w:lang w:val="en-US"/>
        </w:rPr>
        <w:t xml:space="preserve"> and MIA NAP projects for the development of two levels of inventories of mercury releases with optimization of financial, human and time resources;</w:t>
      </w:r>
    </w:p>
    <w:p w:rsidR="001F3902" w:rsidRDefault="001F3902" w:rsidP="001F3902">
      <w:pPr>
        <w:pStyle w:val="Prrafodelista"/>
        <w:numPr>
          <w:ilvl w:val="0"/>
          <w:numId w:val="24"/>
        </w:numPr>
        <w:tabs>
          <w:tab w:val="left" w:pos="4680"/>
        </w:tabs>
        <w:jc w:val="both"/>
        <w:rPr>
          <w:lang w:val="en-US"/>
        </w:rPr>
      </w:pPr>
      <w:r w:rsidRPr="001F3902">
        <w:rPr>
          <w:lang w:val="en-US"/>
        </w:rPr>
        <w:t>Assuming the conduction of the Human Mercury Exposure and Intoxication Study by the project and supported by a Technical Advisory Group (with limited participation of the Ministry of Health at the central level), a very active involvement of the representatives of the SS was achieved. departmental and local level which allowed an appropriation of the process conducted and a greater projection in the stage of communication of results.</w:t>
      </w:r>
    </w:p>
    <w:p w:rsidR="001F3902" w:rsidRDefault="001F3902" w:rsidP="001F3902">
      <w:pPr>
        <w:pStyle w:val="Prrafodelista"/>
        <w:numPr>
          <w:ilvl w:val="0"/>
          <w:numId w:val="24"/>
        </w:numPr>
        <w:tabs>
          <w:tab w:val="left" w:pos="4680"/>
        </w:tabs>
        <w:jc w:val="both"/>
        <w:rPr>
          <w:lang w:val="en-US"/>
        </w:rPr>
      </w:pPr>
      <w:r w:rsidRPr="001F3902">
        <w:rPr>
          <w:lang w:val="en-US"/>
        </w:rPr>
        <w:t xml:space="preserve">Integration of the health expert by the Artisan Gold Council (AGC) to support the design and application of the scientific research protocol of the referred study, thus compensating for the low participation of the </w:t>
      </w:r>
      <w:r>
        <w:rPr>
          <w:lang w:val="en-US"/>
        </w:rPr>
        <w:t>HS</w:t>
      </w:r>
      <w:r w:rsidRPr="001F3902">
        <w:rPr>
          <w:lang w:val="en-US"/>
        </w:rPr>
        <w:t>.</w:t>
      </w:r>
    </w:p>
    <w:p w:rsidR="001F3902" w:rsidRPr="001F3902" w:rsidRDefault="001F3902" w:rsidP="001F3902">
      <w:pPr>
        <w:tabs>
          <w:tab w:val="left" w:pos="4680"/>
        </w:tabs>
        <w:jc w:val="both"/>
        <w:rPr>
          <w:lang w:val="en-US"/>
        </w:rPr>
      </w:pPr>
      <w:r w:rsidRPr="001F3902">
        <w:rPr>
          <w:lang w:val="en-US"/>
        </w:rPr>
        <w:t xml:space="preserve">On the other hand, the </w:t>
      </w:r>
      <w:proofErr w:type="spellStart"/>
      <w:r>
        <w:rPr>
          <w:lang w:val="en-US"/>
        </w:rPr>
        <w:t>PcU</w:t>
      </w:r>
      <w:proofErr w:type="spellEnd"/>
      <w:r w:rsidRPr="001F3902">
        <w:rPr>
          <w:lang w:val="en-US"/>
        </w:rPr>
        <w:t xml:space="preserve"> has prepared, for the 2017 Steering Committee, a report which presents the cumulative progress of the results and the review of next year's goals, providing a detailed description of the progress and difficulties and lessons learned during the process. Without a doubt, this will be of great value for the final evaluation of the project. An advance of the financial execution was also presented with a traffic light indicating the level of execution (green, yellow and red) and the 2018 </w:t>
      </w:r>
      <w:r>
        <w:rPr>
          <w:lang w:val="en-US"/>
        </w:rPr>
        <w:t>AWP</w:t>
      </w:r>
      <w:r w:rsidRPr="001F3902">
        <w:rPr>
          <w:lang w:val="en-US"/>
        </w:rPr>
        <w:t xml:space="preserve"> together with a risk management plan for the project.</w:t>
      </w:r>
    </w:p>
    <w:p w:rsidR="00775BF9" w:rsidRDefault="00775BF9">
      <w:pPr>
        <w:tabs>
          <w:tab w:val="left" w:pos="4680"/>
        </w:tabs>
        <w:jc w:val="both"/>
        <w:rPr>
          <w:lang w:val="en-US"/>
        </w:rPr>
      </w:pPr>
      <w:r w:rsidRPr="00775BF9">
        <w:rPr>
          <w:lang w:val="en-US"/>
        </w:rPr>
        <w:t xml:space="preserve">The </w:t>
      </w:r>
      <w:r>
        <w:rPr>
          <w:lang w:val="en-US"/>
        </w:rPr>
        <w:t>AWP</w:t>
      </w:r>
      <w:r w:rsidRPr="00775BF9">
        <w:rPr>
          <w:lang w:val="en-US"/>
        </w:rPr>
        <w:t xml:space="preserve"> presents a breakdown of activities by component and product with details of the responsible party, budget line of UNDP and the total financial resources allocated. This facilitates the continuous monitoring of the project.</w:t>
      </w:r>
    </w:p>
    <w:p w:rsidR="001F3902" w:rsidRDefault="00775BF9">
      <w:pPr>
        <w:tabs>
          <w:tab w:val="left" w:pos="4680"/>
        </w:tabs>
        <w:jc w:val="both"/>
        <w:rPr>
          <w:lang w:val="en-US"/>
        </w:rPr>
      </w:pPr>
      <w:r w:rsidRPr="00775BF9">
        <w:rPr>
          <w:b/>
          <w:lang w:val="en-US"/>
        </w:rPr>
        <w:t xml:space="preserve">The evaluator concludes that the </w:t>
      </w:r>
      <w:proofErr w:type="spellStart"/>
      <w:r w:rsidRPr="00775BF9">
        <w:rPr>
          <w:b/>
          <w:lang w:val="en-US"/>
        </w:rPr>
        <w:t>PcU</w:t>
      </w:r>
      <w:proofErr w:type="spellEnd"/>
      <w:r w:rsidRPr="00775BF9">
        <w:rPr>
          <w:b/>
          <w:lang w:val="en-US"/>
        </w:rPr>
        <w:t xml:space="preserve"> and the </w:t>
      </w:r>
      <w:r>
        <w:rPr>
          <w:b/>
          <w:lang w:val="en-US"/>
        </w:rPr>
        <w:t>PSC</w:t>
      </w:r>
      <w:r w:rsidRPr="00775BF9">
        <w:rPr>
          <w:b/>
          <w:lang w:val="en-US"/>
        </w:rPr>
        <w:t xml:space="preserve"> have worked in a very coordinated manner with other projects, have been able to adapt to the current situation with the allocated </w:t>
      </w:r>
      <w:r w:rsidRPr="00775BF9">
        <w:rPr>
          <w:b/>
          <w:lang w:val="en-US"/>
        </w:rPr>
        <w:lastRenderedPageBreak/>
        <w:t>resources and have looked for the best way to achieve greater impact</w:t>
      </w:r>
      <w:r w:rsidRPr="00775BF9">
        <w:rPr>
          <w:lang w:val="en-US"/>
        </w:rPr>
        <w:t xml:space="preserve"> (this can be verified with the additional products achieved per component) which has been translated into concrete and landed </w:t>
      </w:r>
      <w:r>
        <w:rPr>
          <w:lang w:val="en-US"/>
        </w:rPr>
        <w:t>AWPs</w:t>
      </w:r>
      <w:r w:rsidRPr="00775BF9">
        <w:rPr>
          <w:lang w:val="en-US"/>
        </w:rPr>
        <w:t>.</w:t>
      </w:r>
    </w:p>
    <w:p w:rsidR="00775BF9" w:rsidRDefault="00775BF9" w:rsidP="00775BF9">
      <w:pPr>
        <w:pStyle w:val="Ttulo4"/>
        <w:numPr>
          <w:ilvl w:val="2"/>
          <w:numId w:val="25"/>
        </w:numPr>
      </w:pPr>
      <w:proofErr w:type="spellStart"/>
      <w:r>
        <w:t>Financement</w:t>
      </w:r>
      <w:proofErr w:type="spellEnd"/>
      <w:r>
        <w:t xml:space="preserve"> and </w:t>
      </w:r>
      <w:proofErr w:type="spellStart"/>
      <w:r>
        <w:t>cofinancement</w:t>
      </w:r>
      <w:proofErr w:type="spellEnd"/>
    </w:p>
    <w:p w:rsidR="00775BF9" w:rsidRPr="00775BF9" w:rsidRDefault="00775BF9" w:rsidP="00775BF9">
      <w:pPr>
        <w:jc w:val="both"/>
        <w:rPr>
          <w:lang w:val="en-US"/>
        </w:rPr>
      </w:pPr>
      <w:r w:rsidRPr="00775BF9">
        <w:rPr>
          <w:lang w:val="en-US"/>
        </w:rPr>
        <w:t xml:space="preserve">From the analysis of the PIRs and quarterly reports (CDR) </w:t>
      </w:r>
      <w:proofErr w:type="gramStart"/>
      <w:r w:rsidRPr="00775BF9">
        <w:rPr>
          <w:lang w:val="en-US"/>
        </w:rPr>
        <w:t>it is clear that the</w:t>
      </w:r>
      <w:proofErr w:type="gramEnd"/>
      <w:r w:rsidRPr="00775BF9">
        <w:rPr>
          <w:lang w:val="en-US"/>
        </w:rPr>
        <w:t xml:space="preserve"> budgetary execution of the project is medium-high and that the execution foreseen in the </w:t>
      </w:r>
      <w:r>
        <w:rPr>
          <w:lang w:val="en-US"/>
        </w:rPr>
        <w:t>AWPs</w:t>
      </w:r>
      <w:r w:rsidRPr="00775BF9">
        <w:rPr>
          <w:lang w:val="en-US"/>
        </w:rPr>
        <w:t xml:space="preserve"> is being fulfilled except for the international purchase of the gravimetric plant. As of September 2018, the project has executed 61.9%. As can be seen in the following table of annual expenditure, the project has invested the largest amount of resources in Component 3 with 46.4% of the total spent, followed by 15% in management, 14% in component 1 and 12.6% in component 2. Component 4 has invested 8.7% of resources, although this component is expected to increase during the remainder of the year and 2019.</w:t>
      </w:r>
    </w:p>
    <w:p w:rsidR="00775BF9" w:rsidRPr="00775BF9" w:rsidRDefault="00775BF9" w:rsidP="00775BF9">
      <w:pPr>
        <w:tabs>
          <w:tab w:val="left" w:pos="4680"/>
        </w:tabs>
        <w:jc w:val="both"/>
        <w:rPr>
          <w:b/>
          <w:lang w:val="en-US"/>
        </w:rPr>
      </w:pPr>
      <w:proofErr w:type="spellStart"/>
      <w:r w:rsidRPr="00775BF9">
        <w:rPr>
          <w:b/>
          <w:lang w:val="pt-BR"/>
        </w:rPr>
        <w:t>Table</w:t>
      </w:r>
      <w:proofErr w:type="spellEnd"/>
      <w:r w:rsidRPr="00775BF9">
        <w:rPr>
          <w:b/>
          <w:lang w:val="pt-BR"/>
        </w:rPr>
        <w:t xml:space="preserve"> 15. </w:t>
      </w:r>
      <w:r w:rsidRPr="00775BF9">
        <w:rPr>
          <w:b/>
          <w:lang w:val="en-US"/>
        </w:rPr>
        <w:t>Report of the Annual Combine</w:t>
      </w:r>
      <w:r>
        <w:rPr>
          <w:b/>
          <w:lang w:val="en-US"/>
        </w:rPr>
        <w:t>d Expense</w:t>
      </w:r>
      <w:r w:rsidRPr="00775BF9">
        <w:rPr>
          <w:b/>
          <w:lang w:val="en-US"/>
        </w:rPr>
        <w:t xml:space="preserve"> </w:t>
      </w:r>
    </w:p>
    <w:tbl>
      <w:tblPr>
        <w:tblStyle w:val="Tablaconcuadrcula"/>
        <w:tblW w:w="8499" w:type="dxa"/>
        <w:tblInd w:w="-5" w:type="dxa"/>
        <w:tblLook w:val="04A0" w:firstRow="1" w:lastRow="0" w:firstColumn="1" w:lastColumn="0" w:noHBand="0" w:noVBand="1"/>
      </w:tblPr>
      <w:tblGrid>
        <w:gridCol w:w="2240"/>
        <w:gridCol w:w="1026"/>
        <w:gridCol w:w="1134"/>
        <w:gridCol w:w="1152"/>
        <w:gridCol w:w="1128"/>
        <w:gridCol w:w="1128"/>
        <w:gridCol w:w="691"/>
      </w:tblGrid>
      <w:tr w:rsidR="00775BF9" w:rsidRPr="00D842C0" w:rsidTr="00C85165">
        <w:tc>
          <w:tcPr>
            <w:tcW w:w="2268" w:type="dxa"/>
            <w:vMerge w:val="restart"/>
            <w:shd w:val="clear" w:color="auto" w:fill="D9D9D9" w:themeFill="background1" w:themeFillShade="D9"/>
          </w:tcPr>
          <w:p w:rsidR="00775BF9" w:rsidRPr="00D842C0" w:rsidRDefault="00775BF9" w:rsidP="00C85165">
            <w:pPr>
              <w:tabs>
                <w:tab w:val="left" w:pos="4680"/>
              </w:tabs>
              <w:jc w:val="both"/>
              <w:rPr>
                <w:b/>
                <w:sz w:val="20"/>
                <w:szCs w:val="20"/>
              </w:rPr>
            </w:pPr>
            <w:proofErr w:type="spellStart"/>
            <w:r>
              <w:rPr>
                <w:b/>
                <w:sz w:val="20"/>
                <w:szCs w:val="20"/>
              </w:rPr>
              <w:t>Activity</w:t>
            </w:r>
            <w:proofErr w:type="spellEnd"/>
          </w:p>
        </w:tc>
        <w:tc>
          <w:tcPr>
            <w:tcW w:w="6231" w:type="dxa"/>
            <w:gridSpan w:val="6"/>
            <w:shd w:val="clear" w:color="auto" w:fill="D9D9D9" w:themeFill="background1" w:themeFillShade="D9"/>
          </w:tcPr>
          <w:p w:rsidR="00775BF9" w:rsidRPr="00D842C0" w:rsidRDefault="00775BF9" w:rsidP="00C85165">
            <w:pPr>
              <w:tabs>
                <w:tab w:val="left" w:pos="4680"/>
              </w:tabs>
              <w:jc w:val="center"/>
              <w:rPr>
                <w:b/>
                <w:sz w:val="20"/>
                <w:szCs w:val="20"/>
              </w:rPr>
            </w:pPr>
            <w:proofErr w:type="gramStart"/>
            <w:r>
              <w:rPr>
                <w:b/>
                <w:sz w:val="20"/>
                <w:szCs w:val="20"/>
              </w:rPr>
              <w:t>Total</w:t>
            </w:r>
            <w:proofErr w:type="gramEnd"/>
            <w:r>
              <w:rPr>
                <w:b/>
                <w:sz w:val="20"/>
                <w:szCs w:val="20"/>
              </w:rPr>
              <w:t xml:space="preserve"> expense</w:t>
            </w:r>
            <w:r w:rsidRPr="00D842C0">
              <w:rPr>
                <w:b/>
                <w:sz w:val="20"/>
                <w:szCs w:val="20"/>
              </w:rPr>
              <w:t xml:space="preserve"> (</w:t>
            </w:r>
            <w:proofErr w:type="spellStart"/>
            <w:r>
              <w:rPr>
                <w:b/>
                <w:sz w:val="20"/>
                <w:szCs w:val="20"/>
              </w:rPr>
              <w:t>january</w:t>
            </w:r>
            <w:r w:rsidRPr="00D842C0">
              <w:rPr>
                <w:b/>
                <w:sz w:val="20"/>
                <w:szCs w:val="20"/>
              </w:rPr>
              <w:t>-d</w:t>
            </w:r>
            <w:r>
              <w:rPr>
                <w:b/>
                <w:sz w:val="20"/>
                <w:szCs w:val="20"/>
              </w:rPr>
              <w:t>ecember</w:t>
            </w:r>
            <w:proofErr w:type="spellEnd"/>
            <w:r w:rsidRPr="00D842C0">
              <w:rPr>
                <w:b/>
                <w:sz w:val="20"/>
                <w:szCs w:val="20"/>
              </w:rPr>
              <w:t>)</w:t>
            </w:r>
          </w:p>
        </w:tc>
      </w:tr>
      <w:tr w:rsidR="00775BF9" w:rsidRPr="00D842C0" w:rsidTr="00C85165">
        <w:tc>
          <w:tcPr>
            <w:tcW w:w="2268" w:type="dxa"/>
            <w:vMerge/>
            <w:shd w:val="clear" w:color="auto" w:fill="D9D9D9" w:themeFill="background1" w:themeFillShade="D9"/>
          </w:tcPr>
          <w:p w:rsidR="00775BF9" w:rsidRPr="00D842C0" w:rsidRDefault="00775BF9" w:rsidP="00C85165">
            <w:pPr>
              <w:tabs>
                <w:tab w:val="left" w:pos="4680"/>
              </w:tabs>
              <w:jc w:val="both"/>
              <w:rPr>
                <w:sz w:val="20"/>
                <w:szCs w:val="20"/>
              </w:rPr>
            </w:pPr>
          </w:p>
        </w:tc>
        <w:tc>
          <w:tcPr>
            <w:tcW w:w="993" w:type="dxa"/>
            <w:shd w:val="clear" w:color="auto" w:fill="D9D9D9" w:themeFill="background1" w:themeFillShade="D9"/>
          </w:tcPr>
          <w:p w:rsidR="00775BF9" w:rsidRPr="00D842C0" w:rsidRDefault="00775BF9" w:rsidP="00C85165">
            <w:pPr>
              <w:tabs>
                <w:tab w:val="left" w:pos="4680"/>
              </w:tabs>
              <w:jc w:val="right"/>
              <w:rPr>
                <w:b/>
                <w:sz w:val="20"/>
                <w:szCs w:val="20"/>
              </w:rPr>
            </w:pPr>
            <w:r w:rsidRPr="00D842C0">
              <w:rPr>
                <w:b/>
                <w:sz w:val="20"/>
                <w:szCs w:val="20"/>
              </w:rPr>
              <w:t>2015</w:t>
            </w:r>
          </w:p>
        </w:tc>
        <w:tc>
          <w:tcPr>
            <w:tcW w:w="1134" w:type="dxa"/>
            <w:shd w:val="clear" w:color="auto" w:fill="D9D9D9" w:themeFill="background1" w:themeFillShade="D9"/>
          </w:tcPr>
          <w:p w:rsidR="00775BF9" w:rsidRPr="00D842C0" w:rsidRDefault="00775BF9" w:rsidP="00C85165">
            <w:pPr>
              <w:tabs>
                <w:tab w:val="left" w:pos="4680"/>
              </w:tabs>
              <w:jc w:val="right"/>
              <w:rPr>
                <w:b/>
                <w:sz w:val="20"/>
                <w:szCs w:val="20"/>
              </w:rPr>
            </w:pPr>
            <w:r w:rsidRPr="00D842C0">
              <w:rPr>
                <w:b/>
                <w:sz w:val="20"/>
                <w:szCs w:val="20"/>
              </w:rPr>
              <w:t>2016</w:t>
            </w:r>
          </w:p>
        </w:tc>
        <w:tc>
          <w:tcPr>
            <w:tcW w:w="1153" w:type="dxa"/>
            <w:shd w:val="clear" w:color="auto" w:fill="D9D9D9" w:themeFill="background1" w:themeFillShade="D9"/>
          </w:tcPr>
          <w:p w:rsidR="00775BF9" w:rsidRPr="00D842C0" w:rsidRDefault="00775BF9" w:rsidP="00C85165">
            <w:pPr>
              <w:tabs>
                <w:tab w:val="left" w:pos="4680"/>
              </w:tabs>
              <w:jc w:val="right"/>
              <w:rPr>
                <w:b/>
                <w:sz w:val="20"/>
                <w:szCs w:val="20"/>
              </w:rPr>
            </w:pPr>
            <w:r w:rsidRPr="00D842C0">
              <w:rPr>
                <w:b/>
                <w:sz w:val="20"/>
                <w:szCs w:val="20"/>
              </w:rPr>
              <w:t>2017</w:t>
            </w:r>
          </w:p>
        </w:tc>
        <w:tc>
          <w:tcPr>
            <w:tcW w:w="1128" w:type="dxa"/>
            <w:shd w:val="clear" w:color="auto" w:fill="D9D9D9" w:themeFill="background1" w:themeFillShade="D9"/>
          </w:tcPr>
          <w:p w:rsidR="00775BF9" w:rsidRPr="00D842C0" w:rsidRDefault="00775BF9" w:rsidP="00C85165">
            <w:pPr>
              <w:tabs>
                <w:tab w:val="left" w:pos="4680"/>
              </w:tabs>
              <w:jc w:val="right"/>
              <w:rPr>
                <w:b/>
                <w:sz w:val="20"/>
                <w:szCs w:val="20"/>
              </w:rPr>
            </w:pPr>
            <w:r w:rsidRPr="00D842C0">
              <w:rPr>
                <w:b/>
                <w:sz w:val="20"/>
                <w:szCs w:val="20"/>
              </w:rPr>
              <w:t>2018</w:t>
            </w:r>
            <w:r w:rsidRPr="00D842C0">
              <w:rPr>
                <w:rStyle w:val="Refdenotaalpie"/>
                <w:b/>
                <w:sz w:val="20"/>
                <w:szCs w:val="20"/>
              </w:rPr>
              <w:footnoteReference w:id="6"/>
            </w:r>
          </w:p>
        </w:tc>
        <w:tc>
          <w:tcPr>
            <w:tcW w:w="1128" w:type="dxa"/>
            <w:shd w:val="clear" w:color="auto" w:fill="D9D9D9" w:themeFill="background1" w:themeFillShade="D9"/>
          </w:tcPr>
          <w:p w:rsidR="00775BF9" w:rsidRPr="00D842C0" w:rsidRDefault="00775BF9" w:rsidP="00C85165">
            <w:pPr>
              <w:tabs>
                <w:tab w:val="left" w:pos="4680"/>
              </w:tabs>
              <w:jc w:val="right"/>
              <w:rPr>
                <w:b/>
                <w:sz w:val="20"/>
                <w:szCs w:val="20"/>
              </w:rPr>
            </w:pPr>
            <w:r>
              <w:rPr>
                <w:b/>
                <w:sz w:val="20"/>
                <w:szCs w:val="20"/>
              </w:rPr>
              <w:t>Total</w:t>
            </w:r>
          </w:p>
        </w:tc>
        <w:tc>
          <w:tcPr>
            <w:tcW w:w="695" w:type="dxa"/>
            <w:shd w:val="clear" w:color="auto" w:fill="D9D9D9" w:themeFill="background1" w:themeFillShade="D9"/>
          </w:tcPr>
          <w:p w:rsidR="00775BF9" w:rsidRDefault="00775BF9" w:rsidP="00C85165">
            <w:pPr>
              <w:tabs>
                <w:tab w:val="left" w:pos="4680"/>
              </w:tabs>
              <w:jc w:val="center"/>
              <w:rPr>
                <w:b/>
                <w:sz w:val="20"/>
                <w:szCs w:val="20"/>
              </w:rPr>
            </w:pPr>
            <w:r>
              <w:rPr>
                <w:b/>
                <w:sz w:val="20"/>
                <w:szCs w:val="20"/>
              </w:rPr>
              <w:t>%</w:t>
            </w:r>
          </w:p>
        </w:tc>
      </w:tr>
      <w:tr w:rsidR="00775BF9" w:rsidRPr="00D842C0" w:rsidTr="00C85165">
        <w:tc>
          <w:tcPr>
            <w:tcW w:w="2268" w:type="dxa"/>
          </w:tcPr>
          <w:p w:rsidR="00775BF9" w:rsidRPr="00D842C0" w:rsidRDefault="00775BF9" w:rsidP="00C85165">
            <w:pPr>
              <w:tabs>
                <w:tab w:val="left" w:pos="4680"/>
              </w:tabs>
              <w:jc w:val="both"/>
              <w:rPr>
                <w:sz w:val="20"/>
                <w:szCs w:val="20"/>
              </w:rPr>
            </w:pPr>
            <w:proofErr w:type="spellStart"/>
            <w:r>
              <w:rPr>
                <w:sz w:val="20"/>
                <w:szCs w:val="20"/>
              </w:rPr>
              <w:t>Activity</w:t>
            </w:r>
            <w:proofErr w:type="spellEnd"/>
            <w:r w:rsidRPr="00D842C0">
              <w:rPr>
                <w:sz w:val="20"/>
                <w:szCs w:val="20"/>
              </w:rPr>
              <w:t xml:space="preserve"> 1. </w:t>
            </w:r>
            <w:proofErr w:type="spellStart"/>
            <w:r>
              <w:rPr>
                <w:sz w:val="20"/>
                <w:szCs w:val="20"/>
              </w:rPr>
              <w:t>Capacities</w:t>
            </w:r>
            <w:proofErr w:type="spellEnd"/>
            <w:r>
              <w:rPr>
                <w:sz w:val="20"/>
                <w:szCs w:val="20"/>
              </w:rPr>
              <w:t xml:space="preserve"> </w:t>
            </w:r>
            <w:proofErr w:type="spellStart"/>
            <w:r>
              <w:rPr>
                <w:sz w:val="20"/>
                <w:szCs w:val="20"/>
              </w:rPr>
              <w:t>strengthening</w:t>
            </w:r>
            <w:proofErr w:type="spellEnd"/>
          </w:p>
        </w:tc>
        <w:tc>
          <w:tcPr>
            <w:tcW w:w="993" w:type="dxa"/>
          </w:tcPr>
          <w:p w:rsidR="00775BF9" w:rsidRPr="00D842C0" w:rsidRDefault="00775BF9" w:rsidP="00C85165">
            <w:pPr>
              <w:tabs>
                <w:tab w:val="left" w:pos="4680"/>
              </w:tabs>
              <w:jc w:val="right"/>
              <w:rPr>
                <w:sz w:val="20"/>
                <w:szCs w:val="20"/>
              </w:rPr>
            </w:pPr>
            <w:r w:rsidRPr="00D842C0">
              <w:rPr>
                <w:sz w:val="20"/>
                <w:szCs w:val="20"/>
              </w:rPr>
              <w:t>4,468.88</w:t>
            </w:r>
          </w:p>
        </w:tc>
        <w:tc>
          <w:tcPr>
            <w:tcW w:w="1134" w:type="dxa"/>
          </w:tcPr>
          <w:p w:rsidR="00775BF9" w:rsidRPr="00D842C0" w:rsidRDefault="00775BF9" w:rsidP="00C85165">
            <w:pPr>
              <w:tabs>
                <w:tab w:val="left" w:pos="4680"/>
              </w:tabs>
              <w:jc w:val="right"/>
              <w:rPr>
                <w:sz w:val="20"/>
                <w:szCs w:val="20"/>
              </w:rPr>
            </w:pPr>
            <w:r w:rsidRPr="00D842C0">
              <w:rPr>
                <w:sz w:val="20"/>
                <w:szCs w:val="20"/>
              </w:rPr>
              <w:t>70,965.45</w:t>
            </w:r>
          </w:p>
        </w:tc>
        <w:tc>
          <w:tcPr>
            <w:tcW w:w="1153" w:type="dxa"/>
          </w:tcPr>
          <w:p w:rsidR="00775BF9" w:rsidRPr="00D842C0" w:rsidRDefault="00775BF9" w:rsidP="00C85165">
            <w:pPr>
              <w:tabs>
                <w:tab w:val="left" w:pos="4680"/>
              </w:tabs>
              <w:jc w:val="right"/>
              <w:rPr>
                <w:sz w:val="20"/>
                <w:szCs w:val="20"/>
              </w:rPr>
            </w:pPr>
            <w:r>
              <w:rPr>
                <w:sz w:val="20"/>
                <w:szCs w:val="20"/>
              </w:rPr>
              <w:t>26,803.40</w:t>
            </w:r>
          </w:p>
        </w:tc>
        <w:tc>
          <w:tcPr>
            <w:tcW w:w="1128" w:type="dxa"/>
          </w:tcPr>
          <w:p w:rsidR="00775BF9" w:rsidRPr="00D842C0" w:rsidRDefault="00775BF9" w:rsidP="00C85165">
            <w:pPr>
              <w:tabs>
                <w:tab w:val="left" w:pos="4680"/>
              </w:tabs>
              <w:jc w:val="right"/>
              <w:rPr>
                <w:sz w:val="20"/>
                <w:szCs w:val="20"/>
              </w:rPr>
            </w:pPr>
            <w:r>
              <w:rPr>
                <w:sz w:val="20"/>
                <w:szCs w:val="20"/>
              </w:rPr>
              <w:t>14,718.83</w:t>
            </w:r>
          </w:p>
        </w:tc>
        <w:tc>
          <w:tcPr>
            <w:tcW w:w="1128" w:type="dxa"/>
          </w:tcPr>
          <w:p w:rsidR="00775BF9" w:rsidRDefault="00775BF9" w:rsidP="00C85165">
            <w:pPr>
              <w:tabs>
                <w:tab w:val="left" w:pos="4680"/>
              </w:tabs>
              <w:jc w:val="right"/>
              <w:rPr>
                <w:sz w:val="20"/>
                <w:szCs w:val="20"/>
              </w:rPr>
            </w:pPr>
            <w:r>
              <w:rPr>
                <w:sz w:val="20"/>
                <w:szCs w:val="20"/>
              </w:rPr>
              <w:t>116,956.56</w:t>
            </w:r>
          </w:p>
        </w:tc>
        <w:tc>
          <w:tcPr>
            <w:tcW w:w="695" w:type="dxa"/>
          </w:tcPr>
          <w:p w:rsidR="00775BF9" w:rsidRDefault="00775BF9" w:rsidP="00C85165">
            <w:pPr>
              <w:tabs>
                <w:tab w:val="left" w:pos="4680"/>
              </w:tabs>
              <w:jc w:val="right"/>
              <w:rPr>
                <w:sz w:val="20"/>
                <w:szCs w:val="20"/>
              </w:rPr>
            </w:pPr>
            <w:r>
              <w:rPr>
                <w:sz w:val="20"/>
                <w:szCs w:val="20"/>
              </w:rPr>
              <w:t>14</w:t>
            </w:r>
          </w:p>
        </w:tc>
      </w:tr>
      <w:tr w:rsidR="00775BF9" w:rsidRPr="00D842C0" w:rsidTr="00C85165">
        <w:tc>
          <w:tcPr>
            <w:tcW w:w="2268" w:type="dxa"/>
          </w:tcPr>
          <w:p w:rsidR="00775BF9" w:rsidRPr="00D842C0" w:rsidRDefault="00775BF9" w:rsidP="00C85165">
            <w:pPr>
              <w:tabs>
                <w:tab w:val="left" w:pos="4680"/>
              </w:tabs>
              <w:jc w:val="both"/>
              <w:rPr>
                <w:sz w:val="20"/>
                <w:szCs w:val="20"/>
              </w:rPr>
            </w:pPr>
            <w:proofErr w:type="spellStart"/>
            <w:r>
              <w:rPr>
                <w:sz w:val="20"/>
                <w:szCs w:val="20"/>
              </w:rPr>
              <w:t>Activity</w:t>
            </w:r>
            <w:proofErr w:type="spellEnd"/>
            <w:r w:rsidRPr="00D842C0">
              <w:rPr>
                <w:sz w:val="20"/>
                <w:szCs w:val="20"/>
              </w:rPr>
              <w:t xml:space="preserve"> 2. </w:t>
            </w:r>
            <w:proofErr w:type="spellStart"/>
            <w:r>
              <w:rPr>
                <w:sz w:val="20"/>
                <w:szCs w:val="20"/>
              </w:rPr>
              <w:t>Regulatory</w:t>
            </w:r>
            <w:proofErr w:type="spellEnd"/>
            <w:r>
              <w:rPr>
                <w:sz w:val="20"/>
                <w:szCs w:val="20"/>
              </w:rPr>
              <w:t xml:space="preserve"> </w:t>
            </w:r>
            <w:proofErr w:type="spellStart"/>
            <w:r>
              <w:rPr>
                <w:sz w:val="20"/>
                <w:szCs w:val="20"/>
              </w:rPr>
              <w:t>framowords</w:t>
            </w:r>
            <w:proofErr w:type="spellEnd"/>
          </w:p>
        </w:tc>
        <w:tc>
          <w:tcPr>
            <w:tcW w:w="993" w:type="dxa"/>
          </w:tcPr>
          <w:p w:rsidR="00775BF9" w:rsidRPr="00D842C0" w:rsidRDefault="00775BF9" w:rsidP="00C85165">
            <w:pPr>
              <w:tabs>
                <w:tab w:val="left" w:pos="4680"/>
              </w:tabs>
              <w:jc w:val="right"/>
              <w:rPr>
                <w:sz w:val="20"/>
                <w:szCs w:val="20"/>
              </w:rPr>
            </w:pPr>
            <w:r w:rsidRPr="00D842C0">
              <w:rPr>
                <w:sz w:val="20"/>
                <w:szCs w:val="20"/>
              </w:rPr>
              <w:t>17,866.27</w:t>
            </w:r>
          </w:p>
        </w:tc>
        <w:tc>
          <w:tcPr>
            <w:tcW w:w="1134" w:type="dxa"/>
          </w:tcPr>
          <w:p w:rsidR="00775BF9" w:rsidRPr="00D842C0" w:rsidRDefault="00775BF9" w:rsidP="00C85165">
            <w:pPr>
              <w:tabs>
                <w:tab w:val="left" w:pos="4680"/>
              </w:tabs>
              <w:jc w:val="right"/>
              <w:rPr>
                <w:sz w:val="20"/>
                <w:szCs w:val="20"/>
              </w:rPr>
            </w:pPr>
            <w:r w:rsidRPr="00D842C0">
              <w:rPr>
                <w:sz w:val="20"/>
                <w:szCs w:val="20"/>
              </w:rPr>
              <w:t>33,910.17</w:t>
            </w:r>
          </w:p>
        </w:tc>
        <w:tc>
          <w:tcPr>
            <w:tcW w:w="1153" w:type="dxa"/>
          </w:tcPr>
          <w:p w:rsidR="00775BF9" w:rsidRPr="00D842C0" w:rsidRDefault="00775BF9" w:rsidP="00C85165">
            <w:pPr>
              <w:tabs>
                <w:tab w:val="left" w:pos="4680"/>
              </w:tabs>
              <w:jc w:val="right"/>
              <w:rPr>
                <w:sz w:val="20"/>
                <w:szCs w:val="20"/>
              </w:rPr>
            </w:pPr>
            <w:r>
              <w:rPr>
                <w:sz w:val="20"/>
                <w:szCs w:val="20"/>
              </w:rPr>
              <w:t>28,851.55</w:t>
            </w:r>
          </w:p>
        </w:tc>
        <w:tc>
          <w:tcPr>
            <w:tcW w:w="1128" w:type="dxa"/>
          </w:tcPr>
          <w:p w:rsidR="00775BF9" w:rsidRPr="00D842C0" w:rsidRDefault="00775BF9" w:rsidP="00C85165">
            <w:pPr>
              <w:tabs>
                <w:tab w:val="left" w:pos="4680"/>
              </w:tabs>
              <w:jc w:val="right"/>
              <w:rPr>
                <w:sz w:val="20"/>
                <w:szCs w:val="20"/>
              </w:rPr>
            </w:pPr>
            <w:r>
              <w:rPr>
                <w:sz w:val="20"/>
                <w:szCs w:val="20"/>
              </w:rPr>
              <w:t>25,310.20</w:t>
            </w:r>
          </w:p>
        </w:tc>
        <w:tc>
          <w:tcPr>
            <w:tcW w:w="1128" w:type="dxa"/>
          </w:tcPr>
          <w:p w:rsidR="00775BF9" w:rsidRDefault="00775BF9" w:rsidP="00C85165">
            <w:pPr>
              <w:tabs>
                <w:tab w:val="left" w:pos="4680"/>
              </w:tabs>
              <w:jc w:val="right"/>
              <w:rPr>
                <w:sz w:val="20"/>
                <w:szCs w:val="20"/>
              </w:rPr>
            </w:pPr>
            <w:r>
              <w:rPr>
                <w:sz w:val="20"/>
                <w:szCs w:val="20"/>
              </w:rPr>
              <w:t>105,938.19</w:t>
            </w:r>
          </w:p>
        </w:tc>
        <w:tc>
          <w:tcPr>
            <w:tcW w:w="695" w:type="dxa"/>
          </w:tcPr>
          <w:p w:rsidR="00775BF9" w:rsidRDefault="00775BF9" w:rsidP="00C85165">
            <w:pPr>
              <w:tabs>
                <w:tab w:val="left" w:pos="4680"/>
              </w:tabs>
              <w:jc w:val="right"/>
              <w:rPr>
                <w:sz w:val="20"/>
                <w:szCs w:val="20"/>
              </w:rPr>
            </w:pPr>
            <w:r>
              <w:rPr>
                <w:sz w:val="20"/>
                <w:szCs w:val="20"/>
              </w:rPr>
              <w:t>12.6</w:t>
            </w:r>
          </w:p>
        </w:tc>
      </w:tr>
      <w:tr w:rsidR="00775BF9" w:rsidRPr="00D842C0" w:rsidTr="00C85165">
        <w:tc>
          <w:tcPr>
            <w:tcW w:w="2268" w:type="dxa"/>
          </w:tcPr>
          <w:p w:rsidR="00775BF9" w:rsidRPr="00D842C0" w:rsidRDefault="00775BF9" w:rsidP="00C85165">
            <w:pPr>
              <w:tabs>
                <w:tab w:val="left" w:pos="4680"/>
              </w:tabs>
              <w:jc w:val="both"/>
              <w:rPr>
                <w:sz w:val="20"/>
                <w:szCs w:val="20"/>
              </w:rPr>
            </w:pPr>
            <w:proofErr w:type="spellStart"/>
            <w:r>
              <w:rPr>
                <w:sz w:val="20"/>
                <w:szCs w:val="20"/>
              </w:rPr>
              <w:t>Activity</w:t>
            </w:r>
            <w:proofErr w:type="spellEnd"/>
            <w:r w:rsidRPr="00D842C0">
              <w:rPr>
                <w:sz w:val="20"/>
                <w:szCs w:val="20"/>
              </w:rPr>
              <w:t xml:space="preserve"> 3. </w:t>
            </w:r>
            <w:r>
              <w:rPr>
                <w:sz w:val="20"/>
                <w:szCs w:val="20"/>
              </w:rPr>
              <w:t xml:space="preserve">Reduce </w:t>
            </w:r>
            <w:proofErr w:type="spellStart"/>
            <w:r>
              <w:rPr>
                <w:sz w:val="20"/>
                <w:szCs w:val="20"/>
              </w:rPr>
              <w:t>mercury</w:t>
            </w:r>
            <w:proofErr w:type="spellEnd"/>
            <w:r>
              <w:rPr>
                <w:sz w:val="20"/>
                <w:szCs w:val="20"/>
              </w:rPr>
              <w:t xml:space="preserve"> </w:t>
            </w:r>
            <w:proofErr w:type="spellStart"/>
            <w:r>
              <w:rPr>
                <w:sz w:val="20"/>
                <w:szCs w:val="20"/>
              </w:rPr>
              <w:t>emmissions</w:t>
            </w:r>
            <w:proofErr w:type="spellEnd"/>
          </w:p>
        </w:tc>
        <w:tc>
          <w:tcPr>
            <w:tcW w:w="993" w:type="dxa"/>
          </w:tcPr>
          <w:p w:rsidR="00775BF9" w:rsidRPr="00D842C0" w:rsidRDefault="00775BF9" w:rsidP="00C85165">
            <w:pPr>
              <w:tabs>
                <w:tab w:val="left" w:pos="4680"/>
              </w:tabs>
              <w:jc w:val="right"/>
              <w:rPr>
                <w:sz w:val="20"/>
                <w:szCs w:val="20"/>
              </w:rPr>
            </w:pPr>
            <w:r w:rsidRPr="00D842C0">
              <w:rPr>
                <w:sz w:val="20"/>
                <w:szCs w:val="20"/>
              </w:rPr>
              <w:t>1,295.61</w:t>
            </w:r>
          </w:p>
        </w:tc>
        <w:tc>
          <w:tcPr>
            <w:tcW w:w="1134" w:type="dxa"/>
          </w:tcPr>
          <w:p w:rsidR="00775BF9" w:rsidRPr="00D842C0" w:rsidRDefault="00775BF9" w:rsidP="00C85165">
            <w:pPr>
              <w:tabs>
                <w:tab w:val="left" w:pos="4680"/>
              </w:tabs>
              <w:jc w:val="right"/>
              <w:rPr>
                <w:sz w:val="20"/>
                <w:szCs w:val="20"/>
              </w:rPr>
            </w:pPr>
            <w:r w:rsidRPr="00D842C0">
              <w:rPr>
                <w:sz w:val="20"/>
                <w:szCs w:val="20"/>
              </w:rPr>
              <w:t>82,592.03</w:t>
            </w:r>
          </w:p>
        </w:tc>
        <w:tc>
          <w:tcPr>
            <w:tcW w:w="1153" w:type="dxa"/>
          </w:tcPr>
          <w:p w:rsidR="00775BF9" w:rsidRPr="00D842C0" w:rsidRDefault="00775BF9" w:rsidP="00C85165">
            <w:pPr>
              <w:tabs>
                <w:tab w:val="left" w:pos="4680"/>
              </w:tabs>
              <w:jc w:val="right"/>
              <w:rPr>
                <w:sz w:val="20"/>
                <w:szCs w:val="20"/>
              </w:rPr>
            </w:pPr>
            <w:r>
              <w:rPr>
                <w:sz w:val="20"/>
                <w:szCs w:val="20"/>
              </w:rPr>
              <w:t>188,323.30</w:t>
            </w:r>
          </w:p>
        </w:tc>
        <w:tc>
          <w:tcPr>
            <w:tcW w:w="1128" w:type="dxa"/>
          </w:tcPr>
          <w:p w:rsidR="00775BF9" w:rsidRPr="00D842C0" w:rsidRDefault="00775BF9" w:rsidP="00C85165">
            <w:pPr>
              <w:tabs>
                <w:tab w:val="left" w:pos="4680"/>
              </w:tabs>
              <w:jc w:val="right"/>
              <w:rPr>
                <w:sz w:val="20"/>
                <w:szCs w:val="20"/>
              </w:rPr>
            </w:pPr>
            <w:r>
              <w:rPr>
                <w:sz w:val="20"/>
                <w:szCs w:val="20"/>
              </w:rPr>
              <w:t>117,367.83</w:t>
            </w:r>
          </w:p>
        </w:tc>
        <w:tc>
          <w:tcPr>
            <w:tcW w:w="1128" w:type="dxa"/>
          </w:tcPr>
          <w:p w:rsidR="00775BF9" w:rsidRDefault="00775BF9" w:rsidP="00C85165">
            <w:pPr>
              <w:tabs>
                <w:tab w:val="left" w:pos="4680"/>
              </w:tabs>
              <w:jc w:val="right"/>
              <w:rPr>
                <w:sz w:val="20"/>
                <w:szCs w:val="20"/>
              </w:rPr>
            </w:pPr>
            <w:r>
              <w:rPr>
                <w:sz w:val="20"/>
                <w:szCs w:val="20"/>
              </w:rPr>
              <w:t>389,578.77</w:t>
            </w:r>
          </w:p>
        </w:tc>
        <w:tc>
          <w:tcPr>
            <w:tcW w:w="695" w:type="dxa"/>
          </w:tcPr>
          <w:p w:rsidR="00775BF9" w:rsidRDefault="00775BF9" w:rsidP="00C85165">
            <w:pPr>
              <w:tabs>
                <w:tab w:val="left" w:pos="4680"/>
              </w:tabs>
              <w:jc w:val="right"/>
              <w:rPr>
                <w:sz w:val="20"/>
                <w:szCs w:val="20"/>
              </w:rPr>
            </w:pPr>
            <w:r>
              <w:rPr>
                <w:sz w:val="20"/>
                <w:szCs w:val="20"/>
              </w:rPr>
              <w:t>46.4</w:t>
            </w:r>
          </w:p>
        </w:tc>
      </w:tr>
      <w:tr w:rsidR="00775BF9" w:rsidRPr="00D842C0" w:rsidTr="00C85165">
        <w:tc>
          <w:tcPr>
            <w:tcW w:w="2268" w:type="dxa"/>
          </w:tcPr>
          <w:p w:rsidR="00775BF9" w:rsidRPr="00D842C0" w:rsidRDefault="00775BF9" w:rsidP="00C85165">
            <w:pPr>
              <w:tabs>
                <w:tab w:val="left" w:pos="4680"/>
              </w:tabs>
              <w:jc w:val="both"/>
              <w:rPr>
                <w:sz w:val="20"/>
                <w:szCs w:val="20"/>
              </w:rPr>
            </w:pPr>
            <w:proofErr w:type="spellStart"/>
            <w:r>
              <w:rPr>
                <w:sz w:val="20"/>
                <w:szCs w:val="20"/>
              </w:rPr>
              <w:t>Activity</w:t>
            </w:r>
            <w:proofErr w:type="spellEnd"/>
            <w:r w:rsidRPr="00D842C0">
              <w:rPr>
                <w:sz w:val="20"/>
                <w:szCs w:val="20"/>
              </w:rPr>
              <w:t xml:space="preserve"> 4. </w:t>
            </w:r>
            <w:proofErr w:type="spellStart"/>
            <w:r>
              <w:rPr>
                <w:sz w:val="20"/>
                <w:szCs w:val="20"/>
              </w:rPr>
              <w:t>Infrastructure</w:t>
            </w:r>
            <w:proofErr w:type="spellEnd"/>
            <w:r>
              <w:rPr>
                <w:sz w:val="20"/>
                <w:szCs w:val="20"/>
              </w:rPr>
              <w:t xml:space="preserve"> </w:t>
            </w:r>
            <w:proofErr w:type="spellStart"/>
            <w:r>
              <w:rPr>
                <w:sz w:val="20"/>
                <w:szCs w:val="20"/>
              </w:rPr>
              <w:t>strengthening</w:t>
            </w:r>
            <w:proofErr w:type="spellEnd"/>
          </w:p>
        </w:tc>
        <w:tc>
          <w:tcPr>
            <w:tcW w:w="993" w:type="dxa"/>
          </w:tcPr>
          <w:p w:rsidR="00775BF9" w:rsidRPr="00D842C0" w:rsidRDefault="00775BF9" w:rsidP="00C85165">
            <w:pPr>
              <w:tabs>
                <w:tab w:val="left" w:pos="4680"/>
              </w:tabs>
              <w:jc w:val="right"/>
              <w:rPr>
                <w:sz w:val="20"/>
                <w:szCs w:val="20"/>
              </w:rPr>
            </w:pPr>
          </w:p>
        </w:tc>
        <w:tc>
          <w:tcPr>
            <w:tcW w:w="1134" w:type="dxa"/>
          </w:tcPr>
          <w:p w:rsidR="00775BF9" w:rsidRPr="00D842C0" w:rsidRDefault="00775BF9" w:rsidP="00C85165">
            <w:pPr>
              <w:tabs>
                <w:tab w:val="left" w:pos="4680"/>
              </w:tabs>
              <w:jc w:val="right"/>
              <w:rPr>
                <w:sz w:val="20"/>
                <w:szCs w:val="20"/>
              </w:rPr>
            </w:pPr>
            <w:r w:rsidRPr="00D842C0">
              <w:rPr>
                <w:sz w:val="20"/>
                <w:szCs w:val="20"/>
              </w:rPr>
              <w:t>10,899.05</w:t>
            </w:r>
          </w:p>
        </w:tc>
        <w:tc>
          <w:tcPr>
            <w:tcW w:w="1153" w:type="dxa"/>
          </w:tcPr>
          <w:p w:rsidR="00775BF9" w:rsidRPr="00D842C0" w:rsidRDefault="00775BF9" w:rsidP="00C85165">
            <w:pPr>
              <w:tabs>
                <w:tab w:val="left" w:pos="4680"/>
              </w:tabs>
              <w:jc w:val="right"/>
              <w:rPr>
                <w:sz w:val="20"/>
                <w:szCs w:val="20"/>
              </w:rPr>
            </w:pPr>
            <w:r>
              <w:rPr>
                <w:sz w:val="20"/>
                <w:szCs w:val="20"/>
              </w:rPr>
              <w:t>54,900.93</w:t>
            </w:r>
          </w:p>
        </w:tc>
        <w:tc>
          <w:tcPr>
            <w:tcW w:w="1128" w:type="dxa"/>
          </w:tcPr>
          <w:p w:rsidR="00775BF9" w:rsidRPr="00D842C0" w:rsidRDefault="00775BF9" w:rsidP="00C85165">
            <w:pPr>
              <w:tabs>
                <w:tab w:val="left" w:pos="4680"/>
              </w:tabs>
              <w:jc w:val="right"/>
              <w:rPr>
                <w:sz w:val="20"/>
                <w:szCs w:val="20"/>
              </w:rPr>
            </w:pPr>
            <w:r>
              <w:rPr>
                <w:sz w:val="20"/>
                <w:szCs w:val="20"/>
              </w:rPr>
              <w:t>7,828.80</w:t>
            </w:r>
          </w:p>
        </w:tc>
        <w:tc>
          <w:tcPr>
            <w:tcW w:w="1128" w:type="dxa"/>
          </w:tcPr>
          <w:p w:rsidR="00775BF9" w:rsidRDefault="00775BF9" w:rsidP="00C85165">
            <w:pPr>
              <w:tabs>
                <w:tab w:val="left" w:pos="4680"/>
              </w:tabs>
              <w:jc w:val="right"/>
              <w:rPr>
                <w:sz w:val="20"/>
                <w:szCs w:val="20"/>
              </w:rPr>
            </w:pPr>
            <w:r>
              <w:rPr>
                <w:sz w:val="20"/>
                <w:szCs w:val="20"/>
              </w:rPr>
              <w:t>73,628.78</w:t>
            </w:r>
          </w:p>
        </w:tc>
        <w:tc>
          <w:tcPr>
            <w:tcW w:w="695" w:type="dxa"/>
          </w:tcPr>
          <w:p w:rsidR="00775BF9" w:rsidRDefault="00775BF9" w:rsidP="00C85165">
            <w:pPr>
              <w:tabs>
                <w:tab w:val="left" w:pos="4680"/>
              </w:tabs>
              <w:jc w:val="right"/>
              <w:rPr>
                <w:sz w:val="20"/>
                <w:szCs w:val="20"/>
              </w:rPr>
            </w:pPr>
            <w:r>
              <w:rPr>
                <w:sz w:val="20"/>
                <w:szCs w:val="20"/>
              </w:rPr>
              <w:t>8.7</w:t>
            </w:r>
          </w:p>
        </w:tc>
      </w:tr>
      <w:tr w:rsidR="00775BF9" w:rsidRPr="00D842C0" w:rsidTr="00C85165">
        <w:tc>
          <w:tcPr>
            <w:tcW w:w="2268" w:type="dxa"/>
          </w:tcPr>
          <w:p w:rsidR="00775BF9" w:rsidRPr="00D842C0" w:rsidRDefault="00775BF9" w:rsidP="00C85165">
            <w:pPr>
              <w:tabs>
                <w:tab w:val="left" w:pos="4680"/>
              </w:tabs>
              <w:jc w:val="both"/>
              <w:rPr>
                <w:sz w:val="20"/>
                <w:szCs w:val="20"/>
              </w:rPr>
            </w:pPr>
            <w:proofErr w:type="spellStart"/>
            <w:r>
              <w:rPr>
                <w:sz w:val="20"/>
                <w:szCs w:val="20"/>
              </w:rPr>
              <w:t>Activity</w:t>
            </w:r>
            <w:proofErr w:type="spellEnd"/>
            <w:r w:rsidRPr="00D842C0">
              <w:rPr>
                <w:sz w:val="20"/>
                <w:szCs w:val="20"/>
              </w:rPr>
              <w:t xml:space="preserve"> 5. M&amp;E</w:t>
            </w:r>
          </w:p>
        </w:tc>
        <w:tc>
          <w:tcPr>
            <w:tcW w:w="993" w:type="dxa"/>
          </w:tcPr>
          <w:p w:rsidR="00775BF9" w:rsidRPr="00D842C0" w:rsidRDefault="00775BF9" w:rsidP="00C85165">
            <w:pPr>
              <w:tabs>
                <w:tab w:val="left" w:pos="4680"/>
              </w:tabs>
              <w:jc w:val="right"/>
              <w:rPr>
                <w:sz w:val="20"/>
                <w:szCs w:val="20"/>
              </w:rPr>
            </w:pPr>
          </w:p>
        </w:tc>
        <w:tc>
          <w:tcPr>
            <w:tcW w:w="1134" w:type="dxa"/>
          </w:tcPr>
          <w:p w:rsidR="00775BF9" w:rsidRPr="00D842C0" w:rsidRDefault="00775BF9" w:rsidP="00C85165">
            <w:pPr>
              <w:tabs>
                <w:tab w:val="left" w:pos="4680"/>
              </w:tabs>
              <w:jc w:val="right"/>
              <w:rPr>
                <w:sz w:val="20"/>
                <w:szCs w:val="20"/>
              </w:rPr>
            </w:pPr>
            <w:r w:rsidRPr="00D842C0">
              <w:rPr>
                <w:sz w:val="20"/>
                <w:szCs w:val="20"/>
              </w:rPr>
              <w:t>8.47</w:t>
            </w:r>
          </w:p>
        </w:tc>
        <w:tc>
          <w:tcPr>
            <w:tcW w:w="1153" w:type="dxa"/>
          </w:tcPr>
          <w:p w:rsidR="00775BF9" w:rsidRPr="00D842C0" w:rsidRDefault="00775BF9" w:rsidP="00C85165">
            <w:pPr>
              <w:tabs>
                <w:tab w:val="left" w:pos="4680"/>
              </w:tabs>
              <w:jc w:val="right"/>
              <w:rPr>
                <w:sz w:val="20"/>
                <w:szCs w:val="20"/>
              </w:rPr>
            </w:pPr>
            <w:r>
              <w:rPr>
                <w:sz w:val="20"/>
                <w:szCs w:val="20"/>
              </w:rPr>
              <w:t>8,343.22</w:t>
            </w:r>
          </w:p>
        </w:tc>
        <w:tc>
          <w:tcPr>
            <w:tcW w:w="1128" w:type="dxa"/>
          </w:tcPr>
          <w:p w:rsidR="00775BF9" w:rsidRPr="00D842C0" w:rsidRDefault="00775BF9" w:rsidP="00C85165">
            <w:pPr>
              <w:tabs>
                <w:tab w:val="left" w:pos="4680"/>
              </w:tabs>
              <w:jc w:val="right"/>
              <w:rPr>
                <w:sz w:val="20"/>
                <w:szCs w:val="20"/>
              </w:rPr>
            </w:pPr>
            <w:r>
              <w:rPr>
                <w:sz w:val="20"/>
                <w:szCs w:val="20"/>
              </w:rPr>
              <w:t>16,892.58</w:t>
            </w:r>
          </w:p>
        </w:tc>
        <w:tc>
          <w:tcPr>
            <w:tcW w:w="1128" w:type="dxa"/>
          </w:tcPr>
          <w:p w:rsidR="00775BF9" w:rsidRDefault="00775BF9" w:rsidP="00C85165">
            <w:pPr>
              <w:tabs>
                <w:tab w:val="left" w:pos="4680"/>
              </w:tabs>
              <w:jc w:val="right"/>
              <w:rPr>
                <w:sz w:val="20"/>
                <w:szCs w:val="20"/>
              </w:rPr>
            </w:pPr>
            <w:r>
              <w:rPr>
                <w:sz w:val="20"/>
                <w:szCs w:val="20"/>
              </w:rPr>
              <w:t>25,244.27</w:t>
            </w:r>
          </w:p>
        </w:tc>
        <w:tc>
          <w:tcPr>
            <w:tcW w:w="695" w:type="dxa"/>
          </w:tcPr>
          <w:p w:rsidR="00775BF9" w:rsidRDefault="00775BF9" w:rsidP="00C85165">
            <w:pPr>
              <w:tabs>
                <w:tab w:val="left" w:pos="4680"/>
              </w:tabs>
              <w:jc w:val="right"/>
              <w:rPr>
                <w:sz w:val="20"/>
                <w:szCs w:val="20"/>
              </w:rPr>
            </w:pPr>
            <w:r>
              <w:rPr>
                <w:sz w:val="20"/>
                <w:szCs w:val="20"/>
              </w:rPr>
              <w:t>3</w:t>
            </w:r>
          </w:p>
        </w:tc>
      </w:tr>
      <w:tr w:rsidR="00775BF9" w:rsidRPr="00D842C0" w:rsidTr="00C85165">
        <w:tc>
          <w:tcPr>
            <w:tcW w:w="2268" w:type="dxa"/>
          </w:tcPr>
          <w:p w:rsidR="00775BF9" w:rsidRPr="00D842C0" w:rsidRDefault="00775BF9" w:rsidP="00C85165">
            <w:pPr>
              <w:tabs>
                <w:tab w:val="left" w:pos="4680"/>
              </w:tabs>
              <w:jc w:val="both"/>
              <w:rPr>
                <w:sz w:val="20"/>
                <w:szCs w:val="20"/>
              </w:rPr>
            </w:pPr>
            <w:proofErr w:type="spellStart"/>
            <w:r>
              <w:rPr>
                <w:sz w:val="20"/>
                <w:szCs w:val="20"/>
              </w:rPr>
              <w:t>Activity</w:t>
            </w:r>
            <w:proofErr w:type="spellEnd"/>
            <w:r w:rsidRPr="00D842C0">
              <w:rPr>
                <w:sz w:val="20"/>
                <w:szCs w:val="20"/>
              </w:rPr>
              <w:t xml:space="preserve"> 6. </w:t>
            </w:r>
            <w:r>
              <w:rPr>
                <w:sz w:val="20"/>
                <w:szCs w:val="20"/>
              </w:rPr>
              <w:t xml:space="preserve">Project </w:t>
            </w:r>
            <w:proofErr w:type="spellStart"/>
            <w:r>
              <w:rPr>
                <w:sz w:val="20"/>
                <w:szCs w:val="20"/>
              </w:rPr>
              <w:t>managment</w:t>
            </w:r>
            <w:proofErr w:type="spellEnd"/>
          </w:p>
        </w:tc>
        <w:tc>
          <w:tcPr>
            <w:tcW w:w="993" w:type="dxa"/>
          </w:tcPr>
          <w:p w:rsidR="00775BF9" w:rsidRPr="00D842C0" w:rsidRDefault="00775BF9" w:rsidP="00C85165">
            <w:pPr>
              <w:tabs>
                <w:tab w:val="left" w:pos="4680"/>
              </w:tabs>
              <w:jc w:val="right"/>
              <w:rPr>
                <w:sz w:val="20"/>
                <w:szCs w:val="20"/>
              </w:rPr>
            </w:pPr>
            <w:r w:rsidRPr="00D842C0">
              <w:rPr>
                <w:sz w:val="20"/>
                <w:szCs w:val="20"/>
              </w:rPr>
              <w:t>6,669.39</w:t>
            </w:r>
          </w:p>
        </w:tc>
        <w:tc>
          <w:tcPr>
            <w:tcW w:w="1134" w:type="dxa"/>
          </w:tcPr>
          <w:p w:rsidR="00775BF9" w:rsidRPr="00D842C0" w:rsidRDefault="00775BF9" w:rsidP="00C85165">
            <w:pPr>
              <w:tabs>
                <w:tab w:val="left" w:pos="4680"/>
              </w:tabs>
              <w:jc w:val="right"/>
              <w:rPr>
                <w:sz w:val="20"/>
                <w:szCs w:val="20"/>
              </w:rPr>
            </w:pPr>
            <w:r w:rsidRPr="00D842C0">
              <w:rPr>
                <w:sz w:val="20"/>
                <w:szCs w:val="20"/>
              </w:rPr>
              <w:t>70,239.55</w:t>
            </w:r>
          </w:p>
        </w:tc>
        <w:tc>
          <w:tcPr>
            <w:tcW w:w="1153" w:type="dxa"/>
          </w:tcPr>
          <w:p w:rsidR="00775BF9" w:rsidRPr="00D842C0" w:rsidRDefault="00775BF9" w:rsidP="00C85165">
            <w:pPr>
              <w:tabs>
                <w:tab w:val="left" w:pos="4680"/>
              </w:tabs>
              <w:jc w:val="right"/>
              <w:rPr>
                <w:sz w:val="20"/>
                <w:szCs w:val="20"/>
              </w:rPr>
            </w:pPr>
            <w:r>
              <w:rPr>
                <w:sz w:val="20"/>
                <w:szCs w:val="20"/>
              </w:rPr>
              <w:t>42,403.52</w:t>
            </w:r>
          </w:p>
        </w:tc>
        <w:tc>
          <w:tcPr>
            <w:tcW w:w="1128" w:type="dxa"/>
          </w:tcPr>
          <w:p w:rsidR="00775BF9" w:rsidRPr="00D842C0" w:rsidRDefault="00775BF9" w:rsidP="00C85165">
            <w:pPr>
              <w:tabs>
                <w:tab w:val="left" w:pos="4680"/>
              </w:tabs>
              <w:jc w:val="right"/>
              <w:rPr>
                <w:sz w:val="20"/>
                <w:szCs w:val="20"/>
              </w:rPr>
            </w:pPr>
            <w:r>
              <w:rPr>
                <w:sz w:val="20"/>
                <w:szCs w:val="20"/>
              </w:rPr>
              <w:t>8,269.20</w:t>
            </w:r>
          </w:p>
        </w:tc>
        <w:tc>
          <w:tcPr>
            <w:tcW w:w="1128" w:type="dxa"/>
          </w:tcPr>
          <w:p w:rsidR="00775BF9" w:rsidRDefault="00775BF9" w:rsidP="00C85165">
            <w:pPr>
              <w:tabs>
                <w:tab w:val="left" w:pos="4680"/>
              </w:tabs>
              <w:jc w:val="right"/>
              <w:rPr>
                <w:sz w:val="20"/>
                <w:szCs w:val="20"/>
              </w:rPr>
            </w:pPr>
            <w:r>
              <w:rPr>
                <w:sz w:val="20"/>
                <w:szCs w:val="20"/>
              </w:rPr>
              <w:t>127,581.66</w:t>
            </w:r>
          </w:p>
        </w:tc>
        <w:tc>
          <w:tcPr>
            <w:tcW w:w="695" w:type="dxa"/>
          </w:tcPr>
          <w:p w:rsidR="00775BF9" w:rsidRDefault="00775BF9" w:rsidP="00C85165">
            <w:pPr>
              <w:tabs>
                <w:tab w:val="left" w:pos="4680"/>
              </w:tabs>
              <w:jc w:val="right"/>
              <w:rPr>
                <w:sz w:val="20"/>
                <w:szCs w:val="20"/>
              </w:rPr>
            </w:pPr>
            <w:r>
              <w:rPr>
                <w:sz w:val="20"/>
                <w:szCs w:val="20"/>
              </w:rPr>
              <w:t>15.2</w:t>
            </w:r>
          </w:p>
        </w:tc>
      </w:tr>
      <w:tr w:rsidR="00775BF9" w:rsidRPr="00D842C0" w:rsidTr="00C85165">
        <w:tc>
          <w:tcPr>
            <w:tcW w:w="2268" w:type="dxa"/>
          </w:tcPr>
          <w:p w:rsidR="00775BF9" w:rsidRPr="00D842C0" w:rsidRDefault="00775BF9" w:rsidP="00C85165">
            <w:pPr>
              <w:tabs>
                <w:tab w:val="left" w:pos="4680"/>
              </w:tabs>
              <w:jc w:val="both"/>
              <w:rPr>
                <w:sz w:val="20"/>
                <w:szCs w:val="20"/>
              </w:rPr>
            </w:pPr>
            <w:r w:rsidRPr="00D842C0">
              <w:rPr>
                <w:sz w:val="20"/>
                <w:szCs w:val="20"/>
              </w:rPr>
              <w:t>Total</w:t>
            </w:r>
          </w:p>
        </w:tc>
        <w:tc>
          <w:tcPr>
            <w:tcW w:w="993" w:type="dxa"/>
          </w:tcPr>
          <w:p w:rsidR="00775BF9" w:rsidRPr="00D842C0" w:rsidRDefault="00775BF9" w:rsidP="00C85165">
            <w:pPr>
              <w:tabs>
                <w:tab w:val="left" w:pos="4680"/>
              </w:tabs>
              <w:jc w:val="right"/>
              <w:rPr>
                <w:sz w:val="20"/>
                <w:szCs w:val="20"/>
              </w:rPr>
            </w:pPr>
            <w:r w:rsidRPr="00D842C0">
              <w:rPr>
                <w:sz w:val="20"/>
                <w:szCs w:val="20"/>
              </w:rPr>
              <w:t>30,300.15</w:t>
            </w:r>
          </w:p>
        </w:tc>
        <w:tc>
          <w:tcPr>
            <w:tcW w:w="1134" w:type="dxa"/>
          </w:tcPr>
          <w:p w:rsidR="00775BF9" w:rsidRPr="00D842C0" w:rsidRDefault="00775BF9" w:rsidP="00C85165">
            <w:pPr>
              <w:tabs>
                <w:tab w:val="left" w:pos="4680"/>
              </w:tabs>
              <w:jc w:val="right"/>
              <w:rPr>
                <w:sz w:val="20"/>
                <w:szCs w:val="20"/>
              </w:rPr>
            </w:pPr>
            <w:r w:rsidRPr="00D842C0">
              <w:rPr>
                <w:sz w:val="20"/>
                <w:szCs w:val="20"/>
              </w:rPr>
              <w:t>268,974.56</w:t>
            </w:r>
          </w:p>
        </w:tc>
        <w:tc>
          <w:tcPr>
            <w:tcW w:w="1153" w:type="dxa"/>
          </w:tcPr>
          <w:p w:rsidR="00775BF9" w:rsidRPr="00D842C0" w:rsidRDefault="00775BF9" w:rsidP="00C85165">
            <w:pPr>
              <w:tabs>
                <w:tab w:val="left" w:pos="4680"/>
              </w:tabs>
              <w:jc w:val="right"/>
              <w:rPr>
                <w:sz w:val="20"/>
                <w:szCs w:val="20"/>
              </w:rPr>
            </w:pPr>
            <w:r>
              <w:rPr>
                <w:sz w:val="20"/>
                <w:szCs w:val="20"/>
              </w:rPr>
              <w:t>350,173.73</w:t>
            </w:r>
          </w:p>
        </w:tc>
        <w:tc>
          <w:tcPr>
            <w:tcW w:w="1128" w:type="dxa"/>
          </w:tcPr>
          <w:p w:rsidR="00775BF9" w:rsidRPr="00D842C0" w:rsidRDefault="00775BF9" w:rsidP="00C85165">
            <w:pPr>
              <w:tabs>
                <w:tab w:val="left" w:pos="4680"/>
              </w:tabs>
              <w:jc w:val="right"/>
              <w:rPr>
                <w:sz w:val="20"/>
                <w:szCs w:val="20"/>
              </w:rPr>
            </w:pPr>
            <w:r>
              <w:rPr>
                <w:sz w:val="20"/>
                <w:szCs w:val="20"/>
              </w:rPr>
              <w:t>190,421.33</w:t>
            </w:r>
          </w:p>
        </w:tc>
        <w:tc>
          <w:tcPr>
            <w:tcW w:w="1128" w:type="dxa"/>
          </w:tcPr>
          <w:p w:rsidR="00775BF9" w:rsidRDefault="00775BF9" w:rsidP="00C85165">
            <w:pPr>
              <w:tabs>
                <w:tab w:val="left" w:pos="4680"/>
              </w:tabs>
              <w:jc w:val="right"/>
              <w:rPr>
                <w:sz w:val="20"/>
                <w:szCs w:val="20"/>
              </w:rPr>
            </w:pPr>
            <w:r>
              <w:rPr>
                <w:sz w:val="20"/>
                <w:szCs w:val="20"/>
              </w:rPr>
              <w:t>838,928.23</w:t>
            </w:r>
          </w:p>
        </w:tc>
        <w:tc>
          <w:tcPr>
            <w:tcW w:w="695" w:type="dxa"/>
          </w:tcPr>
          <w:p w:rsidR="00775BF9" w:rsidRDefault="00775BF9" w:rsidP="00C85165">
            <w:pPr>
              <w:tabs>
                <w:tab w:val="left" w:pos="4680"/>
              </w:tabs>
              <w:jc w:val="right"/>
              <w:rPr>
                <w:sz w:val="20"/>
                <w:szCs w:val="20"/>
              </w:rPr>
            </w:pPr>
            <w:r>
              <w:rPr>
                <w:sz w:val="20"/>
                <w:szCs w:val="20"/>
              </w:rPr>
              <w:t>100</w:t>
            </w:r>
          </w:p>
        </w:tc>
      </w:tr>
    </w:tbl>
    <w:p w:rsidR="00775BF9" w:rsidRDefault="00775BF9" w:rsidP="00775BF9">
      <w:pPr>
        <w:tabs>
          <w:tab w:val="left" w:pos="4680"/>
        </w:tabs>
        <w:jc w:val="both"/>
      </w:pPr>
      <w:r>
        <w:t>(</w:t>
      </w:r>
      <w:proofErr w:type="spellStart"/>
      <w:r>
        <w:t>Source</w:t>
      </w:r>
      <w:proofErr w:type="spellEnd"/>
      <w:r>
        <w:t>: UNDP CDR)</w:t>
      </w:r>
    </w:p>
    <w:p w:rsidR="00775BF9" w:rsidRDefault="00775BF9" w:rsidP="00775BF9">
      <w:pPr>
        <w:tabs>
          <w:tab w:val="left" w:pos="4680"/>
        </w:tabs>
        <w:jc w:val="both"/>
        <w:sectPr w:rsidR="00775BF9">
          <w:pgSz w:w="11906" w:h="16838"/>
          <w:pgMar w:top="1417" w:right="1701" w:bottom="1417" w:left="1701" w:header="708" w:footer="708" w:gutter="0"/>
          <w:cols w:space="708"/>
          <w:docGrid w:linePitch="360"/>
        </w:sectPr>
      </w:pPr>
    </w:p>
    <w:p w:rsidR="00775BF9" w:rsidRPr="00775BF9" w:rsidRDefault="00775BF9" w:rsidP="00775BF9">
      <w:pPr>
        <w:tabs>
          <w:tab w:val="left" w:pos="4680"/>
        </w:tabs>
        <w:jc w:val="both"/>
        <w:rPr>
          <w:b/>
          <w:lang w:val="en-US"/>
        </w:rPr>
      </w:pPr>
      <w:r w:rsidRPr="000A22E6">
        <w:rPr>
          <w:b/>
        </w:rPr>
        <w:lastRenderedPageBreak/>
        <w:t>Figur</w:t>
      </w:r>
      <w:r>
        <w:rPr>
          <w:b/>
        </w:rPr>
        <w:t>e</w:t>
      </w:r>
      <w:r w:rsidRPr="000A22E6">
        <w:rPr>
          <w:b/>
        </w:rPr>
        <w:t xml:space="preserve"> </w:t>
      </w:r>
      <w:r>
        <w:rPr>
          <w:b/>
        </w:rPr>
        <w:t>7.</w:t>
      </w:r>
      <w:r w:rsidRPr="000A22E6">
        <w:rPr>
          <w:b/>
        </w:rPr>
        <w:t xml:space="preserve"> </w:t>
      </w:r>
      <w:r w:rsidRPr="00775BF9">
        <w:rPr>
          <w:b/>
          <w:lang w:val="en-US"/>
        </w:rPr>
        <w:t>Percentage of expense per year and activity</w:t>
      </w:r>
    </w:p>
    <w:p w:rsidR="00775BF9" w:rsidRDefault="00775BF9" w:rsidP="00775BF9">
      <w:pPr>
        <w:tabs>
          <w:tab w:val="left" w:pos="4680"/>
        </w:tabs>
        <w:jc w:val="both"/>
      </w:pPr>
      <w:r w:rsidRPr="000A22E6">
        <w:rPr>
          <w:noProof/>
          <w:lang w:val="es-HN" w:eastAsia="es-HN"/>
        </w:rPr>
        <w:drawing>
          <wp:inline distT="0" distB="0" distL="0" distR="0" wp14:anchorId="79035B05" wp14:editId="10C7CC79">
            <wp:extent cx="5489564" cy="330517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98331" cy="3310453"/>
                    </a:xfrm>
                    <a:prstGeom prst="rect">
                      <a:avLst/>
                    </a:prstGeom>
                    <a:noFill/>
                    <a:ln>
                      <a:noFill/>
                    </a:ln>
                  </pic:spPr>
                </pic:pic>
              </a:graphicData>
            </a:graphic>
          </wp:inline>
        </w:drawing>
      </w:r>
    </w:p>
    <w:p w:rsidR="00775BF9" w:rsidRDefault="00775BF9">
      <w:pPr>
        <w:tabs>
          <w:tab w:val="left" w:pos="4680"/>
        </w:tabs>
        <w:jc w:val="both"/>
        <w:rPr>
          <w:lang w:val="en-US"/>
        </w:rPr>
      </w:pPr>
      <w:r w:rsidRPr="00775BF9">
        <w:rPr>
          <w:lang w:val="en-US"/>
        </w:rPr>
        <w:t xml:space="preserve">As can be seen, the first year the project focused more on the regulatory framework, while during the second year (series 2), the project worked more on activity 1 of capacity building and regulatory framework and during the third year (series 3), focused more on reducing mercury releases and strengthening infrastructure. During the fourth year (series 4), the project has spent equally among activities highlighting the M &amp; E activity where this </w:t>
      </w:r>
      <w:r>
        <w:rPr>
          <w:lang w:val="en-US"/>
        </w:rPr>
        <w:t>MTR</w:t>
      </w:r>
      <w:r w:rsidRPr="00775BF9">
        <w:rPr>
          <w:lang w:val="en-US"/>
        </w:rPr>
        <w:t xml:space="preserve"> is located.</w:t>
      </w:r>
    </w:p>
    <w:p w:rsidR="00775BF9" w:rsidRDefault="00775BF9">
      <w:pPr>
        <w:tabs>
          <w:tab w:val="left" w:pos="4680"/>
        </w:tabs>
        <w:jc w:val="both"/>
        <w:rPr>
          <w:lang w:val="en-US"/>
        </w:rPr>
      </w:pPr>
      <w:r w:rsidRPr="00775BF9">
        <w:rPr>
          <w:lang w:val="en-US"/>
        </w:rPr>
        <w:t xml:space="preserve">UNDP carries out the administration of the project and therefore monitoring the co-financing established in the </w:t>
      </w:r>
      <w:proofErr w:type="spellStart"/>
      <w:r w:rsidRPr="00775BF9">
        <w:rPr>
          <w:lang w:val="en-US"/>
        </w:rPr>
        <w:t>ProDoc</w:t>
      </w:r>
      <w:proofErr w:type="spellEnd"/>
      <w:r w:rsidRPr="00775BF9">
        <w:rPr>
          <w:lang w:val="en-US"/>
        </w:rPr>
        <w:t>.</w:t>
      </w:r>
    </w:p>
    <w:p w:rsidR="00775BF9" w:rsidRPr="00775BF9" w:rsidRDefault="00775BF9">
      <w:pPr>
        <w:tabs>
          <w:tab w:val="left" w:pos="4680"/>
        </w:tabs>
        <w:jc w:val="both"/>
        <w:rPr>
          <w:b/>
          <w:lang w:val="en-US"/>
        </w:rPr>
      </w:pPr>
      <w:r w:rsidRPr="00775BF9">
        <w:rPr>
          <w:b/>
          <w:lang w:val="en-US"/>
        </w:rPr>
        <w:t>Table 16. Co-financing table</w:t>
      </w:r>
    </w:p>
    <w:tbl>
      <w:tblPr>
        <w:tblStyle w:val="Tablaconcuadrcula"/>
        <w:tblW w:w="0" w:type="auto"/>
        <w:tblInd w:w="360" w:type="dxa"/>
        <w:tblLook w:val="04A0" w:firstRow="1" w:lastRow="0" w:firstColumn="1" w:lastColumn="0" w:noHBand="0" w:noVBand="1"/>
      </w:tblPr>
      <w:tblGrid>
        <w:gridCol w:w="1435"/>
        <w:gridCol w:w="1481"/>
        <w:gridCol w:w="1335"/>
        <w:gridCol w:w="1319"/>
        <w:gridCol w:w="1294"/>
        <w:gridCol w:w="1270"/>
      </w:tblGrid>
      <w:tr w:rsidR="00775BF9" w:rsidRPr="00775BF9" w:rsidTr="00C85165">
        <w:tc>
          <w:tcPr>
            <w:tcW w:w="1404" w:type="dxa"/>
            <w:shd w:val="clear" w:color="auto" w:fill="000000" w:themeFill="text1"/>
          </w:tcPr>
          <w:p w:rsidR="00775BF9" w:rsidRDefault="00775BF9" w:rsidP="00C85165">
            <w:pPr>
              <w:rPr>
                <w:sz w:val="20"/>
                <w:szCs w:val="20"/>
              </w:rPr>
            </w:pPr>
            <w:bookmarkStart w:id="69" w:name="_Hlk524977463"/>
          </w:p>
          <w:p w:rsidR="00775BF9" w:rsidRDefault="00775BF9" w:rsidP="00C85165">
            <w:pPr>
              <w:rPr>
                <w:sz w:val="20"/>
                <w:szCs w:val="20"/>
              </w:rPr>
            </w:pPr>
            <w:proofErr w:type="spellStart"/>
            <w:r>
              <w:rPr>
                <w:sz w:val="20"/>
                <w:szCs w:val="20"/>
              </w:rPr>
              <w:t>Source</w:t>
            </w:r>
            <w:proofErr w:type="spellEnd"/>
            <w:r>
              <w:rPr>
                <w:sz w:val="20"/>
                <w:szCs w:val="20"/>
              </w:rPr>
              <w:t xml:space="preserve"> </w:t>
            </w:r>
            <w:proofErr w:type="gramStart"/>
            <w:r>
              <w:rPr>
                <w:sz w:val="20"/>
                <w:szCs w:val="20"/>
              </w:rPr>
              <w:t xml:space="preserve">of  </w:t>
            </w:r>
            <w:proofErr w:type="spellStart"/>
            <w:r>
              <w:rPr>
                <w:sz w:val="20"/>
                <w:szCs w:val="20"/>
              </w:rPr>
              <w:t>cofinancement</w:t>
            </w:r>
            <w:proofErr w:type="spellEnd"/>
            <w:proofErr w:type="gramEnd"/>
          </w:p>
          <w:p w:rsidR="00775BF9" w:rsidRPr="00EF3E40" w:rsidRDefault="00775BF9" w:rsidP="00C85165">
            <w:pPr>
              <w:rPr>
                <w:sz w:val="20"/>
                <w:szCs w:val="20"/>
              </w:rPr>
            </w:pPr>
          </w:p>
        </w:tc>
        <w:tc>
          <w:tcPr>
            <w:tcW w:w="1376" w:type="dxa"/>
            <w:shd w:val="clear" w:color="auto" w:fill="000000" w:themeFill="text1"/>
          </w:tcPr>
          <w:p w:rsidR="00775BF9" w:rsidRPr="00EF3E40" w:rsidRDefault="00775BF9" w:rsidP="00C85165">
            <w:pPr>
              <w:rPr>
                <w:sz w:val="20"/>
                <w:szCs w:val="20"/>
              </w:rPr>
            </w:pPr>
            <w:proofErr w:type="spellStart"/>
            <w:r>
              <w:rPr>
                <w:sz w:val="20"/>
                <w:szCs w:val="20"/>
              </w:rPr>
              <w:t>Name</w:t>
            </w:r>
            <w:proofErr w:type="spellEnd"/>
            <w:r>
              <w:rPr>
                <w:sz w:val="20"/>
                <w:szCs w:val="20"/>
              </w:rPr>
              <w:t xml:space="preserve"> of </w:t>
            </w:r>
            <w:proofErr w:type="spellStart"/>
            <w:r>
              <w:rPr>
                <w:sz w:val="20"/>
                <w:szCs w:val="20"/>
              </w:rPr>
              <w:t>cofinanciement</w:t>
            </w:r>
            <w:proofErr w:type="spellEnd"/>
            <w:r>
              <w:rPr>
                <w:sz w:val="20"/>
                <w:szCs w:val="20"/>
              </w:rPr>
              <w:t xml:space="preserve"> </w:t>
            </w:r>
            <w:proofErr w:type="spellStart"/>
            <w:r>
              <w:rPr>
                <w:sz w:val="20"/>
                <w:szCs w:val="20"/>
              </w:rPr>
              <w:t>entity</w:t>
            </w:r>
            <w:proofErr w:type="spellEnd"/>
          </w:p>
        </w:tc>
        <w:tc>
          <w:tcPr>
            <w:tcW w:w="1405" w:type="dxa"/>
            <w:shd w:val="clear" w:color="auto" w:fill="000000" w:themeFill="text1"/>
          </w:tcPr>
          <w:p w:rsidR="00775BF9" w:rsidRPr="00EF3E40" w:rsidRDefault="00775BF9" w:rsidP="00C85165">
            <w:pPr>
              <w:rPr>
                <w:sz w:val="20"/>
                <w:szCs w:val="20"/>
              </w:rPr>
            </w:pPr>
            <w:proofErr w:type="spellStart"/>
            <w:r>
              <w:rPr>
                <w:sz w:val="20"/>
                <w:szCs w:val="20"/>
              </w:rPr>
              <w:t>Type</w:t>
            </w:r>
            <w:proofErr w:type="spellEnd"/>
            <w:r>
              <w:rPr>
                <w:sz w:val="20"/>
                <w:szCs w:val="20"/>
              </w:rPr>
              <w:t xml:space="preserve"> of </w:t>
            </w:r>
            <w:proofErr w:type="spellStart"/>
            <w:r>
              <w:rPr>
                <w:sz w:val="20"/>
                <w:szCs w:val="20"/>
              </w:rPr>
              <w:t>funding</w:t>
            </w:r>
            <w:proofErr w:type="spellEnd"/>
          </w:p>
        </w:tc>
        <w:tc>
          <w:tcPr>
            <w:tcW w:w="1349" w:type="dxa"/>
            <w:shd w:val="clear" w:color="auto" w:fill="000000" w:themeFill="text1"/>
          </w:tcPr>
          <w:p w:rsidR="00775BF9" w:rsidRPr="00775BF9" w:rsidRDefault="00775BF9" w:rsidP="00C85165">
            <w:pPr>
              <w:rPr>
                <w:sz w:val="20"/>
                <w:szCs w:val="20"/>
                <w:lang w:val="en-US"/>
              </w:rPr>
            </w:pPr>
            <w:r w:rsidRPr="00775BF9">
              <w:rPr>
                <w:sz w:val="20"/>
                <w:szCs w:val="20"/>
                <w:lang w:val="en-US"/>
              </w:rPr>
              <w:t xml:space="preserve">Amount </w:t>
            </w:r>
            <w:proofErr w:type="spellStart"/>
            <w:r w:rsidRPr="00775BF9">
              <w:rPr>
                <w:sz w:val="20"/>
                <w:szCs w:val="20"/>
                <w:lang w:val="en-US"/>
              </w:rPr>
              <w:t>cofinanced</w:t>
            </w:r>
            <w:proofErr w:type="spellEnd"/>
            <w:r w:rsidRPr="00775BF9">
              <w:rPr>
                <w:sz w:val="20"/>
                <w:szCs w:val="20"/>
                <w:lang w:val="en-US"/>
              </w:rPr>
              <w:t xml:space="preserve"> at CEO approval date (US$)</w:t>
            </w:r>
          </w:p>
        </w:tc>
        <w:tc>
          <w:tcPr>
            <w:tcW w:w="1311" w:type="dxa"/>
            <w:shd w:val="clear" w:color="auto" w:fill="000000" w:themeFill="text1"/>
          </w:tcPr>
          <w:p w:rsidR="00775BF9" w:rsidRPr="00775BF9" w:rsidRDefault="00775BF9" w:rsidP="00C85165">
            <w:pPr>
              <w:rPr>
                <w:sz w:val="20"/>
                <w:szCs w:val="20"/>
                <w:lang w:val="en-US"/>
              </w:rPr>
            </w:pPr>
            <w:r w:rsidRPr="00775BF9">
              <w:rPr>
                <w:sz w:val="20"/>
                <w:szCs w:val="20"/>
                <w:lang w:val="en-US"/>
              </w:rPr>
              <w:t>Amount really contributed during MTR (US$)</w:t>
            </w:r>
          </w:p>
        </w:tc>
        <w:tc>
          <w:tcPr>
            <w:tcW w:w="1289" w:type="dxa"/>
            <w:shd w:val="clear" w:color="auto" w:fill="000000" w:themeFill="text1"/>
          </w:tcPr>
          <w:p w:rsidR="00775BF9" w:rsidRPr="00775BF9" w:rsidRDefault="00775BF9" w:rsidP="00C85165">
            <w:pPr>
              <w:rPr>
                <w:sz w:val="20"/>
                <w:szCs w:val="20"/>
                <w:lang w:val="en-US"/>
              </w:rPr>
            </w:pPr>
            <w:r w:rsidRPr="00775BF9">
              <w:rPr>
                <w:sz w:val="20"/>
                <w:szCs w:val="20"/>
                <w:lang w:val="en-US"/>
              </w:rPr>
              <w:t>Real Percentage (%) of foreseen amount</w:t>
            </w:r>
          </w:p>
        </w:tc>
      </w:tr>
      <w:tr w:rsidR="00775BF9" w:rsidRPr="00EF3E40" w:rsidTr="00C85165">
        <w:tc>
          <w:tcPr>
            <w:tcW w:w="1404" w:type="dxa"/>
          </w:tcPr>
          <w:p w:rsidR="00775BF9" w:rsidRPr="00EF3E40" w:rsidRDefault="00775BF9" w:rsidP="00C85165">
            <w:pPr>
              <w:rPr>
                <w:sz w:val="20"/>
                <w:szCs w:val="20"/>
              </w:rPr>
            </w:pPr>
            <w:proofErr w:type="spellStart"/>
            <w:r>
              <w:rPr>
                <w:sz w:val="20"/>
                <w:szCs w:val="20"/>
              </w:rPr>
              <w:t>United</w:t>
            </w:r>
            <w:proofErr w:type="spellEnd"/>
            <w:r>
              <w:rPr>
                <w:sz w:val="20"/>
                <w:szCs w:val="20"/>
              </w:rPr>
              <w:t xml:space="preserve"> </w:t>
            </w:r>
            <w:proofErr w:type="spellStart"/>
            <w:r>
              <w:rPr>
                <w:sz w:val="20"/>
                <w:szCs w:val="20"/>
              </w:rPr>
              <w:t>Nations</w:t>
            </w:r>
            <w:proofErr w:type="spellEnd"/>
          </w:p>
        </w:tc>
        <w:tc>
          <w:tcPr>
            <w:tcW w:w="1376" w:type="dxa"/>
          </w:tcPr>
          <w:p w:rsidR="00775BF9" w:rsidRPr="00EF3E40" w:rsidRDefault="00775BF9" w:rsidP="00C85165">
            <w:pPr>
              <w:rPr>
                <w:sz w:val="20"/>
                <w:szCs w:val="20"/>
              </w:rPr>
            </w:pPr>
            <w:r>
              <w:rPr>
                <w:sz w:val="20"/>
                <w:szCs w:val="20"/>
              </w:rPr>
              <w:t>UNDP</w:t>
            </w:r>
          </w:p>
        </w:tc>
        <w:tc>
          <w:tcPr>
            <w:tcW w:w="1405" w:type="dxa"/>
          </w:tcPr>
          <w:p w:rsidR="00775BF9" w:rsidRPr="00EF3E40" w:rsidRDefault="00775BF9" w:rsidP="00C85165">
            <w:pPr>
              <w:rPr>
                <w:sz w:val="20"/>
                <w:szCs w:val="20"/>
              </w:rPr>
            </w:pPr>
            <w:r>
              <w:rPr>
                <w:sz w:val="20"/>
                <w:szCs w:val="20"/>
              </w:rPr>
              <w:t xml:space="preserve">In </w:t>
            </w:r>
            <w:proofErr w:type="spellStart"/>
            <w:r>
              <w:rPr>
                <w:sz w:val="20"/>
                <w:szCs w:val="20"/>
              </w:rPr>
              <w:t>kind</w:t>
            </w:r>
            <w:proofErr w:type="spellEnd"/>
          </w:p>
        </w:tc>
        <w:tc>
          <w:tcPr>
            <w:tcW w:w="1349" w:type="dxa"/>
          </w:tcPr>
          <w:p w:rsidR="00775BF9" w:rsidRPr="00EF3E40" w:rsidRDefault="00775BF9" w:rsidP="00C85165">
            <w:pPr>
              <w:rPr>
                <w:sz w:val="20"/>
                <w:szCs w:val="20"/>
              </w:rPr>
            </w:pPr>
            <w:r>
              <w:rPr>
                <w:sz w:val="20"/>
                <w:szCs w:val="20"/>
              </w:rPr>
              <w:t>50,000</w:t>
            </w:r>
          </w:p>
        </w:tc>
        <w:tc>
          <w:tcPr>
            <w:tcW w:w="1311" w:type="dxa"/>
          </w:tcPr>
          <w:p w:rsidR="00775BF9" w:rsidRPr="00EF3E40" w:rsidRDefault="00775BF9" w:rsidP="00C85165">
            <w:pPr>
              <w:rPr>
                <w:sz w:val="20"/>
                <w:szCs w:val="20"/>
              </w:rPr>
            </w:pPr>
            <w:r>
              <w:rPr>
                <w:sz w:val="20"/>
                <w:szCs w:val="20"/>
              </w:rPr>
              <w:t>25,000</w:t>
            </w:r>
          </w:p>
        </w:tc>
        <w:tc>
          <w:tcPr>
            <w:tcW w:w="1289" w:type="dxa"/>
          </w:tcPr>
          <w:p w:rsidR="00775BF9" w:rsidRPr="00EF3E40" w:rsidRDefault="00775BF9" w:rsidP="00C85165">
            <w:pPr>
              <w:rPr>
                <w:sz w:val="20"/>
                <w:szCs w:val="20"/>
              </w:rPr>
            </w:pPr>
            <w:r>
              <w:rPr>
                <w:sz w:val="20"/>
                <w:szCs w:val="20"/>
              </w:rPr>
              <w:t>50</w:t>
            </w:r>
          </w:p>
        </w:tc>
      </w:tr>
      <w:tr w:rsidR="00775BF9" w:rsidRPr="00EF3E40" w:rsidTr="00C85165">
        <w:tc>
          <w:tcPr>
            <w:tcW w:w="1404" w:type="dxa"/>
          </w:tcPr>
          <w:p w:rsidR="00775BF9" w:rsidRPr="00EF3E40" w:rsidRDefault="00775BF9" w:rsidP="00C85165">
            <w:pPr>
              <w:rPr>
                <w:sz w:val="20"/>
                <w:szCs w:val="20"/>
              </w:rPr>
            </w:pPr>
            <w:r>
              <w:rPr>
                <w:sz w:val="20"/>
                <w:szCs w:val="20"/>
              </w:rPr>
              <w:t>Multilateral</w:t>
            </w:r>
          </w:p>
        </w:tc>
        <w:tc>
          <w:tcPr>
            <w:tcW w:w="1376" w:type="dxa"/>
          </w:tcPr>
          <w:p w:rsidR="00775BF9" w:rsidRPr="00EF3E40" w:rsidRDefault="00775BF9" w:rsidP="00C85165">
            <w:pPr>
              <w:rPr>
                <w:sz w:val="20"/>
                <w:szCs w:val="20"/>
              </w:rPr>
            </w:pPr>
            <w:r>
              <w:rPr>
                <w:sz w:val="20"/>
                <w:szCs w:val="20"/>
              </w:rPr>
              <w:t>GEF</w:t>
            </w:r>
          </w:p>
        </w:tc>
        <w:tc>
          <w:tcPr>
            <w:tcW w:w="1405" w:type="dxa"/>
          </w:tcPr>
          <w:p w:rsidR="00775BF9" w:rsidRPr="00EF3E40" w:rsidRDefault="00775BF9" w:rsidP="00C85165">
            <w:pPr>
              <w:rPr>
                <w:sz w:val="20"/>
                <w:szCs w:val="20"/>
              </w:rPr>
            </w:pPr>
            <w:r>
              <w:rPr>
                <w:sz w:val="20"/>
                <w:szCs w:val="20"/>
              </w:rPr>
              <w:t>Cash</w:t>
            </w:r>
          </w:p>
        </w:tc>
        <w:tc>
          <w:tcPr>
            <w:tcW w:w="1349" w:type="dxa"/>
          </w:tcPr>
          <w:p w:rsidR="00775BF9" w:rsidRPr="00EF3E40" w:rsidRDefault="00775BF9" w:rsidP="00C85165">
            <w:pPr>
              <w:rPr>
                <w:sz w:val="20"/>
                <w:szCs w:val="20"/>
              </w:rPr>
            </w:pPr>
            <w:r>
              <w:rPr>
                <w:sz w:val="20"/>
                <w:szCs w:val="20"/>
              </w:rPr>
              <w:t>1,300,000</w:t>
            </w:r>
          </w:p>
        </w:tc>
        <w:tc>
          <w:tcPr>
            <w:tcW w:w="1311" w:type="dxa"/>
          </w:tcPr>
          <w:p w:rsidR="00775BF9" w:rsidRPr="00EF3E40" w:rsidRDefault="00775BF9" w:rsidP="00C85165">
            <w:pPr>
              <w:rPr>
                <w:sz w:val="20"/>
                <w:szCs w:val="20"/>
              </w:rPr>
            </w:pPr>
            <w:r>
              <w:rPr>
                <w:sz w:val="20"/>
                <w:szCs w:val="20"/>
              </w:rPr>
              <w:t>870,000</w:t>
            </w:r>
          </w:p>
        </w:tc>
        <w:tc>
          <w:tcPr>
            <w:tcW w:w="1289" w:type="dxa"/>
          </w:tcPr>
          <w:p w:rsidR="00775BF9" w:rsidRPr="00EF3E40" w:rsidRDefault="00775BF9" w:rsidP="00C85165">
            <w:pPr>
              <w:rPr>
                <w:sz w:val="20"/>
                <w:szCs w:val="20"/>
              </w:rPr>
            </w:pPr>
            <w:r>
              <w:rPr>
                <w:sz w:val="20"/>
                <w:szCs w:val="20"/>
              </w:rPr>
              <w:t>67</w:t>
            </w:r>
          </w:p>
        </w:tc>
      </w:tr>
      <w:tr w:rsidR="00775BF9" w:rsidRPr="00EF3E40" w:rsidTr="00C85165">
        <w:tc>
          <w:tcPr>
            <w:tcW w:w="1404" w:type="dxa"/>
          </w:tcPr>
          <w:p w:rsidR="00775BF9" w:rsidRPr="00EF3E40" w:rsidRDefault="00775BF9" w:rsidP="00C85165">
            <w:pPr>
              <w:rPr>
                <w:sz w:val="20"/>
                <w:szCs w:val="20"/>
              </w:rPr>
            </w:pPr>
            <w:proofErr w:type="spellStart"/>
            <w:r>
              <w:rPr>
                <w:sz w:val="20"/>
                <w:szCs w:val="20"/>
              </w:rPr>
              <w:t>Public</w:t>
            </w:r>
            <w:proofErr w:type="spellEnd"/>
          </w:p>
        </w:tc>
        <w:tc>
          <w:tcPr>
            <w:tcW w:w="1376" w:type="dxa"/>
          </w:tcPr>
          <w:p w:rsidR="00775BF9" w:rsidRPr="00EF3E40" w:rsidRDefault="00775BF9" w:rsidP="00C85165">
            <w:pPr>
              <w:rPr>
                <w:sz w:val="20"/>
                <w:szCs w:val="20"/>
              </w:rPr>
            </w:pPr>
            <w:r>
              <w:rPr>
                <w:sz w:val="20"/>
                <w:szCs w:val="20"/>
              </w:rPr>
              <w:t xml:space="preserve">Honduras </w:t>
            </w:r>
            <w:proofErr w:type="spellStart"/>
            <w:r>
              <w:rPr>
                <w:sz w:val="20"/>
                <w:szCs w:val="20"/>
              </w:rPr>
              <w:t>Government</w:t>
            </w:r>
            <w:proofErr w:type="spellEnd"/>
          </w:p>
        </w:tc>
        <w:tc>
          <w:tcPr>
            <w:tcW w:w="1405" w:type="dxa"/>
          </w:tcPr>
          <w:p w:rsidR="00775BF9" w:rsidRPr="00EF3E40" w:rsidRDefault="00775BF9" w:rsidP="00C85165">
            <w:pPr>
              <w:rPr>
                <w:sz w:val="20"/>
                <w:szCs w:val="20"/>
              </w:rPr>
            </w:pPr>
            <w:r>
              <w:rPr>
                <w:sz w:val="20"/>
                <w:szCs w:val="20"/>
              </w:rPr>
              <w:t xml:space="preserve">In </w:t>
            </w:r>
            <w:proofErr w:type="spellStart"/>
            <w:r>
              <w:rPr>
                <w:sz w:val="20"/>
                <w:szCs w:val="20"/>
              </w:rPr>
              <w:t>kind</w:t>
            </w:r>
            <w:proofErr w:type="spellEnd"/>
          </w:p>
        </w:tc>
        <w:tc>
          <w:tcPr>
            <w:tcW w:w="1349" w:type="dxa"/>
          </w:tcPr>
          <w:p w:rsidR="00775BF9" w:rsidRPr="00EF3E40" w:rsidRDefault="00775BF9" w:rsidP="00C85165">
            <w:pPr>
              <w:rPr>
                <w:sz w:val="20"/>
                <w:szCs w:val="20"/>
              </w:rPr>
            </w:pPr>
            <w:r>
              <w:rPr>
                <w:sz w:val="20"/>
                <w:szCs w:val="20"/>
              </w:rPr>
              <w:t>3,784,854</w:t>
            </w:r>
          </w:p>
        </w:tc>
        <w:tc>
          <w:tcPr>
            <w:tcW w:w="1311" w:type="dxa"/>
          </w:tcPr>
          <w:p w:rsidR="00775BF9" w:rsidRPr="00EF3E40" w:rsidRDefault="00775BF9" w:rsidP="00C85165">
            <w:pPr>
              <w:rPr>
                <w:sz w:val="20"/>
                <w:szCs w:val="20"/>
              </w:rPr>
            </w:pPr>
            <w:r>
              <w:rPr>
                <w:sz w:val="20"/>
                <w:szCs w:val="20"/>
              </w:rPr>
              <w:t>2,785,000</w:t>
            </w:r>
          </w:p>
        </w:tc>
        <w:tc>
          <w:tcPr>
            <w:tcW w:w="1289" w:type="dxa"/>
          </w:tcPr>
          <w:p w:rsidR="00775BF9" w:rsidRPr="00EF3E40" w:rsidRDefault="00775BF9" w:rsidP="00C85165">
            <w:pPr>
              <w:rPr>
                <w:sz w:val="20"/>
                <w:szCs w:val="20"/>
              </w:rPr>
            </w:pPr>
          </w:p>
        </w:tc>
      </w:tr>
      <w:tr w:rsidR="00775BF9" w:rsidRPr="00EF3E40" w:rsidTr="00C85165">
        <w:tc>
          <w:tcPr>
            <w:tcW w:w="1404" w:type="dxa"/>
            <w:vMerge w:val="restart"/>
          </w:tcPr>
          <w:p w:rsidR="00775BF9" w:rsidRPr="00EF3E40" w:rsidRDefault="00775BF9" w:rsidP="00C85165">
            <w:pPr>
              <w:rPr>
                <w:sz w:val="20"/>
                <w:szCs w:val="20"/>
              </w:rPr>
            </w:pPr>
            <w:proofErr w:type="spellStart"/>
            <w:r>
              <w:rPr>
                <w:sz w:val="20"/>
                <w:szCs w:val="20"/>
              </w:rPr>
              <w:t>Private</w:t>
            </w:r>
            <w:proofErr w:type="spellEnd"/>
            <w:r>
              <w:rPr>
                <w:sz w:val="20"/>
                <w:szCs w:val="20"/>
              </w:rPr>
              <w:t xml:space="preserve"> sector</w:t>
            </w:r>
          </w:p>
        </w:tc>
        <w:tc>
          <w:tcPr>
            <w:tcW w:w="1376" w:type="dxa"/>
          </w:tcPr>
          <w:p w:rsidR="00775BF9" w:rsidRPr="00EF3E40" w:rsidRDefault="00775BF9" w:rsidP="00C85165">
            <w:pPr>
              <w:rPr>
                <w:sz w:val="20"/>
                <w:szCs w:val="20"/>
              </w:rPr>
            </w:pPr>
            <w:proofErr w:type="spellStart"/>
            <w:r>
              <w:rPr>
                <w:sz w:val="20"/>
                <w:szCs w:val="20"/>
              </w:rPr>
              <w:t>Recycle</w:t>
            </w:r>
            <w:proofErr w:type="spellEnd"/>
          </w:p>
        </w:tc>
        <w:tc>
          <w:tcPr>
            <w:tcW w:w="1405" w:type="dxa"/>
          </w:tcPr>
          <w:p w:rsidR="00775BF9" w:rsidRPr="00EF3E40" w:rsidRDefault="00775BF9" w:rsidP="00C85165">
            <w:pPr>
              <w:rPr>
                <w:sz w:val="20"/>
                <w:szCs w:val="20"/>
              </w:rPr>
            </w:pPr>
            <w:r>
              <w:rPr>
                <w:sz w:val="20"/>
                <w:szCs w:val="20"/>
              </w:rPr>
              <w:t xml:space="preserve">In </w:t>
            </w:r>
            <w:proofErr w:type="spellStart"/>
            <w:r>
              <w:rPr>
                <w:sz w:val="20"/>
                <w:szCs w:val="20"/>
              </w:rPr>
              <w:t>kind</w:t>
            </w:r>
            <w:proofErr w:type="spellEnd"/>
          </w:p>
        </w:tc>
        <w:tc>
          <w:tcPr>
            <w:tcW w:w="1349" w:type="dxa"/>
          </w:tcPr>
          <w:p w:rsidR="00775BF9" w:rsidRPr="00EF3E40" w:rsidRDefault="00775BF9" w:rsidP="00C85165">
            <w:pPr>
              <w:rPr>
                <w:sz w:val="20"/>
                <w:szCs w:val="20"/>
              </w:rPr>
            </w:pPr>
            <w:r>
              <w:rPr>
                <w:sz w:val="20"/>
                <w:szCs w:val="20"/>
              </w:rPr>
              <w:t>2,300,000</w:t>
            </w:r>
          </w:p>
        </w:tc>
        <w:tc>
          <w:tcPr>
            <w:tcW w:w="1311" w:type="dxa"/>
          </w:tcPr>
          <w:p w:rsidR="00775BF9" w:rsidRPr="00EF3E40" w:rsidRDefault="00775BF9" w:rsidP="00C85165">
            <w:pPr>
              <w:rPr>
                <w:sz w:val="20"/>
                <w:szCs w:val="20"/>
              </w:rPr>
            </w:pPr>
            <w:r>
              <w:rPr>
                <w:sz w:val="20"/>
                <w:szCs w:val="20"/>
              </w:rPr>
              <w:t>2,300,000</w:t>
            </w:r>
          </w:p>
        </w:tc>
        <w:tc>
          <w:tcPr>
            <w:tcW w:w="1289" w:type="dxa"/>
          </w:tcPr>
          <w:p w:rsidR="00775BF9" w:rsidRPr="00EF3E40" w:rsidRDefault="00775BF9" w:rsidP="00C85165">
            <w:pPr>
              <w:rPr>
                <w:sz w:val="20"/>
                <w:szCs w:val="20"/>
              </w:rPr>
            </w:pPr>
            <w:r>
              <w:rPr>
                <w:sz w:val="20"/>
                <w:szCs w:val="20"/>
              </w:rPr>
              <w:t>100</w:t>
            </w:r>
          </w:p>
        </w:tc>
      </w:tr>
      <w:tr w:rsidR="00775BF9" w:rsidRPr="00EF3E40" w:rsidTr="00C85165">
        <w:tc>
          <w:tcPr>
            <w:tcW w:w="1404" w:type="dxa"/>
            <w:vMerge/>
          </w:tcPr>
          <w:p w:rsidR="00775BF9" w:rsidRPr="00EF3E40" w:rsidRDefault="00775BF9" w:rsidP="00C85165">
            <w:pPr>
              <w:rPr>
                <w:sz w:val="20"/>
                <w:szCs w:val="20"/>
              </w:rPr>
            </w:pPr>
          </w:p>
        </w:tc>
        <w:tc>
          <w:tcPr>
            <w:tcW w:w="1376" w:type="dxa"/>
          </w:tcPr>
          <w:p w:rsidR="00775BF9" w:rsidRDefault="00775BF9" w:rsidP="00C85165">
            <w:pPr>
              <w:rPr>
                <w:sz w:val="20"/>
                <w:szCs w:val="20"/>
              </w:rPr>
            </w:pPr>
            <w:r>
              <w:rPr>
                <w:sz w:val="20"/>
                <w:szCs w:val="20"/>
              </w:rPr>
              <w:t>HES</w:t>
            </w:r>
          </w:p>
        </w:tc>
        <w:tc>
          <w:tcPr>
            <w:tcW w:w="1405" w:type="dxa"/>
          </w:tcPr>
          <w:p w:rsidR="00775BF9" w:rsidRDefault="00775BF9" w:rsidP="00C85165">
            <w:pPr>
              <w:rPr>
                <w:sz w:val="20"/>
                <w:szCs w:val="20"/>
              </w:rPr>
            </w:pPr>
            <w:r>
              <w:rPr>
                <w:sz w:val="20"/>
                <w:szCs w:val="20"/>
              </w:rPr>
              <w:t xml:space="preserve">In </w:t>
            </w:r>
            <w:proofErr w:type="spellStart"/>
            <w:r>
              <w:rPr>
                <w:sz w:val="20"/>
                <w:szCs w:val="20"/>
              </w:rPr>
              <w:t>kind</w:t>
            </w:r>
            <w:proofErr w:type="spellEnd"/>
          </w:p>
        </w:tc>
        <w:tc>
          <w:tcPr>
            <w:tcW w:w="1349" w:type="dxa"/>
          </w:tcPr>
          <w:p w:rsidR="00775BF9" w:rsidRDefault="00775BF9" w:rsidP="00C85165">
            <w:pPr>
              <w:rPr>
                <w:sz w:val="20"/>
                <w:szCs w:val="20"/>
              </w:rPr>
            </w:pPr>
            <w:r>
              <w:rPr>
                <w:sz w:val="20"/>
                <w:szCs w:val="20"/>
              </w:rPr>
              <w:t>85,000</w:t>
            </w:r>
          </w:p>
        </w:tc>
        <w:tc>
          <w:tcPr>
            <w:tcW w:w="1311" w:type="dxa"/>
          </w:tcPr>
          <w:p w:rsidR="00775BF9" w:rsidRDefault="00775BF9" w:rsidP="00C85165">
            <w:pPr>
              <w:rPr>
                <w:sz w:val="20"/>
                <w:szCs w:val="20"/>
              </w:rPr>
            </w:pPr>
            <w:r>
              <w:rPr>
                <w:sz w:val="20"/>
                <w:szCs w:val="20"/>
              </w:rPr>
              <w:t>45,000</w:t>
            </w:r>
          </w:p>
        </w:tc>
        <w:tc>
          <w:tcPr>
            <w:tcW w:w="1289" w:type="dxa"/>
          </w:tcPr>
          <w:p w:rsidR="00775BF9" w:rsidRDefault="00775BF9" w:rsidP="00C85165">
            <w:pPr>
              <w:rPr>
                <w:sz w:val="20"/>
                <w:szCs w:val="20"/>
              </w:rPr>
            </w:pPr>
            <w:r>
              <w:rPr>
                <w:sz w:val="20"/>
                <w:szCs w:val="20"/>
              </w:rPr>
              <w:t>77.5</w:t>
            </w:r>
          </w:p>
        </w:tc>
      </w:tr>
      <w:bookmarkEnd w:id="69"/>
    </w:tbl>
    <w:p w:rsidR="00775BF9" w:rsidRDefault="00775BF9">
      <w:pPr>
        <w:tabs>
          <w:tab w:val="left" w:pos="4680"/>
        </w:tabs>
        <w:jc w:val="both"/>
        <w:rPr>
          <w:lang w:val="en-US"/>
        </w:rPr>
      </w:pPr>
    </w:p>
    <w:p w:rsidR="00775BF9" w:rsidRDefault="00775BF9">
      <w:pPr>
        <w:tabs>
          <w:tab w:val="left" w:pos="4680"/>
        </w:tabs>
        <w:jc w:val="both"/>
        <w:rPr>
          <w:lang w:val="en-US"/>
        </w:rPr>
      </w:pPr>
      <w:r w:rsidRPr="00775BF9">
        <w:rPr>
          <w:lang w:val="en-US"/>
        </w:rPr>
        <w:t xml:space="preserve">It is important to highlight that the project has other co-financing actors not foreseen in the </w:t>
      </w:r>
      <w:proofErr w:type="spellStart"/>
      <w:r w:rsidRPr="00775BF9">
        <w:rPr>
          <w:lang w:val="en-US"/>
        </w:rPr>
        <w:t>ProDoc</w:t>
      </w:r>
      <w:proofErr w:type="spellEnd"/>
      <w:r w:rsidRPr="00775BF9">
        <w:rPr>
          <w:lang w:val="en-US"/>
        </w:rPr>
        <w:t>. These are:</w:t>
      </w:r>
    </w:p>
    <w:p w:rsidR="00775BF9" w:rsidRDefault="00775BF9" w:rsidP="00775BF9">
      <w:pPr>
        <w:pStyle w:val="Prrafodelista"/>
        <w:numPr>
          <w:ilvl w:val="0"/>
          <w:numId w:val="26"/>
        </w:numPr>
        <w:tabs>
          <w:tab w:val="left" w:pos="4680"/>
        </w:tabs>
        <w:jc w:val="both"/>
        <w:rPr>
          <w:lang w:val="en-US"/>
        </w:rPr>
      </w:pPr>
      <w:proofErr w:type="spellStart"/>
      <w:r w:rsidRPr="00775BF9">
        <w:rPr>
          <w:lang w:val="en-US"/>
        </w:rPr>
        <w:t>Heimerle</w:t>
      </w:r>
      <w:proofErr w:type="spellEnd"/>
      <w:r w:rsidRPr="00775BF9">
        <w:rPr>
          <w:lang w:val="en-US"/>
        </w:rPr>
        <w:t xml:space="preserve"> and </w:t>
      </w:r>
      <w:proofErr w:type="spellStart"/>
      <w:r w:rsidRPr="00775BF9">
        <w:rPr>
          <w:lang w:val="en-US"/>
        </w:rPr>
        <w:t>Meule</w:t>
      </w:r>
      <w:proofErr w:type="spellEnd"/>
      <w:r w:rsidRPr="00775BF9">
        <w:rPr>
          <w:lang w:val="en-US"/>
        </w:rPr>
        <w:t>;</w:t>
      </w:r>
    </w:p>
    <w:p w:rsidR="00775BF9" w:rsidRDefault="00775BF9" w:rsidP="00775BF9">
      <w:pPr>
        <w:pStyle w:val="Prrafodelista"/>
        <w:numPr>
          <w:ilvl w:val="0"/>
          <w:numId w:val="26"/>
        </w:numPr>
        <w:tabs>
          <w:tab w:val="left" w:pos="4680"/>
        </w:tabs>
        <w:jc w:val="both"/>
        <w:rPr>
          <w:lang w:val="en-US"/>
        </w:rPr>
      </w:pPr>
      <w:r w:rsidRPr="00775BF9">
        <w:rPr>
          <w:lang w:val="en-US"/>
        </w:rPr>
        <w:t>Lundin Foundation;</w:t>
      </w:r>
    </w:p>
    <w:p w:rsidR="00775BF9" w:rsidRDefault="00775BF9" w:rsidP="00775BF9">
      <w:pPr>
        <w:pStyle w:val="Prrafodelista"/>
        <w:numPr>
          <w:ilvl w:val="0"/>
          <w:numId w:val="26"/>
        </w:numPr>
        <w:tabs>
          <w:tab w:val="left" w:pos="4680"/>
        </w:tabs>
        <w:jc w:val="both"/>
        <w:rPr>
          <w:lang w:val="en-US"/>
        </w:rPr>
      </w:pPr>
      <w:r w:rsidRPr="00775BF9">
        <w:rPr>
          <w:lang w:val="en-US"/>
        </w:rPr>
        <w:t>Pilot and replication hospitals;</w:t>
      </w:r>
    </w:p>
    <w:p w:rsidR="00775BF9" w:rsidRDefault="00775BF9" w:rsidP="00775BF9">
      <w:pPr>
        <w:pStyle w:val="Prrafodelista"/>
        <w:numPr>
          <w:ilvl w:val="0"/>
          <w:numId w:val="26"/>
        </w:numPr>
        <w:tabs>
          <w:tab w:val="left" w:pos="4680"/>
        </w:tabs>
        <w:jc w:val="both"/>
        <w:rPr>
          <w:lang w:val="en-US"/>
        </w:rPr>
      </w:pPr>
      <w:r w:rsidRPr="00775BF9">
        <w:rPr>
          <w:lang w:val="en-US"/>
        </w:rPr>
        <w:t>Deputy Directorate of Customs Revenue;</w:t>
      </w:r>
    </w:p>
    <w:p w:rsidR="00775BF9" w:rsidRDefault="00775BF9" w:rsidP="00775BF9">
      <w:pPr>
        <w:pStyle w:val="Prrafodelista"/>
        <w:numPr>
          <w:ilvl w:val="0"/>
          <w:numId w:val="26"/>
        </w:numPr>
        <w:tabs>
          <w:tab w:val="left" w:pos="4680"/>
        </w:tabs>
        <w:jc w:val="both"/>
        <w:rPr>
          <w:lang w:val="en-US"/>
        </w:rPr>
      </w:pPr>
      <w:r w:rsidRPr="00775BF9">
        <w:rPr>
          <w:lang w:val="en-US"/>
        </w:rPr>
        <w:lastRenderedPageBreak/>
        <w:t>Water Governance Program in the Gulf of Fonseca (Swiss Cooperation).</w:t>
      </w:r>
    </w:p>
    <w:p w:rsidR="00775BF9" w:rsidRDefault="00775BF9" w:rsidP="00775BF9">
      <w:pPr>
        <w:tabs>
          <w:tab w:val="left" w:pos="4680"/>
        </w:tabs>
        <w:jc w:val="both"/>
        <w:rPr>
          <w:lang w:val="en-US"/>
        </w:rPr>
      </w:pPr>
      <w:r w:rsidRPr="00775BF9">
        <w:rPr>
          <w:lang w:val="en-US"/>
        </w:rPr>
        <w:t>The evaluator does not have the co-financed amounts.</w:t>
      </w:r>
    </w:p>
    <w:p w:rsidR="00775BF9" w:rsidRDefault="00775BF9" w:rsidP="00775BF9">
      <w:pPr>
        <w:tabs>
          <w:tab w:val="left" w:pos="4680"/>
        </w:tabs>
        <w:jc w:val="both"/>
        <w:rPr>
          <w:b/>
          <w:lang w:val="en-US"/>
        </w:rPr>
      </w:pPr>
      <w:r w:rsidRPr="00F45EF8">
        <w:rPr>
          <w:b/>
          <w:lang w:val="en-US"/>
        </w:rPr>
        <w:t>The analysis of the financial instruments reflects that the project is being well monitored and that all the reports required by the GEF are generated. The project reports adequately.</w:t>
      </w:r>
    </w:p>
    <w:p w:rsidR="00F45EF8" w:rsidRPr="00F45EF8" w:rsidRDefault="00F45EF8" w:rsidP="00F45EF8">
      <w:pPr>
        <w:pStyle w:val="Ttulo4"/>
        <w:numPr>
          <w:ilvl w:val="2"/>
          <w:numId w:val="23"/>
        </w:numPr>
        <w:ind w:left="567" w:hanging="567"/>
        <w:rPr>
          <w:lang w:val="en-US"/>
        </w:rPr>
      </w:pPr>
      <w:r w:rsidRPr="00F45EF8">
        <w:rPr>
          <w:lang w:val="en-US"/>
        </w:rPr>
        <w:t>Project level Monitoring and evaluation systems</w:t>
      </w:r>
    </w:p>
    <w:p w:rsidR="00F45EF8" w:rsidRDefault="00F45EF8" w:rsidP="00775BF9">
      <w:pPr>
        <w:tabs>
          <w:tab w:val="left" w:pos="4680"/>
        </w:tabs>
        <w:jc w:val="both"/>
        <w:rPr>
          <w:lang w:val="en-US"/>
        </w:rPr>
      </w:pPr>
      <w:r w:rsidRPr="00F45EF8">
        <w:rPr>
          <w:lang w:val="en-US"/>
        </w:rPr>
        <w:t xml:space="preserve">The results matrix of the </w:t>
      </w:r>
      <w:proofErr w:type="spellStart"/>
      <w:r w:rsidRPr="00F45EF8">
        <w:rPr>
          <w:lang w:val="en-US"/>
        </w:rPr>
        <w:t>ProDoc</w:t>
      </w:r>
      <w:proofErr w:type="spellEnd"/>
      <w:r w:rsidRPr="00F45EF8">
        <w:rPr>
          <w:lang w:val="en-US"/>
        </w:rPr>
        <w:t xml:space="preserve"> is the basis of the monitoring carried out by the </w:t>
      </w:r>
      <w:proofErr w:type="spellStart"/>
      <w:r>
        <w:rPr>
          <w:lang w:val="en-US"/>
        </w:rPr>
        <w:t>PcU</w:t>
      </w:r>
      <w:proofErr w:type="spellEnd"/>
      <w:r w:rsidRPr="00F45EF8">
        <w:rPr>
          <w:lang w:val="en-US"/>
        </w:rPr>
        <w:t xml:space="preserve"> through the quarterly reports and the PIRs. A specific progress report is also prepared and presented to the </w:t>
      </w:r>
      <w:r>
        <w:rPr>
          <w:lang w:val="en-US"/>
        </w:rPr>
        <w:t>PSC</w:t>
      </w:r>
      <w:r w:rsidRPr="00F45EF8">
        <w:rPr>
          <w:lang w:val="en-US"/>
        </w:rPr>
        <w:t xml:space="preserve">. The project, in the </w:t>
      </w:r>
      <w:proofErr w:type="spellStart"/>
      <w:r w:rsidRPr="00F45EF8">
        <w:rPr>
          <w:lang w:val="en-US"/>
        </w:rPr>
        <w:t>ProDoc</w:t>
      </w:r>
      <w:proofErr w:type="spellEnd"/>
      <w:r w:rsidRPr="00F45EF8">
        <w:rPr>
          <w:lang w:val="en-US"/>
        </w:rPr>
        <w:t xml:space="preserve">, specifies in section VI how the monitoring will be carried out. Reference is made to the start-up workshop, the quarterly reports, the PIR, the monitoring through the field visits, the midterm evaluation and the final evaluation and the audit. For all monitoring a budget of USD 120,000 is allocated for the period. The evaluator has been able to verify how the </w:t>
      </w:r>
      <w:proofErr w:type="spellStart"/>
      <w:r>
        <w:rPr>
          <w:lang w:val="en-US"/>
        </w:rPr>
        <w:t>PcU</w:t>
      </w:r>
      <w:proofErr w:type="spellEnd"/>
      <w:r w:rsidRPr="00F45EF8">
        <w:rPr>
          <w:lang w:val="en-US"/>
        </w:rPr>
        <w:t xml:space="preserve"> monitors and has interviewed actors who actively participate in said monitoring. All the reports prepared by the </w:t>
      </w:r>
      <w:proofErr w:type="spellStart"/>
      <w:r>
        <w:rPr>
          <w:lang w:val="en-US"/>
        </w:rPr>
        <w:t>PcU</w:t>
      </w:r>
      <w:proofErr w:type="spellEnd"/>
      <w:r w:rsidRPr="00F45EF8">
        <w:rPr>
          <w:lang w:val="en-US"/>
        </w:rPr>
        <w:t xml:space="preserve"> and validated by </w:t>
      </w:r>
      <w:proofErr w:type="spellStart"/>
      <w:r w:rsidRPr="00F45EF8">
        <w:rPr>
          <w:lang w:val="en-US"/>
        </w:rPr>
        <w:t>MiAmbiente</w:t>
      </w:r>
      <w:proofErr w:type="spellEnd"/>
      <w:r w:rsidRPr="00F45EF8">
        <w:rPr>
          <w:lang w:val="en-US"/>
        </w:rPr>
        <w:t xml:space="preserve"> and UNDP have also been accessed. The start-up workshop could not be organized in the first two months of the project as foreseen in the UNDP standards. </w:t>
      </w:r>
      <w:r w:rsidRPr="00F45EF8">
        <w:rPr>
          <w:b/>
          <w:lang w:val="en-US"/>
        </w:rPr>
        <w:t xml:space="preserve">It is considered that the project has allocated </w:t>
      </w:r>
      <w:proofErr w:type="gramStart"/>
      <w:r w:rsidRPr="00F45EF8">
        <w:rPr>
          <w:b/>
          <w:lang w:val="en-US"/>
        </w:rPr>
        <w:t>sufficient</w:t>
      </w:r>
      <w:proofErr w:type="gramEnd"/>
      <w:r w:rsidRPr="00F45EF8">
        <w:rPr>
          <w:b/>
          <w:lang w:val="en-US"/>
        </w:rPr>
        <w:t xml:space="preserve"> resources to carry out the monitoring tasks and that the </w:t>
      </w:r>
      <w:proofErr w:type="spellStart"/>
      <w:r w:rsidRPr="00F45EF8">
        <w:rPr>
          <w:b/>
          <w:lang w:val="en-US"/>
        </w:rPr>
        <w:t>PcU</w:t>
      </w:r>
      <w:proofErr w:type="spellEnd"/>
      <w:r w:rsidRPr="00F45EF8">
        <w:rPr>
          <w:b/>
          <w:lang w:val="en-US"/>
        </w:rPr>
        <w:t xml:space="preserve"> is correctly performing the monitoring functions with the established tools</w:t>
      </w:r>
      <w:r w:rsidRPr="00F45EF8">
        <w:rPr>
          <w:lang w:val="en-US"/>
        </w:rPr>
        <w:t>. The role played by the UNDP-GEF Regional Technical Adviser from Panama in the monitoring of the project has also been of great help at the substantive level to guide the Project Coordinator.</w:t>
      </w:r>
    </w:p>
    <w:p w:rsidR="00F45EF8" w:rsidRDefault="00F45EF8" w:rsidP="00775BF9">
      <w:pPr>
        <w:tabs>
          <w:tab w:val="left" w:pos="4680"/>
        </w:tabs>
        <w:jc w:val="both"/>
        <w:rPr>
          <w:lang w:val="en-US"/>
        </w:rPr>
      </w:pPr>
      <w:r w:rsidRPr="00F45EF8">
        <w:rPr>
          <w:lang w:val="en-US"/>
        </w:rPr>
        <w:t xml:space="preserve">As mentioned above, the </w:t>
      </w:r>
      <w:proofErr w:type="spellStart"/>
      <w:r w:rsidRPr="00F45EF8">
        <w:rPr>
          <w:lang w:val="en-US"/>
        </w:rPr>
        <w:t>ProDoc</w:t>
      </w:r>
      <w:proofErr w:type="spellEnd"/>
      <w:r w:rsidRPr="00F45EF8">
        <w:rPr>
          <w:lang w:val="en-US"/>
        </w:rPr>
        <w:t xml:space="preserve"> has 61 product indicators. This means that the </w:t>
      </w:r>
      <w:proofErr w:type="spellStart"/>
      <w:r>
        <w:rPr>
          <w:lang w:val="en-US"/>
        </w:rPr>
        <w:t>PcU</w:t>
      </w:r>
      <w:proofErr w:type="spellEnd"/>
      <w:r w:rsidRPr="00F45EF8">
        <w:rPr>
          <w:lang w:val="en-US"/>
        </w:rPr>
        <w:t xml:space="preserve"> must invest a lot of time in the preparation of the reports. Reporting on so many products does not provide knowledge about the results. Yes, there is clarity about what the project is doing, but not necessarily if the results are achieved. </w:t>
      </w:r>
      <w:r w:rsidRPr="00F45EF8">
        <w:rPr>
          <w:b/>
          <w:lang w:val="en-US"/>
        </w:rPr>
        <w:t>It would be advisable to reformulate the indicators and think about those that serve to measure the results exclusively.</w:t>
      </w:r>
    </w:p>
    <w:p w:rsidR="00F45EF8" w:rsidRDefault="00F45EF8" w:rsidP="00775BF9">
      <w:pPr>
        <w:tabs>
          <w:tab w:val="left" w:pos="4680"/>
        </w:tabs>
        <w:jc w:val="both"/>
        <w:rPr>
          <w:b/>
          <w:lang w:val="en-US"/>
        </w:rPr>
      </w:pPr>
      <w:r w:rsidRPr="00F45EF8">
        <w:rPr>
          <w:lang w:val="en-US"/>
        </w:rPr>
        <w:t xml:space="preserve">In relation to the disaggregation of the information monitored by sex, the evaluator has not found evidence that this information is being collected. </w:t>
      </w:r>
      <w:r w:rsidRPr="00F45EF8">
        <w:rPr>
          <w:b/>
          <w:lang w:val="en-US"/>
        </w:rPr>
        <w:t>There is no breakdown by sex of the monitored indicators. This does not mean that the project is not working with key groups, but that the data is not being collected in a disaggregated manner.</w:t>
      </w:r>
    </w:p>
    <w:p w:rsidR="00F45EF8" w:rsidRDefault="00F45EF8" w:rsidP="00F45EF8">
      <w:pPr>
        <w:pStyle w:val="Ttulo4"/>
        <w:numPr>
          <w:ilvl w:val="2"/>
          <w:numId w:val="23"/>
        </w:numPr>
        <w:ind w:left="567" w:hanging="567"/>
      </w:pPr>
      <w:r>
        <w:t xml:space="preserve">Involvment of </w:t>
      </w:r>
      <w:proofErr w:type="spellStart"/>
      <w:r>
        <w:t>the</w:t>
      </w:r>
      <w:proofErr w:type="spellEnd"/>
      <w:r>
        <w:t xml:space="preserve"> </w:t>
      </w:r>
      <w:proofErr w:type="spellStart"/>
      <w:r>
        <w:t>interested</w:t>
      </w:r>
      <w:proofErr w:type="spellEnd"/>
      <w:r>
        <w:t xml:space="preserve"> </w:t>
      </w:r>
      <w:proofErr w:type="spellStart"/>
      <w:r>
        <w:t>parties</w:t>
      </w:r>
      <w:proofErr w:type="spellEnd"/>
    </w:p>
    <w:p w:rsidR="00F45EF8" w:rsidRDefault="00F45EF8" w:rsidP="00F45EF8">
      <w:pPr>
        <w:jc w:val="both"/>
        <w:rPr>
          <w:lang w:val="en-US"/>
        </w:rPr>
      </w:pPr>
      <w:r w:rsidRPr="00F45EF8">
        <w:rPr>
          <w:lang w:val="en-US"/>
        </w:rPr>
        <w:t>When we talk about the participation or involvement of the interested parties, what the evaluator asks is the following:</w:t>
      </w:r>
    </w:p>
    <w:p w:rsidR="00F45EF8" w:rsidRDefault="00F45EF8" w:rsidP="00F45EF8">
      <w:pPr>
        <w:jc w:val="both"/>
        <w:rPr>
          <w:lang w:val="en-US"/>
        </w:rPr>
      </w:pPr>
      <w:r w:rsidRPr="00F45EF8">
        <w:rPr>
          <w:lang w:val="en-US"/>
        </w:rPr>
        <w:t>In relation to Project Management: Has the project developed and forged adequate alliances, both with direct stakeholders and with other tangential agents?</w:t>
      </w:r>
    </w:p>
    <w:p w:rsidR="00F45EF8" w:rsidRDefault="00F45EF8" w:rsidP="00F45EF8">
      <w:pPr>
        <w:jc w:val="both"/>
        <w:rPr>
          <w:lang w:val="en-US"/>
        </w:rPr>
      </w:pPr>
      <w:r w:rsidRPr="00F45EF8">
        <w:rPr>
          <w:lang w:val="en-US"/>
        </w:rPr>
        <w:t xml:space="preserve">The level of coordination, as mentioned throughout the report, has been very high. The project has achieved alliances with private actors, such as, for example, </w:t>
      </w:r>
      <w:proofErr w:type="spellStart"/>
      <w:r w:rsidRPr="00F45EF8">
        <w:rPr>
          <w:lang w:val="en-US"/>
        </w:rPr>
        <w:t>Heimerle</w:t>
      </w:r>
      <w:proofErr w:type="spellEnd"/>
      <w:r w:rsidRPr="00F45EF8">
        <w:rPr>
          <w:lang w:val="en-US"/>
        </w:rPr>
        <w:t xml:space="preserve"> and </w:t>
      </w:r>
      <w:proofErr w:type="spellStart"/>
      <w:r w:rsidRPr="00F45EF8">
        <w:rPr>
          <w:lang w:val="en-US"/>
        </w:rPr>
        <w:t>Meule</w:t>
      </w:r>
      <w:proofErr w:type="spellEnd"/>
      <w:r w:rsidRPr="00F45EF8">
        <w:rPr>
          <w:lang w:val="en-US"/>
        </w:rPr>
        <w:t>, the Lundin Foundation, ARM, MINOSA, etc., as well as with public actors. We have worked very well with the technical commissions, through bilateral meetings and through the CDP. All this has made the level of participation of public and private actors very high. The level of knowledge of the subject by the technical team has greatly helped this achievement as they themselves have brought other actors to the table.</w:t>
      </w:r>
    </w:p>
    <w:p w:rsidR="00F45EF8" w:rsidRDefault="00F45EF8" w:rsidP="00F45EF8">
      <w:pPr>
        <w:jc w:val="both"/>
        <w:rPr>
          <w:lang w:val="en-US"/>
        </w:rPr>
      </w:pPr>
      <w:r w:rsidRPr="00F45EF8">
        <w:rPr>
          <w:lang w:val="en-US"/>
        </w:rPr>
        <w:t xml:space="preserve">Regarding Participation and processes promoted from the country: Do the local and national governments support the project's objectives? Do they still have an active role in making </w:t>
      </w:r>
      <w:r w:rsidRPr="00F45EF8">
        <w:rPr>
          <w:lang w:val="en-US"/>
        </w:rPr>
        <w:lastRenderedPageBreak/>
        <w:t>decisions regarding the project that contributes to an efficient and effective implementation of it?</w:t>
      </w:r>
    </w:p>
    <w:p w:rsidR="00F45EF8" w:rsidRDefault="00F45EF8" w:rsidP="00F45EF8">
      <w:pPr>
        <w:jc w:val="both"/>
        <w:rPr>
          <w:lang w:val="en-US"/>
        </w:rPr>
      </w:pPr>
      <w:r w:rsidRPr="00F45EF8">
        <w:rPr>
          <w:lang w:val="en-US"/>
        </w:rPr>
        <w:t xml:space="preserve">The Government, through </w:t>
      </w:r>
      <w:proofErr w:type="spellStart"/>
      <w:r w:rsidRPr="00F45EF8">
        <w:rPr>
          <w:lang w:val="en-US"/>
        </w:rPr>
        <w:t>MiAmbiente</w:t>
      </w:r>
      <w:proofErr w:type="spellEnd"/>
      <w:r w:rsidRPr="00F45EF8">
        <w:rPr>
          <w:lang w:val="en-US"/>
        </w:rPr>
        <w:t xml:space="preserve">, CESCCO and INHGEOMIN, is participating very actively in the CDP and in the coordination of actions with the </w:t>
      </w:r>
      <w:proofErr w:type="spellStart"/>
      <w:r>
        <w:rPr>
          <w:lang w:val="en-US"/>
        </w:rPr>
        <w:t>PcU</w:t>
      </w:r>
      <w:proofErr w:type="spellEnd"/>
      <w:r w:rsidRPr="00F45EF8">
        <w:rPr>
          <w:lang w:val="en-US"/>
        </w:rPr>
        <w:t xml:space="preserve">. It is not the case of the Ministry of Health which has been rather absent from the </w:t>
      </w:r>
      <w:r>
        <w:rPr>
          <w:lang w:val="en-US"/>
        </w:rPr>
        <w:t>PSC</w:t>
      </w:r>
      <w:r w:rsidRPr="00F45EF8">
        <w:rPr>
          <w:lang w:val="en-US"/>
        </w:rPr>
        <w:t xml:space="preserve">. As for the local government, the little will of participation of the municipal government of El Corpus draws attention. The evaluator did not manage to meet with the mayor of the town and was informed of everything that said actor is doing against the objectives of the project and of July 2. It would be very important to try an approach through the Central Government with the mayor to try to reverse the current situation. The </w:t>
      </w:r>
      <w:proofErr w:type="gramStart"/>
      <w:r w:rsidRPr="00F45EF8">
        <w:rPr>
          <w:lang w:val="en-US"/>
        </w:rPr>
        <w:t>aforementioned public</w:t>
      </w:r>
      <w:proofErr w:type="gramEnd"/>
      <w:r w:rsidRPr="00F45EF8">
        <w:rPr>
          <w:lang w:val="en-US"/>
        </w:rPr>
        <w:t xml:space="preserve"> actors continue to participate in the </w:t>
      </w:r>
      <w:r>
        <w:rPr>
          <w:lang w:val="en-US"/>
        </w:rPr>
        <w:t>PSC</w:t>
      </w:r>
      <w:r w:rsidRPr="00F45EF8">
        <w:rPr>
          <w:lang w:val="en-US"/>
        </w:rPr>
        <w:t xml:space="preserve"> in a strategic manner. The project also managed to have participation, in two of the three </w:t>
      </w:r>
      <w:r>
        <w:rPr>
          <w:lang w:val="en-US"/>
        </w:rPr>
        <w:t>PSCs</w:t>
      </w:r>
      <w:r w:rsidRPr="00F45EF8">
        <w:rPr>
          <w:lang w:val="en-US"/>
        </w:rPr>
        <w:t>, with the participation of the mining community.</w:t>
      </w:r>
    </w:p>
    <w:p w:rsidR="00F45EF8" w:rsidRPr="00F45EF8" w:rsidRDefault="00F45EF8" w:rsidP="00F45EF8">
      <w:pPr>
        <w:jc w:val="both"/>
        <w:rPr>
          <w:lang w:val="en-US"/>
        </w:rPr>
      </w:pPr>
      <w:r w:rsidRPr="00F45EF8">
        <w:rPr>
          <w:lang w:val="en-US"/>
        </w:rPr>
        <w:t xml:space="preserve">Finally, on public participation and awareness: To what extent has the involvement and public awareness contributed to progress in achieving the project's objectives? Undoubtedly, the sensitization carried out by the project has been key to achieving the participation of the actors. In the interviews with the actors participating in the project, both in the MAPE and Health sectors, their lack of knowledge of the dangerousness of mercury and its negative impact on health and the environment was highlighted. All the actors interviewed emphasized the </w:t>
      </w:r>
      <w:r w:rsidRPr="00F45EF8">
        <w:rPr>
          <w:b/>
          <w:lang w:val="en-US"/>
        </w:rPr>
        <w:t>awareness received as a key to achieving their participation.</w:t>
      </w:r>
    </w:p>
    <w:p w:rsidR="00F45EF8" w:rsidRDefault="00F45EF8" w:rsidP="00F45EF8">
      <w:pPr>
        <w:pStyle w:val="Ttulo4"/>
        <w:numPr>
          <w:ilvl w:val="2"/>
          <w:numId w:val="23"/>
        </w:numPr>
        <w:ind w:left="567" w:hanging="567"/>
      </w:pPr>
      <w:proofErr w:type="spellStart"/>
      <w:r>
        <w:t>Information</w:t>
      </w:r>
      <w:proofErr w:type="spellEnd"/>
    </w:p>
    <w:p w:rsidR="00BE2B12" w:rsidRDefault="00BE2B12" w:rsidP="00BE2B12">
      <w:pPr>
        <w:jc w:val="both"/>
        <w:rPr>
          <w:lang w:val="en-US"/>
        </w:rPr>
      </w:pPr>
      <w:r w:rsidRPr="00BE2B12">
        <w:rPr>
          <w:lang w:val="en-US"/>
        </w:rPr>
        <w:t xml:space="preserve">The project, through its </w:t>
      </w:r>
      <w:proofErr w:type="spellStart"/>
      <w:r>
        <w:rPr>
          <w:lang w:val="en-US"/>
        </w:rPr>
        <w:t>PcU</w:t>
      </w:r>
      <w:proofErr w:type="spellEnd"/>
      <w:r w:rsidRPr="00BE2B12">
        <w:rPr>
          <w:lang w:val="en-US"/>
        </w:rPr>
        <w:t xml:space="preserve"> and under the supervision of UNDP and </w:t>
      </w:r>
      <w:proofErr w:type="spellStart"/>
      <w:r w:rsidRPr="00BE2B12">
        <w:rPr>
          <w:lang w:val="en-US"/>
        </w:rPr>
        <w:t>MiAmbiente</w:t>
      </w:r>
      <w:proofErr w:type="spellEnd"/>
      <w:r w:rsidRPr="00BE2B12">
        <w:rPr>
          <w:lang w:val="en-US"/>
        </w:rPr>
        <w:t xml:space="preserve">, </w:t>
      </w:r>
      <w:r w:rsidRPr="00BE2B12">
        <w:rPr>
          <w:b/>
          <w:lang w:val="en-US"/>
        </w:rPr>
        <w:t>has worked in time and form all the quarterly reports and the three PIRs</w:t>
      </w:r>
      <w:r w:rsidRPr="00BE2B12">
        <w:rPr>
          <w:lang w:val="en-US"/>
        </w:rPr>
        <w:t xml:space="preserve">. All these reports have been analyzed and reviewed by the evaluator. The quarterly reports and the </w:t>
      </w:r>
      <w:r>
        <w:rPr>
          <w:lang w:val="en-US"/>
        </w:rPr>
        <w:t>AWPs</w:t>
      </w:r>
      <w:r w:rsidRPr="00BE2B12">
        <w:rPr>
          <w:lang w:val="en-US"/>
        </w:rPr>
        <w:t xml:space="preserve"> have been the bases of the information that has been shared with the actors and decision makers in the two meetings of the </w:t>
      </w:r>
      <w:r>
        <w:rPr>
          <w:lang w:val="en-US"/>
        </w:rPr>
        <w:t>PSC</w:t>
      </w:r>
      <w:r w:rsidRPr="00BE2B12">
        <w:rPr>
          <w:lang w:val="en-US"/>
        </w:rPr>
        <w:t xml:space="preserve"> carried out.</w:t>
      </w:r>
      <w:r>
        <w:rPr>
          <w:lang w:val="en-US"/>
        </w:rPr>
        <w:t xml:space="preserve"> </w:t>
      </w:r>
    </w:p>
    <w:p w:rsidR="00BE2B12" w:rsidRDefault="00BE2B12" w:rsidP="00BE2B12">
      <w:pPr>
        <w:jc w:val="both"/>
        <w:rPr>
          <w:lang w:val="en-US"/>
        </w:rPr>
      </w:pPr>
      <w:r w:rsidRPr="00BE2B12">
        <w:rPr>
          <w:lang w:val="en-US"/>
        </w:rPr>
        <w:t xml:space="preserve">There were changes from the design phase to the implementation phase of the project. As mentioned above, the approval of the MIA NAP project implied a significant change in the context. Although the </w:t>
      </w:r>
      <w:proofErr w:type="spellStart"/>
      <w:r w:rsidRPr="00BE2B12">
        <w:rPr>
          <w:lang w:val="en-US"/>
        </w:rPr>
        <w:t>ProDoc</w:t>
      </w:r>
      <w:proofErr w:type="spellEnd"/>
      <w:r w:rsidRPr="00BE2B12">
        <w:rPr>
          <w:lang w:val="en-US"/>
        </w:rPr>
        <w:t xml:space="preserve"> does not reflect it, it has been verified that there is a very fluid communication and coordination between the projects. This change in context is reflected in the </w:t>
      </w:r>
      <w:r>
        <w:rPr>
          <w:lang w:val="en-US"/>
        </w:rPr>
        <w:t>AWPs</w:t>
      </w:r>
      <w:r w:rsidRPr="00BE2B12">
        <w:rPr>
          <w:lang w:val="en-US"/>
        </w:rPr>
        <w:t xml:space="preserve"> and in the quarterly reports and the PIRs as well as in the reports submitted to the </w:t>
      </w:r>
      <w:r>
        <w:rPr>
          <w:lang w:val="en-US"/>
        </w:rPr>
        <w:t>CPD</w:t>
      </w:r>
      <w:r w:rsidRPr="00BE2B12">
        <w:rPr>
          <w:lang w:val="en-US"/>
        </w:rPr>
        <w:t xml:space="preserve">. This is an example of adaptive management once the project has been able to adapt to changes in the current situation. The key actors have been informed of these changes through the meetings indicated above. On the other hand, UNDP, as the Implementing Agency, has presented all the reports established in the </w:t>
      </w:r>
      <w:proofErr w:type="spellStart"/>
      <w:r w:rsidRPr="00BE2B12">
        <w:rPr>
          <w:lang w:val="en-US"/>
        </w:rPr>
        <w:t>ProDoc</w:t>
      </w:r>
      <w:proofErr w:type="spellEnd"/>
      <w:r w:rsidRPr="00BE2B12">
        <w:rPr>
          <w:lang w:val="en-US"/>
        </w:rPr>
        <w:t xml:space="preserve"> to the GEF.</w:t>
      </w:r>
    </w:p>
    <w:p w:rsidR="00BE2B12" w:rsidRDefault="00BE2B12" w:rsidP="00BE2B12">
      <w:pPr>
        <w:jc w:val="both"/>
        <w:rPr>
          <w:lang w:val="en-US"/>
        </w:rPr>
      </w:pPr>
      <w:r w:rsidRPr="00BE2B12">
        <w:rPr>
          <w:lang w:val="en-US"/>
        </w:rPr>
        <w:t xml:space="preserve">In relation to the documentation of lessons derived from adaptive management, the evaluator has evidence that the project has generated this type of information in the reports that are presented to the </w:t>
      </w:r>
      <w:r>
        <w:rPr>
          <w:lang w:val="en-US"/>
        </w:rPr>
        <w:t>CPD</w:t>
      </w:r>
      <w:r w:rsidRPr="00BE2B12">
        <w:rPr>
          <w:lang w:val="en-US"/>
        </w:rPr>
        <w:t xml:space="preserve"> and that it will be useful during the final evaluation of the project.</w:t>
      </w:r>
    </w:p>
    <w:p w:rsidR="00F45EF8" w:rsidRPr="00BE2B12" w:rsidRDefault="00BE2B12" w:rsidP="00BE2B12">
      <w:pPr>
        <w:jc w:val="both"/>
        <w:rPr>
          <w:lang w:val="en-US"/>
        </w:rPr>
      </w:pPr>
      <w:r w:rsidRPr="00BE2B12">
        <w:rPr>
          <w:lang w:val="en-US"/>
        </w:rPr>
        <w:t>A good number of the interviewed actors consider the project as those responsible for the management of mercury at a national level and take them as references.</w:t>
      </w:r>
    </w:p>
    <w:p w:rsidR="00BE2B12" w:rsidRDefault="00BE2B12" w:rsidP="00BE2B12">
      <w:pPr>
        <w:pStyle w:val="Ttulo4"/>
        <w:numPr>
          <w:ilvl w:val="2"/>
          <w:numId w:val="23"/>
        </w:numPr>
        <w:ind w:left="567" w:hanging="567"/>
      </w:pPr>
      <w:r>
        <w:t>Communication</w:t>
      </w:r>
    </w:p>
    <w:p w:rsidR="00B47EF0" w:rsidRDefault="00B47EF0" w:rsidP="00B47EF0">
      <w:pPr>
        <w:jc w:val="both"/>
        <w:rPr>
          <w:lang w:val="en-US"/>
        </w:rPr>
      </w:pPr>
      <w:r w:rsidRPr="00B47EF0">
        <w:rPr>
          <w:lang w:val="en-US"/>
        </w:rPr>
        <w:t xml:space="preserve">In this section, a brief analysis is made of both the internal and external communication of the project. Internally, the project has communicated the main events and </w:t>
      </w:r>
      <w:r>
        <w:rPr>
          <w:lang w:val="en-US"/>
        </w:rPr>
        <w:t>PSC</w:t>
      </w:r>
      <w:r w:rsidRPr="00B47EF0">
        <w:rPr>
          <w:lang w:val="en-US"/>
        </w:rPr>
        <w:t xml:space="preserve"> to all the expected actors. It has achieved the participation of most of the actors except the </w:t>
      </w:r>
      <w:r>
        <w:rPr>
          <w:lang w:val="en-US"/>
        </w:rPr>
        <w:t>HS</w:t>
      </w:r>
      <w:r w:rsidRPr="00B47EF0">
        <w:rPr>
          <w:lang w:val="en-US"/>
        </w:rPr>
        <w:t xml:space="preserve">. The non-participation of the SS has not been due to lack of insistence or communication from the project </w:t>
      </w:r>
      <w:r w:rsidRPr="00B47EF0">
        <w:rPr>
          <w:lang w:val="en-US"/>
        </w:rPr>
        <w:lastRenderedPageBreak/>
        <w:t xml:space="preserve">but due to internal restructuring of the Secretariat. </w:t>
      </w:r>
      <w:r w:rsidRPr="00B47EF0">
        <w:rPr>
          <w:b/>
          <w:lang w:val="en-US"/>
        </w:rPr>
        <w:t>Communication with the executing agency at the national and regional levels, as well as with the implementing entities, is considered timely</w:t>
      </w:r>
      <w:r w:rsidRPr="00B47EF0">
        <w:rPr>
          <w:lang w:val="en-US"/>
        </w:rPr>
        <w:t>.</w:t>
      </w:r>
    </w:p>
    <w:p w:rsidR="00BE2B12" w:rsidRPr="00B47EF0" w:rsidRDefault="00B47EF0" w:rsidP="00B47EF0">
      <w:pPr>
        <w:jc w:val="both"/>
        <w:rPr>
          <w:lang w:val="en-US"/>
        </w:rPr>
      </w:pPr>
      <w:r w:rsidRPr="00B47EF0">
        <w:rPr>
          <w:lang w:val="en-US"/>
        </w:rPr>
        <w:t xml:space="preserve">External communication, in the face of beneficiaries and partners, is considered optimal. All the informative materials elaborated by the project have been reviewed and it has been verified with the actors the high value they give to them. Therefore, it can be concluded that the project has </w:t>
      </w:r>
      <w:r w:rsidRPr="00B47EF0">
        <w:rPr>
          <w:b/>
          <w:lang w:val="en-US"/>
        </w:rPr>
        <w:t>effectively communicated the importance of the elimination of mercury both at a general level and in the MAPE and Health sector</w:t>
      </w:r>
      <w:r w:rsidRPr="00B47EF0">
        <w:rPr>
          <w:lang w:val="en-US"/>
        </w:rPr>
        <w:t xml:space="preserve"> (for example, the ASM Regulation, Certificate of Origin, Manual of Good Mining-Environmental Practices for Artisanal Mining and the Manual of Best Environmental Practices in Small-scale Mining) and has participated in events, such as organizers or participants, related to the theme. The project is also active on social networks such as </w:t>
      </w:r>
      <w:proofErr w:type="spellStart"/>
      <w:r w:rsidRPr="00B47EF0">
        <w:rPr>
          <w:lang w:val="en-US"/>
        </w:rPr>
        <w:t>linkedin</w:t>
      </w:r>
      <w:proofErr w:type="spellEnd"/>
      <w:r w:rsidRPr="00B47EF0">
        <w:rPr>
          <w:lang w:val="en-US"/>
        </w:rPr>
        <w:t xml:space="preserve"> and Facebook. Special mention is the </w:t>
      </w:r>
      <w:r w:rsidRPr="00B47EF0">
        <w:rPr>
          <w:b/>
          <w:lang w:val="en-US"/>
        </w:rPr>
        <w:t>MAPE Forum</w:t>
      </w:r>
      <w:r w:rsidRPr="00B47EF0">
        <w:rPr>
          <w:lang w:val="en-US"/>
        </w:rPr>
        <w:t xml:space="preserve"> organized in 2018 by the project. This was the first time that all the actors, public and private, met in one place and had a space to discuss and share. This event was valued very positively by all the actors.</w:t>
      </w:r>
    </w:p>
    <w:p w:rsidR="00B47EF0" w:rsidRDefault="00B47EF0" w:rsidP="00B47EF0">
      <w:pPr>
        <w:pStyle w:val="Ttulo3"/>
        <w:numPr>
          <w:ilvl w:val="1"/>
          <w:numId w:val="23"/>
        </w:numPr>
        <w:ind w:left="567" w:hanging="567"/>
      </w:pPr>
      <w:r>
        <w:tab/>
      </w:r>
      <w:bookmarkStart w:id="70" w:name="_Toc535603605"/>
      <w:proofErr w:type="spellStart"/>
      <w:r>
        <w:t>Sustainability</w:t>
      </w:r>
      <w:bookmarkEnd w:id="70"/>
      <w:proofErr w:type="spellEnd"/>
    </w:p>
    <w:p w:rsidR="00B47EF0" w:rsidRPr="00B47EF0" w:rsidRDefault="00B47EF0" w:rsidP="00981FA5">
      <w:pPr>
        <w:jc w:val="both"/>
        <w:rPr>
          <w:lang w:val="en-US"/>
        </w:rPr>
      </w:pPr>
      <w:r w:rsidRPr="00B47EF0">
        <w:rPr>
          <w:lang w:val="en-US"/>
        </w:rPr>
        <w:t xml:space="preserve">As the guide specifies, "the purpose of reviewing the sustainability of the project during the </w:t>
      </w:r>
      <w:r w:rsidR="00981FA5">
        <w:rPr>
          <w:lang w:val="en-US"/>
        </w:rPr>
        <w:t>MTR</w:t>
      </w:r>
      <w:r w:rsidRPr="00B47EF0">
        <w:rPr>
          <w:lang w:val="en-US"/>
        </w:rPr>
        <w:t xml:space="preserve"> is to establish the basis for the </w:t>
      </w:r>
      <w:r w:rsidR="00981FA5">
        <w:rPr>
          <w:lang w:val="en-US"/>
        </w:rPr>
        <w:t>TE</w:t>
      </w:r>
      <w:r w:rsidRPr="00B47EF0">
        <w:rPr>
          <w:lang w:val="en-US"/>
        </w:rPr>
        <w:t xml:space="preserve"> in which it will proceed to assess its sustainability from each of the four categories established by the GEF (financial, socioeconomic, governance and institutional and environmental framework) ". At this point, the evaluator has not analyzed financial, socioeconomic, institutional and environmental sustainability in this exercise, but has examined the likely risks faced by the project so that the results are achieved.</w:t>
      </w:r>
    </w:p>
    <w:p w:rsidR="00F45EF8" w:rsidRDefault="00981FA5" w:rsidP="00775BF9">
      <w:pPr>
        <w:tabs>
          <w:tab w:val="left" w:pos="4680"/>
        </w:tabs>
        <w:jc w:val="both"/>
        <w:rPr>
          <w:lang w:val="en-US"/>
        </w:rPr>
      </w:pPr>
      <w:r w:rsidRPr="00981FA5">
        <w:rPr>
          <w:lang w:val="en-US"/>
        </w:rPr>
        <w:t xml:space="preserve">More specifically, the evaluator has validated the risks identified in the </w:t>
      </w:r>
      <w:proofErr w:type="spellStart"/>
      <w:r w:rsidRPr="00981FA5">
        <w:rPr>
          <w:lang w:val="en-US"/>
        </w:rPr>
        <w:t>ProDoc</w:t>
      </w:r>
      <w:proofErr w:type="spellEnd"/>
      <w:r w:rsidRPr="00981FA5">
        <w:rPr>
          <w:lang w:val="en-US"/>
        </w:rPr>
        <w:t xml:space="preserve">, the PIR and if the valuations are up to date and if they are adequate. The following table shows the risks identified in the </w:t>
      </w:r>
      <w:proofErr w:type="spellStart"/>
      <w:r w:rsidRPr="00981FA5">
        <w:rPr>
          <w:lang w:val="en-US"/>
        </w:rPr>
        <w:t>ProDoc</w:t>
      </w:r>
      <w:proofErr w:type="spellEnd"/>
      <w:r w:rsidRPr="00981FA5">
        <w:rPr>
          <w:lang w:val="en-US"/>
        </w:rPr>
        <w:t xml:space="preserve">, the valuations of the </w:t>
      </w:r>
      <w:proofErr w:type="spellStart"/>
      <w:r>
        <w:rPr>
          <w:lang w:val="en-US"/>
        </w:rPr>
        <w:t>PcU</w:t>
      </w:r>
      <w:proofErr w:type="spellEnd"/>
      <w:r w:rsidRPr="00981FA5">
        <w:rPr>
          <w:lang w:val="en-US"/>
        </w:rPr>
        <w:t xml:space="preserve"> and the ratings of the interviewed actors. For this purpose, the evaluator has used the PIR and quarterly reports, as well as the responses of the actors to the sustainability questions in the semi-structured interviews.</w:t>
      </w:r>
    </w:p>
    <w:p w:rsidR="00981FA5" w:rsidRPr="00981FA5" w:rsidRDefault="00981FA5" w:rsidP="00981FA5">
      <w:pPr>
        <w:tabs>
          <w:tab w:val="left" w:pos="4680"/>
        </w:tabs>
        <w:jc w:val="both"/>
        <w:rPr>
          <w:b/>
          <w:lang w:val="en-US"/>
        </w:rPr>
      </w:pPr>
      <w:r w:rsidRPr="00674CD7">
        <w:rPr>
          <w:b/>
        </w:rPr>
        <w:t>Tabl</w:t>
      </w:r>
      <w:r>
        <w:rPr>
          <w:b/>
        </w:rPr>
        <w:t>e</w:t>
      </w:r>
      <w:r w:rsidRPr="00674CD7">
        <w:rPr>
          <w:b/>
        </w:rPr>
        <w:t xml:space="preserve"> 1</w:t>
      </w:r>
      <w:r>
        <w:rPr>
          <w:b/>
        </w:rPr>
        <w:t>7</w:t>
      </w:r>
      <w:r w:rsidRPr="00674CD7">
        <w:rPr>
          <w:b/>
        </w:rPr>
        <w:t xml:space="preserve">. </w:t>
      </w:r>
      <w:proofErr w:type="spellStart"/>
      <w:r w:rsidRPr="00981FA5">
        <w:rPr>
          <w:b/>
          <w:lang w:val="en-US"/>
        </w:rPr>
        <w:t>Comparativa</w:t>
      </w:r>
      <w:proofErr w:type="spellEnd"/>
      <w:r w:rsidRPr="00981FA5">
        <w:rPr>
          <w:b/>
          <w:lang w:val="en-US"/>
        </w:rPr>
        <w:t xml:space="preserve"> List of identified risks</w:t>
      </w:r>
      <w:r w:rsidRPr="00981FA5">
        <w:rPr>
          <w:b/>
          <w:lang w:val="en-US"/>
        </w:rPr>
        <w:tab/>
      </w:r>
    </w:p>
    <w:tbl>
      <w:tblPr>
        <w:tblStyle w:val="Tablaconcuadrcula"/>
        <w:tblW w:w="0" w:type="auto"/>
        <w:tblLook w:val="04A0" w:firstRow="1" w:lastRow="0" w:firstColumn="1" w:lastColumn="0" w:noHBand="0" w:noVBand="1"/>
      </w:tblPr>
      <w:tblGrid>
        <w:gridCol w:w="421"/>
        <w:gridCol w:w="3260"/>
        <w:gridCol w:w="1276"/>
        <w:gridCol w:w="1134"/>
        <w:gridCol w:w="2403"/>
      </w:tblGrid>
      <w:tr w:rsidR="00981FA5" w:rsidRPr="00C53006" w:rsidTr="00C85165">
        <w:tc>
          <w:tcPr>
            <w:tcW w:w="421" w:type="dxa"/>
            <w:shd w:val="clear" w:color="auto" w:fill="BFBFBF" w:themeFill="background1" w:themeFillShade="BF"/>
          </w:tcPr>
          <w:p w:rsidR="00981FA5" w:rsidRPr="00C53006" w:rsidRDefault="00981FA5" w:rsidP="00C85165">
            <w:pPr>
              <w:tabs>
                <w:tab w:val="left" w:pos="4680"/>
              </w:tabs>
              <w:jc w:val="both"/>
              <w:rPr>
                <w:sz w:val="20"/>
                <w:szCs w:val="20"/>
              </w:rPr>
            </w:pPr>
            <w:r w:rsidRPr="00C53006">
              <w:rPr>
                <w:sz w:val="20"/>
                <w:szCs w:val="20"/>
              </w:rPr>
              <w:t>#</w:t>
            </w:r>
          </w:p>
        </w:tc>
        <w:tc>
          <w:tcPr>
            <w:tcW w:w="3260" w:type="dxa"/>
            <w:shd w:val="clear" w:color="auto" w:fill="BFBFBF" w:themeFill="background1" w:themeFillShade="BF"/>
          </w:tcPr>
          <w:p w:rsidR="00981FA5" w:rsidRPr="00C53006" w:rsidRDefault="00981FA5" w:rsidP="00C85165">
            <w:pPr>
              <w:tabs>
                <w:tab w:val="left" w:pos="4680"/>
              </w:tabs>
              <w:jc w:val="both"/>
              <w:rPr>
                <w:sz w:val="20"/>
                <w:szCs w:val="20"/>
              </w:rPr>
            </w:pPr>
            <w:proofErr w:type="spellStart"/>
            <w:r>
              <w:rPr>
                <w:sz w:val="20"/>
                <w:szCs w:val="20"/>
              </w:rPr>
              <w:t>Risk</w:t>
            </w:r>
            <w:proofErr w:type="spellEnd"/>
          </w:p>
        </w:tc>
        <w:tc>
          <w:tcPr>
            <w:tcW w:w="1276" w:type="dxa"/>
            <w:shd w:val="clear" w:color="auto" w:fill="BFBFBF" w:themeFill="background1" w:themeFillShade="BF"/>
          </w:tcPr>
          <w:p w:rsidR="00981FA5" w:rsidRPr="00C53006" w:rsidRDefault="00981FA5" w:rsidP="00C85165">
            <w:pPr>
              <w:tabs>
                <w:tab w:val="left" w:pos="4680"/>
              </w:tabs>
              <w:jc w:val="both"/>
              <w:rPr>
                <w:sz w:val="20"/>
                <w:szCs w:val="20"/>
              </w:rPr>
            </w:pPr>
            <w:proofErr w:type="spellStart"/>
            <w:r>
              <w:rPr>
                <w:sz w:val="20"/>
                <w:szCs w:val="20"/>
              </w:rPr>
              <w:t>PcU</w:t>
            </w:r>
            <w:proofErr w:type="spellEnd"/>
            <w:r>
              <w:rPr>
                <w:sz w:val="20"/>
                <w:szCs w:val="20"/>
              </w:rPr>
              <w:t xml:space="preserve"> </w:t>
            </w:r>
            <w:proofErr w:type="spellStart"/>
            <w:r>
              <w:rPr>
                <w:sz w:val="20"/>
                <w:szCs w:val="20"/>
              </w:rPr>
              <w:t>value</w:t>
            </w:r>
            <w:proofErr w:type="spellEnd"/>
          </w:p>
        </w:tc>
        <w:tc>
          <w:tcPr>
            <w:tcW w:w="1134" w:type="dxa"/>
            <w:shd w:val="clear" w:color="auto" w:fill="BFBFBF" w:themeFill="background1" w:themeFillShade="BF"/>
          </w:tcPr>
          <w:p w:rsidR="00981FA5" w:rsidRPr="00C53006" w:rsidRDefault="00981FA5" w:rsidP="00C85165">
            <w:pPr>
              <w:tabs>
                <w:tab w:val="left" w:pos="4680"/>
              </w:tabs>
              <w:jc w:val="both"/>
              <w:rPr>
                <w:sz w:val="20"/>
                <w:szCs w:val="20"/>
              </w:rPr>
            </w:pPr>
            <w:proofErr w:type="spellStart"/>
            <w:r>
              <w:rPr>
                <w:sz w:val="20"/>
                <w:szCs w:val="20"/>
              </w:rPr>
              <w:t>Actor’s</w:t>
            </w:r>
            <w:proofErr w:type="spellEnd"/>
            <w:r>
              <w:rPr>
                <w:sz w:val="20"/>
                <w:szCs w:val="20"/>
              </w:rPr>
              <w:t xml:space="preserve"> </w:t>
            </w:r>
            <w:proofErr w:type="spellStart"/>
            <w:r>
              <w:rPr>
                <w:sz w:val="20"/>
                <w:szCs w:val="20"/>
              </w:rPr>
              <w:t>value</w:t>
            </w:r>
            <w:proofErr w:type="spellEnd"/>
          </w:p>
        </w:tc>
        <w:tc>
          <w:tcPr>
            <w:tcW w:w="2403" w:type="dxa"/>
            <w:shd w:val="clear" w:color="auto" w:fill="BFBFBF" w:themeFill="background1" w:themeFillShade="BF"/>
          </w:tcPr>
          <w:p w:rsidR="00981FA5" w:rsidRPr="00C53006" w:rsidRDefault="00981FA5" w:rsidP="00C85165">
            <w:pPr>
              <w:tabs>
                <w:tab w:val="left" w:pos="4680"/>
              </w:tabs>
              <w:jc w:val="both"/>
              <w:rPr>
                <w:sz w:val="20"/>
                <w:szCs w:val="20"/>
              </w:rPr>
            </w:pPr>
            <w:proofErr w:type="spellStart"/>
            <w:r>
              <w:rPr>
                <w:sz w:val="20"/>
                <w:szCs w:val="20"/>
              </w:rPr>
              <w:t>Comments</w:t>
            </w:r>
            <w:proofErr w:type="spellEnd"/>
          </w:p>
        </w:tc>
      </w:tr>
      <w:tr w:rsidR="00981FA5" w:rsidRPr="00981FA5" w:rsidTr="00C85165">
        <w:tc>
          <w:tcPr>
            <w:tcW w:w="421" w:type="dxa"/>
          </w:tcPr>
          <w:p w:rsidR="00981FA5" w:rsidRPr="00C53006" w:rsidRDefault="00981FA5" w:rsidP="00C85165">
            <w:pPr>
              <w:tabs>
                <w:tab w:val="left" w:pos="4680"/>
              </w:tabs>
              <w:jc w:val="both"/>
              <w:rPr>
                <w:sz w:val="20"/>
                <w:szCs w:val="20"/>
              </w:rPr>
            </w:pPr>
            <w:r w:rsidRPr="00C53006">
              <w:rPr>
                <w:sz w:val="20"/>
                <w:szCs w:val="20"/>
              </w:rPr>
              <w:t>1</w:t>
            </w:r>
          </w:p>
        </w:tc>
        <w:tc>
          <w:tcPr>
            <w:tcW w:w="3260" w:type="dxa"/>
          </w:tcPr>
          <w:p w:rsidR="00981FA5" w:rsidRPr="00981FA5" w:rsidRDefault="00981FA5" w:rsidP="00C85165">
            <w:pPr>
              <w:tabs>
                <w:tab w:val="left" w:pos="4680"/>
              </w:tabs>
              <w:jc w:val="both"/>
              <w:rPr>
                <w:sz w:val="20"/>
                <w:szCs w:val="20"/>
                <w:lang w:val="en-US"/>
              </w:rPr>
            </w:pPr>
            <w:r w:rsidRPr="00981FA5">
              <w:rPr>
                <w:sz w:val="20"/>
                <w:szCs w:val="20"/>
                <w:lang w:val="en-US"/>
              </w:rPr>
              <w:t>Lack of coordination of relevant institutions and ministries</w:t>
            </w:r>
          </w:p>
        </w:tc>
        <w:tc>
          <w:tcPr>
            <w:tcW w:w="1276" w:type="dxa"/>
          </w:tcPr>
          <w:p w:rsidR="00981FA5" w:rsidRPr="00C53006" w:rsidRDefault="00981FA5" w:rsidP="00C85165">
            <w:pPr>
              <w:tabs>
                <w:tab w:val="left" w:pos="4680"/>
              </w:tabs>
              <w:jc w:val="both"/>
              <w:rPr>
                <w:sz w:val="20"/>
                <w:szCs w:val="20"/>
              </w:rPr>
            </w:pPr>
            <w:r>
              <w:rPr>
                <w:sz w:val="20"/>
                <w:szCs w:val="20"/>
              </w:rPr>
              <w:t>Low</w:t>
            </w:r>
          </w:p>
        </w:tc>
        <w:tc>
          <w:tcPr>
            <w:tcW w:w="1134" w:type="dxa"/>
          </w:tcPr>
          <w:p w:rsidR="00981FA5" w:rsidRPr="00C53006" w:rsidRDefault="00981FA5" w:rsidP="00C85165">
            <w:pPr>
              <w:tabs>
                <w:tab w:val="left" w:pos="4680"/>
              </w:tabs>
              <w:jc w:val="both"/>
              <w:rPr>
                <w:sz w:val="20"/>
                <w:szCs w:val="20"/>
              </w:rPr>
            </w:pPr>
            <w:r>
              <w:rPr>
                <w:sz w:val="20"/>
                <w:szCs w:val="20"/>
              </w:rPr>
              <w:t>Low</w:t>
            </w:r>
          </w:p>
        </w:tc>
        <w:tc>
          <w:tcPr>
            <w:tcW w:w="2403" w:type="dxa"/>
          </w:tcPr>
          <w:p w:rsidR="00981FA5" w:rsidRPr="00981FA5" w:rsidRDefault="00981FA5" w:rsidP="00C85165">
            <w:pPr>
              <w:tabs>
                <w:tab w:val="left" w:pos="4680"/>
              </w:tabs>
              <w:jc w:val="both"/>
              <w:rPr>
                <w:sz w:val="20"/>
                <w:szCs w:val="20"/>
                <w:lang w:val="en-US"/>
              </w:rPr>
            </w:pPr>
            <w:r w:rsidRPr="00981FA5">
              <w:rPr>
                <w:sz w:val="20"/>
                <w:szCs w:val="20"/>
                <w:lang w:val="en-US"/>
              </w:rPr>
              <w:t xml:space="preserve">The </w:t>
            </w:r>
            <w:r>
              <w:rPr>
                <w:sz w:val="20"/>
                <w:szCs w:val="20"/>
                <w:lang w:val="en-US"/>
              </w:rPr>
              <w:t>PSC</w:t>
            </w:r>
            <w:r w:rsidRPr="00981FA5">
              <w:rPr>
                <w:sz w:val="20"/>
                <w:szCs w:val="20"/>
                <w:lang w:val="en-US"/>
              </w:rPr>
              <w:t xml:space="preserve"> has worked very well and shows coordination. Except with </w:t>
            </w:r>
            <w:r>
              <w:rPr>
                <w:sz w:val="20"/>
                <w:szCs w:val="20"/>
                <w:lang w:val="en-US"/>
              </w:rPr>
              <w:t>HS</w:t>
            </w:r>
            <w:r w:rsidRPr="00981FA5">
              <w:rPr>
                <w:sz w:val="20"/>
                <w:szCs w:val="20"/>
                <w:lang w:val="en-US"/>
              </w:rPr>
              <w:t>.</w:t>
            </w:r>
          </w:p>
        </w:tc>
      </w:tr>
      <w:tr w:rsidR="00981FA5" w:rsidRPr="00981FA5" w:rsidTr="00C85165">
        <w:tc>
          <w:tcPr>
            <w:tcW w:w="421" w:type="dxa"/>
          </w:tcPr>
          <w:p w:rsidR="00981FA5" w:rsidRPr="00C53006" w:rsidRDefault="00981FA5" w:rsidP="00C85165">
            <w:pPr>
              <w:tabs>
                <w:tab w:val="left" w:pos="4680"/>
              </w:tabs>
              <w:jc w:val="both"/>
              <w:rPr>
                <w:sz w:val="20"/>
                <w:szCs w:val="20"/>
              </w:rPr>
            </w:pPr>
            <w:r w:rsidRPr="00C53006">
              <w:rPr>
                <w:sz w:val="20"/>
                <w:szCs w:val="20"/>
              </w:rPr>
              <w:t>2</w:t>
            </w:r>
          </w:p>
        </w:tc>
        <w:tc>
          <w:tcPr>
            <w:tcW w:w="3260" w:type="dxa"/>
          </w:tcPr>
          <w:p w:rsidR="00981FA5" w:rsidRPr="00981FA5" w:rsidRDefault="00981FA5" w:rsidP="00C85165">
            <w:pPr>
              <w:tabs>
                <w:tab w:val="left" w:pos="4680"/>
              </w:tabs>
              <w:jc w:val="both"/>
              <w:rPr>
                <w:sz w:val="20"/>
                <w:szCs w:val="20"/>
                <w:lang w:val="en-US"/>
              </w:rPr>
            </w:pPr>
            <w:r w:rsidRPr="00981FA5">
              <w:rPr>
                <w:sz w:val="20"/>
                <w:szCs w:val="20"/>
                <w:lang w:val="en-US"/>
              </w:rPr>
              <w:t xml:space="preserve">New regulatory instruments </w:t>
            </w:r>
            <w:proofErr w:type="spellStart"/>
            <w:r w:rsidRPr="00981FA5">
              <w:rPr>
                <w:sz w:val="20"/>
                <w:szCs w:val="20"/>
                <w:lang w:val="en-US"/>
              </w:rPr>
              <w:t>can not</w:t>
            </w:r>
            <w:proofErr w:type="spellEnd"/>
            <w:r w:rsidRPr="00981FA5">
              <w:rPr>
                <w:sz w:val="20"/>
                <w:szCs w:val="20"/>
                <w:lang w:val="en-US"/>
              </w:rPr>
              <w:t xml:space="preserve"> be formulated and adapted within the time frame of the project</w:t>
            </w:r>
          </w:p>
        </w:tc>
        <w:tc>
          <w:tcPr>
            <w:tcW w:w="1276" w:type="dxa"/>
          </w:tcPr>
          <w:p w:rsidR="00981FA5" w:rsidRPr="00C53006" w:rsidRDefault="00981FA5" w:rsidP="00C85165">
            <w:pPr>
              <w:tabs>
                <w:tab w:val="left" w:pos="4680"/>
              </w:tabs>
              <w:jc w:val="both"/>
              <w:rPr>
                <w:sz w:val="20"/>
                <w:szCs w:val="20"/>
              </w:rPr>
            </w:pPr>
            <w:r>
              <w:rPr>
                <w:sz w:val="20"/>
                <w:szCs w:val="20"/>
              </w:rPr>
              <w:t>Low</w:t>
            </w:r>
          </w:p>
        </w:tc>
        <w:tc>
          <w:tcPr>
            <w:tcW w:w="1134" w:type="dxa"/>
          </w:tcPr>
          <w:p w:rsidR="00981FA5" w:rsidRPr="00C53006" w:rsidRDefault="00981FA5" w:rsidP="00C85165">
            <w:pPr>
              <w:tabs>
                <w:tab w:val="left" w:pos="4680"/>
              </w:tabs>
              <w:jc w:val="both"/>
              <w:rPr>
                <w:sz w:val="20"/>
                <w:szCs w:val="20"/>
              </w:rPr>
            </w:pPr>
            <w:r>
              <w:rPr>
                <w:sz w:val="20"/>
                <w:szCs w:val="20"/>
              </w:rPr>
              <w:t>Low</w:t>
            </w:r>
          </w:p>
        </w:tc>
        <w:tc>
          <w:tcPr>
            <w:tcW w:w="2403" w:type="dxa"/>
          </w:tcPr>
          <w:p w:rsidR="00981FA5" w:rsidRPr="00981FA5" w:rsidRDefault="00981FA5" w:rsidP="00C85165">
            <w:pPr>
              <w:tabs>
                <w:tab w:val="left" w:pos="4680"/>
              </w:tabs>
              <w:jc w:val="both"/>
              <w:rPr>
                <w:sz w:val="20"/>
                <w:szCs w:val="20"/>
                <w:lang w:val="en-US"/>
              </w:rPr>
            </w:pPr>
            <w:r w:rsidRPr="00981FA5">
              <w:rPr>
                <w:sz w:val="20"/>
                <w:szCs w:val="20"/>
                <w:lang w:val="en-US"/>
              </w:rPr>
              <w:t>It has not been t</w:t>
            </w:r>
            <w:r>
              <w:rPr>
                <w:sz w:val="20"/>
                <w:szCs w:val="20"/>
                <w:lang w:val="en-US"/>
              </w:rPr>
              <w:t>he case</w:t>
            </w:r>
          </w:p>
        </w:tc>
      </w:tr>
      <w:tr w:rsidR="00981FA5" w:rsidRPr="00981FA5" w:rsidTr="00C85165">
        <w:tc>
          <w:tcPr>
            <w:tcW w:w="421" w:type="dxa"/>
          </w:tcPr>
          <w:p w:rsidR="00981FA5" w:rsidRPr="00C53006" w:rsidRDefault="00981FA5" w:rsidP="00C85165">
            <w:pPr>
              <w:tabs>
                <w:tab w:val="left" w:pos="4680"/>
              </w:tabs>
              <w:jc w:val="both"/>
              <w:rPr>
                <w:sz w:val="20"/>
                <w:szCs w:val="20"/>
              </w:rPr>
            </w:pPr>
            <w:r w:rsidRPr="00C53006">
              <w:rPr>
                <w:sz w:val="20"/>
                <w:szCs w:val="20"/>
              </w:rPr>
              <w:t>3</w:t>
            </w:r>
          </w:p>
        </w:tc>
        <w:tc>
          <w:tcPr>
            <w:tcW w:w="3260" w:type="dxa"/>
          </w:tcPr>
          <w:p w:rsidR="00981FA5" w:rsidRPr="00981FA5" w:rsidRDefault="00981FA5" w:rsidP="00C85165">
            <w:pPr>
              <w:tabs>
                <w:tab w:val="left" w:pos="4680"/>
              </w:tabs>
              <w:jc w:val="both"/>
              <w:rPr>
                <w:sz w:val="20"/>
                <w:szCs w:val="20"/>
                <w:lang w:val="en-US"/>
              </w:rPr>
            </w:pPr>
            <w:r w:rsidRPr="00981FA5">
              <w:rPr>
                <w:sz w:val="20"/>
                <w:szCs w:val="20"/>
                <w:lang w:val="en-US"/>
              </w:rPr>
              <w:t>Slower than expected implementation of the BAT / BAT in the MAPE communities</w:t>
            </w:r>
          </w:p>
        </w:tc>
        <w:tc>
          <w:tcPr>
            <w:tcW w:w="1276" w:type="dxa"/>
          </w:tcPr>
          <w:p w:rsidR="00981FA5" w:rsidRPr="00C53006" w:rsidRDefault="00981FA5" w:rsidP="00C85165">
            <w:pPr>
              <w:tabs>
                <w:tab w:val="left" w:pos="4680"/>
              </w:tabs>
              <w:jc w:val="both"/>
              <w:rPr>
                <w:sz w:val="20"/>
                <w:szCs w:val="20"/>
              </w:rPr>
            </w:pPr>
            <w:r>
              <w:rPr>
                <w:sz w:val="20"/>
                <w:szCs w:val="20"/>
              </w:rPr>
              <w:t>Medium</w:t>
            </w:r>
          </w:p>
        </w:tc>
        <w:tc>
          <w:tcPr>
            <w:tcW w:w="1134" w:type="dxa"/>
          </w:tcPr>
          <w:p w:rsidR="00981FA5" w:rsidRPr="00C53006" w:rsidRDefault="00981FA5" w:rsidP="00C85165">
            <w:pPr>
              <w:tabs>
                <w:tab w:val="left" w:pos="4680"/>
              </w:tabs>
              <w:jc w:val="both"/>
              <w:rPr>
                <w:sz w:val="20"/>
                <w:szCs w:val="20"/>
              </w:rPr>
            </w:pPr>
            <w:r>
              <w:rPr>
                <w:sz w:val="20"/>
                <w:szCs w:val="20"/>
              </w:rPr>
              <w:t>High</w:t>
            </w:r>
          </w:p>
        </w:tc>
        <w:tc>
          <w:tcPr>
            <w:tcW w:w="2403" w:type="dxa"/>
          </w:tcPr>
          <w:p w:rsidR="00981FA5" w:rsidRPr="00981FA5" w:rsidRDefault="00981FA5" w:rsidP="00C85165">
            <w:pPr>
              <w:tabs>
                <w:tab w:val="left" w:pos="4680"/>
              </w:tabs>
              <w:jc w:val="both"/>
              <w:rPr>
                <w:sz w:val="20"/>
                <w:szCs w:val="20"/>
                <w:lang w:val="en-US"/>
              </w:rPr>
            </w:pPr>
            <w:r w:rsidRPr="00981FA5">
              <w:rPr>
                <w:sz w:val="20"/>
                <w:szCs w:val="20"/>
                <w:lang w:val="en-US"/>
              </w:rPr>
              <w:t>The MPA / MTD are linked, in The Corpus, to the purchase and installation of the gravimetric plant.</w:t>
            </w:r>
          </w:p>
        </w:tc>
      </w:tr>
      <w:tr w:rsidR="00981FA5" w:rsidRPr="00981FA5" w:rsidTr="00C85165">
        <w:tc>
          <w:tcPr>
            <w:tcW w:w="421" w:type="dxa"/>
          </w:tcPr>
          <w:p w:rsidR="00981FA5" w:rsidRPr="00C53006" w:rsidRDefault="00981FA5" w:rsidP="00C85165">
            <w:pPr>
              <w:tabs>
                <w:tab w:val="left" w:pos="4680"/>
              </w:tabs>
              <w:jc w:val="both"/>
              <w:rPr>
                <w:sz w:val="20"/>
                <w:szCs w:val="20"/>
              </w:rPr>
            </w:pPr>
            <w:r w:rsidRPr="00C53006">
              <w:rPr>
                <w:sz w:val="20"/>
                <w:szCs w:val="20"/>
              </w:rPr>
              <w:t>4</w:t>
            </w:r>
          </w:p>
        </w:tc>
        <w:tc>
          <w:tcPr>
            <w:tcW w:w="3260" w:type="dxa"/>
          </w:tcPr>
          <w:p w:rsidR="00981FA5" w:rsidRPr="00981FA5" w:rsidRDefault="00981FA5" w:rsidP="00C85165">
            <w:pPr>
              <w:tabs>
                <w:tab w:val="left" w:pos="4680"/>
              </w:tabs>
              <w:jc w:val="both"/>
              <w:rPr>
                <w:sz w:val="20"/>
                <w:szCs w:val="20"/>
                <w:lang w:val="en-US"/>
              </w:rPr>
            </w:pPr>
            <w:r w:rsidRPr="00981FA5">
              <w:rPr>
                <w:sz w:val="20"/>
                <w:szCs w:val="20"/>
                <w:lang w:val="en-US"/>
              </w:rPr>
              <w:t>Little confidence of the institutions of the care sector in the mercury-free devices</w:t>
            </w:r>
          </w:p>
        </w:tc>
        <w:tc>
          <w:tcPr>
            <w:tcW w:w="1276" w:type="dxa"/>
          </w:tcPr>
          <w:p w:rsidR="00981FA5" w:rsidRPr="00C53006" w:rsidRDefault="00981FA5" w:rsidP="00C85165">
            <w:pPr>
              <w:tabs>
                <w:tab w:val="left" w:pos="4680"/>
              </w:tabs>
              <w:jc w:val="both"/>
              <w:rPr>
                <w:sz w:val="20"/>
                <w:szCs w:val="20"/>
              </w:rPr>
            </w:pPr>
            <w:r>
              <w:rPr>
                <w:sz w:val="20"/>
                <w:szCs w:val="20"/>
              </w:rPr>
              <w:t>Low</w:t>
            </w:r>
          </w:p>
        </w:tc>
        <w:tc>
          <w:tcPr>
            <w:tcW w:w="1134" w:type="dxa"/>
          </w:tcPr>
          <w:p w:rsidR="00981FA5" w:rsidRPr="00C53006" w:rsidRDefault="00981FA5" w:rsidP="00C85165">
            <w:pPr>
              <w:tabs>
                <w:tab w:val="left" w:pos="4680"/>
              </w:tabs>
              <w:jc w:val="both"/>
              <w:rPr>
                <w:sz w:val="20"/>
                <w:szCs w:val="20"/>
              </w:rPr>
            </w:pPr>
            <w:r>
              <w:rPr>
                <w:sz w:val="20"/>
                <w:szCs w:val="20"/>
              </w:rPr>
              <w:t>Low</w:t>
            </w:r>
          </w:p>
        </w:tc>
        <w:tc>
          <w:tcPr>
            <w:tcW w:w="2403" w:type="dxa"/>
          </w:tcPr>
          <w:p w:rsidR="00981FA5" w:rsidRPr="00981FA5" w:rsidRDefault="00981FA5" w:rsidP="00C85165">
            <w:pPr>
              <w:tabs>
                <w:tab w:val="left" w:pos="4680"/>
              </w:tabs>
              <w:jc w:val="both"/>
              <w:rPr>
                <w:sz w:val="20"/>
                <w:szCs w:val="20"/>
                <w:lang w:val="en-US"/>
              </w:rPr>
            </w:pPr>
            <w:r w:rsidRPr="00981FA5">
              <w:rPr>
                <w:sz w:val="20"/>
                <w:szCs w:val="20"/>
                <w:lang w:val="en-US"/>
              </w:rPr>
              <w:t>It is not the case. Mistrust is with products purchased through the State Purchasing Office</w:t>
            </w:r>
          </w:p>
        </w:tc>
      </w:tr>
      <w:tr w:rsidR="00981FA5" w:rsidRPr="00981FA5" w:rsidTr="00C85165">
        <w:tc>
          <w:tcPr>
            <w:tcW w:w="421" w:type="dxa"/>
          </w:tcPr>
          <w:p w:rsidR="00981FA5" w:rsidRPr="00C53006" w:rsidRDefault="00981FA5" w:rsidP="00C85165">
            <w:pPr>
              <w:tabs>
                <w:tab w:val="left" w:pos="4680"/>
              </w:tabs>
              <w:jc w:val="both"/>
              <w:rPr>
                <w:sz w:val="20"/>
                <w:szCs w:val="20"/>
              </w:rPr>
            </w:pPr>
            <w:r w:rsidRPr="00C53006">
              <w:rPr>
                <w:sz w:val="20"/>
                <w:szCs w:val="20"/>
              </w:rPr>
              <w:t>5</w:t>
            </w:r>
          </w:p>
        </w:tc>
        <w:tc>
          <w:tcPr>
            <w:tcW w:w="3260" w:type="dxa"/>
          </w:tcPr>
          <w:p w:rsidR="00981FA5" w:rsidRPr="00981FA5" w:rsidRDefault="00981FA5" w:rsidP="00C85165">
            <w:pPr>
              <w:tabs>
                <w:tab w:val="left" w:pos="4680"/>
              </w:tabs>
              <w:jc w:val="both"/>
              <w:rPr>
                <w:sz w:val="20"/>
                <w:szCs w:val="20"/>
                <w:lang w:val="en-US"/>
              </w:rPr>
            </w:pPr>
            <w:r w:rsidRPr="00981FA5">
              <w:rPr>
                <w:sz w:val="20"/>
                <w:szCs w:val="20"/>
                <w:lang w:val="en-US"/>
              </w:rPr>
              <w:t>Perception by artisanal gold miners that economic incentives are too low to adopt BMP / BAT practices</w:t>
            </w:r>
          </w:p>
        </w:tc>
        <w:tc>
          <w:tcPr>
            <w:tcW w:w="1276" w:type="dxa"/>
          </w:tcPr>
          <w:p w:rsidR="00981FA5" w:rsidRPr="00C53006" w:rsidRDefault="00981FA5" w:rsidP="00C85165">
            <w:pPr>
              <w:tabs>
                <w:tab w:val="left" w:pos="4680"/>
              </w:tabs>
              <w:jc w:val="both"/>
              <w:rPr>
                <w:sz w:val="20"/>
                <w:szCs w:val="20"/>
              </w:rPr>
            </w:pPr>
            <w:r>
              <w:rPr>
                <w:sz w:val="20"/>
                <w:szCs w:val="20"/>
              </w:rPr>
              <w:t>NA</w:t>
            </w:r>
          </w:p>
        </w:tc>
        <w:tc>
          <w:tcPr>
            <w:tcW w:w="1134" w:type="dxa"/>
          </w:tcPr>
          <w:p w:rsidR="00981FA5" w:rsidRPr="00C53006" w:rsidRDefault="00981FA5" w:rsidP="00C85165">
            <w:pPr>
              <w:tabs>
                <w:tab w:val="left" w:pos="4680"/>
              </w:tabs>
              <w:jc w:val="both"/>
              <w:rPr>
                <w:sz w:val="20"/>
                <w:szCs w:val="20"/>
              </w:rPr>
            </w:pPr>
            <w:r>
              <w:rPr>
                <w:sz w:val="20"/>
                <w:szCs w:val="20"/>
              </w:rPr>
              <w:t>NA</w:t>
            </w:r>
          </w:p>
        </w:tc>
        <w:tc>
          <w:tcPr>
            <w:tcW w:w="2403" w:type="dxa"/>
          </w:tcPr>
          <w:p w:rsidR="00981FA5" w:rsidRPr="00981FA5" w:rsidRDefault="00981FA5" w:rsidP="00C85165">
            <w:pPr>
              <w:tabs>
                <w:tab w:val="left" w:pos="4680"/>
              </w:tabs>
              <w:jc w:val="both"/>
              <w:rPr>
                <w:sz w:val="20"/>
                <w:szCs w:val="20"/>
                <w:lang w:val="en-US"/>
              </w:rPr>
            </w:pPr>
            <w:r w:rsidRPr="00981FA5">
              <w:rPr>
                <w:sz w:val="20"/>
                <w:szCs w:val="20"/>
                <w:lang w:val="en-US"/>
              </w:rPr>
              <w:t>It does not apply when there are no economic incentives at present.</w:t>
            </w:r>
          </w:p>
        </w:tc>
      </w:tr>
      <w:tr w:rsidR="00981FA5" w:rsidRPr="00C53006" w:rsidTr="00C85165">
        <w:tc>
          <w:tcPr>
            <w:tcW w:w="421" w:type="dxa"/>
          </w:tcPr>
          <w:p w:rsidR="00981FA5" w:rsidRPr="00C53006" w:rsidRDefault="00981FA5" w:rsidP="00C85165">
            <w:pPr>
              <w:tabs>
                <w:tab w:val="left" w:pos="4680"/>
              </w:tabs>
              <w:jc w:val="both"/>
              <w:rPr>
                <w:sz w:val="20"/>
                <w:szCs w:val="20"/>
              </w:rPr>
            </w:pPr>
            <w:r w:rsidRPr="00C53006">
              <w:rPr>
                <w:sz w:val="20"/>
                <w:szCs w:val="20"/>
              </w:rPr>
              <w:lastRenderedPageBreak/>
              <w:t>6</w:t>
            </w:r>
          </w:p>
        </w:tc>
        <w:tc>
          <w:tcPr>
            <w:tcW w:w="3260" w:type="dxa"/>
          </w:tcPr>
          <w:p w:rsidR="00981FA5" w:rsidRPr="00981FA5" w:rsidRDefault="00981FA5" w:rsidP="00C85165">
            <w:pPr>
              <w:tabs>
                <w:tab w:val="left" w:pos="4680"/>
              </w:tabs>
              <w:jc w:val="both"/>
              <w:rPr>
                <w:sz w:val="20"/>
                <w:szCs w:val="20"/>
                <w:lang w:val="en-US"/>
              </w:rPr>
            </w:pPr>
            <w:r w:rsidRPr="00981FA5">
              <w:rPr>
                <w:sz w:val="20"/>
                <w:szCs w:val="20"/>
                <w:lang w:val="en-US"/>
              </w:rPr>
              <w:t>Mistrust of miners towards government agencies and entities (as well as their affiliates, such as UNDP) that try to support the formalization of the ASM sector</w:t>
            </w:r>
          </w:p>
        </w:tc>
        <w:tc>
          <w:tcPr>
            <w:tcW w:w="1276" w:type="dxa"/>
          </w:tcPr>
          <w:p w:rsidR="00981FA5" w:rsidRPr="00C53006" w:rsidRDefault="00981FA5" w:rsidP="00C85165">
            <w:pPr>
              <w:tabs>
                <w:tab w:val="left" w:pos="4680"/>
              </w:tabs>
              <w:jc w:val="both"/>
              <w:rPr>
                <w:sz w:val="20"/>
                <w:szCs w:val="20"/>
              </w:rPr>
            </w:pPr>
            <w:r>
              <w:rPr>
                <w:sz w:val="20"/>
                <w:szCs w:val="20"/>
              </w:rPr>
              <w:t>Low</w:t>
            </w:r>
          </w:p>
        </w:tc>
        <w:tc>
          <w:tcPr>
            <w:tcW w:w="1134" w:type="dxa"/>
          </w:tcPr>
          <w:p w:rsidR="00981FA5" w:rsidRPr="00C53006" w:rsidRDefault="00981FA5" w:rsidP="00C85165">
            <w:pPr>
              <w:tabs>
                <w:tab w:val="left" w:pos="4680"/>
              </w:tabs>
              <w:jc w:val="both"/>
              <w:rPr>
                <w:sz w:val="20"/>
                <w:szCs w:val="20"/>
              </w:rPr>
            </w:pPr>
            <w:r>
              <w:rPr>
                <w:sz w:val="20"/>
                <w:szCs w:val="20"/>
              </w:rPr>
              <w:t>Low</w:t>
            </w:r>
          </w:p>
        </w:tc>
        <w:tc>
          <w:tcPr>
            <w:tcW w:w="2403" w:type="dxa"/>
          </w:tcPr>
          <w:p w:rsidR="00981FA5" w:rsidRPr="00C53006" w:rsidRDefault="00981FA5" w:rsidP="00C85165">
            <w:pPr>
              <w:tabs>
                <w:tab w:val="left" w:pos="4680"/>
              </w:tabs>
              <w:jc w:val="both"/>
              <w:rPr>
                <w:sz w:val="20"/>
                <w:szCs w:val="20"/>
              </w:rPr>
            </w:pPr>
            <w:r w:rsidRPr="00981FA5">
              <w:rPr>
                <w:sz w:val="20"/>
                <w:szCs w:val="20"/>
                <w:lang w:val="en-US"/>
              </w:rPr>
              <w:t xml:space="preserve">The perception of the beneficiaries has changed from the beginning to now. </w:t>
            </w:r>
            <w:r w:rsidRPr="00981FA5">
              <w:rPr>
                <w:sz w:val="20"/>
                <w:szCs w:val="20"/>
              </w:rPr>
              <w:t xml:space="preserve">Come </w:t>
            </w:r>
            <w:proofErr w:type="spellStart"/>
            <w:r w:rsidRPr="00981FA5">
              <w:rPr>
                <w:sz w:val="20"/>
                <w:szCs w:val="20"/>
              </w:rPr>
              <w:t>to</w:t>
            </w:r>
            <w:proofErr w:type="spellEnd"/>
            <w:r w:rsidRPr="00981FA5">
              <w:rPr>
                <w:sz w:val="20"/>
                <w:szCs w:val="20"/>
              </w:rPr>
              <w:t xml:space="preserve"> </w:t>
            </w:r>
            <w:proofErr w:type="spellStart"/>
            <w:r w:rsidRPr="00981FA5">
              <w:rPr>
                <w:sz w:val="20"/>
                <w:szCs w:val="20"/>
              </w:rPr>
              <w:t>the</w:t>
            </w:r>
            <w:proofErr w:type="spellEnd"/>
            <w:r w:rsidRPr="00981FA5">
              <w:rPr>
                <w:sz w:val="20"/>
                <w:szCs w:val="20"/>
              </w:rPr>
              <w:t xml:space="preserve"> </w:t>
            </w:r>
            <w:proofErr w:type="spellStart"/>
            <w:r w:rsidRPr="00981FA5">
              <w:rPr>
                <w:sz w:val="20"/>
                <w:szCs w:val="20"/>
              </w:rPr>
              <w:t>project</w:t>
            </w:r>
            <w:proofErr w:type="spellEnd"/>
            <w:r w:rsidRPr="00981FA5">
              <w:rPr>
                <w:sz w:val="20"/>
                <w:szCs w:val="20"/>
              </w:rPr>
              <w:t xml:space="preserve"> and </w:t>
            </w:r>
            <w:proofErr w:type="spellStart"/>
            <w:r w:rsidRPr="00981FA5">
              <w:rPr>
                <w:sz w:val="20"/>
                <w:szCs w:val="20"/>
              </w:rPr>
              <w:t>Government</w:t>
            </w:r>
            <w:proofErr w:type="spellEnd"/>
            <w:r w:rsidRPr="00981FA5">
              <w:rPr>
                <w:sz w:val="20"/>
                <w:szCs w:val="20"/>
              </w:rPr>
              <w:t xml:space="preserve"> as </w:t>
            </w:r>
            <w:proofErr w:type="spellStart"/>
            <w:r w:rsidRPr="00981FA5">
              <w:rPr>
                <w:sz w:val="20"/>
                <w:szCs w:val="20"/>
              </w:rPr>
              <w:t>partners</w:t>
            </w:r>
            <w:proofErr w:type="spellEnd"/>
            <w:r w:rsidRPr="00981FA5">
              <w:rPr>
                <w:sz w:val="20"/>
                <w:szCs w:val="20"/>
              </w:rPr>
              <w:t>.</w:t>
            </w:r>
          </w:p>
        </w:tc>
      </w:tr>
      <w:tr w:rsidR="00981FA5" w:rsidRPr="00981FA5" w:rsidTr="00C85165">
        <w:tc>
          <w:tcPr>
            <w:tcW w:w="421" w:type="dxa"/>
          </w:tcPr>
          <w:p w:rsidR="00981FA5" w:rsidRPr="00C53006" w:rsidRDefault="00981FA5" w:rsidP="00C85165">
            <w:pPr>
              <w:tabs>
                <w:tab w:val="left" w:pos="4680"/>
              </w:tabs>
              <w:jc w:val="both"/>
              <w:rPr>
                <w:sz w:val="20"/>
                <w:szCs w:val="20"/>
              </w:rPr>
            </w:pPr>
            <w:r w:rsidRPr="00C53006">
              <w:rPr>
                <w:sz w:val="20"/>
                <w:szCs w:val="20"/>
              </w:rPr>
              <w:t>7</w:t>
            </w:r>
          </w:p>
        </w:tc>
        <w:tc>
          <w:tcPr>
            <w:tcW w:w="3260" w:type="dxa"/>
          </w:tcPr>
          <w:p w:rsidR="00981FA5" w:rsidRPr="00981FA5" w:rsidRDefault="00981FA5" w:rsidP="00C85165">
            <w:pPr>
              <w:tabs>
                <w:tab w:val="left" w:pos="4680"/>
              </w:tabs>
              <w:jc w:val="both"/>
              <w:rPr>
                <w:sz w:val="20"/>
                <w:szCs w:val="20"/>
                <w:lang w:val="en-US"/>
              </w:rPr>
            </w:pPr>
            <w:r w:rsidRPr="00981FA5">
              <w:rPr>
                <w:sz w:val="20"/>
                <w:szCs w:val="20"/>
                <w:lang w:val="en-US"/>
              </w:rPr>
              <w:t>Current intermediaries can resist the shortening of the gold supply chain</w:t>
            </w:r>
          </w:p>
        </w:tc>
        <w:tc>
          <w:tcPr>
            <w:tcW w:w="1276" w:type="dxa"/>
          </w:tcPr>
          <w:p w:rsidR="00981FA5" w:rsidRPr="00C53006" w:rsidRDefault="00981FA5" w:rsidP="00C85165">
            <w:pPr>
              <w:tabs>
                <w:tab w:val="left" w:pos="4680"/>
              </w:tabs>
              <w:jc w:val="both"/>
              <w:rPr>
                <w:sz w:val="20"/>
                <w:szCs w:val="20"/>
              </w:rPr>
            </w:pPr>
            <w:r>
              <w:rPr>
                <w:sz w:val="20"/>
                <w:szCs w:val="20"/>
              </w:rPr>
              <w:t>High</w:t>
            </w:r>
          </w:p>
        </w:tc>
        <w:tc>
          <w:tcPr>
            <w:tcW w:w="1134" w:type="dxa"/>
          </w:tcPr>
          <w:p w:rsidR="00981FA5" w:rsidRPr="00C53006" w:rsidRDefault="00981FA5" w:rsidP="00C85165">
            <w:pPr>
              <w:tabs>
                <w:tab w:val="left" w:pos="4680"/>
              </w:tabs>
              <w:jc w:val="both"/>
              <w:rPr>
                <w:sz w:val="20"/>
                <w:szCs w:val="20"/>
              </w:rPr>
            </w:pPr>
            <w:r>
              <w:rPr>
                <w:sz w:val="20"/>
                <w:szCs w:val="20"/>
              </w:rPr>
              <w:t>High</w:t>
            </w:r>
          </w:p>
        </w:tc>
        <w:tc>
          <w:tcPr>
            <w:tcW w:w="2403" w:type="dxa"/>
          </w:tcPr>
          <w:p w:rsidR="00981FA5" w:rsidRPr="00981FA5" w:rsidRDefault="00981FA5" w:rsidP="00C85165">
            <w:pPr>
              <w:tabs>
                <w:tab w:val="left" w:pos="4680"/>
              </w:tabs>
              <w:jc w:val="both"/>
              <w:rPr>
                <w:sz w:val="20"/>
                <w:szCs w:val="20"/>
                <w:lang w:val="en-US"/>
              </w:rPr>
            </w:pPr>
            <w:r w:rsidRPr="00981FA5">
              <w:rPr>
                <w:sz w:val="20"/>
                <w:szCs w:val="20"/>
                <w:lang w:val="en-US"/>
              </w:rPr>
              <w:t>Municipality of El Corpus totally against July 2</w:t>
            </w:r>
          </w:p>
        </w:tc>
      </w:tr>
      <w:tr w:rsidR="00981FA5" w:rsidRPr="00981FA5" w:rsidTr="00C85165">
        <w:tc>
          <w:tcPr>
            <w:tcW w:w="421" w:type="dxa"/>
          </w:tcPr>
          <w:p w:rsidR="00981FA5" w:rsidRPr="00C53006" w:rsidRDefault="00981FA5" w:rsidP="00C85165">
            <w:pPr>
              <w:tabs>
                <w:tab w:val="left" w:pos="4680"/>
              </w:tabs>
              <w:jc w:val="both"/>
              <w:rPr>
                <w:sz w:val="20"/>
                <w:szCs w:val="20"/>
              </w:rPr>
            </w:pPr>
            <w:r w:rsidRPr="00C53006">
              <w:rPr>
                <w:sz w:val="20"/>
                <w:szCs w:val="20"/>
              </w:rPr>
              <w:t>8</w:t>
            </w:r>
          </w:p>
        </w:tc>
        <w:tc>
          <w:tcPr>
            <w:tcW w:w="3260" w:type="dxa"/>
          </w:tcPr>
          <w:p w:rsidR="00981FA5" w:rsidRPr="00981FA5" w:rsidRDefault="00981FA5" w:rsidP="00C85165">
            <w:pPr>
              <w:tabs>
                <w:tab w:val="left" w:pos="4680"/>
              </w:tabs>
              <w:jc w:val="both"/>
              <w:rPr>
                <w:sz w:val="20"/>
                <w:szCs w:val="20"/>
                <w:lang w:val="en-US"/>
              </w:rPr>
            </w:pPr>
            <w:r w:rsidRPr="00981FA5">
              <w:rPr>
                <w:sz w:val="20"/>
                <w:szCs w:val="20"/>
                <w:lang w:val="en-US"/>
              </w:rPr>
              <w:t>Less demand for premium and fair trade or green gold than the supply of this</w:t>
            </w:r>
          </w:p>
        </w:tc>
        <w:tc>
          <w:tcPr>
            <w:tcW w:w="1276" w:type="dxa"/>
          </w:tcPr>
          <w:p w:rsidR="00981FA5" w:rsidRPr="00C53006" w:rsidRDefault="00981FA5" w:rsidP="00C85165">
            <w:pPr>
              <w:tabs>
                <w:tab w:val="left" w:pos="4680"/>
              </w:tabs>
              <w:jc w:val="both"/>
              <w:rPr>
                <w:sz w:val="20"/>
                <w:szCs w:val="20"/>
              </w:rPr>
            </w:pPr>
            <w:r>
              <w:rPr>
                <w:sz w:val="20"/>
                <w:szCs w:val="20"/>
              </w:rPr>
              <w:t>Bajo</w:t>
            </w:r>
          </w:p>
        </w:tc>
        <w:tc>
          <w:tcPr>
            <w:tcW w:w="1134" w:type="dxa"/>
          </w:tcPr>
          <w:p w:rsidR="00981FA5" w:rsidRPr="00C53006" w:rsidRDefault="00981FA5" w:rsidP="00C85165">
            <w:pPr>
              <w:tabs>
                <w:tab w:val="left" w:pos="4680"/>
              </w:tabs>
              <w:jc w:val="both"/>
              <w:rPr>
                <w:sz w:val="20"/>
                <w:szCs w:val="20"/>
              </w:rPr>
            </w:pPr>
            <w:r>
              <w:rPr>
                <w:sz w:val="20"/>
                <w:szCs w:val="20"/>
              </w:rPr>
              <w:t>Bajo</w:t>
            </w:r>
          </w:p>
        </w:tc>
        <w:tc>
          <w:tcPr>
            <w:tcW w:w="2403" w:type="dxa"/>
          </w:tcPr>
          <w:p w:rsidR="00981FA5" w:rsidRPr="00981FA5" w:rsidRDefault="00981FA5" w:rsidP="00C85165">
            <w:pPr>
              <w:tabs>
                <w:tab w:val="left" w:pos="4680"/>
              </w:tabs>
              <w:jc w:val="both"/>
              <w:rPr>
                <w:sz w:val="20"/>
                <w:szCs w:val="20"/>
                <w:lang w:val="en-US"/>
              </w:rPr>
            </w:pPr>
            <w:r w:rsidRPr="00981FA5">
              <w:rPr>
                <w:sz w:val="20"/>
                <w:szCs w:val="20"/>
                <w:lang w:val="en-US"/>
              </w:rPr>
              <w:t>Person interviewed shows no concern about this</w:t>
            </w:r>
          </w:p>
        </w:tc>
      </w:tr>
      <w:tr w:rsidR="00981FA5" w:rsidRPr="00981FA5" w:rsidTr="00C85165">
        <w:tc>
          <w:tcPr>
            <w:tcW w:w="8494" w:type="dxa"/>
            <w:gridSpan w:val="5"/>
            <w:shd w:val="clear" w:color="auto" w:fill="BFBFBF" w:themeFill="background1" w:themeFillShade="BF"/>
          </w:tcPr>
          <w:p w:rsidR="00981FA5" w:rsidRPr="00981FA5" w:rsidRDefault="00981FA5" w:rsidP="00C85165">
            <w:pPr>
              <w:tabs>
                <w:tab w:val="left" w:pos="4680"/>
              </w:tabs>
              <w:jc w:val="both"/>
              <w:rPr>
                <w:b/>
                <w:i/>
                <w:sz w:val="20"/>
                <w:szCs w:val="20"/>
                <w:lang w:val="en-US"/>
              </w:rPr>
            </w:pPr>
            <w:r w:rsidRPr="00981FA5">
              <w:rPr>
                <w:b/>
                <w:i/>
                <w:sz w:val="20"/>
                <w:szCs w:val="20"/>
                <w:lang w:val="en-US"/>
              </w:rPr>
              <w:t>New risks to sustainability identified by the actors interviewed</w:t>
            </w:r>
          </w:p>
        </w:tc>
      </w:tr>
      <w:tr w:rsidR="00981FA5" w:rsidRPr="00981FA5" w:rsidTr="00C85165">
        <w:tc>
          <w:tcPr>
            <w:tcW w:w="421" w:type="dxa"/>
          </w:tcPr>
          <w:p w:rsidR="00981FA5" w:rsidRPr="00C53006" w:rsidRDefault="00981FA5" w:rsidP="00C85165">
            <w:pPr>
              <w:tabs>
                <w:tab w:val="left" w:pos="4680"/>
              </w:tabs>
              <w:jc w:val="center"/>
              <w:rPr>
                <w:sz w:val="20"/>
                <w:szCs w:val="20"/>
              </w:rPr>
            </w:pPr>
            <w:r>
              <w:rPr>
                <w:sz w:val="20"/>
                <w:szCs w:val="20"/>
              </w:rPr>
              <w:t>9</w:t>
            </w:r>
          </w:p>
        </w:tc>
        <w:tc>
          <w:tcPr>
            <w:tcW w:w="3260" w:type="dxa"/>
          </w:tcPr>
          <w:p w:rsidR="00981FA5" w:rsidRPr="00981FA5" w:rsidRDefault="00981FA5" w:rsidP="00C85165">
            <w:pPr>
              <w:tabs>
                <w:tab w:val="left" w:pos="4680"/>
              </w:tabs>
              <w:jc w:val="both"/>
              <w:rPr>
                <w:sz w:val="20"/>
                <w:szCs w:val="20"/>
                <w:lang w:val="en-US"/>
              </w:rPr>
            </w:pPr>
            <w:r w:rsidRPr="00981FA5">
              <w:rPr>
                <w:sz w:val="20"/>
                <w:szCs w:val="20"/>
                <w:lang w:val="en-US"/>
              </w:rPr>
              <w:t>Type of labor contracts and politicization</w:t>
            </w:r>
          </w:p>
        </w:tc>
        <w:tc>
          <w:tcPr>
            <w:tcW w:w="1276" w:type="dxa"/>
          </w:tcPr>
          <w:p w:rsidR="00981FA5" w:rsidRPr="00981FA5" w:rsidRDefault="00981FA5" w:rsidP="00C85165">
            <w:pPr>
              <w:tabs>
                <w:tab w:val="left" w:pos="4680"/>
              </w:tabs>
              <w:jc w:val="both"/>
              <w:rPr>
                <w:sz w:val="20"/>
                <w:szCs w:val="20"/>
                <w:lang w:val="en-US"/>
              </w:rPr>
            </w:pPr>
          </w:p>
        </w:tc>
        <w:tc>
          <w:tcPr>
            <w:tcW w:w="1134" w:type="dxa"/>
          </w:tcPr>
          <w:p w:rsidR="00981FA5" w:rsidRPr="00C53006" w:rsidRDefault="00981FA5" w:rsidP="00C85165">
            <w:pPr>
              <w:tabs>
                <w:tab w:val="left" w:pos="4680"/>
              </w:tabs>
              <w:jc w:val="both"/>
              <w:rPr>
                <w:sz w:val="20"/>
                <w:szCs w:val="20"/>
              </w:rPr>
            </w:pPr>
            <w:r>
              <w:rPr>
                <w:sz w:val="20"/>
                <w:szCs w:val="20"/>
              </w:rPr>
              <w:t>Medium</w:t>
            </w:r>
          </w:p>
        </w:tc>
        <w:tc>
          <w:tcPr>
            <w:tcW w:w="2403" w:type="dxa"/>
          </w:tcPr>
          <w:p w:rsidR="00981FA5" w:rsidRPr="00981FA5" w:rsidRDefault="00981FA5" w:rsidP="00C85165">
            <w:pPr>
              <w:tabs>
                <w:tab w:val="left" w:pos="4680"/>
              </w:tabs>
              <w:jc w:val="both"/>
              <w:rPr>
                <w:sz w:val="20"/>
                <w:szCs w:val="20"/>
                <w:lang w:val="en-US"/>
              </w:rPr>
            </w:pPr>
            <w:r w:rsidRPr="00981FA5">
              <w:rPr>
                <w:sz w:val="20"/>
                <w:szCs w:val="20"/>
                <w:lang w:val="en-US"/>
              </w:rPr>
              <w:t xml:space="preserve">This fact can cause the </w:t>
            </w:r>
            <w:proofErr w:type="spellStart"/>
            <w:r w:rsidRPr="00981FA5">
              <w:rPr>
                <w:sz w:val="20"/>
                <w:szCs w:val="20"/>
                <w:lang w:val="en-US"/>
              </w:rPr>
              <w:t>UdP</w:t>
            </w:r>
            <w:proofErr w:type="spellEnd"/>
            <w:r w:rsidRPr="00981FA5">
              <w:rPr>
                <w:sz w:val="20"/>
                <w:szCs w:val="20"/>
                <w:lang w:val="en-US"/>
              </w:rPr>
              <w:t xml:space="preserve"> to lose some of its members.</w:t>
            </w:r>
          </w:p>
        </w:tc>
      </w:tr>
      <w:tr w:rsidR="00981FA5" w:rsidRPr="00981FA5" w:rsidTr="00C85165">
        <w:tc>
          <w:tcPr>
            <w:tcW w:w="421" w:type="dxa"/>
          </w:tcPr>
          <w:p w:rsidR="00981FA5" w:rsidRPr="00C53006" w:rsidRDefault="00981FA5" w:rsidP="00C85165">
            <w:pPr>
              <w:tabs>
                <w:tab w:val="left" w:pos="4680"/>
              </w:tabs>
              <w:jc w:val="both"/>
              <w:rPr>
                <w:sz w:val="20"/>
                <w:szCs w:val="20"/>
              </w:rPr>
            </w:pPr>
            <w:r>
              <w:rPr>
                <w:sz w:val="20"/>
                <w:szCs w:val="20"/>
              </w:rPr>
              <w:t>10</w:t>
            </w:r>
          </w:p>
        </w:tc>
        <w:tc>
          <w:tcPr>
            <w:tcW w:w="3260" w:type="dxa"/>
          </w:tcPr>
          <w:p w:rsidR="00981FA5" w:rsidRPr="00981FA5" w:rsidRDefault="00981FA5" w:rsidP="00C85165">
            <w:pPr>
              <w:tabs>
                <w:tab w:val="left" w:pos="4680"/>
              </w:tabs>
              <w:jc w:val="both"/>
              <w:rPr>
                <w:sz w:val="20"/>
                <w:szCs w:val="20"/>
                <w:lang w:val="en-US"/>
              </w:rPr>
            </w:pPr>
            <w:r w:rsidRPr="00981FA5">
              <w:rPr>
                <w:sz w:val="20"/>
                <w:szCs w:val="20"/>
                <w:lang w:val="en-US"/>
              </w:rPr>
              <w:t>Institutional weakness and fragmentation at the level of the Ministry of Health</w:t>
            </w:r>
          </w:p>
        </w:tc>
        <w:tc>
          <w:tcPr>
            <w:tcW w:w="1276" w:type="dxa"/>
          </w:tcPr>
          <w:p w:rsidR="00981FA5" w:rsidRPr="00981FA5" w:rsidRDefault="00981FA5" w:rsidP="00C85165">
            <w:pPr>
              <w:tabs>
                <w:tab w:val="left" w:pos="4680"/>
              </w:tabs>
              <w:jc w:val="both"/>
              <w:rPr>
                <w:sz w:val="20"/>
                <w:szCs w:val="20"/>
                <w:lang w:val="en-US"/>
              </w:rPr>
            </w:pPr>
          </w:p>
        </w:tc>
        <w:tc>
          <w:tcPr>
            <w:tcW w:w="1134" w:type="dxa"/>
          </w:tcPr>
          <w:p w:rsidR="00981FA5" w:rsidRPr="00C53006" w:rsidRDefault="00981FA5" w:rsidP="00C85165">
            <w:pPr>
              <w:tabs>
                <w:tab w:val="left" w:pos="4680"/>
              </w:tabs>
              <w:jc w:val="both"/>
              <w:rPr>
                <w:sz w:val="20"/>
                <w:szCs w:val="20"/>
              </w:rPr>
            </w:pPr>
            <w:r>
              <w:rPr>
                <w:sz w:val="20"/>
                <w:szCs w:val="20"/>
              </w:rPr>
              <w:t>Medium</w:t>
            </w:r>
          </w:p>
        </w:tc>
        <w:tc>
          <w:tcPr>
            <w:tcW w:w="2403" w:type="dxa"/>
          </w:tcPr>
          <w:p w:rsidR="00981FA5" w:rsidRPr="00981FA5" w:rsidRDefault="00981FA5" w:rsidP="00C85165">
            <w:pPr>
              <w:tabs>
                <w:tab w:val="left" w:pos="4680"/>
              </w:tabs>
              <w:jc w:val="both"/>
              <w:rPr>
                <w:sz w:val="20"/>
                <w:szCs w:val="20"/>
                <w:lang w:val="en-US"/>
              </w:rPr>
            </w:pPr>
            <w:r w:rsidRPr="00981FA5">
              <w:rPr>
                <w:sz w:val="20"/>
                <w:szCs w:val="20"/>
                <w:lang w:val="en-US"/>
              </w:rPr>
              <w:t>Hospitals have been functioning autonomously in the elimination of mercury. Greater presence of the SS will be needed to replicate the model.</w:t>
            </w:r>
          </w:p>
        </w:tc>
      </w:tr>
      <w:tr w:rsidR="00981FA5" w:rsidRPr="00981FA5" w:rsidTr="00C85165">
        <w:tc>
          <w:tcPr>
            <w:tcW w:w="421" w:type="dxa"/>
          </w:tcPr>
          <w:p w:rsidR="00981FA5" w:rsidRPr="00C53006" w:rsidRDefault="00981FA5" w:rsidP="00C85165">
            <w:pPr>
              <w:tabs>
                <w:tab w:val="left" w:pos="4680"/>
              </w:tabs>
              <w:jc w:val="both"/>
              <w:rPr>
                <w:sz w:val="20"/>
                <w:szCs w:val="20"/>
              </w:rPr>
            </w:pPr>
            <w:r>
              <w:rPr>
                <w:sz w:val="20"/>
                <w:szCs w:val="20"/>
              </w:rPr>
              <w:t>11</w:t>
            </w:r>
          </w:p>
        </w:tc>
        <w:tc>
          <w:tcPr>
            <w:tcW w:w="3260" w:type="dxa"/>
          </w:tcPr>
          <w:p w:rsidR="00981FA5" w:rsidRPr="00981FA5" w:rsidRDefault="00981FA5" w:rsidP="00C85165">
            <w:pPr>
              <w:tabs>
                <w:tab w:val="left" w:pos="4680"/>
              </w:tabs>
              <w:jc w:val="both"/>
              <w:rPr>
                <w:sz w:val="20"/>
                <w:szCs w:val="20"/>
                <w:lang w:val="en-US"/>
              </w:rPr>
            </w:pPr>
            <w:r w:rsidRPr="00981FA5">
              <w:rPr>
                <w:sz w:val="20"/>
                <w:szCs w:val="20"/>
                <w:lang w:val="en-US"/>
              </w:rPr>
              <w:t>Change in the authorities and therefore interests and</w:t>
            </w:r>
          </w:p>
        </w:tc>
        <w:tc>
          <w:tcPr>
            <w:tcW w:w="1276" w:type="dxa"/>
          </w:tcPr>
          <w:p w:rsidR="00981FA5" w:rsidRPr="00981FA5" w:rsidRDefault="00981FA5" w:rsidP="00C85165">
            <w:pPr>
              <w:tabs>
                <w:tab w:val="left" w:pos="4680"/>
              </w:tabs>
              <w:jc w:val="both"/>
              <w:rPr>
                <w:sz w:val="20"/>
                <w:szCs w:val="20"/>
                <w:lang w:val="en-US"/>
              </w:rPr>
            </w:pPr>
          </w:p>
        </w:tc>
        <w:tc>
          <w:tcPr>
            <w:tcW w:w="1134" w:type="dxa"/>
          </w:tcPr>
          <w:p w:rsidR="00981FA5" w:rsidRPr="00C53006" w:rsidRDefault="00981FA5" w:rsidP="00C85165">
            <w:pPr>
              <w:tabs>
                <w:tab w:val="left" w:pos="4680"/>
              </w:tabs>
              <w:jc w:val="both"/>
              <w:rPr>
                <w:sz w:val="20"/>
                <w:szCs w:val="20"/>
              </w:rPr>
            </w:pPr>
            <w:r>
              <w:rPr>
                <w:sz w:val="20"/>
                <w:szCs w:val="20"/>
              </w:rPr>
              <w:t>Medium</w:t>
            </w:r>
          </w:p>
        </w:tc>
        <w:tc>
          <w:tcPr>
            <w:tcW w:w="2403" w:type="dxa"/>
          </w:tcPr>
          <w:p w:rsidR="00981FA5" w:rsidRPr="00981FA5" w:rsidRDefault="00981FA5" w:rsidP="00C85165">
            <w:pPr>
              <w:tabs>
                <w:tab w:val="left" w:pos="4680"/>
              </w:tabs>
              <w:jc w:val="both"/>
              <w:rPr>
                <w:sz w:val="20"/>
                <w:szCs w:val="20"/>
                <w:lang w:val="en-US"/>
              </w:rPr>
            </w:pPr>
            <w:r w:rsidRPr="00981FA5">
              <w:rPr>
                <w:sz w:val="20"/>
                <w:szCs w:val="20"/>
                <w:lang w:val="en-US"/>
              </w:rPr>
              <w:t>Any change can also be an opportunity. It depends on the person who enters.</w:t>
            </w:r>
          </w:p>
        </w:tc>
      </w:tr>
      <w:tr w:rsidR="00981FA5" w:rsidRPr="00981FA5" w:rsidTr="00C85165">
        <w:tc>
          <w:tcPr>
            <w:tcW w:w="421" w:type="dxa"/>
          </w:tcPr>
          <w:p w:rsidR="00981FA5" w:rsidRPr="00C53006" w:rsidRDefault="00981FA5" w:rsidP="00C85165">
            <w:pPr>
              <w:tabs>
                <w:tab w:val="left" w:pos="4680"/>
              </w:tabs>
              <w:jc w:val="both"/>
              <w:rPr>
                <w:sz w:val="20"/>
                <w:szCs w:val="20"/>
              </w:rPr>
            </w:pPr>
            <w:r>
              <w:rPr>
                <w:sz w:val="20"/>
                <w:szCs w:val="20"/>
              </w:rPr>
              <w:t>12</w:t>
            </w:r>
          </w:p>
        </w:tc>
        <w:tc>
          <w:tcPr>
            <w:tcW w:w="3260" w:type="dxa"/>
          </w:tcPr>
          <w:p w:rsidR="00981FA5" w:rsidRPr="00981FA5" w:rsidRDefault="00981FA5" w:rsidP="00C85165">
            <w:pPr>
              <w:tabs>
                <w:tab w:val="left" w:pos="4680"/>
              </w:tabs>
              <w:jc w:val="both"/>
              <w:rPr>
                <w:sz w:val="20"/>
                <w:szCs w:val="20"/>
                <w:lang w:val="en-US"/>
              </w:rPr>
            </w:pPr>
            <w:r w:rsidRPr="00981FA5">
              <w:rPr>
                <w:sz w:val="20"/>
                <w:szCs w:val="20"/>
                <w:lang w:val="en-US"/>
              </w:rPr>
              <w:t>Hospital Administrations cannot control all device inputs</w:t>
            </w:r>
          </w:p>
        </w:tc>
        <w:tc>
          <w:tcPr>
            <w:tcW w:w="1276" w:type="dxa"/>
          </w:tcPr>
          <w:p w:rsidR="00981FA5" w:rsidRPr="00981FA5" w:rsidRDefault="00981FA5" w:rsidP="00C85165">
            <w:pPr>
              <w:tabs>
                <w:tab w:val="left" w:pos="4680"/>
              </w:tabs>
              <w:jc w:val="both"/>
              <w:rPr>
                <w:sz w:val="20"/>
                <w:szCs w:val="20"/>
                <w:lang w:val="en-US"/>
              </w:rPr>
            </w:pPr>
          </w:p>
        </w:tc>
        <w:tc>
          <w:tcPr>
            <w:tcW w:w="1134" w:type="dxa"/>
          </w:tcPr>
          <w:p w:rsidR="00981FA5" w:rsidRPr="00C53006" w:rsidRDefault="00981FA5" w:rsidP="00C85165">
            <w:pPr>
              <w:tabs>
                <w:tab w:val="left" w:pos="4680"/>
              </w:tabs>
              <w:jc w:val="both"/>
              <w:rPr>
                <w:sz w:val="20"/>
                <w:szCs w:val="20"/>
              </w:rPr>
            </w:pPr>
            <w:r>
              <w:rPr>
                <w:sz w:val="20"/>
                <w:szCs w:val="20"/>
              </w:rPr>
              <w:t>Low</w:t>
            </w:r>
          </w:p>
        </w:tc>
        <w:tc>
          <w:tcPr>
            <w:tcW w:w="2403" w:type="dxa"/>
          </w:tcPr>
          <w:p w:rsidR="00981FA5" w:rsidRPr="00981FA5" w:rsidRDefault="00981FA5" w:rsidP="00C85165">
            <w:pPr>
              <w:tabs>
                <w:tab w:val="left" w:pos="4680"/>
              </w:tabs>
              <w:jc w:val="both"/>
              <w:rPr>
                <w:sz w:val="20"/>
                <w:szCs w:val="20"/>
                <w:lang w:val="en-US"/>
              </w:rPr>
            </w:pPr>
            <w:r w:rsidRPr="00981FA5">
              <w:rPr>
                <w:sz w:val="20"/>
                <w:szCs w:val="20"/>
                <w:lang w:val="en-US"/>
              </w:rPr>
              <w:t>As the Convention is applied and articles with mercury are banned by 2020, it will no longer be a risk.</w:t>
            </w:r>
          </w:p>
        </w:tc>
      </w:tr>
    </w:tbl>
    <w:p w:rsidR="00981FA5" w:rsidRDefault="00981FA5" w:rsidP="00775BF9">
      <w:pPr>
        <w:tabs>
          <w:tab w:val="left" w:pos="4680"/>
        </w:tabs>
        <w:jc w:val="both"/>
        <w:rPr>
          <w:lang w:val="en-US"/>
        </w:rPr>
      </w:pPr>
    </w:p>
    <w:p w:rsidR="00981FA5" w:rsidRDefault="00981FA5" w:rsidP="00775BF9">
      <w:pPr>
        <w:tabs>
          <w:tab w:val="left" w:pos="4680"/>
        </w:tabs>
        <w:jc w:val="both"/>
        <w:rPr>
          <w:lang w:val="en-US"/>
        </w:rPr>
      </w:pPr>
      <w:r w:rsidRPr="00981FA5">
        <w:rPr>
          <w:lang w:val="en-US"/>
        </w:rPr>
        <w:t xml:space="preserve">Independently of the risk analysis for sustainability, the evaluator has detected two important points to </w:t>
      </w:r>
      <w:proofErr w:type="gramStart"/>
      <w:r w:rsidRPr="00981FA5">
        <w:rPr>
          <w:lang w:val="en-US"/>
        </w:rPr>
        <w:t>take into account</w:t>
      </w:r>
      <w:proofErr w:type="gramEnd"/>
      <w:r w:rsidRPr="00981FA5">
        <w:rPr>
          <w:lang w:val="en-US"/>
        </w:rPr>
        <w:t xml:space="preserve"> at this point:</w:t>
      </w:r>
    </w:p>
    <w:p w:rsidR="00981FA5" w:rsidRDefault="00981FA5" w:rsidP="00981FA5">
      <w:pPr>
        <w:pStyle w:val="Prrafodelista"/>
        <w:numPr>
          <w:ilvl w:val="0"/>
          <w:numId w:val="27"/>
        </w:numPr>
        <w:tabs>
          <w:tab w:val="left" w:pos="4680"/>
        </w:tabs>
        <w:jc w:val="both"/>
        <w:rPr>
          <w:lang w:val="en-US"/>
        </w:rPr>
      </w:pPr>
      <w:r w:rsidRPr="00981FA5">
        <w:rPr>
          <w:lang w:val="en-US"/>
        </w:rPr>
        <w:t>In relation to MAPE, although the Government has the tools and there is clarity on the steps to follow, the evaluator does not see feasible that new communities manage to form the companies, without constant support during the formation and formation period of the companies and without logistical support to establish the value chain. This implies, in addition to having manuals and technical support staff from INHGEOMIN, to have financial resources to support the transformation. As it has been seen in the case of Minas y Cuevas and 02 de Julio, achieving the organization of the communities, processing the permits, shaping the companies and changing the way they operate and work the mine, involves a lot of money.</w:t>
      </w:r>
    </w:p>
    <w:p w:rsidR="00981FA5" w:rsidRPr="00981FA5" w:rsidRDefault="00981FA5" w:rsidP="00981FA5">
      <w:pPr>
        <w:pStyle w:val="Prrafodelista"/>
        <w:numPr>
          <w:ilvl w:val="0"/>
          <w:numId w:val="27"/>
        </w:numPr>
        <w:tabs>
          <w:tab w:val="left" w:pos="4680"/>
        </w:tabs>
        <w:jc w:val="both"/>
        <w:rPr>
          <w:lang w:val="en-US"/>
        </w:rPr>
      </w:pPr>
      <w:r w:rsidRPr="00981FA5">
        <w:rPr>
          <w:lang w:val="en-US"/>
        </w:rPr>
        <w:t>The support of the local government is essential to push the MAPE ventures. What is being proposed and being done, giving greater autonomy and power to the mining communities, is a paradigm shift. A clear example is what has happened to the Municipality of El Corpus where the mayor is putting obstacles to boycott the company 02 de Julio. There are strong economic interests that do not see with good eyes that the rules of the game are changed and therefore their benefits are diminished. By organizing mining communities and eliminating intermediaries in the process of selling gold, there are interest groups that are losing large amounts of money.</w:t>
      </w:r>
    </w:p>
    <w:p w:rsidR="006E51FE" w:rsidRPr="006E51FE" w:rsidRDefault="006E51FE" w:rsidP="006E51FE">
      <w:pPr>
        <w:pStyle w:val="Ttulo2"/>
        <w:rPr>
          <w:lang w:val="en-US"/>
        </w:rPr>
      </w:pPr>
      <w:bookmarkStart w:id="71" w:name="_Toc527564312"/>
      <w:bookmarkStart w:id="72" w:name="_Toc535603606"/>
      <w:r w:rsidRPr="006E51FE">
        <w:rPr>
          <w:lang w:val="en-US"/>
        </w:rPr>
        <w:lastRenderedPageBreak/>
        <w:t>5. Conclusions and recommendations</w:t>
      </w:r>
      <w:bookmarkEnd w:id="71"/>
      <w:bookmarkEnd w:id="72"/>
    </w:p>
    <w:p w:rsidR="006E51FE" w:rsidRPr="006E51FE" w:rsidRDefault="006E51FE" w:rsidP="006E51FE">
      <w:pPr>
        <w:pStyle w:val="Ttulo3"/>
        <w:rPr>
          <w:lang w:val="en-US"/>
        </w:rPr>
      </w:pPr>
      <w:bookmarkStart w:id="73" w:name="_Toc527564313"/>
      <w:bookmarkStart w:id="74" w:name="_Toc535603607"/>
      <w:r w:rsidRPr="006E51FE">
        <w:rPr>
          <w:lang w:val="en-US"/>
        </w:rPr>
        <w:t>5.1</w:t>
      </w:r>
      <w:r w:rsidRPr="006E51FE">
        <w:rPr>
          <w:lang w:val="en-US"/>
        </w:rPr>
        <w:tab/>
        <w:t>Conclusions</w:t>
      </w:r>
      <w:bookmarkEnd w:id="73"/>
      <w:bookmarkEnd w:id="74"/>
    </w:p>
    <w:p w:rsidR="006E51FE" w:rsidRDefault="006E51FE" w:rsidP="006E51FE">
      <w:pPr>
        <w:pStyle w:val="Prrafodelista"/>
        <w:numPr>
          <w:ilvl w:val="0"/>
          <w:numId w:val="28"/>
        </w:numPr>
        <w:tabs>
          <w:tab w:val="left" w:pos="4680"/>
        </w:tabs>
        <w:jc w:val="both"/>
        <w:rPr>
          <w:lang w:val="en-US"/>
        </w:rPr>
      </w:pPr>
      <w:r w:rsidRPr="006E51FE">
        <w:rPr>
          <w:lang w:val="en-US"/>
        </w:rPr>
        <w:t xml:space="preserve">The project was designed in a </w:t>
      </w:r>
      <w:r w:rsidRPr="006E51FE">
        <w:rPr>
          <w:b/>
          <w:lang w:val="en-US"/>
        </w:rPr>
        <w:t>highly</w:t>
      </w:r>
      <w:r w:rsidRPr="006E51FE">
        <w:rPr>
          <w:lang w:val="en-US"/>
        </w:rPr>
        <w:t xml:space="preserve"> </w:t>
      </w:r>
      <w:r w:rsidRPr="006E51FE">
        <w:rPr>
          <w:b/>
          <w:lang w:val="en-US"/>
        </w:rPr>
        <w:t>participatory</w:t>
      </w:r>
      <w:r w:rsidRPr="006E51FE">
        <w:rPr>
          <w:lang w:val="en-US"/>
        </w:rPr>
        <w:t xml:space="preserve"> manner and </w:t>
      </w:r>
      <w:proofErr w:type="gramStart"/>
      <w:r w:rsidRPr="006E51FE">
        <w:rPr>
          <w:lang w:val="en-US"/>
        </w:rPr>
        <w:t>is considered to be</w:t>
      </w:r>
      <w:proofErr w:type="gramEnd"/>
      <w:r w:rsidRPr="006E51FE">
        <w:rPr>
          <w:lang w:val="en-US"/>
        </w:rPr>
        <w:t xml:space="preserve"> </w:t>
      </w:r>
      <w:r w:rsidRPr="006E51FE">
        <w:rPr>
          <w:b/>
          <w:lang w:val="en-US"/>
        </w:rPr>
        <w:t>well</w:t>
      </w:r>
      <w:r w:rsidRPr="006E51FE">
        <w:rPr>
          <w:lang w:val="en-US"/>
        </w:rPr>
        <w:t xml:space="preserve"> </w:t>
      </w:r>
      <w:r w:rsidRPr="006E51FE">
        <w:rPr>
          <w:b/>
          <w:lang w:val="en-US"/>
        </w:rPr>
        <w:t>designed</w:t>
      </w:r>
      <w:r w:rsidRPr="006E51FE">
        <w:rPr>
          <w:lang w:val="en-US"/>
        </w:rPr>
        <w:t xml:space="preserve"> and of good quality. The logic of intervention is relevant and is perfectly aligned with national and United Nations priorities. However, </w:t>
      </w:r>
      <w:r w:rsidRPr="001E4E81">
        <w:rPr>
          <w:b/>
          <w:lang w:val="en-US"/>
        </w:rPr>
        <w:t>component</w:t>
      </w:r>
      <w:r w:rsidRPr="006E51FE">
        <w:rPr>
          <w:lang w:val="en-US"/>
        </w:rPr>
        <w:t xml:space="preserve"> </w:t>
      </w:r>
      <w:r w:rsidRPr="001E4E81">
        <w:rPr>
          <w:b/>
          <w:lang w:val="en-US"/>
        </w:rPr>
        <w:t>3</w:t>
      </w:r>
      <w:r w:rsidRPr="006E51FE">
        <w:rPr>
          <w:lang w:val="en-US"/>
        </w:rPr>
        <w:t xml:space="preserve"> of the </w:t>
      </w:r>
      <w:proofErr w:type="spellStart"/>
      <w:r w:rsidRPr="006E51FE">
        <w:rPr>
          <w:lang w:val="en-US"/>
        </w:rPr>
        <w:t>ProDoc</w:t>
      </w:r>
      <w:proofErr w:type="spellEnd"/>
      <w:r w:rsidRPr="006E51FE">
        <w:rPr>
          <w:lang w:val="en-US"/>
        </w:rPr>
        <w:t xml:space="preserve"> </w:t>
      </w:r>
      <w:r w:rsidRPr="00C85165">
        <w:rPr>
          <w:b/>
          <w:lang w:val="en-US"/>
        </w:rPr>
        <w:t xml:space="preserve">did not </w:t>
      </w:r>
      <w:proofErr w:type="gramStart"/>
      <w:r w:rsidRPr="00C85165">
        <w:rPr>
          <w:b/>
          <w:lang w:val="en-US"/>
        </w:rPr>
        <w:t>take into account</w:t>
      </w:r>
      <w:proofErr w:type="gramEnd"/>
      <w:r w:rsidRPr="00C85165">
        <w:rPr>
          <w:b/>
          <w:lang w:val="en-US"/>
        </w:rPr>
        <w:t xml:space="preserve"> the socioeconomic component</w:t>
      </w:r>
      <w:r w:rsidRPr="006E51FE">
        <w:rPr>
          <w:lang w:val="en-US"/>
        </w:rPr>
        <w:t xml:space="preserve"> to work with the </w:t>
      </w:r>
      <w:r w:rsidRPr="00C85165">
        <w:rPr>
          <w:b/>
          <w:lang w:val="en-US"/>
        </w:rPr>
        <w:t>communities</w:t>
      </w:r>
      <w:r w:rsidRPr="006E51FE">
        <w:rPr>
          <w:lang w:val="en-US"/>
        </w:rPr>
        <w:t xml:space="preserve"> during the design. We thought about the value chain, but not all the work necessary to achieve it, both organizational and administrative.</w:t>
      </w:r>
    </w:p>
    <w:p w:rsidR="008A735A" w:rsidRDefault="008A735A" w:rsidP="008A735A">
      <w:pPr>
        <w:pStyle w:val="Prrafodelista"/>
        <w:tabs>
          <w:tab w:val="left" w:pos="4680"/>
        </w:tabs>
        <w:jc w:val="both"/>
        <w:rPr>
          <w:lang w:val="en-US"/>
        </w:rPr>
      </w:pPr>
    </w:p>
    <w:p w:rsidR="006E51FE" w:rsidRDefault="006E51FE" w:rsidP="006E51FE">
      <w:pPr>
        <w:pStyle w:val="Prrafodelista"/>
        <w:numPr>
          <w:ilvl w:val="0"/>
          <w:numId w:val="28"/>
        </w:numPr>
        <w:tabs>
          <w:tab w:val="left" w:pos="4680"/>
        </w:tabs>
        <w:jc w:val="both"/>
        <w:rPr>
          <w:lang w:val="en-US"/>
        </w:rPr>
      </w:pPr>
      <w:r w:rsidRPr="006E51FE">
        <w:rPr>
          <w:lang w:val="en-US"/>
        </w:rPr>
        <w:t xml:space="preserve">The monitoring and evaluation system foreseen in the </w:t>
      </w:r>
      <w:proofErr w:type="spellStart"/>
      <w:r w:rsidRPr="006E51FE">
        <w:rPr>
          <w:lang w:val="en-US"/>
        </w:rPr>
        <w:t>ProDoc</w:t>
      </w:r>
      <w:proofErr w:type="spellEnd"/>
      <w:r w:rsidRPr="006E51FE">
        <w:rPr>
          <w:lang w:val="en-US"/>
        </w:rPr>
        <w:t xml:space="preserve"> is composed of 2 indicators of objectives and 61 indicators of products. The project has 5 components and 8 results with 27 products. This implies that, on average, 2.2 indicators are being reported per product. Some of these products have been modified in the </w:t>
      </w:r>
      <w:r w:rsidR="00C85165">
        <w:rPr>
          <w:lang w:val="en-US"/>
        </w:rPr>
        <w:t>AWPs</w:t>
      </w:r>
      <w:r w:rsidRPr="006E51FE">
        <w:rPr>
          <w:lang w:val="en-US"/>
        </w:rPr>
        <w:t xml:space="preserve"> but not the </w:t>
      </w:r>
      <w:proofErr w:type="spellStart"/>
      <w:r w:rsidRPr="006E51FE">
        <w:rPr>
          <w:lang w:val="en-US"/>
        </w:rPr>
        <w:t>ProDoc</w:t>
      </w:r>
      <w:proofErr w:type="spellEnd"/>
      <w:r w:rsidRPr="006E51FE">
        <w:rPr>
          <w:lang w:val="en-US"/>
        </w:rPr>
        <w:t xml:space="preserve">. It should be noted that no results indicators are presented. This means that monitoring is considered excessive and a large amount of time must be spent. Therefore, </w:t>
      </w:r>
      <w:r w:rsidRPr="00C85165">
        <w:rPr>
          <w:b/>
          <w:lang w:val="en-US"/>
        </w:rPr>
        <w:t>there is room for improvement in the Results Framework</w:t>
      </w:r>
      <w:r w:rsidRPr="006E51FE">
        <w:rPr>
          <w:lang w:val="en-US"/>
        </w:rPr>
        <w:t xml:space="preserve"> since results indicators can be proposed with their respective goals.</w:t>
      </w:r>
    </w:p>
    <w:p w:rsidR="00C85165" w:rsidRPr="00C85165" w:rsidRDefault="00C85165" w:rsidP="00C85165">
      <w:pPr>
        <w:pStyle w:val="Prrafodelista"/>
        <w:rPr>
          <w:lang w:val="en-US"/>
        </w:rPr>
      </w:pPr>
    </w:p>
    <w:p w:rsidR="00C85165" w:rsidRDefault="006E51FE" w:rsidP="00C85165">
      <w:pPr>
        <w:pStyle w:val="Prrafodelista"/>
        <w:numPr>
          <w:ilvl w:val="0"/>
          <w:numId w:val="28"/>
        </w:numPr>
        <w:tabs>
          <w:tab w:val="left" w:pos="4680"/>
        </w:tabs>
        <w:jc w:val="both"/>
        <w:rPr>
          <w:lang w:val="en-US"/>
        </w:rPr>
      </w:pPr>
      <w:r w:rsidRPr="006E51FE">
        <w:rPr>
          <w:lang w:val="en-US"/>
        </w:rPr>
        <w:t xml:space="preserve">The </w:t>
      </w:r>
      <w:r w:rsidRPr="00C85165">
        <w:rPr>
          <w:b/>
          <w:lang w:val="en-US"/>
        </w:rPr>
        <w:t>gender</w:t>
      </w:r>
      <w:r w:rsidRPr="006E51FE">
        <w:rPr>
          <w:lang w:val="en-US"/>
        </w:rPr>
        <w:t xml:space="preserve"> </w:t>
      </w:r>
      <w:r w:rsidRPr="00C85165">
        <w:rPr>
          <w:b/>
          <w:lang w:val="en-US"/>
        </w:rPr>
        <w:t>perspective</w:t>
      </w:r>
      <w:r w:rsidRPr="006E51FE">
        <w:rPr>
          <w:lang w:val="en-US"/>
        </w:rPr>
        <w:t xml:space="preserve"> is </w:t>
      </w:r>
      <w:r w:rsidRPr="00C85165">
        <w:rPr>
          <w:b/>
          <w:lang w:val="en-US"/>
        </w:rPr>
        <w:t>well</w:t>
      </w:r>
      <w:r w:rsidRPr="006E51FE">
        <w:rPr>
          <w:lang w:val="en-US"/>
        </w:rPr>
        <w:t xml:space="preserve"> </w:t>
      </w:r>
      <w:r w:rsidRPr="00C85165">
        <w:rPr>
          <w:b/>
          <w:lang w:val="en-US"/>
        </w:rPr>
        <w:t>prepared</w:t>
      </w:r>
      <w:r w:rsidRPr="006E51FE">
        <w:rPr>
          <w:lang w:val="en-US"/>
        </w:rPr>
        <w:t xml:space="preserve"> and presented in the </w:t>
      </w:r>
      <w:proofErr w:type="spellStart"/>
      <w:r w:rsidRPr="006E51FE">
        <w:rPr>
          <w:lang w:val="en-US"/>
        </w:rPr>
        <w:t>ProDoc</w:t>
      </w:r>
      <w:proofErr w:type="spellEnd"/>
      <w:r w:rsidRPr="006E51FE">
        <w:rPr>
          <w:lang w:val="en-US"/>
        </w:rPr>
        <w:t xml:space="preserve">. Likewise, the project went a step further and developed, together with the gender specialist of the </w:t>
      </w:r>
      <w:r w:rsidR="008A735A">
        <w:rPr>
          <w:lang w:val="en-US"/>
        </w:rPr>
        <w:t>PCO</w:t>
      </w:r>
      <w:r w:rsidRPr="006E51FE">
        <w:rPr>
          <w:lang w:val="en-US"/>
        </w:rPr>
        <w:t xml:space="preserve">, its own gender action plan. This plan determines how to involve people in the activities </w:t>
      </w:r>
      <w:proofErr w:type="gramStart"/>
      <w:r w:rsidRPr="006E51FE">
        <w:rPr>
          <w:lang w:val="en-US"/>
        </w:rPr>
        <w:t>and also</w:t>
      </w:r>
      <w:proofErr w:type="gramEnd"/>
      <w:r w:rsidRPr="006E51FE">
        <w:rPr>
          <w:lang w:val="en-US"/>
        </w:rPr>
        <w:t xml:space="preserve"> suggests how to carry out the monitoring. Therefore, the gender dimension is well covered in the </w:t>
      </w:r>
      <w:proofErr w:type="spellStart"/>
      <w:r w:rsidRPr="006E51FE">
        <w:rPr>
          <w:lang w:val="en-US"/>
        </w:rPr>
        <w:t>ProDoc</w:t>
      </w:r>
      <w:proofErr w:type="spellEnd"/>
      <w:r w:rsidRPr="006E51FE">
        <w:rPr>
          <w:lang w:val="en-US"/>
        </w:rPr>
        <w:t xml:space="preserve"> and in the day-to-day of the project.</w:t>
      </w:r>
    </w:p>
    <w:p w:rsidR="00C85165" w:rsidRPr="00C85165" w:rsidRDefault="00C85165" w:rsidP="00C85165">
      <w:pPr>
        <w:pStyle w:val="Prrafodelista"/>
        <w:rPr>
          <w:lang w:val="en-US"/>
        </w:rPr>
      </w:pPr>
    </w:p>
    <w:p w:rsidR="006E51FE" w:rsidRDefault="006E51FE" w:rsidP="006E51FE">
      <w:pPr>
        <w:pStyle w:val="Prrafodelista"/>
        <w:numPr>
          <w:ilvl w:val="0"/>
          <w:numId w:val="28"/>
        </w:numPr>
        <w:tabs>
          <w:tab w:val="left" w:pos="4680"/>
        </w:tabs>
        <w:jc w:val="both"/>
        <w:rPr>
          <w:lang w:val="en-US"/>
        </w:rPr>
      </w:pPr>
      <w:r w:rsidRPr="006E51FE">
        <w:rPr>
          <w:lang w:val="en-US"/>
        </w:rPr>
        <w:t xml:space="preserve">The </w:t>
      </w:r>
      <w:proofErr w:type="spellStart"/>
      <w:r w:rsidRPr="006E51FE">
        <w:rPr>
          <w:lang w:val="en-US"/>
        </w:rPr>
        <w:t>ProDoc</w:t>
      </w:r>
      <w:proofErr w:type="spellEnd"/>
      <w:r w:rsidRPr="006E51FE">
        <w:rPr>
          <w:lang w:val="en-US"/>
        </w:rPr>
        <w:t xml:space="preserve"> presents a risk mitigation plan. The </w:t>
      </w:r>
      <w:r w:rsidRPr="00C85165">
        <w:rPr>
          <w:b/>
          <w:lang w:val="en-US"/>
        </w:rPr>
        <w:t xml:space="preserve">identified risks are still </w:t>
      </w:r>
      <w:r w:rsidR="008A735A" w:rsidRPr="00C85165">
        <w:rPr>
          <w:b/>
          <w:lang w:val="en-US"/>
        </w:rPr>
        <w:t>relevant,</w:t>
      </w:r>
      <w:r w:rsidRPr="00C85165">
        <w:rPr>
          <w:b/>
          <w:lang w:val="en-US"/>
        </w:rPr>
        <w:t xml:space="preserve"> and the mitigation measures have been effective and therefore well designed</w:t>
      </w:r>
      <w:r w:rsidRPr="006E51FE">
        <w:rPr>
          <w:lang w:val="en-US"/>
        </w:rPr>
        <w:t xml:space="preserve"> and are currently maintained.</w:t>
      </w:r>
    </w:p>
    <w:p w:rsidR="00C85165" w:rsidRPr="00C85165" w:rsidRDefault="00C85165" w:rsidP="00C85165">
      <w:pPr>
        <w:pStyle w:val="Prrafodelista"/>
        <w:rPr>
          <w:lang w:val="en-US"/>
        </w:rPr>
      </w:pPr>
    </w:p>
    <w:p w:rsidR="006E51FE" w:rsidRDefault="006E51FE" w:rsidP="006E51FE">
      <w:pPr>
        <w:pStyle w:val="Prrafodelista"/>
        <w:numPr>
          <w:ilvl w:val="0"/>
          <w:numId w:val="28"/>
        </w:numPr>
        <w:tabs>
          <w:tab w:val="left" w:pos="4680"/>
        </w:tabs>
        <w:jc w:val="both"/>
        <w:rPr>
          <w:lang w:val="en-US"/>
        </w:rPr>
      </w:pPr>
      <w:r w:rsidRPr="006E51FE">
        <w:rPr>
          <w:lang w:val="en-US"/>
        </w:rPr>
        <w:t xml:space="preserve">In relation to the achievement of the results, </w:t>
      </w:r>
      <w:r w:rsidRPr="00C85165">
        <w:rPr>
          <w:b/>
          <w:lang w:val="en-US"/>
        </w:rPr>
        <w:t>the evaluator considers that the project is developing, in general terms, satisfactorily</w:t>
      </w:r>
      <w:r w:rsidRPr="006E51FE">
        <w:rPr>
          <w:lang w:val="en-US"/>
        </w:rPr>
        <w:t xml:space="preserve">. This is </w:t>
      </w:r>
      <w:proofErr w:type="gramStart"/>
      <w:r w:rsidRPr="006E51FE">
        <w:rPr>
          <w:lang w:val="en-US"/>
        </w:rPr>
        <w:t>due to the fact that</w:t>
      </w:r>
      <w:proofErr w:type="gramEnd"/>
      <w:r w:rsidRPr="006E51FE">
        <w:rPr>
          <w:lang w:val="en-US"/>
        </w:rPr>
        <w:t xml:space="preserve"> it is achieving almost all the planned goals and is even generating additional products that are highly valued by the target audience. This is due to various factors such as, for example, the suitability of the equipment hired, the existing coordination between the different initiatives that make the projects perfectly articulated and therefore be more efficient in the use of resources, the technical knowledge of the team and the contacts they have brought to the project, providing valuable collaboration opportunities.</w:t>
      </w:r>
    </w:p>
    <w:p w:rsidR="00C85165" w:rsidRPr="00C85165" w:rsidRDefault="00C85165" w:rsidP="00C85165">
      <w:pPr>
        <w:pStyle w:val="Prrafodelista"/>
        <w:rPr>
          <w:lang w:val="en-US"/>
        </w:rPr>
      </w:pPr>
    </w:p>
    <w:p w:rsidR="006E51FE" w:rsidRDefault="006E51FE" w:rsidP="006E51FE">
      <w:pPr>
        <w:pStyle w:val="Prrafodelista"/>
        <w:numPr>
          <w:ilvl w:val="0"/>
          <w:numId w:val="28"/>
        </w:numPr>
        <w:tabs>
          <w:tab w:val="left" w:pos="4680"/>
        </w:tabs>
        <w:jc w:val="both"/>
        <w:rPr>
          <w:lang w:val="en-US"/>
        </w:rPr>
      </w:pPr>
      <w:r>
        <w:rPr>
          <w:lang w:val="en-US"/>
        </w:rPr>
        <w:t>T</w:t>
      </w:r>
      <w:r w:rsidRPr="006E51FE">
        <w:rPr>
          <w:lang w:val="en-US"/>
        </w:rPr>
        <w:t xml:space="preserve">he </w:t>
      </w:r>
      <w:r w:rsidRPr="00C85165">
        <w:rPr>
          <w:b/>
          <w:lang w:val="en-US"/>
        </w:rPr>
        <w:t>Project Steering Committee</w:t>
      </w:r>
      <w:r w:rsidRPr="006E51FE">
        <w:rPr>
          <w:lang w:val="en-US"/>
        </w:rPr>
        <w:t xml:space="preserve"> is meeting as planned in the </w:t>
      </w:r>
      <w:proofErr w:type="spellStart"/>
      <w:r w:rsidRPr="006E51FE">
        <w:rPr>
          <w:lang w:val="en-US"/>
        </w:rPr>
        <w:t>ProDoc</w:t>
      </w:r>
      <w:proofErr w:type="spellEnd"/>
      <w:r w:rsidRPr="006E51FE">
        <w:rPr>
          <w:lang w:val="en-US"/>
        </w:rPr>
        <w:t xml:space="preserve"> and </w:t>
      </w:r>
      <w:r w:rsidRPr="00C85165">
        <w:rPr>
          <w:b/>
          <w:lang w:val="en-US"/>
        </w:rPr>
        <w:t>fulfilling its most strategic commitments</w:t>
      </w:r>
      <w:r w:rsidRPr="006E51FE">
        <w:rPr>
          <w:lang w:val="en-US"/>
        </w:rPr>
        <w:t xml:space="preserve">. The </w:t>
      </w:r>
      <w:proofErr w:type="spellStart"/>
      <w:r w:rsidR="00C85165">
        <w:rPr>
          <w:lang w:val="en-US"/>
        </w:rPr>
        <w:t>PcU</w:t>
      </w:r>
      <w:proofErr w:type="spellEnd"/>
      <w:r w:rsidRPr="006E51FE">
        <w:rPr>
          <w:lang w:val="en-US"/>
        </w:rPr>
        <w:t xml:space="preserve"> serves as the technical secretariat of the </w:t>
      </w:r>
      <w:r w:rsidR="00C85165">
        <w:rPr>
          <w:lang w:val="en-US"/>
        </w:rPr>
        <w:t>PSC</w:t>
      </w:r>
      <w:r w:rsidRPr="006E51FE">
        <w:rPr>
          <w:lang w:val="en-US"/>
        </w:rPr>
        <w:t xml:space="preserve"> and convenes, prepares the necessary documentation and guides the </w:t>
      </w:r>
      <w:r w:rsidR="00C85165">
        <w:rPr>
          <w:lang w:val="en-US"/>
        </w:rPr>
        <w:t>PSC</w:t>
      </w:r>
      <w:r w:rsidRPr="006E51FE">
        <w:rPr>
          <w:lang w:val="en-US"/>
        </w:rPr>
        <w:t xml:space="preserve"> in making strategic decisions. The Ministry of Health has not participated as actively as expected. On the planning of the work, the evaluator concludes that both the </w:t>
      </w:r>
      <w:proofErr w:type="spellStart"/>
      <w:r w:rsidRPr="006E51FE">
        <w:rPr>
          <w:lang w:val="en-US"/>
        </w:rPr>
        <w:t>UdP</w:t>
      </w:r>
      <w:proofErr w:type="spellEnd"/>
      <w:r w:rsidRPr="006E51FE">
        <w:rPr>
          <w:lang w:val="en-US"/>
        </w:rPr>
        <w:t xml:space="preserve"> and the </w:t>
      </w:r>
      <w:r w:rsidR="00C85165">
        <w:rPr>
          <w:lang w:val="en-US"/>
        </w:rPr>
        <w:t>PSC</w:t>
      </w:r>
      <w:r w:rsidRPr="006E51FE">
        <w:rPr>
          <w:lang w:val="en-US"/>
        </w:rPr>
        <w:t xml:space="preserve"> have worked in a very coordinated way with other projects and have been able to adapt to the current situation with the allocated resources and have looked for the best way to achieve the greatest impact.</w:t>
      </w:r>
    </w:p>
    <w:p w:rsidR="00C85165" w:rsidRPr="00C85165" w:rsidRDefault="00C85165" w:rsidP="00C85165">
      <w:pPr>
        <w:pStyle w:val="Prrafodelista"/>
        <w:rPr>
          <w:lang w:val="en-US"/>
        </w:rPr>
      </w:pPr>
    </w:p>
    <w:p w:rsidR="006E51FE" w:rsidRDefault="006E51FE" w:rsidP="006E51FE">
      <w:pPr>
        <w:pStyle w:val="Prrafodelista"/>
        <w:numPr>
          <w:ilvl w:val="0"/>
          <w:numId w:val="28"/>
        </w:numPr>
        <w:tabs>
          <w:tab w:val="left" w:pos="4680"/>
        </w:tabs>
        <w:jc w:val="both"/>
        <w:rPr>
          <w:lang w:val="en-US"/>
        </w:rPr>
      </w:pPr>
      <w:r w:rsidRPr="006E51FE">
        <w:rPr>
          <w:lang w:val="en-US"/>
        </w:rPr>
        <w:lastRenderedPageBreak/>
        <w:t xml:space="preserve">The project has a good co-financing and is being monitored in a timely manner. More co-financiers have been achieved than those foreseen in the </w:t>
      </w:r>
      <w:proofErr w:type="spellStart"/>
      <w:r w:rsidRPr="006E51FE">
        <w:rPr>
          <w:lang w:val="en-US"/>
        </w:rPr>
        <w:t>ProDoc</w:t>
      </w:r>
      <w:proofErr w:type="spellEnd"/>
      <w:r w:rsidRPr="006E51FE">
        <w:rPr>
          <w:lang w:val="en-US"/>
        </w:rPr>
        <w:t xml:space="preserve">. It is considered that the project has a </w:t>
      </w:r>
      <w:r w:rsidRPr="00C85165">
        <w:rPr>
          <w:b/>
          <w:lang w:val="en-US"/>
        </w:rPr>
        <w:t>good implementation</w:t>
      </w:r>
      <w:r w:rsidRPr="006E51FE">
        <w:rPr>
          <w:lang w:val="en-US"/>
        </w:rPr>
        <w:t xml:space="preserve">. The project managed to execute 90% of the budget in 2016, 88% in 2017 and 38% in 2018. This level is to July 2018 and partly due to not having yet achieved the purchase of the gravimetric plant. If achieved in 2018, the execution rate would increase considerably. The analysis of the financial instruments reflects that the project is well </w:t>
      </w:r>
      <w:r w:rsidR="00C85165" w:rsidRPr="006E51FE">
        <w:rPr>
          <w:lang w:val="en-US"/>
        </w:rPr>
        <w:t>monitored,</w:t>
      </w:r>
      <w:r w:rsidRPr="006E51FE">
        <w:rPr>
          <w:lang w:val="en-US"/>
        </w:rPr>
        <w:t xml:space="preserve"> and all the reports required by the GEF are generated.</w:t>
      </w:r>
    </w:p>
    <w:p w:rsidR="00C85165" w:rsidRPr="00C85165" w:rsidRDefault="00C85165" w:rsidP="00C85165">
      <w:pPr>
        <w:pStyle w:val="Prrafodelista"/>
        <w:rPr>
          <w:lang w:val="en-US"/>
        </w:rPr>
      </w:pPr>
    </w:p>
    <w:p w:rsidR="006E51FE" w:rsidRDefault="006E51FE" w:rsidP="006E51FE">
      <w:pPr>
        <w:pStyle w:val="Prrafodelista"/>
        <w:numPr>
          <w:ilvl w:val="0"/>
          <w:numId w:val="28"/>
        </w:numPr>
        <w:tabs>
          <w:tab w:val="left" w:pos="4680"/>
        </w:tabs>
        <w:jc w:val="both"/>
        <w:rPr>
          <w:lang w:val="en-US"/>
        </w:rPr>
      </w:pPr>
      <w:r w:rsidRPr="00C85165">
        <w:rPr>
          <w:b/>
          <w:lang w:val="en-US"/>
        </w:rPr>
        <w:t>Communication</w:t>
      </w:r>
      <w:r w:rsidRPr="006E51FE">
        <w:rPr>
          <w:lang w:val="en-US"/>
        </w:rPr>
        <w:t xml:space="preserve"> with UNDP at the national and regional levels and therefore with the GEF has been </w:t>
      </w:r>
      <w:r w:rsidRPr="00C85165">
        <w:rPr>
          <w:b/>
          <w:lang w:val="en-US"/>
        </w:rPr>
        <w:t>adequate</w:t>
      </w:r>
      <w:r w:rsidRPr="006E51FE">
        <w:rPr>
          <w:lang w:val="en-US"/>
        </w:rPr>
        <w:t xml:space="preserve">. The project has developed effective internal and external communication lines and </w:t>
      </w:r>
      <w:r w:rsidRPr="00C85165">
        <w:rPr>
          <w:b/>
          <w:lang w:val="en-US"/>
        </w:rPr>
        <w:t>has managed to raise awareness</w:t>
      </w:r>
      <w:r w:rsidRPr="006E51FE">
        <w:rPr>
          <w:lang w:val="en-US"/>
        </w:rPr>
        <w:t xml:space="preserve"> of the importance of mercury eradication and the harmful effects it has on health and the environment for the </w:t>
      </w:r>
      <w:r w:rsidRPr="00C85165">
        <w:rPr>
          <w:b/>
          <w:lang w:val="en-US"/>
        </w:rPr>
        <w:t>target public</w:t>
      </w:r>
      <w:r w:rsidRPr="006E51FE">
        <w:rPr>
          <w:lang w:val="en-US"/>
        </w:rPr>
        <w:t>.</w:t>
      </w:r>
    </w:p>
    <w:p w:rsidR="00C85165" w:rsidRPr="00C85165" w:rsidRDefault="00C85165" w:rsidP="00C85165">
      <w:pPr>
        <w:pStyle w:val="Prrafodelista"/>
        <w:rPr>
          <w:lang w:val="en-US"/>
        </w:rPr>
      </w:pPr>
    </w:p>
    <w:p w:rsidR="006E51FE" w:rsidRDefault="006E51FE" w:rsidP="006E51FE">
      <w:pPr>
        <w:pStyle w:val="Prrafodelista"/>
        <w:numPr>
          <w:ilvl w:val="0"/>
          <w:numId w:val="28"/>
        </w:numPr>
        <w:tabs>
          <w:tab w:val="left" w:pos="4680"/>
        </w:tabs>
        <w:jc w:val="both"/>
        <w:rPr>
          <w:lang w:val="en-US"/>
        </w:rPr>
      </w:pPr>
      <w:r w:rsidRPr="00C85165">
        <w:rPr>
          <w:b/>
          <w:lang w:val="en-US"/>
        </w:rPr>
        <w:t>Difficulties in the process of acquiring the plant</w:t>
      </w:r>
      <w:r w:rsidRPr="006E51FE">
        <w:rPr>
          <w:lang w:val="en-US"/>
        </w:rPr>
        <w:t>. UNDP has launched two international calls for purchase that have been declared void due to the high financial expectations of the companies that showed up. The purchase of the plant is key to component 3 of the project.</w:t>
      </w:r>
    </w:p>
    <w:p w:rsidR="00C85165" w:rsidRPr="00C85165" w:rsidRDefault="00C85165" w:rsidP="00C85165">
      <w:pPr>
        <w:pStyle w:val="Prrafodelista"/>
        <w:rPr>
          <w:lang w:val="en-US"/>
        </w:rPr>
      </w:pPr>
    </w:p>
    <w:p w:rsidR="006E51FE" w:rsidRDefault="006E51FE" w:rsidP="006E51FE">
      <w:pPr>
        <w:pStyle w:val="Prrafodelista"/>
        <w:numPr>
          <w:ilvl w:val="0"/>
          <w:numId w:val="28"/>
        </w:numPr>
        <w:tabs>
          <w:tab w:val="left" w:pos="4680"/>
        </w:tabs>
        <w:jc w:val="both"/>
        <w:rPr>
          <w:lang w:val="en-US"/>
        </w:rPr>
      </w:pPr>
      <w:r w:rsidRPr="006E51FE">
        <w:rPr>
          <w:lang w:val="en-US"/>
        </w:rPr>
        <w:t xml:space="preserve">The project has </w:t>
      </w:r>
      <w:r w:rsidRPr="00C85165">
        <w:rPr>
          <w:b/>
          <w:lang w:val="en-US"/>
        </w:rPr>
        <w:t>managed</w:t>
      </w:r>
      <w:r w:rsidRPr="006E51FE">
        <w:rPr>
          <w:lang w:val="en-US"/>
        </w:rPr>
        <w:t xml:space="preserve"> to </w:t>
      </w:r>
      <w:r w:rsidRPr="00C85165">
        <w:rPr>
          <w:b/>
          <w:lang w:val="en-US"/>
        </w:rPr>
        <w:t>eliminate</w:t>
      </w:r>
      <w:r w:rsidRPr="006E51FE">
        <w:rPr>
          <w:lang w:val="en-US"/>
        </w:rPr>
        <w:t xml:space="preserve">, in an active way </w:t>
      </w:r>
      <w:proofErr w:type="gramStart"/>
      <w:r w:rsidRPr="006E51FE">
        <w:rPr>
          <w:lang w:val="en-US"/>
        </w:rPr>
        <w:t>and also</w:t>
      </w:r>
      <w:proofErr w:type="gramEnd"/>
      <w:r w:rsidRPr="006E51FE">
        <w:rPr>
          <w:lang w:val="en-US"/>
        </w:rPr>
        <w:t xml:space="preserve"> thanks to the Honduran legal context, </w:t>
      </w:r>
      <w:r w:rsidRPr="00C85165">
        <w:rPr>
          <w:b/>
          <w:lang w:val="en-US"/>
        </w:rPr>
        <w:t>a good amount of mercury from both MAPE and the health sector</w:t>
      </w:r>
      <w:r w:rsidRPr="006E51FE">
        <w:rPr>
          <w:lang w:val="en-US"/>
        </w:rPr>
        <w:t>. However, the miners of El Corpus continue to use 600kg / year of mercury in the harrows. Without the gravimetric plant, the project will not be able to definitively eliminate the use of mercury in this mining area.</w:t>
      </w:r>
    </w:p>
    <w:p w:rsidR="00C85165" w:rsidRPr="00C85165" w:rsidRDefault="00C85165" w:rsidP="00C85165">
      <w:pPr>
        <w:pStyle w:val="Prrafodelista"/>
        <w:rPr>
          <w:lang w:val="en-US"/>
        </w:rPr>
      </w:pPr>
    </w:p>
    <w:p w:rsidR="003B1B34" w:rsidRDefault="006E51FE" w:rsidP="006E51FE">
      <w:pPr>
        <w:pStyle w:val="Prrafodelista"/>
        <w:numPr>
          <w:ilvl w:val="0"/>
          <w:numId w:val="28"/>
        </w:numPr>
        <w:tabs>
          <w:tab w:val="left" w:pos="4680"/>
        </w:tabs>
        <w:jc w:val="both"/>
        <w:rPr>
          <w:lang w:val="en-US"/>
        </w:rPr>
      </w:pPr>
      <w:r w:rsidRPr="006E51FE">
        <w:rPr>
          <w:lang w:val="en-US"/>
        </w:rPr>
        <w:t xml:space="preserve">The project is </w:t>
      </w:r>
      <w:r w:rsidRPr="00C85165">
        <w:rPr>
          <w:b/>
          <w:lang w:val="en-US"/>
        </w:rPr>
        <w:t>well</w:t>
      </w:r>
      <w:r w:rsidRPr="006E51FE">
        <w:rPr>
          <w:lang w:val="en-US"/>
        </w:rPr>
        <w:t xml:space="preserve"> </w:t>
      </w:r>
      <w:proofErr w:type="gramStart"/>
      <w:r w:rsidRPr="00C85165">
        <w:rPr>
          <w:b/>
          <w:lang w:val="en-US"/>
        </w:rPr>
        <w:t>monitored</w:t>
      </w:r>
      <w:proofErr w:type="gramEnd"/>
      <w:r w:rsidRPr="006E51FE">
        <w:rPr>
          <w:lang w:val="en-US"/>
        </w:rPr>
        <w:t xml:space="preserve"> and deadlines and formats are met. </w:t>
      </w:r>
      <w:proofErr w:type="gramStart"/>
      <w:r w:rsidRPr="006E51FE">
        <w:rPr>
          <w:lang w:val="en-US"/>
        </w:rPr>
        <w:t>Sufficient</w:t>
      </w:r>
      <w:proofErr w:type="gramEnd"/>
      <w:r w:rsidRPr="006E51FE">
        <w:rPr>
          <w:lang w:val="en-US"/>
        </w:rPr>
        <w:t xml:space="preserve"> financial resources have been allocated to perform the monitoring tasks and the </w:t>
      </w:r>
      <w:proofErr w:type="spellStart"/>
      <w:r w:rsidR="00C85165">
        <w:rPr>
          <w:lang w:val="en-US"/>
        </w:rPr>
        <w:t>PcU</w:t>
      </w:r>
      <w:proofErr w:type="spellEnd"/>
      <w:r w:rsidRPr="006E51FE">
        <w:rPr>
          <w:lang w:val="en-US"/>
        </w:rPr>
        <w:t xml:space="preserve"> is performing the tasks correctly</w:t>
      </w:r>
      <w:r w:rsidR="003B1B34">
        <w:rPr>
          <w:lang w:val="en-US"/>
        </w:rPr>
        <w:t xml:space="preserve"> </w:t>
      </w:r>
      <w:r w:rsidR="003B1B34" w:rsidRPr="003B1B34">
        <w:rPr>
          <w:b/>
          <w:lang w:val="en-US"/>
        </w:rPr>
        <w:t>monitoring</w:t>
      </w:r>
      <w:r w:rsidR="003B1B34" w:rsidRPr="003B1B34">
        <w:rPr>
          <w:lang w:val="en-US"/>
        </w:rPr>
        <w:t xml:space="preserve"> tasks both at the </w:t>
      </w:r>
      <w:r w:rsidR="003B1B34" w:rsidRPr="003B1B34">
        <w:rPr>
          <w:b/>
          <w:lang w:val="en-US"/>
        </w:rPr>
        <w:t>institutional</w:t>
      </w:r>
      <w:r w:rsidR="003B1B34" w:rsidRPr="003B1B34">
        <w:rPr>
          <w:lang w:val="en-US"/>
        </w:rPr>
        <w:t xml:space="preserve"> level and through </w:t>
      </w:r>
      <w:r w:rsidR="003B1B34" w:rsidRPr="003B1B34">
        <w:rPr>
          <w:b/>
          <w:lang w:val="en-US"/>
        </w:rPr>
        <w:t>field</w:t>
      </w:r>
      <w:r w:rsidR="003B1B34" w:rsidRPr="003B1B34">
        <w:rPr>
          <w:lang w:val="en-US"/>
        </w:rPr>
        <w:t xml:space="preserve"> </w:t>
      </w:r>
      <w:r w:rsidR="003B1B34" w:rsidRPr="003B1B34">
        <w:rPr>
          <w:b/>
          <w:lang w:val="en-US"/>
        </w:rPr>
        <w:t>visits</w:t>
      </w:r>
      <w:r w:rsidR="003B1B34" w:rsidRPr="003B1B34">
        <w:rPr>
          <w:lang w:val="en-US"/>
        </w:rPr>
        <w:t xml:space="preserve"> to the ASM communities. The monitoring of the 61 </w:t>
      </w:r>
      <w:r w:rsidR="003B1B34" w:rsidRPr="003B1B34">
        <w:rPr>
          <w:b/>
          <w:lang w:val="en-US"/>
        </w:rPr>
        <w:t>output</w:t>
      </w:r>
      <w:r w:rsidR="003B1B34" w:rsidRPr="003B1B34">
        <w:rPr>
          <w:lang w:val="en-US"/>
        </w:rPr>
        <w:t xml:space="preserve"> </w:t>
      </w:r>
      <w:r w:rsidR="003B1B34" w:rsidRPr="003B1B34">
        <w:rPr>
          <w:b/>
          <w:lang w:val="en-US"/>
        </w:rPr>
        <w:t>indicators</w:t>
      </w:r>
      <w:r w:rsidR="003B1B34" w:rsidRPr="003B1B34">
        <w:rPr>
          <w:lang w:val="en-US"/>
        </w:rPr>
        <w:t xml:space="preserve"> is </w:t>
      </w:r>
      <w:r w:rsidR="003B1B34" w:rsidRPr="003B1B34">
        <w:rPr>
          <w:b/>
          <w:lang w:val="en-US"/>
        </w:rPr>
        <w:t>excessive</w:t>
      </w:r>
      <w:r w:rsidR="003B1B34" w:rsidRPr="003B1B34">
        <w:rPr>
          <w:lang w:val="en-US"/>
        </w:rPr>
        <w:t xml:space="preserve"> and does not provide information on the achievement of the results.</w:t>
      </w:r>
    </w:p>
    <w:p w:rsidR="003B1B34" w:rsidRPr="003B1B34" w:rsidRDefault="003B1B34" w:rsidP="003B1B34">
      <w:pPr>
        <w:pStyle w:val="Prrafodelista"/>
        <w:rPr>
          <w:lang w:val="en-US"/>
        </w:rPr>
      </w:pPr>
    </w:p>
    <w:p w:rsidR="003B1B34" w:rsidRDefault="003B1B34" w:rsidP="006E51FE">
      <w:pPr>
        <w:pStyle w:val="Prrafodelista"/>
        <w:numPr>
          <w:ilvl w:val="0"/>
          <w:numId w:val="28"/>
        </w:numPr>
        <w:tabs>
          <w:tab w:val="left" w:pos="4680"/>
        </w:tabs>
        <w:jc w:val="both"/>
        <w:rPr>
          <w:lang w:val="en-US"/>
        </w:rPr>
      </w:pPr>
      <w:r w:rsidRPr="003B1B34">
        <w:rPr>
          <w:b/>
          <w:lang w:val="en-US"/>
        </w:rPr>
        <w:t>Institutional</w:t>
      </w:r>
      <w:r w:rsidRPr="003B1B34">
        <w:rPr>
          <w:lang w:val="en-US"/>
        </w:rPr>
        <w:t xml:space="preserve"> </w:t>
      </w:r>
      <w:r w:rsidRPr="003B1B34">
        <w:rPr>
          <w:b/>
          <w:lang w:val="en-US"/>
        </w:rPr>
        <w:t>continuity</w:t>
      </w:r>
      <w:r w:rsidRPr="003B1B34">
        <w:rPr>
          <w:lang w:val="en-US"/>
        </w:rPr>
        <w:t xml:space="preserve"> is expected for the project (Government) although if there is a change of focal points, it will involve a time to establish contacts and alignment which would imply that the </w:t>
      </w:r>
      <w:r w:rsidRPr="003B1B34">
        <w:rPr>
          <w:b/>
          <w:lang w:val="en-US"/>
        </w:rPr>
        <w:t>execution times of the project can be delayed</w:t>
      </w:r>
      <w:r w:rsidRPr="003B1B34">
        <w:rPr>
          <w:lang w:val="en-US"/>
        </w:rPr>
        <w:t>.</w:t>
      </w:r>
    </w:p>
    <w:p w:rsidR="003B1B34" w:rsidRPr="003B1B34" w:rsidRDefault="003B1B34" w:rsidP="003B1B34">
      <w:pPr>
        <w:pStyle w:val="Prrafodelista"/>
        <w:rPr>
          <w:lang w:val="en-US"/>
        </w:rPr>
      </w:pPr>
    </w:p>
    <w:p w:rsidR="003B1B34" w:rsidRDefault="003B1B34" w:rsidP="006E51FE">
      <w:pPr>
        <w:pStyle w:val="Prrafodelista"/>
        <w:numPr>
          <w:ilvl w:val="0"/>
          <w:numId w:val="28"/>
        </w:numPr>
        <w:tabs>
          <w:tab w:val="left" w:pos="4680"/>
        </w:tabs>
        <w:jc w:val="both"/>
        <w:rPr>
          <w:lang w:val="en-US"/>
        </w:rPr>
      </w:pPr>
      <w:r>
        <w:rPr>
          <w:lang w:val="en-US"/>
        </w:rPr>
        <w:t>T</w:t>
      </w:r>
      <w:r w:rsidRPr="003B1B34">
        <w:rPr>
          <w:lang w:val="en-US"/>
        </w:rPr>
        <w:t xml:space="preserve">he </w:t>
      </w:r>
      <w:r w:rsidRPr="003B1B34">
        <w:rPr>
          <w:b/>
          <w:lang w:val="en-US"/>
        </w:rPr>
        <w:t>local</w:t>
      </w:r>
      <w:r w:rsidRPr="003B1B34">
        <w:rPr>
          <w:lang w:val="en-US"/>
        </w:rPr>
        <w:t xml:space="preserve"> </w:t>
      </w:r>
      <w:r w:rsidRPr="003B1B34">
        <w:rPr>
          <w:b/>
          <w:lang w:val="en-US"/>
        </w:rPr>
        <w:t>government</w:t>
      </w:r>
      <w:r w:rsidRPr="003B1B34">
        <w:rPr>
          <w:lang w:val="en-US"/>
        </w:rPr>
        <w:t xml:space="preserve"> is </w:t>
      </w:r>
      <w:r w:rsidRPr="003B1B34">
        <w:rPr>
          <w:b/>
          <w:lang w:val="en-US"/>
        </w:rPr>
        <w:t>very</w:t>
      </w:r>
      <w:r w:rsidRPr="003B1B34">
        <w:rPr>
          <w:lang w:val="en-US"/>
        </w:rPr>
        <w:t xml:space="preserve"> </w:t>
      </w:r>
      <w:r w:rsidRPr="003B1B34">
        <w:rPr>
          <w:b/>
          <w:lang w:val="en-US"/>
        </w:rPr>
        <w:t>important</w:t>
      </w:r>
      <w:r w:rsidRPr="003B1B34">
        <w:rPr>
          <w:lang w:val="en-US"/>
        </w:rPr>
        <w:t xml:space="preserve"> to achieve results and facilitate processes (opposite cases in </w:t>
      </w:r>
      <w:proofErr w:type="spellStart"/>
      <w:r w:rsidRPr="003B1B34">
        <w:rPr>
          <w:lang w:val="en-US"/>
        </w:rPr>
        <w:t>Macuelizo</w:t>
      </w:r>
      <w:proofErr w:type="spellEnd"/>
      <w:r w:rsidRPr="003B1B34">
        <w:rPr>
          <w:lang w:val="en-US"/>
        </w:rPr>
        <w:t xml:space="preserve"> and El Corpus). Achieving their participation is key to supporting processes at the local level.</w:t>
      </w:r>
    </w:p>
    <w:p w:rsidR="003B1B34" w:rsidRPr="003B1B34" w:rsidRDefault="003B1B34" w:rsidP="003B1B34">
      <w:pPr>
        <w:pStyle w:val="Prrafodelista"/>
        <w:rPr>
          <w:lang w:val="en-US"/>
        </w:rPr>
      </w:pPr>
    </w:p>
    <w:p w:rsidR="003B1B34" w:rsidRDefault="003B1B34" w:rsidP="006E51FE">
      <w:pPr>
        <w:pStyle w:val="Prrafodelista"/>
        <w:numPr>
          <w:ilvl w:val="0"/>
          <w:numId w:val="28"/>
        </w:numPr>
        <w:tabs>
          <w:tab w:val="left" w:pos="4680"/>
        </w:tabs>
        <w:jc w:val="both"/>
        <w:rPr>
          <w:lang w:val="en-US"/>
        </w:rPr>
      </w:pPr>
      <w:r w:rsidRPr="003B1B34">
        <w:rPr>
          <w:lang w:val="en-US"/>
        </w:rPr>
        <w:t xml:space="preserve">The project and the other initiatives promoted by the United Nations and the Honduran State are generating high-level regulations and regulations. On the part of the governmental and private sector actors interviewed, there is a </w:t>
      </w:r>
      <w:r w:rsidRPr="003B1B34">
        <w:rPr>
          <w:b/>
          <w:lang w:val="en-US"/>
        </w:rPr>
        <w:t>doubt</w:t>
      </w:r>
      <w:r w:rsidRPr="003B1B34">
        <w:rPr>
          <w:lang w:val="en-US"/>
        </w:rPr>
        <w:t xml:space="preserve"> as to whether the </w:t>
      </w:r>
      <w:r w:rsidRPr="003B1B34">
        <w:rPr>
          <w:b/>
          <w:lang w:val="en-US"/>
        </w:rPr>
        <w:t>State</w:t>
      </w:r>
      <w:r w:rsidRPr="003B1B34">
        <w:rPr>
          <w:lang w:val="en-US"/>
        </w:rPr>
        <w:t xml:space="preserve"> has the </w:t>
      </w:r>
      <w:r w:rsidRPr="003B1B34">
        <w:rPr>
          <w:b/>
          <w:lang w:val="en-US"/>
        </w:rPr>
        <w:t>capacity</w:t>
      </w:r>
      <w:r w:rsidRPr="003B1B34">
        <w:rPr>
          <w:lang w:val="en-US"/>
        </w:rPr>
        <w:t xml:space="preserve"> for </w:t>
      </w:r>
      <w:r w:rsidRPr="003B1B34">
        <w:rPr>
          <w:b/>
          <w:lang w:val="en-US"/>
        </w:rPr>
        <w:t>implementation</w:t>
      </w:r>
      <w:r w:rsidRPr="003B1B34">
        <w:rPr>
          <w:lang w:val="en-US"/>
        </w:rPr>
        <w:t>. The entry into force of the Convention is key to the cessation of entry of Hg products into the country. Will the State have the capacity to manage all assets in terms of mercury product waste and storage?</w:t>
      </w:r>
    </w:p>
    <w:p w:rsidR="003B1B34" w:rsidRPr="003B1B34" w:rsidRDefault="003B1B34" w:rsidP="003B1B34">
      <w:pPr>
        <w:pStyle w:val="Prrafodelista"/>
        <w:rPr>
          <w:lang w:val="en-US"/>
        </w:rPr>
      </w:pPr>
    </w:p>
    <w:p w:rsidR="003B1B34" w:rsidRDefault="003B1B34" w:rsidP="006E51FE">
      <w:pPr>
        <w:pStyle w:val="Prrafodelista"/>
        <w:numPr>
          <w:ilvl w:val="0"/>
          <w:numId w:val="28"/>
        </w:numPr>
        <w:tabs>
          <w:tab w:val="left" w:pos="4680"/>
        </w:tabs>
        <w:jc w:val="both"/>
        <w:rPr>
          <w:lang w:val="en-US"/>
        </w:rPr>
      </w:pPr>
      <w:r w:rsidRPr="003B1B34">
        <w:rPr>
          <w:lang w:val="en-US"/>
        </w:rPr>
        <w:lastRenderedPageBreak/>
        <w:t xml:space="preserve">The work of organizing mining communities in companies to manage concessions legally is slow. </w:t>
      </w:r>
      <w:r w:rsidRPr="003B1B34">
        <w:rPr>
          <w:b/>
          <w:lang w:val="en-US"/>
        </w:rPr>
        <w:t>Communities</w:t>
      </w:r>
      <w:r w:rsidRPr="003B1B34">
        <w:rPr>
          <w:lang w:val="en-US"/>
        </w:rPr>
        <w:t xml:space="preserve"> have many </w:t>
      </w:r>
      <w:r w:rsidRPr="003B1B34">
        <w:rPr>
          <w:b/>
          <w:lang w:val="en-US"/>
        </w:rPr>
        <w:t>weaknesses</w:t>
      </w:r>
      <w:r w:rsidRPr="003B1B34">
        <w:rPr>
          <w:lang w:val="en-US"/>
        </w:rPr>
        <w:t xml:space="preserve"> and </w:t>
      </w:r>
      <w:r w:rsidRPr="003B1B34">
        <w:rPr>
          <w:b/>
          <w:lang w:val="en-US"/>
        </w:rPr>
        <w:t>need</w:t>
      </w:r>
      <w:r w:rsidRPr="003B1B34">
        <w:rPr>
          <w:lang w:val="en-US"/>
        </w:rPr>
        <w:t xml:space="preserve"> </w:t>
      </w:r>
      <w:r w:rsidRPr="003B1B34">
        <w:rPr>
          <w:b/>
          <w:lang w:val="en-US"/>
        </w:rPr>
        <w:t>accompaniment</w:t>
      </w:r>
      <w:r w:rsidRPr="003B1B34">
        <w:rPr>
          <w:lang w:val="en-US"/>
        </w:rPr>
        <w:t xml:space="preserve"> </w:t>
      </w:r>
      <w:r w:rsidRPr="003B1B34">
        <w:rPr>
          <w:b/>
          <w:lang w:val="en-US"/>
        </w:rPr>
        <w:t>throughout</w:t>
      </w:r>
      <w:r w:rsidRPr="003B1B34">
        <w:rPr>
          <w:lang w:val="en-US"/>
        </w:rPr>
        <w:t xml:space="preserve"> the </w:t>
      </w:r>
      <w:r w:rsidRPr="003B1B34">
        <w:rPr>
          <w:b/>
          <w:lang w:val="en-US"/>
        </w:rPr>
        <w:t>process</w:t>
      </w:r>
      <w:r w:rsidRPr="003B1B34">
        <w:rPr>
          <w:lang w:val="en-US"/>
        </w:rPr>
        <w:t>. The tools developed (manuals, regulations, guides) are very good but insufficient to achieve replicability. Achieving the sustainability of these companies implies time and resources as evidenced by the support provided by the Lundin Foundation to the company Minas y Cuevas, estimated at USD 1 million.</w:t>
      </w:r>
    </w:p>
    <w:p w:rsidR="003B1B34" w:rsidRPr="003B1B34" w:rsidRDefault="003B1B34" w:rsidP="003B1B34">
      <w:pPr>
        <w:pStyle w:val="Prrafodelista"/>
        <w:rPr>
          <w:lang w:val="en-US"/>
        </w:rPr>
      </w:pPr>
    </w:p>
    <w:p w:rsidR="00981FA5" w:rsidRPr="006E51FE" w:rsidRDefault="003B1B34" w:rsidP="006E51FE">
      <w:pPr>
        <w:pStyle w:val="Prrafodelista"/>
        <w:numPr>
          <w:ilvl w:val="0"/>
          <w:numId w:val="28"/>
        </w:numPr>
        <w:tabs>
          <w:tab w:val="left" w:pos="4680"/>
        </w:tabs>
        <w:jc w:val="both"/>
        <w:rPr>
          <w:lang w:val="en-US"/>
        </w:rPr>
      </w:pPr>
      <w:r w:rsidRPr="003B1B34">
        <w:rPr>
          <w:lang w:val="en-US"/>
        </w:rPr>
        <w:t xml:space="preserve">The </w:t>
      </w:r>
      <w:r w:rsidRPr="003B1B34">
        <w:rPr>
          <w:b/>
          <w:lang w:val="en-US"/>
        </w:rPr>
        <w:t>project</w:t>
      </w:r>
      <w:r w:rsidRPr="003B1B34">
        <w:rPr>
          <w:lang w:val="en-US"/>
        </w:rPr>
        <w:t xml:space="preserve"> suffered a considerable </w:t>
      </w:r>
      <w:r w:rsidRPr="003B1B34">
        <w:rPr>
          <w:b/>
          <w:lang w:val="en-US"/>
        </w:rPr>
        <w:t>delay</w:t>
      </w:r>
      <w:r w:rsidRPr="003B1B34">
        <w:rPr>
          <w:lang w:val="en-US"/>
        </w:rPr>
        <w:t xml:space="preserve"> in </w:t>
      </w:r>
      <w:r w:rsidRPr="003B1B34">
        <w:rPr>
          <w:b/>
          <w:lang w:val="en-US"/>
        </w:rPr>
        <w:t>its</w:t>
      </w:r>
      <w:r w:rsidRPr="003B1B34">
        <w:rPr>
          <w:lang w:val="en-US"/>
        </w:rPr>
        <w:t xml:space="preserve"> </w:t>
      </w:r>
      <w:r w:rsidRPr="003B1B34">
        <w:rPr>
          <w:b/>
          <w:lang w:val="en-US"/>
        </w:rPr>
        <w:t>beginnings</w:t>
      </w:r>
      <w:r w:rsidRPr="003B1B34">
        <w:rPr>
          <w:lang w:val="en-US"/>
        </w:rPr>
        <w:t xml:space="preserve"> due to the resignation of the first coordinator and the entire hiring process of the current coordinator and the technical team.</w:t>
      </w:r>
    </w:p>
    <w:p w:rsidR="003B1B34" w:rsidRDefault="003B1B34" w:rsidP="003B1B34">
      <w:pPr>
        <w:pStyle w:val="Ttulo3"/>
        <w:numPr>
          <w:ilvl w:val="1"/>
          <w:numId w:val="26"/>
        </w:numPr>
        <w:ind w:left="0" w:firstLine="0"/>
      </w:pPr>
      <w:bookmarkStart w:id="75" w:name="_Toc535603608"/>
      <w:proofErr w:type="spellStart"/>
      <w:r>
        <w:t>Recommendations</w:t>
      </w:r>
      <w:bookmarkEnd w:id="75"/>
      <w:proofErr w:type="spellEnd"/>
    </w:p>
    <w:p w:rsidR="003B1B34" w:rsidRPr="003B1B34" w:rsidRDefault="003B1B34" w:rsidP="003B1B34">
      <w:pPr>
        <w:jc w:val="both"/>
        <w:rPr>
          <w:lang w:val="en-US"/>
        </w:rPr>
      </w:pPr>
      <w:r w:rsidRPr="003B1B34">
        <w:rPr>
          <w:lang w:val="en-US"/>
        </w:rPr>
        <w:t>The recommendations have been divided between those actions related to corrective actions for design, execution, monitoring and evaluation and those focused on continuing or reinforcing the initial benefits of the project.</w:t>
      </w:r>
    </w:p>
    <w:p w:rsidR="003B1B34" w:rsidRPr="003B1B34" w:rsidRDefault="003B1B34" w:rsidP="003B1B34">
      <w:pPr>
        <w:pStyle w:val="Ttulo4"/>
        <w:rPr>
          <w:lang w:val="en-US"/>
        </w:rPr>
      </w:pPr>
      <w:r w:rsidRPr="003B1B34">
        <w:rPr>
          <w:lang w:val="en-US"/>
        </w:rPr>
        <w:t xml:space="preserve">5.2.1 </w:t>
      </w:r>
      <w:r w:rsidRPr="003B1B34">
        <w:rPr>
          <w:lang w:val="en-US"/>
        </w:rPr>
        <w:t xml:space="preserve">Corrective actions for the design, execution, Monitoring and evaluation of </w:t>
      </w:r>
      <w:r>
        <w:rPr>
          <w:lang w:val="en-US"/>
        </w:rPr>
        <w:t>the project</w:t>
      </w:r>
    </w:p>
    <w:p w:rsidR="003B1B34" w:rsidRDefault="003B1B34" w:rsidP="003B1B34">
      <w:pPr>
        <w:pStyle w:val="Prrafodelista"/>
        <w:numPr>
          <w:ilvl w:val="0"/>
          <w:numId w:val="29"/>
        </w:numPr>
        <w:tabs>
          <w:tab w:val="left" w:pos="4680"/>
        </w:tabs>
        <w:jc w:val="both"/>
        <w:rPr>
          <w:lang w:val="en-US"/>
        </w:rPr>
      </w:pPr>
      <w:r w:rsidRPr="003B1B34">
        <w:rPr>
          <w:lang w:val="en-US"/>
        </w:rPr>
        <w:t xml:space="preserve">In relation to the design of the project and as proposed in section 4.1 Project strategy, the evaluator recommends taking advantage of the </w:t>
      </w:r>
      <w:r>
        <w:rPr>
          <w:lang w:val="en-US"/>
        </w:rPr>
        <w:t>MTR</w:t>
      </w:r>
      <w:r w:rsidRPr="003B1B34">
        <w:rPr>
          <w:lang w:val="en-US"/>
        </w:rPr>
        <w:t xml:space="preserve"> to </w:t>
      </w:r>
      <w:r w:rsidRPr="003B1B34">
        <w:rPr>
          <w:b/>
          <w:lang w:val="en-US"/>
        </w:rPr>
        <w:t>update</w:t>
      </w:r>
      <w:r w:rsidRPr="003B1B34">
        <w:rPr>
          <w:lang w:val="en-US"/>
        </w:rPr>
        <w:t xml:space="preserve"> the </w:t>
      </w:r>
      <w:r w:rsidRPr="003B1B34">
        <w:rPr>
          <w:b/>
          <w:lang w:val="en-US"/>
        </w:rPr>
        <w:t>logical</w:t>
      </w:r>
      <w:r w:rsidRPr="003B1B34">
        <w:rPr>
          <w:lang w:val="en-US"/>
        </w:rPr>
        <w:t xml:space="preserve"> </w:t>
      </w:r>
      <w:r w:rsidRPr="003B1B34">
        <w:rPr>
          <w:b/>
          <w:lang w:val="en-US"/>
        </w:rPr>
        <w:t>framework</w:t>
      </w:r>
      <w:r w:rsidRPr="003B1B34">
        <w:rPr>
          <w:lang w:val="en-US"/>
        </w:rPr>
        <w:t xml:space="preserve"> of the </w:t>
      </w:r>
      <w:proofErr w:type="spellStart"/>
      <w:r w:rsidRPr="003B1B34">
        <w:rPr>
          <w:b/>
          <w:lang w:val="en-US"/>
        </w:rPr>
        <w:t>ProDoc</w:t>
      </w:r>
      <w:proofErr w:type="spellEnd"/>
      <w:r w:rsidRPr="003B1B34">
        <w:rPr>
          <w:lang w:val="en-US"/>
        </w:rPr>
        <w:t xml:space="preserve">. This will facilitate the monitoring and generation of quarterly reports, as well as provide greater clarity when planning the annual work. On the other hand, the modification of the matrix providing new indicators of results and their goals will allow to better communicate the results at the end of the project, in a more direct and transparent way. What is sought with the change of the indicators of results is to express more reliably what the project is achieving. They do not imply changes of direction but rather of context. Moving from 61 product indicators to 10 or 12 performance indicators will greatly facilitate the monitoring of the </w:t>
      </w:r>
      <w:proofErr w:type="spellStart"/>
      <w:r>
        <w:rPr>
          <w:lang w:val="en-US"/>
        </w:rPr>
        <w:t>PcU</w:t>
      </w:r>
      <w:proofErr w:type="spellEnd"/>
      <w:r w:rsidRPr="003B1B34">
        <w:rPr>
          <w:lang w:val="en-US"/>
        </w:rPr>
        <w:t xml:space="preserve"> and the work of the </w:t>
      </w:r>
      <w:r>
        <w:rPr>
          <w:lang w:val="en-US"/>
        </w:rPr>
        <w:t>PSC</w:t>
      </w:r>
      <w:r w:rsidRPr="003B1B34">
        <w:rPr>
          <w:lang w:val="en-US"/>
        </w:rPr>
        <w:t>. Likewise, a theory of change that seeks to reflect the intervention logic of the project has been worked on.</w:t>
      </w:r>
    </w:p>
    <w:p w:rsidR="003B1B34" w:rsidRDefault="003B1B34" w:rsidP="003B1B34">
      <w:pPr>
        <w:pStyle w:val="Prrafodelista"/>
        <w:numPr>
          <w:ilvl w:val="0"/>
          <w:numId w:val="29"/>
        </w:numPr>
        <w:tabs>
          <w:tab w:val="left" w:pos="4680"/>
        </w:tabs>
        <w:jc w:val="both"/>
        <w:rPr>
          <w:lang w:val="en-US"/>
        </w:rPr>
      </w:pPr>
      <w:r w:rsidRPr="003B1B34">
        <w:rPr>
          <w:lang w:val="en-US"/>
        </w:rPr>
        <w:t xml:space="preserve">Explore the possibility of </w:t>
      </w:r>
      <w:r w:rsidRPr="003B1B34">
        <w:rPr>
          <w:b/>
          <w:lang w:val="en-US"/>
        </w:rPr>
        <w:t xml:space="preserve">locating an office in </w:t>
      </w:r>
      <w:r w:rsidRPr="003B1B34">
        <w:rPr>
          <w:b/>
          <w:lang w:val="en-US"/>
        </w:rPr>
        <w:t>PCO</w:t>
      </w:r>
      <w:r w:rsidRPr="003B1B34">
        <w:rPr>
          <w:lang w:val="en-US"/>
        </w:rPr>
        <w:t xml:space="preserve">. Although CESCCO has enabled the space to host the project and it is important to be within the Government to facilitate coordination, having the office in </w:t>
      </w:r>
      <w:r>
        <w:rPr>
          <w:lang w:val="en-US"/>
        </w:rPr>
        <w:t>PCO</w:t>
      </w:r>
      <w:r w:rsidRPr="003B1B34">
        <w:rPr>
          <w:lang w:val="en-US"/>
        </w:rPr>
        <w:t xml:space="preserve"> would allow the project, in the year and a half that has left its useful life, to push and give greater follow-up to the project. the administrative processes necessary to execute the funds.</w:t>
      </w:r>
    </w:p>
    <w:p w:rsidR="006E51FE" w:rsidRDefault="003B1B34" w:rsidP="003B1B34">
      <w:pPr>
        <w:pStyle w:val="Prrafodelista"/>
        <w:numPr>
          <w:ilvl w:val="0"/>
          <w:numId w:val="29"/>
        </w:numPr>
        <w:tabs>
          <w:tab w:val="left" w:pos="4680"/>
        </w:tabs>
        <w:jc w:val="both"/>
        <w:rPr>
          <w:lang w:val="en-US"/>
        </w:rPr>
      </w:pPr>
      <w:r w:rsidRPr="003B1B34">
        <w:rPr>
          <w:lang w:val="en-US"/>
        </w:rPr>
        <w:t xml:space="preserve">UNDP is looking at the best way to resume contracting the purchase and installation of the gravimetric plant for El Corpus. One of the options is the </w:t>
      </w:r>
      <w:r w:rsidRPr="00580061">
        <w:rPr>
          <w:b/>
          <w:lang w:val="en-US"/>
        </w:rPr>
        <w:t>direct</w:t>
      </w:r>
      <w:r w:rsidRPr="003B1B34">
        <w:rPr>
          <w:lang w:val="en-US"/>
        </w:rPr>
        <w:t xml:space="preserve"> </w:t>
      </w:r>
      <w:r w:rsidR="00580061" w:rsidRPr="00580061">
        <w:rPr>
          <w:b/>
          <w:lang w:val="en-US"/>
        </w:rPr>
        <w:t>hiring</w:t>
      </w:r>
      <w:r w:rsidRPr="003B1B34">
        <w:rPr>
          <w:lang w:val="en-US"/>
        </w:rPr>
        <w:t xml:space="preserve"> of the Colombian company that installed the same plant for Mines and Caves. For this purpose, the possibility of hiring the turnkey option should be explored. The purchase and installation of the plant is key to achieving the goals set forth in component 3 of the project.</w:t>
      </w:r>
    </w:p>
    <w:p w:rsidR="003B1B34" w:rsidRDefault="003B1B34" w:rsidP="003B1B34">
      <w:pPr>
        <w:pStyle w:val="Prrafodelista"/>
        <w:numPr>
          <w:ilvl w:val="0"/>
          <w:numId w:val="29"/>
        </w:numPr>
        <w:tabs>
          <w:tab w:val="left" w:pos="4680"/>
        </w:tabs>
        <w:jc w:val="both"/>
        <w:rPr>
          <w:lang w:val="en-US"/>
        </w:rPr>
      </w:pPr>
      <w:r w:rsidRPr="003B1B34">
        <w:rPr>
          <w:lang w:val="en-US"/>
        </w:rPr>
        <w:t xml:space="preserve">According to the conversations with DARA, it is recommended to </w:t>
      </w:r>
      <w:r w:rsidRPr="00580061">
        <w:rPr>
          <w:b/>
          <w:lang w:val="en-US"/>
        </w:rPr>
        <w:t>socialize</w:t>
      </w:r>
      <w:r w:rsidRPr="003B1B34">
        <w:rPr>
          <w:lang w:val="en-US"/>
        </w:rPr>
        <w:t xml:space="preserve"> </w:t>
      </w:r>
      <w:r w:rsidRPr="00580061">
        <w:rPr>
          <w:b/>
          <w:lang w:val="en-US"/>
        </w:rPr>
        <w:t>with</w:t>
      </w:r>
      <w:r w:rsidRPr="003B1B34">
        <w:rPr>
          <w:lang w:val="en-US"/>
        </w:rPr>
        <w:t xml:space="preserve"> </w:t>
      </w:r>
      <w:r w:rsidRPr="00580061">
        <w:rPr>
          <w:b/>
          <w:lang w:val="en-US"/>
        </w:rPr>
        <w:t>taxpayers through the Chamber of Commerce and the Competitiveness Committees the implications</w:t>
      </w:r>
      <w:r w:rsidRPr="003B1B34">
        <w:rPr>
          <w:lang w:val="en-US"/>
        </w:rPr>
        <w:t xml:space="preserve"> that the implementation and implementation of the commitments assumed with the </w:t>
      </w:r>
      <w:r w:rsidRPr="00580061">
        <w:rPr>
          <w:b/>
          <w:lang w:val="en-US"/>
        </w:rPr>
        <w:t>Minamata</w:t>
      </w:r>
      <w:r w:rsidRPr="003B1B34">
        <w:rPr>
          <w:lang w:val="en-US"/>
        </w:rPr>
        <w:t xml:space="preserve"> </w:t>
      </w:r>
      <w:r w:rsidRPr="00580061">
        <w:rPr>
          <w:b/>
          <w:lang w:val="en-US"/>
        </w:rPr>
        <w:t>Convention</w:t>
      </w:r>
      <w:r w:rsidRPr="003B1B34">
        <w:rPr>
          <w:lang w:val="en-US"/>
        </w:rPr>
        <w:t xml:space="preserve"> will have.</w:t>
      </w:r>
      <w:r>
        <w:rPr>
          <w:lang w:val="en-US"/>
        </w:rPr>
        <w:t xml:space="preserve"> </w:t>
      </w:r>
      <w:r w:rsidRPr="003B1B34">
        <w:rPr>
          <w:lang w:val="en-US"/>
        </w:rPr>
        <w:t>This will be part of the dissemination and awareness of the project and can also be part of the Exit Strategy that the project can develop.</w:t>
      </w:r>
    </w:p>
    <w:p w:rsidR="003B1B34" w:rsidRDefault="003B1B34" w:rsidP="003B1B34">
      <w:pPr>
        <w:pStyle w:val="Prrafodelista"/>
        <w:numPr>
          <w:ilvl w:val="0"/>
          <w:numId w:val="29"/>
        </w:numPr>
        <w:tabs>
          <w:tab w:val="left" w:pos="4680"/>
        </w:tabs>
        <w:jc w:val="both"/>
        <w:rPr>
          <w:lang w:val="en-US"/>
        </w:rPr>
      </w:pPr>
      <w:r w:rsidRPr="003B1B34">
        <w:rPr>
          <w:lang w:val="en-US"/>
        </w:rPr>
        <w:t xml:space="preserve">Seek greater </w:t>
      </w:r>
      <w:r w:rsidRPr="00580061">
        <w:rPr>
          <w:b/>
          <w:lang w:val="en-US"/>
        </w:rPr>
        <w:t>involvement</w:t>
      </w:r>
      <w:r w:rsidRPr="003B1B34">
        <w:rPr>
          <w:lang w:val="en-US"/>
        </w:rPr>
        <w:t xml:space="preserve"> of the </w:t>
      </w:r>
      <w:r w:rsidRPr="00580061">
        <w:rPr>
          <w:b/>
          <w:lang w:val="en-US"/>
        </w:rPr>
        <w:t>Ministry</w:t>
      </w:r>
      <w:r w:rsidRPr="003B1B34">
        <w:rPr>
          <w:lang w:val="en-US"/>
        </w:rPr>
        <w:t xml:space="preserve"> of </w:t>
      </w:r>
      <w:r w:rsidRPr="00580061">
        <w:rPr>
          <w:b/>
          <w:lang w:val="en-US"/>
        </w:rPr>
        <w:t>Health</w:t>
      </w:r>
      <w:r w:rsidRPr="003B1B34">
        <w:rPr>
          <w:lang w:val="en-US"/>
        </w:rPr>
        <w:t xml:space="preserve"> and </w:t>
      </w:r>
      <w:proofErr w:type="spellStart"/>
      <w:r w:rsidRPr="00580061">
        <w:rPr>
          <w:b/>
          <w:lang w:val="en-US"/>
        </w:rPr>
        <w:t>MiAmbiente</w:t>
      </w:r>
      <w:proofErr w:type="spellEnd"/>
      <w:r w:rsidRPr="003B1B34">
        <w:rPr>
          <w:lang w:val="en-US"/>
        </w:rPr>
        <w:t xml:space="preserve"> to monitor the </w:t>
      </w:r>
      <w:r w:rsidRPr="00580061">
        <w:rPr>
          <w:b/>
          <w:lang w:val="en-US"/>
        </w:rPr>
        <w:t>progress</w:t>
      </w:r>
      <w:r w:rsidRPr="003B1B34">
        <w:rPr>
          <w:lang w:val="en-US"/>
        </w:rPr>
        <w:t xml:space="preserve"> of the </w:t>
      </w:r>
      <w:r w:rsidRPr="00580061">
        <w:rPr>
          <w:b/>
          <w:lang w:val="en-US"/>
        </w:rPr>
        <w:t>pilot</w:t>
      </w:r>
      <w:r w:rsidRPr="003B1B34">
        <w:rPr>
          <w:lang w:val="en-US"/>
        </w:rPr>
        <w:t xml:space="preserve"> </w:t>
      </w:r>
      <w:r w:rsidRPr="00580061">
        <w:rPr>
          <w:b/>
          <w:lang w:val="en-US"/>
        </w:rPr>
        <w:t>hospitals</w:t>
      </w:r>
      <w:r w:rsidRPr="003B1B34">
        <w:rPr>
          <w:lang w:val="en-US"/>
        </w:rPr>
        <w:t xml:space="preserve">. Strengthen and integrate other instances of the SS, such </w:t>
      </w:r>
      <w:r w:rsidRPr="003B1B34">
        <w:rPr>
          <w:lang w:val="en-US"/>
        </w:rPr>
        <w:lastRenderedPageBreak/>
        <w:t>as the General Directorate of Surveillance of the Normative and Normalization Framework who give the licenses for health establishments, public and private. You could explore the possibility of inviting them to a specific CDP where the replicability of health pilots in other hospitals is also explored.</w:t>
      </w:r>
    </w:p>
    <w:p w:rsidR="003B1B34" w:rsidRPr="003B1B34" w:rsidRDefault="003B1B34" w:rsidP="003B1B34">
      <w:pPr>
        <w:pStyle w:val="Prrafodelista"/>
        <w:numPr>
          <w:ilvl w:val="0"/>
          <w:numId w:val="29"/>
        </w:numPr>
        <w:tabs>
          <w:tab w:val="left" w:pos="4680"/>
        </w:tabs>
        <w:jc w:val="both"/>
        <w:rPr>
          <w:lang w:val="en-US"/>
        </w:rPr>
      </w:pPr>
      <w:r w:rsidRPr="003B1B34">
        <w:rPr>
          <w:lang w:val="en-US"/>
        </w:rPr>
        <w:t xml:space="preserve">There is a baseline for the Corpus of socioeconomic uprising. It is a valuable information that in the medium term can help determine the </w:t>
      </w:r>
      <w:r w:rsidRPr="00580061">
        <w:rPr>
          <w:b/>
          <w:lang w:val="en-US"/>
        </w:rPr>
        <w:t>real</w:t>
      </w:r>
      <w:r w:rsidRPr="003B1B34">
        <w:rPr>
          <w:lang w:val="en-US"/>
        </w:rPr>
        <w:t xml:space="preserve"> </w:t>
      </w:r>
      <w:r w:rsidRPr="00580061">
        <w:rPr>
          <w:b/>
          <w:lang w:val="en-US"/>
        </w:rPr>
        <w:t>impact</w:t>
      </w:r>
      <w:r w:rsidRPr="003B1B34">
        <w:rPr>
          <w:lang w:val="en-US"/>
        </w:rPr>
        <w:t xml:space="preserve"> of the </w:t>
      </w:r>
      <w:r w:rsidRPr="00580061">
        <w:rPr>
          <w:b/>
          <w:lang w:val="en-US"/>
        </w:rPr>
        <w:t>project</w:t>
      </w:r>
      <w:r w:rsidRPr="003B1B34">
        <w:rPr>
          <w:lang w:val="en-US"/>
        </w:rPr>
        <w:t xml:space="preserve">. It is recommended to </w:t>
      </w:r>
      <w:r w:rsidRPr="00580061">
        <w:rPr>
          <w:b/>
          <w:lang w:val="en-US"/>
        </w:rPr>
        <w:t>develop</w:t>
      </w:r>
      <w:r w:rsidRPr="003B1B34">
        <w:rPr>
          <w:lang w:val="en-US"/>
        </w:rPr>
        <w:t xml:space="preserve"> </w:t>
      </w:r>
      <w:r w:rsidRPr="00580061">
        <w:rPr>
          <w:b/>
          <w:lang w:val="en-US"/>
        </w:rPr>
        <w:t>impact</w:t>
      </w:r>
      <w:r w:rsidRPr="003B1B34">
        <w:rPr>
          <w:lang w:val="en-US"/>
        </w:rPr>
        <w:t xml:space="preserve"> </w:t>
      </w:r>
      <w:r w:rsidRPr="00580061">
        <w:rPr>
          <w:b/>
          <w:lang w:val="en-US"/>
        </w:rPr>
        <w:t>indicators</w:t>
      </w:r>
      <w:r w:rsidRPr="003B1B34">
        <w:rPr>
          <w:lang w:val="en-US"/>
        </w:rPr>
        <w:t xml:space="preserve"> to be measured by INGHEOMIN within the framework of the MAPE Plan to be formulated.</w:t>
      </w:r>
    </w:p>
    <w:p w:rsidR="003B1B34" w:rsidRPr="003B1B34" w:rsidRDefault="003B1B34" w:rsidP="003B1B34">
      <w:pPr>
        <w:pStyle w:val="Ttulo4"/>
        <w:rPr>
          <w:lang w:val="en-US"/>
        </w:rPr>
      </w:pPr>
      <w:r w:rsidRPr="003B1B34">
        <w:rPr>
          <w:lang w:val="en-US"/>
        </w:rPr>
        <w:t xml:space="preserve">5.2.2 </w:t>
      </w:r>
      <w:r w:rsidRPr="003B1B34">
        <w:rPr>
          <w:lang w:val="en-US"/>
        </w:rPr>
        <w:t xml:space="preserve">Actions to continue or </w:t>
      </w:r>
      <w:r w:rsidR="00580061" w:rsidRPr="003B1B34">
        <w:rPr>
          <w:lang w:val="en-US"/>
        </w:rPr>
        <w:t>strengthen</w:t>
      </w:r>
      <w:r w:rsidRPr="003B1B34">
        <w:rPr>
          <w:lang w:val="en-US"/>
        </w:rPr>
        <w:t xml:space="preserve"> the initial benefits of the pr</w:t>
      </w:r>
      <w:r>
        <w:rPr>
          <w:lang w:val="en-US"/>
        </w:rPr>
        <w:t>oject</w:t>
      </w:r>
    </w:p>
    <w:p w:rsidR="003B1B34" w:rsidRDefault="003B1B34" w:rsidP="003B1B34">
      <w:pPr>
        <w:pStyle w:val="Prrafodelista"/>
        <w:numPr>
          <w:ilvl w:val="0"/>
          <w:numId w:val="30"/>
        </w:numPr>
        <w:tabs>
          <w:tab w:val="left" w:pos="4680"/>
        </w:tabs>
        <w:jc w:val="both"/>
        <w:rPr>
          <w:lang w:val="en-US"/>
        </w:rPr>
      </w:pPr>
      <w:r w:rsidRPr="00580061">
        <w:rPr>
          <w:b/>
          <w:lang w:val="en-US"/>
        </w:rPr>
        <w:t>Extend the useful life of the project by half a year until December 2019.</w:t>
      </w:r>
      <w:r w:rsidRPr="003B1B34">
        <w:rPr>
          <w:lang w:val="en-US"/>
        </w:rPr>
        <w:t xml:space="preserve"> The project started late. It suffered delays due to the resignation of the first coordinator and the conformation of the team and has suffered delays, such as the declaration void of the international bidding process of the gravimetric plant on two occasions, all that has led the project to have a low execution of 38% in 2018. The evaluator recommends requesting an extension of a minimum of 6 months that will allow compliance with the main goals of the project. The project plans to continue supporting the formation of the 02 de Julio company in its business development. It is appropriate to extend the deadline to allow more time for concepts and processes to be assimilated to help sustain the initiative.</w:t>
      </w:r>
    </w:p>
    <w:p w:rsidR="003B1B34" w:rsidRDefault="003B1B34" w:rsidP="003B1B34">
      <w:pPr>
        <w:pStyle w:val="Prrafodelista"/>
        <w:numPr>
          <w:ilvl w:val="0"/>
          <w:numId w:val="30"/>
        </w:numPr>
        <w:tabs>
          <w:tab w:val="left" w:pos="4680"/>
        </w:tabs>
        <w:jc w:val="both"/>
        <w:rPr>
          <w:lang w:val="en-US"/>
        </w:rPr>
      </w:pPr>
      <w:r w:rsidRPr="003B1B34">
        <w:rPr>
          <w:lang w:val="en-US"/>
        </w:rPr>
        <w:t xml:space="preserve">Design the </w:t>
      </w:r>
      <w:r w:rsidRPr="00580061">
        <w:rPr>
          <w:b/>
          <w:lang w:val="en-US"/>
        </w:rPr>
        <w:t>exit</w:t>
      </w:r>
      <w:r w:rsidRPr="003B1B34">
        <w:rPr>
          <w:lang w:val="en-US"/>
        </w:rPr>
        <w:t xml:space="preserve"> </w:t>
      </w:r>
      <w:r w:rsidRPr="00580061">
        <w:rPr>
          <w:b/>
          <w:lang w:val="en-US"/>
        </w:rPr>
        <w:t>strategy</w:t>
      </w:r>
      <w:r w:rsidRPr="003B1B34">
        <w:rPr>
          <w:lang w:val="en-US"/>
        </w:rPr>
        <w:t xml:space="preserve"> of the project by component, working actively with the actors using existing spaces such as the </w:t>
      </w:r>
      <w:r w:rsidR="00580061">
        <w:rPr>
          <w:lang w:val="en-US"/>
        </w:rPr>
        <w:t>PSC</w:t>
      </w:r>
      <w:r w:rsidRPr="003B1B34">
        <w:rPr>
          <w:lang w:val="en-US"/>
        </w:rPr>
        <w:t xml:space="preserve"> or even the Technical Committees. The Exit Strategy will provide guidance and guidelines to achieve the sustainability of the actions. The Strategy can answer some of the questions that still remain to be answered, such as whether the Government has the capacity to implement all the regulations that are being drafted (component 1 and 2) or how INHGEOMIN can continue to replicate the model of The Corpus and Minas y Cuevas counting on the manuals and good practices of the project but knowing that it is necessary to involve the private sector to obtain the financing required for the whole process (component 3); how to achieve the participation and empowerment of the Ministry of Health to reach more hospitals at the country level or how to get importers to participate in the waste management process;</w:t>
      </w:r>
    </w:p>
    <w:p w:rsidR="003B1B34" w:rsidRDefault="003B1B34" w:rsidP="003B1B34">
      <w:pPr>
        <w:pStyle w:val="Prrafodelista"/>
        <w:numPr>
          <w:ilvl w:val="0"/>
          <w:numId w:val="30"/>
        </w:numPr>
        <w:tabs>
          <w:tab w:val="left" w:pos="4680"/>
        </w:tabs>
        <w:jc w:val="both"/>
        <w:rPr>
          <w:lang w:val="en-US"/>
        </w:rPr>
      </w:pPr>
      <w:r w:rsidRPr="00580061">
        <w:rPr>
          <w:b/>
          <w:lang w:val="en-US"/>
        </w:rPr>
        <w:t>Strengthen the CAMINO Commission</w:t>
      </w:r>
      <w:r w:rsidRPr="003B1B34">
        <w:rPr>
          <w:lang w:val="en-US"/>
        </w:rPr>
        <w:t xml:space="preserve"> (MAPE) to ensure the continuity of coordination between actors. In addition to strengthening it, it is important to get the United Nations to join the Commission. The CAMINO Commission can be the vehicle to obtain the financial and technical support for the replicability of the actions linked to the ASM.</w:t>
      </w:r>
    </w:p>
    <w:p w:rsidR="003B1B34" w:rsidRDefault="003B1B34" w:rsidP="003B1B34">
      <w:pPr>
        <w:pStyle w:val="Prrafodelista"/>
        <w:numPr>
          <w:ilvl w:val="0"/>
          <w:numId w:val="30"/>
        </w:numPr>
        <w:tabs>
          <w:tab w:val="left" w:pos="4680"/>
        </w:tabs>
        <w:jc w:val="both"/>
        <w:rPr>
          <w:lang w:val="en-US"/>
        </w:rPr>
        <w:sectPr w:rsidR="003B1B34" w:rsidSect="00326D9A">
          <w:pgSz w:w="11906" w:h="16838"/>
          <w:pgMar w:top="1417" w:right="1701" w:bottom="1417" w:left="1701" w:header="708" w:footer="708" w:gutter="0"/>
          <w:cols w:space="708"/>
          <w:docGrid w:linePitch="360"/>
        </w:sectPr>
      </w:pPr>
      <w:r w:rsidRPr="003B1B34">
        <w:rPr>
          <w:lang w:val="en-US"/>
        </w:rPr>
        <w:t xml:space="preserve"> Dissemination and socialization of the new regulations and procedures established in a </w:t>
      </w:r>
      <w:r w:rsidRPr="00580061">
        <w:rPr>
          <w:b/>
          <w:lang w:val="en-US"/>
        </w:rPr>
        <w:t>regional closing FORUM</w:t>
      </w:r>
      <w:r w:rsidRPr="003B1B34">
        <w:rPr>
          <w:lang w:val="en-US"/>
        </w:rPr>
        <w:t>. Given the great success of the first regional forum, it would be useful to study the possibility of organizing a new regional forum to serve as the closure of the project. In this forum one could analyze how to give continuity to the MAPE actions and even in the health sector, counting on all the public and private actors and getting the CAMINO Commission to lead part of the Forum.</w:t>
      </w:r>
    </w:p>
    <w:p w:rsidR="00580061" w:rsidRDefault="003B1B34" w:rsidP="003B1B34">
      <w:pPr>
        <w:pStyle w:val="Ttulo2"/>
        <w:sectPr w:rsidR="00580061" w:rsidSect="00326D9A">
          <w:pgSz w:w="11906" w:h="16838"/>
          <w:pgMar w:top="1417" w:right="1701" w:bottom="1417" w:left="1701" w:header="708" w:footer="708" w:gutter="0"/>
          <w:cols w:space="708"/>
          <w:docGrid w:linePitch="360"/>
        </w:sectPr>
      </w:pPr>
      <w:bookmarkStart w:id="76" w:name="_Toc527564315"/>
      <w:bookmarkStart w:id="77" w:name="_Toc535603609"/>
      <w:r>
        <w:lastRenderedPageBreak/>
        <w:t xml:space="preserve">6. </w:t>
      </w:r>
      <w:bookmarkEnd w:id="76"/>
      <w:r w:rsidR="00580061">
        <w:t>Anexes</w:t>
      </w:r>
      <w:bookmarkEnd w:id="77"/>
    </w:p>
    <w:p w:rsidR="00580061" w:rsidRDefault="00580061" w:rsidP="00580061">
      <w:pPr>
        <w:pStyle w:val="Ttulo3"/>
      </w:pPr>
      <w:bookmarkStart w:id="78" w:name="_Toc527564316"/>
      <w:bookmarkStart w:id="79" w:name="_Toc535603610"/>
      <w:r>
        <w:lastRenderedPageBreak/>
        <w:t xml:space="preserve">6.1 </w:t>
      </w:r>
      <w:proofErr w:type="spellStart"/>
      <w:r>
        <w:t>ToR</w:t>
      </w:r>
      <w:proofErr w:type="spellEnd"/>
      <w:r>
        <w:t xml:space="preserve"> de la EMT</w:t>
      </w:r>
      <w:bookmarkEnd w:id="78"/>
      <w:bookmarkEnd w:id="79"/>
    </w:p>
    <w:p w:rsidR="00580061" w:rsidRDefault="00580061" w:rsidP="003B1B34">
      <w:pPr>
        <w:pStyle w:val="Ttulo2"/>
        <w:sectPr w:rsidR="00580061" w:rsidSect="00326D9A">
          <w:pgSz w:w="11906" w:h="16838"/>
          <w:pgMar w:top="1417" w:right="1701" w:bottom="1417" w:left="1701" w:header="708" w:footer="708" w:gutter="0"/>
          <w:cols w:space="708"/>
          <w:docGrid w:linePitch="360"/>
        </w:sectPr>
      </w:pPr>
    </w:p>
    <w:p w:rsidR="00580061" w:rsidRDefault="00580061" w:rsidP="00580061">
      <w:pPr>
        <w:pStyle w:val="Ttulo3"/>
      </w:pPr>
      <w:bookmarkStart w:id="80" w:name="_Toc527564317"/>
      <w:bookmarkStart w:id="81" w:name="_Toc535603611"/>
      <w:r>
        <w:lastRenderedPageBreak/>
        <w:t xml:space="preserve">6.2 </w:t>
      </w:r>
      <w:r>
        <w:t xml:space="preserve">MTR evaluation </w:t>
      </w:r>
      <w:proofErr w:type="spellStart"/>
      <w:r>
        <w:t>matrix</w:t>
      </w:r>
      <w:bookmarkEnd w:id="80"/>
      <w:bookmarkEnd w:id="81"/>
      <w:proofErr w:type="spellEnd"/>
    </w:p>
    <w:tbl>
      <w:tblPr>
        <w:tblStyle w:val="Tablaconcuadrcula"/>
        <w:tblW w:w="0" w:type="auto"/>
        <w:tblLook w:val="04A0" w:firstRow="1" w:lastRow="0" w:firstColumn="1" w:lastColumn="0" w:noHBand="0" w:noVBand="1"/>
      </w:tblPr>
      <w:tblGrid>
        <w:gridCol w:w="3630"/>
        <w:gridCol w:w="3473"/>
        <w:gridCol w:w="3440"/>
        <w:gridCol w:w="3451"/>
      </w:tblGrid>
      <w:tr w:rsidR="00580061" w:rsidRPr="00B5633E" w:rsidTr="00C528AA">
        <w:tc>
          <w:tcPr>
            <w:tcW w:w="3630" w:type="dxa"/>
            <w:shd w:val="clear" w:color="auto" w:fill="000000" w:themeFill="text1"/>
          </w:tcPr>
          <w:p w:rsidR="00580061" w:rsidRPr="00B5633E" w:rsidRDefault="00580061" w:rsidP="00C528AA">
            <w:pPr>
              <w:jc w:val="both"/>
              <w:rPr>
                <w:rFonts w:cstheme="minorHAnsi"/>
                <w:b/>
                <w:lang w:val="en-US"/>
              </w:rPr>
            </w:pPr>
            <w:r>
              <w:rPr>
                <w:rFonts w:cstheme="minorHAnsi"/>
                <w:b/>
                <w:lang w:val="en-US"/>
              </w:rPr>
              <w:t>Evaluation Questions</w:t>
            </w:r>
          </w:p>
        </w:tc>
        <w:tc>
          <w:tcPr>
            <w:tcW w:w="3473" w:type="dxa"/>
            <w:shd w:val="clear" w:color="auto" w:fill="000000" w:themeFill="text1"/>
          </w:tcPr>
          <w:p w:rsidR="00580061" w:rsidRPr="00B5633E" w:rsidRDefault="00580061" w:rsidP="00C528AA">
            <w:pPr>
              <w:jc w:val="both"/>
              <w:rPr>
                <w:rFonts w:cstheme="minorHAnsi"/>
                <w:b/>
                <w:lang w:val="en-US"/>
              </w:rPr>
            </w:pPr>
            <w:r>
              <w:rPr>
                <w:rFonts w:cstheme="minorHAnsi"/>
                <w:b/>
                <w:lang w:val="en-US"/>
              </w:rPr>
              <w:t>Indicators</w:t>
            </w:r>
          </w:p>
        </w:tc>
        <w:tc>
          <w:tcPr>
            <w:tcW w:w="3440" w:type="dxa"/>
            <w:shd w:val="clear" w:color="auto" w:fill="000000" w:themeFill="text1"/>
          </w:tcPr>
          <w:p w:rsidR="00580061" w:rsidRPr="00B5633E" w:rsidRDefault="00580061" w:rsidP="00C528AA">
            <w:pPr>
              <w:jc w:val="both"/>
              <w:rPr>
                <w:rFonts w:cstheme="minorHAnsi"/>
                <w:b/>
                <w:lang w:val="en-US"/>
              </w:rPr>
            </w:pPr>
            <w:r>
              <w:rPr>
                <w:rFonts w:cstheme="minorHAnsi"/>
                <w:b/>
                <w:lang w:val="en-US"/>
              </w:rPr>
              <w:t>Sources</w:t>
            </w:r>
          </w:p>
        </w:tc>
        <w:tc>
          <w:tcPr>
            <w:tcW w:w="3451" w:type="dxa"/>
            <w:shd w:val="clear" w:color="auto" w:fill="000000" w:themeFill="text1"/>
          </w:tcPr>
          <w:p w:rsidR="00580061" w:rsidRPr="00B5633E" w:rsidRDefault="00580061" w:rsidP="00C528AA">
            <w:pPr>
              <w:jc w:val="both"/>
              <w:rPr>
                <w:rFonts w:cstheme="minorHAnsi"/>
                <w:b/>
                <w:lang w:val="en-US"/>
              </w:rPr>
            </w:pPr>
            <w:r>
              <w:rPr>
                <w:rFonts w:cstheme="minorHAnsi"/>
                <w:b/>
                <w:lang w:val="en-US"/>
              </w:rPr>
              <w:t>Methodology</w:t>
            </w:r>
          </w:p>
        </w:tc>
      </w:tr>
      <w:tr w:rsidR="00580061" w:rsidRPr="00580061" w:rsidTr="00C528AA">
        <w:tc>
          <w:tcPr>
            <w:tcW w:w="13994" w:type="dxa"/>
            <w:gridSpan w:val="4"/>
            <w:shd w:val="clear" w:color="auto" w:fill="DBDBDB" w:themeFill="accent3" w:themeFillTint="66"/>
          </w:tcPr>
          <w:p w:rsidR="00580061" w:rsidRPr="00580061" w:rsidRDefault="00580061" w:rsidP="00C528AA">
            <w:pPr>
              <w:jc w:val="both"/>
              <w:rPr>
                <w:rFonts w:cstheme="minorHAnsi"/>
                <w:b/>
                <w:color w:val="000000" w:themeColor="text1"/>
                <w:lang w:val="en-US"/>
              </w:rPr>
            </w:pPr>
            <w:r w:rsidRPr="00580061">
              <w:rPr>
                <w:rFonts w:cstheme="minorHAnsi"/>
                <w:b/>
                <w:color w:val="000000" w:themeColor="text1"/>
                <w:lang w:val="en-US"/>
              </w:rPr>
              <w:t>Project Strategy: To what extent is the project strategy relevant to national priorities and ownership and ownership of the country? Is it the best way to obtain the desired results?</w:t>
            </w:r>
          </w:p>
        </w:tc>
      </w:tr>
      <w:tr w:rsidR="00580061" w:rsidRPr="00580061" w:rsidTr="00C528AA">
        <w:tc>
          <w:tcPr>
            <w:tcW w:w="3630" w:type="dxa"/>
          </w:tcPr>
          <w:p w:rsidR="00580061" w:rsidRPr="00580061" w:rsidRDefault="00580061" w:rsidP="00C528AA">
            <w:pPr>
              <w:jc w:val="both"/>
              <w:rPr>
                <w:rFonts w:cstheme="minorHAnsi"/>
                <w:lang w:val="en-US"/>
              </w:rPr>
            </w:pPr>
            <w:r w:rsidRPr="00580061">
              <w:rPr>
                <w:rFonts w:cstheme="minorHAnsi"/>
                <w:lang w:val="en-US"/>
              </w:rPr>
              <w:t xml:space="preserve">Did the Project </w:t>
            </w:r>
            <w:proofErr w:type="gramStart"/>
            <w:r w:rsidRPr="00580061">
              <w:rPr>
                <w:rFonts w:cstheme="minorHAnsi"/>
                <w:lang w:val="en-US"/>
              </w:rPr>
              <w:t>take into account</w:t>
            </w:r>
            <w:proofErr w:type="gramEnd"/>
            <w:r w:rsidRPr="00580061">
              <w:rPr>
                <w:rFonts w:cstheme="minorHAnsi"/>
                <w:lang w:val="en-US"/>
              </w:rPr>
              <w:t xml:space="preserve"> the opportunities of the context and capacities of the organizations / institutions in the framework of Sustainable Development to define the implementation strategies?</w:t>
            </w:r>
          </w:p>
        </w:tc>
        <w:tc>
          <w:tcPr>
            <w:tcW w:w="3473" w:type="dxa"/>
          </w:tcPr>
          <w:p w:rsidR="00580061" w:rsidRPr="00580061" w:rsidRDefault="00580061" w:rsidP="00C528AA">
            <w:pPr>
              <w:jc w:val="both"/>
              <w:rPr>
                <w:rFonts w:cstheme="minorHAnsi"/>
                <w:lang w:val="en-US"/>
              </w:rPr>
            </w:pPr>
            <w:r w:rsidRPr="00580061">
              <w:rPr>
                <w:rFonts w:cstheme="minorHAnsi"/>
                <w:lang w:val="en-US"/>
              </w:rPr>
              <w:t>Existence of national analysis documents and incorporated in the section of situational analysis of PRODOC that feed this reflection.</w:t>
            </w:r>
          </w:p>
        </w:tc>
        <w:tc>
          <w:tcPr>
            <w:tcW w:w="3440" w:type="dxa"/>
          </w:tcPr>
          <w:p w:rsidR="00580061" w:rsidRPr="00580061" w:rsidRDefault="00580061" w:rsidP="00C528AA">
            <w:pPr>
              <w:jc w:val="both"/>
              <w:rPr>
                <w:rFonts w:cstheme="minorHAnsi"/>
                <w:lang w:val="en-US"/>
              </w:rPr>
            </w:pPr>
            <w:proofErr w:type="spellStart"/>
            <w:r w:rsidRPr="00580061">
              <w:rPr>
                <w:rFonts w:cstheme="minorHAnsi"/>
                <w:lang w:val="en-US"/>
              </w:rPr>
              <w:t>ProDoc</w:t>
            </w:r>
            <w:proofErr w:type="spellEnd"/>
            <w:r w:rsidRPr="00580061">
              <w:rPr>
                <w:rFonts w:cstheme="minorHAnsi"/>
                <w:lang w:val="en-US"/>
              </w:rPr>
              <w:t>, interviews with Project personnel</w:t>
            </w:r>
          </w:p>
        </w:tc>
        <w:tc>
          <w:tcPr>
            <w:tcW w:w="3451" w:type="dxa"/>
          </w:tcPr>
          <w:p w:rsidR="00580061" w:rsidRPr="00580061" w:rsidRDefault="00580061" w:rsidP="00C528AA">
            <w:pPr>
              <w:jc w:val="both"/>
              <w:rPr>
                <w:rFonts w:cstheme="minorHAnsi"/>
                <w:lang w:val="en-US"/>
              </w:rPr>
            </w:pPr>
            <w:r w:rsidRPr="00580061">
              <w:rPr>
                <w:rFonts w:cstheme="minorHAnsi"/>
                <w:lang w:val="en-US"/>
              </w:rPr>
              <w:t xml:space="preserve">Documentary </w:t>
            </w:r>
            <w:proofErr w:type="spellStart"/>
            <w:r w:rsidRPr="00580061">
              <w:rPr>
                <w:rFonts w:cstheme="minorHAnsi"/>
                <w:lang w:val="en-US"/>
              </w:rPr>
              <w:t>analysisSemistructured</w:t>
            </w:r>
            <w:proofErr w:type="spellEnd"/>
            <w:r w:rsidRPr="00580061">
              <w:rPr>
                <w:rFonts w:cstheme="minorHAnsi"/>
                <w:lang w:val="en-US"/>
              </w:rPr>
              <w:t xml:space="preserve"> interviews with key informants (Government, International Organizations) as detailed in this report.</w:t>
            </w:r>
          </w:p>
        </w:tc>
      </w:tr>
      <w:tr w:rsidR="00580061" w:rsidRPr="00580061" w:rsidTr="00C528AA">
        <w:tc>
          <w:tcPr>
            <w:tcW w:w="3630" w:type="dxa"/>
          </w:tcPr>
          <w:p w:rsidR="00580061" w:rsidRPr="00580061" w:rsidRDefault="00580061" w:rsidP="00C528AA">
            <w:pPr>
              <w:jc w:val="both"/>
              <w:rPr>
                <w:rFonts w:cstheme="minorHAnsi"/>
                <w:lang w:val="en-US"/>
              </w:rPr>
            </w:pPr>
            <w:r w:rsidRPr="00580061">
              <w:rPr>
                <w:rFonts w:cstheme="minorHAnsi"/>
                <w:lang w:val="en-US"/>
              </w:rPr>
              <w:t>Is the Project in line with the mandate of UNDP on the subject, with the national needs and interests and with the national / regional / international commitments assumed at the regional level regarding mercury?</w:t>
            </w:r>
          </w:p>
        </w:tc>
        <w:tc>
          <w:tcPr>
            <w:tcW w:w="3473" w:type="dxa"/>
          </w:tcPr>
          <w:p w:rsidR="00580061" w:rsidRPr="00580061" w:rsidRDefault="00580061" w:rsidP="00C528AA">
            <w:pPr>
              <w:jc w:val="both"/>
              <w:rPr>
                <w:rFonts w:cstheme="minorHAnsi"/>
                <w:lang w:val="en-US"/>
              </w:rPr>
            </w:pPr>
            <w:r w:rsidRPr="00580061">
              <w:rPr>
                <w:rFonts w:cstheme="minorHAnsi"/>
                <w:lang w:val="en-US"/>
              </w:rPr>
              <w:t>Degree to which the project's products are coherent with the national priorities, with the strategic areas of UNDP in the matter and are in line with the requirements of the commitments assumed by the countries at a regional / international level.</w:t>
            </w:r>
          </w:p>
        </w:tc>
        <w:tc>
          <w:tcPr>
            <w:tcW w:w="3440" w:type="dxa"/>
          </w:tcPr>
          <w:p w:rsidR="000C53D5" w:rsidRDefault="00580061" w:rsidP="00C528AA">
            <w:pPr>
              <w:jc w:val="both"/>
              <w:rPr>
                <w:rFonts w:cstheme="minorHAnsi"/>
                <w:lang w:val="en-US"/>
              </w:rPr>
            </w:pPr>
            <w:r w:rsidRPr="00580061">
              <w:rPr>
                <w:rFonts w:cstheme="minorHAnsi"/>
                <w:lang w:val="en-US"/>
              </w:rPr>
              <w:t>PRODOC</w:t>
            </w:r>
            <w:r>
              <w:rPr>
                <w:rFonts w:cstheme="minorHAnsi"/>
                <w:lang w:val="en-US"/>
              </w:rPr>
              <w:t xml:space="preserve"> </w:t>
            </w:r>
            <w:r w:rsidRPr="00580061">
              <w:rPr>
                <w:rFonts w:cstheme="minorHAnsi"/>
                <w:lang w:val="en-US"/>
              </w:rPr>
              <w:t>Progress Reports (presented to Donors)</w:t>
            </w:r>
            <w:r>
              <w:rPr>
                <w:rFonts w:cstheme="minorHAnsi"/>
                <w:lang w:val="en-US"/>
              </w:rPr>
              <w:t xml:space="preserve"> </w:t>
            </w:r>
            <w:r w:rsidRPr="00580061">
              <w:rPr>
                <w:rFonts w:cstheme="minorHAnsi"/>
                <w:lang w:val="en-US"/>
              </w:rPr>
              <w:t>AWPs</w:t>
            </w:r>
          </w:p>
          <w:p w:rsidR="00580061" w:rsidRDefault="00580061" w:rsidP="00C528AA">
            <w:pPr>
              <w:jc w:val="both"/>
              <w:rPr>
                <w:rFonts w:cstheme="minorHAnsi"/>
                <w:lang w:val="en-US"/>
              </w:rPr>
            </w:pPr>
            <w:r w:rsidRPr="00580061">
              <w:rPr>
                <w:rFonts w:cstheme="minorHAnsi"/>
                <w:lang w:val="en-US"/>
              </w:rPr>
              <w:t>Specialized Regional Documents</w:t>
            </w:r>
          </w:p>
          <w:p w:rsidR="00580061" w:rsidRDefault="00580061" w:rsidP="00C528AA">
            <w:pPr>
              <w:jc w:val="both"/>
              <w:rPr>
                <w:rFonts w:cstheme="minorHAnsi"/>
                <w:lang w:val="en-US"/>
              </w:rPr>
            </w:pPr>
            <w:r w:rsidRPr="00580061">
              <w:rPr>
                <w:rFonts w:cstheme="minorHAnsi"/>
                <w:lang w:val="en-US"/>
              </w:rPr>
              <w:t>UNDP Strategic Plan</w:t>
            </w:r>
          </w:p>
          <w:p w:rsidR="00580061" w:rsidRDefault="00580061" w:rsidP="00C528AA">
            <w:pPr>
              <w:jc w:val="both"/>
              <w:rPr>
                <w:rFonts w:cstheme="minorHAnsi"/>
                <w:lang w:val="en-US"/>
              </w:rPr>
            </w:pPr>
            <w:r w:rsidRPr="00580061">
              <w:rPr>
                <w:rFonts w:cstheme="minorHAnsi"/>
                <w:lang w:val="en-US"/>
              </w:rPr>
              <w:t>Minamata Convention</w:t>
            </w:r>
          </w:p>
          <w:p w:rsidR="00580061" w:rsidRPr="00580061" w:rsidRDefault="00580061" w:rsidP="00C528AA">
            <w:pPr>
              <w:jc w:val="both"/>
              <w:rPr>
                <w:rFonts w:cstheme="minorHAnsi"/>
                <w:lang w:val="en-US"/>
              </w:rPr>
            </w:pPr>
            <w:r w:rsidRPr="00580061">
              <w:rPr>
                <w:rFonts w:cstheme="minorHAnsi"/>
                <w:lang w:val="en-US"/>
              </w:rPr>
              <w:t>Key informants</w:t>
            </w:r>
          </w:p>
        </w:tc>
        <w:tc>
          <w:tcPr>
            <w:tcW w:w="3451" w:type="dxa"/>
          </w:tcPr>
          <w:p w:rsidR="00580061" w:rsidRPr="00580061" w:rsidRDefault="00580061" w:rsidP="00C528AA">
            <w:pPr>
              <w:jc w:val="both"/>
              <w:rPr>
                <w:rFonts w:cstheme="minorHAnsi"/>
                <w:lang w:val="en-US"/>
              </w:rPr>
            </w:pPr>
            <w:r w:rsidRPr="00580061">
              <w:rPr>
                <w:rFonts w:cstheme="minorHAnsi"/>
                <w:lang w:val="en-US"/>
              </w:rPr>
              <w:t>Analysis of documentation, research, and triangulation of documentary review information and interviews.</w:t>
            </w:r>
          </w:p>
        </w:tc>
      </w:tr>
      <w:tr w:rsidR="00580061" w:rsidRPr="00B5633E" w:rsidTr="00C528AA">
        <w:tc>
          <w:tcPr>
            <w:tcW w:w="3630" w:type="dxa"/>
          </w:tcPr>
          <w:p w:rsidR="00580061" w:rsidRPr="00580061" w:rsidRDefault="00580061" w:rsidP="00C528AA">
            <w:pPr>
              <w:jc w:val="both"/>
              <w:rPr>
                <w:rFonts w:cstheme="minorHAnsi"/>
                <w:lang w:val="en-US"/>
              </w:rPr>
            </w:pPr>
            <w:r w:rsidRPr="00580061">
              <w:rPr>
                <w:rFonts w:cstheme="minorHAnsi"/>
                <w:lang w:val="en-US"/>
              </w:rPr>
              <w:t>Have potential externalities (environmental, economic or political) been considered when designing the project?</w:t>
            </w:r>
          </w:p>
        </w:tc>
        <w:tc>
          <w:tcPr>
            <w:tcW w:w="3473" w:type="dxa"/>
          </w:tcPr>
          <w:p w:rsidR="00580061" w:rsidRPr="00580061" w:rsidRDefault="00580061" w:rsidP="00C528AA">
            <w:pPr>
              <w:jc w:val="both"/>
              <w:rPr>
                <w:rFonts w:cstheme="minorHAnsi"/>
                <w:lang w:val="en-US"/>
              </w:rPr>
            </w:pPr>
            <w:r w:rsidRPr="00580061">
              <w:rPr>
                <w:rFonts w:cstheme="minorHAnsi"/>
                <w:lang w:val="en-US"/>
              </w:rPr>
              <w:t>Degree of analysis and deepening in the risk and mitigation measures section of PRODOC</w:t>
            </w:r>
          </w:p>
        </w:tc>
        <w:tc>
          <w:tcPr>
            <w:tcW w:w="3440" w:type="dxa"/>
          </w:tcPr>
          <w:p w:rsidR="00580061" w:rsidRPr="00B5633E" w:rsidRDefault="00580061" w:rsidP="00C528AA">
            <w:pPr>
              <w:jc w:val="both"/>
              <w:rPr>
                <w:rFonts w:cstheme="minorHAnsi"/>
              </w:rPr>
            </w:pPr>
            <w:proofErr w:type="spellStart"/>
            <w:r>
              <w:rPr>
                <w:rFonts w:cstheme="minorHAnsi"/>
              </w:rPr>
              <w:t>ProDoc</w:t>
            </w:r>
            <w:proofErr w:type="spellEnd"/>
          </w:p>
        </w:tc>
        <w:tc>
          <w:tcPr>
            <w:tcW w:w="3451" w:type="dxa"/>
          </w:tcPr>
          <w:p w:rsidR="00580061" w:rsidRPr="00B5633E" w:rsidRDefault="00580061" w:rsidP="00C528AA">
            <w:pPr>
              <w:jc w:val="both"/>
              <w:rPr>
                <w:rFonts w:cstheme="minorHAnsi"/>
              </w:rPr>
            </w:pPr>
            <w:proofErr w:type="spellStart"/>
            <w:r>
              <w:rPr>
                <w:rFonts w:cstheme="minorHAnsi"/>
              </w:rPr>
              <w:t>Document</w:t>
            </w:r>
            <w:proofErr w:type="spellEnd"/>
            <w:r>
              <w:rPr>
                <w:rFonts w:cstheme="minorHAnsi"/>
              </w:rPr>
              <w:t xml:space="preserve"> </w:t>
            </w:r>
            <w:proofErr w:type="spellStart"/>
            <w:r>
              <w:rPr>
                <w:rFonts w:cstheme="minorHAnsi"/>
              </w:rPr>
              <w:t>analysis</w:t>
            </w:r>
            <w:proofErr w:type="spellEnd"/>
          </w:p>
        </w:tc>
      </w:tr>
      <w:tr w:rsidR="00580061" w:rsidRPr="00580061" w:rsidTr="00C528AA">
        <w:tc>
          <w:tcPr>
            <w:tcW w:w="3630" w:type="dxa"/>
          </w:tcPr>
          <w:p w:rsidR="00580061" w:rsidRPr="009C7933" w:rsidRDefault="00580061" w:rsidP="00C528AA">
            <w:pPr>
              <w:jc w:val="both"/>
              <w:rPr>
                <w:rFonts w:cstheme="minorHAnsi"/>
              </w:rPr>
            </w:pPr>
            <w:r w:rsidRPr="00580061">
              <w:rPr>
                <w:rFonts w:cstheme="minorHAnsi"/>
                <w:lang w:val="en-US"/>
              </w:rPr>
              <w:t xml:space="preserve">Does the Project's strategy reflect a deep identification of environmental and social risks? </w:t>
            </w:r>
            <w:proofErr w:type="gramStart"/>
            <w:r w:rsidRPr="00580061">
              <w:rPr>
                <w:rFonts w:cstheme="minorHAnsi"/>
              </w:rPr>
              <w:t xml:space="preserve">Are </w:t>
            </w:r>
            <w:proofErr w:type="spellStart"/>
            <w:r w:rsidRPr="00580061">
              <w:rPr>
                <w:rFonts w:cstheme="minorHAnsi"/>
              </w:rPr>
              <w:t>there</w:t>
            </w:r>
            <w:proofErr w:type="spellEnd"/>
            <w:r w:rsidRPr="00580061">
              <w:rPr>
                <w:rFonts w:cstheme="minorHAnsi"/>
              </w:rPr>
              <w:t xml:space="preserve"> </w:t>
            </w:r>
            <w:proofErr w:type="spellStart"/>
            <w:r w:rsidRPr="00580061">
              <w:rPr>
                <w:rFonts w:cstheme="minorHAnsi"/>
              </w:rPr>
              <w:t>adequate</w:t>
            </w:r>
            <w:proofErr w:type="spellEnd"/>
            <w:r w:rsidRPr="00580061">
              <w:rPr>
                <w:rFonts w:cstheme="minorHAnsi"/>
              </w:rPr>
              <w:t xml:space="preserve"> </w:t>
            </w:r>
            <w:proofErr w:type="spellStart"/>
            <w:r w:rsidRPr="00580061">
              <w:rPr>
                <w:rFonts w:cstheme="minorHAnsi"/>
              </w:rPr>
              <w:t>mitigation</w:t>
            </w:r>
            <w:proofErr w:type="spellEnd"/>
            <w:r w:rsidRPr="00580061">
              <w:rPr>
                <w:rFonts w:cstheme="minorHAnsi"/>
              </w:rPr>
              <w:t xml:space="preserve"> </w:t>
            </w:r>
            <w:proofErr w:type="spellStart"/>
            <w:r w:rsidRPr="00580061">
              <w:rPr>
                <w:rFonts w:cstheme="minorHAnsi"/>
              </w:rPr>
              <w:t>measures</w:t>
            </w:r>
            <w:proofErr w:type="spellEnd"/>
            <w:r w:rsidRPr="00580061">
              <w:rPr>
                <w:rFonts w:cstheme="minorHAnsi"/>
              </w:rPr>
              <w:t>?</w:t>
            </w:r>
            <w:proofErr w:type="gramEnd"/>
          </w:p>
        </w:tc>
        <w:tc>
          <w:tcPr>
            <w:tcW w:w="3473" w:type="dxa"/>
          </w:tcPr>
          <w:p w:rsidR="00580061" w:rsidRPr="00B5633E" w:rsidRDefault="00580061" w:rsidP="00C528AA">
            <w:pPr>
              <w:jc w:val="both"/>
              <w:rPr>
                <w:rFonts w:cstheme="minorHAnsi"/>
                <w:lang w:val="en-US"/>
              </w:rPr>
            </w:pPr>
            <w:r>
              <w:rPr>
                <w:rFonts w:cstheme="minorHAnsi"/>
                <w:lang w:val="en-US"/>
              </w:rPr>
              <w:t xml:space="preserve">Existence of the </w:t>
            </w:r>
            <w:r>
              <w:rPr>
                <w:rFonts w:cstheme="minorHAnsi"/>
                <w:lang w:val="en-US"/>
              </w:rPr>
              <w:t>ESMF</w:t>
            </w:r>
          </w:p>
        </w:tc>
        <w:tc>
          <w:tcPr>
            <w:tcW w:w="3440" w:type="dxa"/>
          </w:tcPr>
          <w:p w:rsidR="00580061" w:rsidRPr="00B5633E" w:rsidRDefault="00580061" w:rsidP="00C528AA">
            <w:pPr>
              <w:jc w:val="both"/>
              <w:rPr>
                <w:rFonts w:cstheme="minorHAnsi"/>
                <w:lang w:val="en-US"/>
              </w:rPr>
            </w:pPr>
            <w:proofErr w:type="spellStart"/>
            <w:r>
              <w:rPr>
                <w:rFonts w:cstheme="minorHAnsi"/>
                <w:lang w:val="en-US"/>
              </w:rPr>
              <w:t>ProDoc</w:t>
            </w:r>
            <w:proofErr w:type="spellEnd"/>
          </w:p>
        </w:tc>
        <w:tc>
          <w:tcPr>
            <w:tcW w:w="3451" w:type="dxa"/>
          </w:tcPr>
          <w:p w:rsidR="00580061" w:rsidRPr="00580061" w:rsidRDefault="00580061" w:rsidP="00C528AA">
            <w:pPr>
              <w:jc w:val="both"/>
              <w:rPr>
                <w:rFonts w:cstheme="minorHAnsi"/>
                <w:lang w:val="en-US"/>
              </w:rPr>
            </w:pPr>
            <w:r w:rsidRPr="00580061">
              <w:rPr>
                <w:rFonts w:cstheme="minorHAnsi"/>
                <w:lang w:val="en-US"/>
              </w:rPr>
              <w:t>Analysis of documentation, research, and triangulation of documentary review information and interviews.</w:t>
            </w:r>
          </w:p>
        </w:tc>
      </w:tr>
      <w:tr w:rsidR="00580061" w:rsidRPr="00580061" w:rsidTr="00C528AA">
        <w:tc>
          <w:tcPr>
            <w:tcW w:w="3630" w:type="dxa"/>
          </w:tcPr>
          <w:p w:rsidR="00580061" w:rsidRPr="00580061" w:rsidRDefault="00580061" w:rsidP="00C528AA">
            <w:pPr>
              <w:jc w:val="both"/>
              <w:rPr>
                <w:lang w:val="en-US"/>
              </w:rPr>
            </w:pPr>
            <w:r w:rsidRPr="00580061">
              <w:rPr>
                <w:lang w:val="en-US"/>
              </w:rPr>
              <w:t xml:space="preserve">Was the perspective of those who would be affected by the decisions related to the project, those who could influence their results and those who could contribute information or </w:t>
            </w:r>
            <w:r w:rsidRPr="00580061">
              <w:rPr>
                <w:lang w:val="en-US"/>
              </w:rPr>
              <w:lastRenderedPageBreak/>
              <w:t xml:space="preserve">other resources during the project design processes </w:t>
            </w:r>
            <w:proofErr w:type="gramStart"/>
            <w:r w:rsidRPr="00580061">
              <w:rPr>
                <w:lang w:val="en-US"/>
              </w:rPr>
              <w:t>taken into account</w:t>
            </w:r>
            <w:proofErr w:type="gramEnd"/>
            <w:r w:rsidRPr="00580061">
              <w:rPr>
                <w:lang w:val="en-US"/>
              </w:rPr>
              <w:t xml:space="preserve"> during the project design processes? ?</w:t>
            </w:r>
          </w:p>
        </w:tc>
        <w:tc>
          <w:tcPr>
            <w:tcW w:w="3473" w:type="dxa"/>
          </w:tcPr>
          <w:p w:rsidR="00580061" w:rsidRPr="00580061" w:rsidRDefault="00580061" w:rsidP="00C528AA">
            <w:pPr>
              <w:jc w:val="both"/>
              <w:rPr>
                <w:rFonts w:cstheme="minorHAnsi"/>
                <w:lang w:val="en-US"/>
              </w:rPr>
            </w:pPr>
            <w:r w:rsidRPr="00580061">
              <w:rPr>
                <w:rFonts w:cstheme="minorHAnsi"/>
                <w:lang w:val="en-US"/>
              </w:rPr>
              <w:lastRenderedPageBreak/>
              <w:t>Presence of specific indicators in the results framework</w:t>
            </w:r>
          </w:p>
        </w:tc>
        <w:tc>
          <w:tcPr>
            <w:tcW w:w="3440" w:type="dxa"/>
          </w:tcPr>
          <w:p w:rsidR="00580061" w:rsidRPr="00541176" w:rsidRDefault="00580061" w:rsidP="00C528AA">
            <w:pPr>
              <w:jc w:val="both"/>
              <w:rPr>
                <w:rFonts w:cstheme="minorHAnsi"/>
              </w:rPr>
            </w:pPr>
            <w:proofErr w:type="spellStart"/>
            <w:r>
              <w:rPr>
                <w:rFonts w:cstheme="minorHAnsi"/>
              </w:rPr>
              <w:t>ProDoc</w:t>
            </w:r>
            <w:proofErr w:type="spellEnd"/>
          </w:p>
        </w:tc>
        <w:tc>
          <w:tcPr>
            <w:tcW w:w="3451" w:type="dxa"/>
          </w:tcPr>
          <w:p w:rsidR="00580061" w:rsidRPr="00580061" w:rsidRDefault="00580061" w:rsidP="00C528AA">
            <w:pPr>
              <w:jc w:val="both"/>
              <w:rPr>
                <w:rFonts w:cstheme="minorHAnsi"/>
                <w:lang w:val="en-US"/>
              </w:rPr>
            </w:pPr>
            <w:r w:rsidRPr="00580061">
              <w:rPr>
                <w:rFonts w:cstheme="minorHAnsi"/>
                <w:lang w:val="en-US"/>
              </w:rPr>
              <w:t>Documentary analysis and semi-structured interviews</w:t>
            </w:r>
          </w:p>
        </w:tc>
      </w:tr>
      <w:tr w:rsidR="00580061" w:rsidRPr="000C53D5" w:rsidTr="00C528AA">
        <w:tc>
          <w:tcPr>
            <w:tcW w:w="3630" w:type="dxa"/>
          </w:tcPr>
          <w:p w:rsidR="00580061" w:rsidRPr="00580061" w:rsidRDefault="00580061" w:rsidP="00C528AA">
            <w:pPr>
              <w:jc w:val="both"/>
              <w:rPr>
                <w:rFonts w:cstheme="minorHAnsi"/>
                <w:lang w:val="en-US"/>
              </w:rPr>
            </w:pPr>
            <w:r w:rsidRPr="00580061">
              <w:rPr>
                <w:rFonts w:cstheme="minorHAnsi"/>
                <w:lang w:val="en-US"/>
              </w:rPr>
              <w:t>In terms of the definition of the theory of change, how were the factors of gender and human rights considered?</w:t>
            </w:r>
          </w:p>
        </w:tc>
        <w:tc>
          <w:tcPr>
            <w:tcW w:w="3473" w:type="dxa"/>
          </w:tcPr>
          <w:p w:rsidR="00580061" w:rsidRDefault="00580061" w:rsidP="00580061">
            <w:pPr>
              <w:jc w:val="both"/>
              <w:rPr>
                <w:rFonts w:cstheme="minorHAnsi"/>
                <w:lang w:val="en-US"/>
              </w:rPr>
            </w:pPr>
            <w:r w:rsidRPr="00580061">
              <w:rPr>
                <w:rFonts w:cstheme="minorHAnsi"/>
                <w:lang w:val="en-US"/>
              </w:rPr>
              <w:t>• Levels of data disaggregation based on gender that are registered.</w:t>
            </w:r>
          </w:p>
          <w:p w:rsidR="00580061" w:rsidRPr="00580061" w:rsidRDefault="00580061" w:rsidP="00580061">
            <w:pPr>
              <w:jc w:val="both"/>
              <w:rPr>
                <w:rFonts w:cstheme="minorHAnsi"/>
                <w:lang w:val="en-US"/>
              </w:rPr>
            </w:pPr>
            <w:r w:rsidRPr="00580061">
              <w:rPr>
                <w:rFonts w:cstheme="minorHAnsi"/>
                <w:lang w:val="en-US"/>
              </w:rPr>
              <w:t>• Degree to which the Program invested in specialized technical assistance in these areas.</w:t>
            </w:r>
          </w:p>
        </w:tc>
        <w:tc>
          <w:tcPr>
            <w:tcW w:w="3440" w:type="dxa"/>
          </w:tcPr>
          <w:p w:rsidR="000C53D5" w:rsidRDefault="000C53D5" w:rsidP="00C528AA">
            <w:pPr>
              <w:jc w:val="both"/>
              <w:rPr>
                <w:rFonts w:cstheme="minorHAnsi"/>
                <w:lang w:val="en-US"/>
              </w:rPr>
            </w:pPr>
            <w:r w:rsidRPr="000C53D5">
              <w:rPr>
                <w:rFonts w:cstheme="minorHAnsi"/>
                <w:lang w:val="en-US"/>
              </w:rPr>
              <w:t>PRODOC</w:t>
            </w:r>
          </w:p>
          <w:p w:rsidR="000C53D5" w:rsidRDefault="000C53D5" w:rsidP="00C528AA">
            <w:pPr>
              <w:jc w:val="both"/>
              <w:rPr>
                <w:rFonts w:cstheme="minorHAnsi"/>
                <w:lang w:val="en-US"/>
              </w:rPr>
            </w:pPr>
            <w:r w:rsidRPr="000C53D5">
              <w:rPr>
                <w:rFonts w:cstheme="minorHAnsi"/>
                <w:lang w:val="en-US"/>
              </w:rPr>
              <w:t>Progress Reports (presented to Donors)</w:t>
            </w:r>
          </w:p>
          <w:p w:rsidR="000C53D5" w:rsidRDefault="000C53D5" w:rsidP="00C528AA">
            <w:pPr>
              <w:jc w:val="both"/>
              <w:rPr>
                <w:rFonts w:cstheme="minorHAnsi"/>
                <w:lang w:val="en-US"/>
              </w:rPr>
            </w:pPr>
            <w:r w:rsidRPr="000C53D5">
              <w:rPr>
                <w:rFonts w:cstheme="minorHAnsi"/>
                <w:lang w:val="en-US"/>
              </w:rPr>
              <w:t>AWPs</w:t>
            </w:r>
          </w:p>
          <w:p w:rsidR="00580061" w:rsidRPr="008A41C8" w:rsidRDefault="000C53D5" w:rsidP="00C528AA">
            <w:pPr>
              <w:jc w:val="both"/>
              <w:rPr>
                <w:rFonts w:cstheme="minorHAnsi"/>
                <w:lang w:val="en-US"/>
              </w:rPr>
            </w:pPr>
            <w:r w:rsidRPr="000C53D5">
              <w:rPr>
                <w:rFonts w:cstheme="minorHAnsi"/>
                <w:lang w:val="en-US"/>
              </w:rPr>
              <w:t>Key informants</w:t>
            </w:r>
          </w:p>
        </w:tc>
        <w:tc>
          <w:tcPr>
            <w:tcW w:w="3451" w:type="dxa"/>
          </w:tcPr>
          <w:p w:rsidR="000C53D5" w:rsidRDefault="000C53D5" w:rsidP="00C528AA">
            <w:pPr>
              <w:jc w:val="both"/>
              <w:rPr>
                <w:rFonts w:cstheme="minorHAnsi"/>
                <w:lang w:val="en-US"/>
              </w:rPr>
            </w:pPr>
            <w:r w:rsidRPr="000C53D5">
              <w:rPr>
                <w:rFonts w:cstheme="minorHAnsi"/>
                <w:lang w:val="en-US"/>
              </w:rPr>
              <w:t>Documentary analysis</w:t>
            </w:r>
          </w:p>
          <w:p w:rsidR="00580061" w:rsidRPr="000C53D5" w:rsidRDefault="000C53D5" w:rsidP="00C528AA">
            <w:pPr>
              <w:jc w:val="both"/>
              <w:rPr>
                <w:rFonts w:cstheme="minorHAnsi"/>
                <w:lang w:val="en-US"/>
              </w:rPr>
            </w:pPr>
            <w:r w:rsidRPr="000C53D5">
              <w:rPr>
                <w:rFonts w:cstheme="minorHAnsi"/>
                <w:lang w:val="en-US"/>
              </w:rPr>
              <w:t>Semi-structured interviews with key informants</w:t>
            </w:r>
          </w:p>
        </w:tc>
      </w:tr>
      <w:tr w:rsidR="00580061" w:rsidRPr="000C53D5" w:rsidTr="00C528AA">
        <w:tc>
          <w:tcPr>
            <w:tcW w:w="3630" w:type="dxa"/>
          </w:tcPr>
          <w:p w:rsidR="00580061" w:rsidRPr="000C53D5" w:rsidRDefault="000C53D5" w:rsidP="00C528AA">
            <w:pPr>
              <w:jc w:val="both"/>
              <w:rPr>
                <w:rFonts w:cstheme="minorHAnsi"/>
                <w:lang w:val="en-US"/>
              </w:rPr>
            </w:pPr>
            <w:r w:rsidRPr="000C53D5">
              <w:rPr>
                <w:rFonts w:cstheme="minorHAnsi"/>
                <w:lang w:val="en-US"/>
              </w:rPr>
              <w:t>Does the Project budget include financing for results, products and activities with gender relevance?</w:t>
            </w:r>
          </w:p>
        </w:tc>
        <w:tc>
          <w:tcPr>
            <w:tcW w:w="3473" w:type="dxa"/>
          </w:tcPr>
          <w:p w:rsidR="00580061" w:rsidRPr="000C53D5" w:rsidRDefault="000C53D5" w:rsidP="00C528AA">
            <w:pPr>
              <w:jc w:val="both"/>
              <w:rPr>
                <w:rFonts w:cstheme="minorHAnsi"/>
                <w:lang w:val="en-US"/>
              </w:rPr>
            </w:pPr>
            <w:r w:rsidRPr="000C53D5">
              <w:rPr>
                <w:rFonts w:cstheme="minorHAnsi"/>
                <w:lang w:val="en-US"/>
              </w:rPr>
              <w:t>Amount of money allocated to results, products and activities.</w:t>
            </w:r>
          </w:p>
        </w:tc>
        <w:tc>
          <w:tcPr>
            <w:tcW w:w="3440" w:type="dxa"/>
          </w:tcPr>
          <w:p w:rsidR="00580061" w:rsidRPr="000C53D5" w:rsidRDefault="000C53D5" w:rsidP="00C528AA">
            <w:pPr>
              <w:jc w:val="both"/>
              <w:rPr>
                <w:rFonts w:cstheme="minorHAnsi"/>
                <w:lang w:val="en-US"/>
              </w:rPr>
            </w:pPr>
            <w:proofErr w:type="spellStart"/>
            <w:r w:rsidRPr="000C53D5">
              <w:rPr>
                <w:rFonts w:cstheme="minorHAnsi"/>
                <w:lang w:val="en-US"/>
              </w:rPr>
              <w:t>ProDoc</w:t>
            </w:r>
            <w:proofErr w:type="spellEnd"/>
            <w:r w:rsidRPr="000C53D5">
              <w:rPr>
                <w:rFonts w:cstheme="minorHAnsi"/>
                <w:lang w:val="en-US"/>
              </w:rPr>
              <w:t xml:space="preserve"> budget; AWP; Substantive reviews</w:t>
            </w:r>
          </w:p>
        </w:tc>
        <w:tc>
          <w:tcPr>
            <w:tcW w:w="3451" w:type="dxa"/>
          </w:tcPr>
          <w:p w:rsidR="00580061" w:rsidRPr="000C53D5" w:rsidRDefault="000C53D5" w:rsidP="00C528AA">
            <w:pPr>
              <w:jc w:val="both"/>
              <w:rPr>
                <w:rFonts w:cstheme="minorHAnsi"/>
                <w:lang w:val="en-US"/>
              </w:rPr>
            </w:pPr>
            <w:r w:rsidRPr="000C53D5">
              <w:rPr>
                <w:rFonts w:cstheme="minorHAnsi"/>
                <w:lang w:val="en-US"/>
              </w:rPr>
              <w:t>Documentation review and semi-structured interviews</w:t>
            </w:r>
          </w:p>
        </w:tc>
      </w:tr>
      <w:tr w:rsidR="00580061" w:rsidRPr="000C53D5" w:rsidTr="00C528AA">
        <w:tc>
          <w:tcPr>
            <w:tcW w:w="3630" w:type="dxa"/>
          </w:tcPr>
          <w:p w:rsidR="00580061" w:rsidRPr="000C53D5" w:rsidRDefault="000C53D5" w:rsidP="00C528AA">
            <w:pPr>
              <w:jc w:val="both"/>
              <w:rPr>
                <w:rFonts w:cstheme="minorHAnsi"/>
                <w:lang w:val="en-US"/>
              </w:rPr>
            </w:pPr>
            <w:r w:rsidRPr="000C53D5">
              <w:rPr>
                <w:rFonts w:cstheme="minorHAnsi"/>
                <w:lang w:val="en-US"/>
              </w:rPr>
              <w:t>Is the results framework coherent and adequately reflects the theory of change to which the Program intends to contribute?</w:t>
            </w:r>
          </w:p>
        </w:tc>
        <w:tc>
          <w:tcPr>
            <w:tcW w:w="3473" w:type="dxa"/>
          </w:tcPr>
          <w:p w:rsidR="00580061" w:rsidRPr="000C53D5" w:rsidRDefault="000C53D5" w:rsidP="00C528AA">
            <w:pPr>
              <w:jc w:val="both"/>
              <w:rPr>
                <w:rFonts w:cstheme="minorHAnsi"/>
                <w:lang w:val="en-US"/>
              </w:rPr>
            </w:pPr>
            <w:r w:rsidRPr="000C53D5">
              <w:rPr>
                <w:rFonts w:cstheme="minorHAnsi"/>
                <w:lang w:val="en-US"/>
              </w:rPr>
              <w:t>Adequacy in the description of the different components of the results framework and adequate hierarchy among them.</w:t>
            </w:r>
          </w:p>
        </w:tc>
        <w:tc>
          <w:tcPr>
            <w:tcW w:w="3440" w:type="dxa"/>
          </w:tcPr>
          <w:p w:rsidR="00580061" w:rsidRPr="00B5633E" w:rsidRDefault="00580061" w:rsidP="00C528AA">
            <w:pPr>
              <w:jc w:val="both"/>
              <w:rPr>
                <w:rFonts w:cstheme="minorHAnsi"/>
              </w:rPr>
            </w:pPr>
            <w:proofErr w:type="spellStart"/>
            <w:r>
              <w:rPr>
                <w:rFonts w:cstheme="minorHAnsi"/>
              </w:rPr>
              <w:t>ProDoc</w:t>
            </w:r>
            <w:proofErr w:type="spellEnd"/>
          </w:p>
        </w:tc>
        <w:tc>
          <w:tcPr>
            <w:tcW w:w="3451" w:type="dxa"/>
          </w:tcPr>
          <w:p w:rsidR="000C53D5" w:rsidRDefault="000C53D5" w:rsidP="00C528AA">
            <w:pPr>
              <w:jc w:val="both"/>
              <w:rPr>
                <w:rFonts w:cstheme="minorHAnsi"/>
                <w:lang w:val="en-US"/>
              </w:rPr>
            </w:pPr>
            <w:r w:rsidRPr="000C53D5">
              <w:rPr>
                <w:rFonts w:cstheme="minorHAnsi"/>
                <w:lang w:val="en-US"/>
              </w:rPr>
              <w:t>Documentary analysis</w:t>
            </w:r>
          </w:p>
          <w:p w:rsidR="00580061" w:rsidRPr="000C53D5" w:rsidRDefault="000C53D5" w:rsidP="00C528AA">
            <w:pPr>
              <w:jc w:val="both"/>
              <w:rPr>
                <w:rFonts w:cstheme="minorHAnsi"/>
                <w:lang w:val="en-US"/>
              </w:rPr>
            </w:pPr>
            <w:proofErr w:type="spellStart"/>
            <w:r w:rsidRPr="000C53D5">
              <w:rPr>
                <w:rFonts w:cstheme="minorHAnsi"/>
                <w:lang w:val="en-US"/>
              </w:rPr>
              <w:t>Semistructured</w:t>
            </w:r>
            <w:proofErr w:type="spellEnd"/>
            <w:r w:rsidRPr="000C53D5">
              <w:rPr>
                <w:rFonts w:cstheme="minorHAnsi"/>
                <w:lang w:val="en-US"/>
              </w:rPr>
              <w:t xml:space="preserve"> interviews with key informants (UNDP, Government, International Organizations) as detailed in this report.</w:t>
            </w:r>
          </w:p>
        </w:tc>
      </w:tr>
      <w:tr w:rsidR="000C53D5" w:rsidRPr="00593F0D" w:rsidTr="00C528AA">
        <w:tc>
          <w:tcPr>
            <w:tcW w:w="3630" w:type="dxa"/>
          </w:tcPr>
          <w:p w:rsidR="000C53D5" w:rsidRPr="000C53D5" w:rsidRDefault="000C53D5" w:rsidP="000C53D5">
            <w:pPr>
              <w:jc w:val="both"/>
              <w:rPr>
                <w:rFonts w:cstheme="minorHAnsi"/>
                <w:lang w:val="en-US"/>
              </w:rPr>
            </w:pPr>
            <w:r w:rsidRPr="000C53D5">
              <w:rPr>
                <w:rFonts w:cstheme="minorHAnsi"/>
                <w:lang w:val="en-US"/>
              </w:rPr>
              <w:t>Are SMART really the mid-term and final goals?</w:t>
            </w:r>
          </w:p>
        </w:tc>
        <w:tc>
          <w:tcPr>
            <w:tcW w:w="3473" w:type="dxa"/>
          </w:tcPr>
          <w:p w:rsidR="000C53D5" w:rsidRPr="000C53D5" w:rsidRDefault="000C53D5" w:rsidP="000C53D5">
            <w:pPr>
              <w:jc w:val="both"/>
              <w:rPr>
                <w:rFonts w:cstheme="minorHAnsi"/>
                <w:lang w:val="en-US"/>
              </w:rPr>
            </w:pPr>
            <w:r w:rsidRPr="000C53D5">
              <w:rPr>
                <w:rFonts w:cstheme="minorHAnsi"/>
                <w:lang w:val="en-US"/>
              </w:rPr>
              <w:t>Degree to which the goals are measurable</w:t>
            </w:r>
          </w:p>
        </w:tc>
        <w:tc>
          <w:tcPr>
            <w:tcW w:w="3440" w:type="dxa"/>
          </w:tcPr>
          <w:p w:rsidR="000C53D5" w:rsidRPr="000C53D5" w:rsidRDefault="000C53D5" w:rsidP="000C53D5">
            <w:pPr>
              <w:jc w:val="both"/>
              <w:rPr>
                <w:rFonts w:cstheme="minorHAnsi"/>
                <w:lang w:val="en-US"/>
              </w:rPr>
            </w:pPr>
            <w:r w:rsidRPr="000C53D5">
              <w:rPr>
                <w:rFonts w:cstheme="minorHAnsi"/>
                <w:lang w:val="en-US"/>
              </w:rPr>
              <w:t>Results Matrix; Monitoring Matrix; Substantive reviews</w:t>
            </w:r>
          </w:p>
        </w:tc>
        <w:tc>
          <w:tcPr>
            <w:tcW w:w="3451" w:type="dxa"/>
          </w:tcPr>
          <w:p w:rsidR="000C53D5" w:rsidRDefault="000C53D5" w:rsidP="000C53D5">
            <w:proofErr w:type="spellStart"/>
            <w:r w:rsidRPr="00BA01F3">
              <w:t>Documentary</w:t>
            </w:r>
            <w:proofErr w:type="spellEnd"/>
            <w:r w:rsidRPr="00BA01F3">
              <w:t xml:space="preserve"> </w:t>
            </w:r>
            <w:proofErr w:type="spellStart"/>
            <w:r w:rsidRPr="00BA01F3">
              <w:t>analysis</w:t>
            </w:r>
            <w:proofErr w:type="spellEnd"/>
          </w:p>
        </w:tc>
      </w:tr>
      <w:tr w:rsidR="000C53D5" w:rsidRPr="00593F0D" w:rsidTr="00C528AA">
        <w:tc>
          <w:tcPr>
            <w:tcW w:w="3630" w:type="dxa"/>
          </w:tcPr>
          <w:p w:rsidR="000C53D5" w:rsidRPr="00D0666D" w:rsidRDefault="000C53D5" w:rsidP="000C53D5">
            <w:pPr>
              <w:jc w:val="both"/>
              <w:rPr>
                <w:rFonts w:cstheme="minorHAnsi"/>
              </w:rPr>
            </w:pPr>
            <w:r w:rsidRPr="000C53D5">
              <w:rPr>
                <w:rFonts w:cstheme="minorHAnsi"/>
                <w:lang w:val="en-US"/>
              </w:rPr>
              <w:t xml:space="preserve">Are the results and product indicators well designed to support monitoring? </w:t>
            </w:r>
            <w:proofErr w:type="gramStart"/>
            <w:r w:rsidRPr="000C53D5">
              <w:rPr>
                <w:rFonts w:cstheme="minorHAnsi"/>
              </w:rPr>
              <w:t xml:space="preserve">Can </w:t>
            </w:r>
            <w:proofErr w:type="spellStart"/>
            <w:r w:rsidRPr="000C53D5">
              <w:rPr>
                <w:rFonts w:cstheme="minorHAnsi"/>
              </w:rPr>
              <w:t>they</w:t>
            </w:r>
            <w:proofErr w:type="spellEnd"/>
            <w:r w:rsidRPr="000C53D5">
              <w:rPr>
                <w:rFonts w:cstheme="minorHAnsi"/>
              </w:rPr>
              <w:t xml:space="preserve"> be </w:t>
            </w:r>
            <w:proofErr w:type="spellStart"/>
            <w:r w:rsidRPr="000C53D5">
              <w:rPr>
                <w:rFonts w:cstheme="minorHAnsi"/>
              </w:rPr>
              <w:t>measured</w:t>
            </w:r>
            <w:proofErr w:type="spellEnd"/>
            <w:r w:rsidRPr="000C53D5">
              <w:rPr>
                <w:rFonts w:cstheme="minorHAnsi"/>
              </w:rPr>
              <w:t>?</w:t>
            </w:r>
            <w:proofErr w:type="gramEnd"/>
          </w:p>
        </w:tc>
        <w:tc>
          <w:tcPr>
            <w:tcW w:w="3473" w:type="dxa"/>
          </w:tcPr>
          <w:p w:rsidR="000C53D5" w:rsidRPr="000C53D5" w:rsidRDefault="000C53D5" w:rsidP="000C53D5">
            <w:pPr>
              <w:jc w:val="both"/>
              <w:rPr>
                <w:rFonts w:cstheme="minorHAnsi"/>
                <w:lang w:val="en-US"/>
              </w:rPr>
            </w:pPr>
            <w:r w:rsidRPr="000C53D5">
              <w:rPr>
                <w:rFonts w:cstheme="minorHAnsi"/>
                <w:lang w:val="en-US"/>
              </w:rPr>
              <w:t>Degree to which indicators can be considered SMART</w:t>
            </w:r>
          </w:p>
        </w:tc>
        <w:tc>
          <w:tcPr>
            <w:tcW w:w="3440" w:type="dxa"/>
          </w:tcPr>
          <w:p w:rsidR="000C53D5" w:rsidRPr="000C53D5" w:rsidRDefault="000C53D5" w:rsidP="000C53D5">
            <w:pPr>
              <w:jc w:val="both"/>
              <w:rPr>
                <w:rFonts w:cstheme="minorHAnsi"/>
                <w:lang w:val="en-US"/>
              </w:rPr>
            </w:pPr>
            <w:r w:rsidRPr="000C53D5">
              <w:rPr>
                <w:rFonts w:cstheme="minorHAnsi"/>
                <w:lang w:val="en-US"/>
              </w:rPr>
              <w:t>Results Matrix; Monitoring Matrix; Substantive reviews</w:t>
            </w:r>
          </w:p>
        </w:tc>
        <w:tc>
          <w:tcPr>
            <w:tcW w:w="3451" w:type="dxa"/>
          </w:tcPr>
          <w:p w:rsidR="000C53D5" w:rsidRDefault="000C53D5" w:rsidP="000C53D5">
            <w:proofErr w:type="spellStart"/>
            <w:r w:rsidRPr="00BA01F3">
              <w:t>Documentary</w:t>
            </w:r>
            <w:proofErr w:type="spellEnd"/>
            <w:r w:rsidRPr="00BA01F3">
              <w:t xml:space="preserve"> </w:t>
            </w:r>
            <w:proofErr w:type="spellStart"/>
            <w:r w:rsidRPr="00BA01F3">
              <w:t>analysis</w:t>
            </w:r>
            <w:proofErr w:type="spellEnd"/>
          </w:p>
        </w:tc>
      </w:tr>
      <w:tr w:rsidR="00580061" w:rsidRPr="000C53D5" w:rsidTr="00C528AA">
        <w:tc>
          <w:tcPr>
            <w:tcW w:w="13994" w:type="dxa"/>
            <w:gridSpan w:val="4"/>
            <w:shd w:val="clear" w:color="auto" w:fill="DBDBDB" w:themeFill="accent3" w:themeFillTint="66"/>
          </w:tcPr>
          <w:p w:rsidR="00580061" w:rsidRPr="000C53D5" w:rsidRDefault="000C53D5" w:rsidP="00C528AA">
            <w:pPr>
              <w:jc w:val="both"/>
              <w:rPr>
                <w:rFonts w:cstheme="minorHAnsi"/>
                <w:b/>
                <w:color w:val="000000" w:themeColor="text1"/>
                <w:lang w:val="en-US"/>
              </w:rPr>
            </w:pPr>
            <w:r w:rsidRPr="000C53D5">
              <w:rPr>
                <w:rFonts w:cstheme="minorHAnsi"/>
                <w:b/>
                <w:color w:val="000000" w:themeColor="text1"/>
                <w:lang w:val="en-US"/>
              </w:rPr>
              <w:t>Progress in achieving results: What is the degree of compliance with the results and objectives desired so far?</w:t>
            </w:r>
          </w:p>
        </w:tc>
      </w:tr>
      <w:tr w:rsidR="00580061" w:rsidRPr="000C53D5" w:rsidTr="00C528AA">
        <w:tc>
          <w:tcPr>
            <w:tcW w:w="3630" w:type="dxa"/>
          </w:tcPr>
          <w:p w:rsidR="00580061" w:rsidRPr="000C53D5" w:rsidRDefault="000C53D5" w:rsidP="00C528AA">
            <w:pPr>
              <w:jc w:val="both"/>
              <w:rPr>
                <w:rFonts w:cstheme="minorHAnsi"/>
                <w:lang w:val="en-US"/>
              </w:rPr>
            </w:pPr>
            <w:r w:rsidRPr="000C53D5">
              <w:rPr>
                <w:rFonts w:cstheme="minorHAnsi"/>
                <w:lang w:val="en-US"/>
              </w:rPr>
              <w:t>Have the expected products been achieved?</w:t>
            </w:r>
          </w:p>
        </w:tc>
        <w:tc>
          <w:tcPr>
            <w:tcW w:w="3473" w:type="dxa"/>
          </w:tcPr>
          <w:p w:rsidR="00580061" w:rsidRPr="000C53D5" w:rsidRDefault="000C53D5" w:rsidP="00C528AA">
            <w:pPr>
              <w:jc w:val="both"/>
              <w:rPr>
                <w:rFonts w:cstheme="minorHAnsi"/>
                <w:lang w:val="en-US"/>
              </w:rPr>
            </w:pPr>
            <w:r w:rsidRPr="000C53D5">
              <w:rPr>
                <w:rFonts w:cstheme="minorHAnsi"/>
                <w:lang w:val="en-US"/>
              </w:rPr>
              <w:t>Level of achievement reported in the GEF monitoring tools</w:t>
            </w:r>
          </w:p>
        </w:tc>
        <w:tc>
          <w:tcPr>
            <w:tcW w:w="3440" w:type="dxa"/>
          </w:tcPr>
          <w:p w:rsidR="00580061" w:rsidRPr="0066282F" w:rsidRDefault="000C53D5" w:rsidP="00C528AA">
            <w:pPr>
              <w:jc w:val="both"/>
              <w:rPr>
                <w:rFonts w:cstheme="minorHAnsi"/>
                <w:lang w:val="en-US"/>
              </w:rPr>
            </w:pPr>
            <w:r w:rsidRPr="000C53D5">
              <w:rPr>
                <w:rFonts w:cstheme="minorHAnsi"/>
                <w:lang w:val="en-US"/>
              </w:rPr>
              <w:t>GEF Tracking Tool; PIR; Quarterly reports</w:t>
            </w:r>
          </w:p>
        </w:tc>
        <w:tc>
          <w:tcPr>
            <w:tcW w:w="3451" w:type="dxa"/>
            <w:vMerge w:val="restart"/>
          </w:tcPr>
          <w:p w:rsidR="000C53D5" w:rsidRPr="000C53D5" w:rsidRDefault="000C53D5" w:rsidP="00C528AA">
            <w:pPr>
              <w:jc w:val="both"/>
              <w:rPr>
                <w:rFonts w:cstheme="minorHAnsi"/>
                <w:lang w:val="en-US"/>
              </w:rPr>
            </w:pPr>
            <w:r w:rsidRPr="000C53D5">
              <w:rPr>
                <w:rFonts w:cstheme="minorHAnsi"/>
                <w:lang w:val="en-US"/>
              </w:rPr>
              <w:t xml:space="preserve">Documentary </w:t>
            </w:r>
            <w:r w:rsidRPr="000C53D5">
              <w:rPr>
                <w:rFonts w:cstheme="minorHAnsi"/>
                <w:lang w:val="en-US"/>
              </w:rPr>
              <w:t>an</w:t>
            </w:r>
            <w:r>
              <w:rPr>
                <w:rFonts w:cstheme="minorHAnsi"/>
                <w:lang w:val="en-US"/>
              </w:rPr>
              <w:t>a</w:t>
            </w:r>
            <w:r w:rsidRPr="000C53D5">
              <w:rPr>
                <w:rFonts w:cstheme="minorHAnsi"/>
                <w:lang w:val="en-US"/>
              </w:rPr>
              <w:t>lysis</w:t>
            </w:r>
          </w:p>
          <w:p w:rsidR="00580061" w:rsidRPr="000C53D5" w:rsidRDefault="000C53D5" w:rsidP="00C528AA">
            <w:pPr>
              <w:jc w:val="both"/>
              <w:rPr>
                <w:rFonts w:cstheme="minorHAnsi"/>
                <w:lang w:val="en-US"/>
              </w:rPr>
            </w:pPr>
            <w:r w:rsidRPr="000C53D5">
              <w:rPr>
                <w:rFonts w:cstheme="minorHAnsi"/>
                <w:lang w:val="en-US"/>
              </w:rPr>
              <w:t>Semi-structured interviews with key informants</w:t>
            </w:r>
          </w:p>
        </w:tc>
      </w:tr>
      <w:tr w:rsidR="00580061" w:rsidRPr="00C528AA" w:rsidTr="00C528AA">
        <w:tc>
          <w:tcPr>
            <w:tcW w:w="3630" w:type="dxa"/>
          </w:tcPr>
          <w:p w:rsidR="00580061" w:rsidRPr="000C53D5" w:rsidRDefault="000C53D5" w:rsidP="00C528AA">
            <w:pPr>
              <w:jc w:val="both"/>
              <w:rPr>
                <w:rFonts w:cstheme="minorHAnsi"/>
                <w:lang w:val="en-US"/>
              </w:rPr>
            </w:pPr>
            <w:r w:rsidRPr="000C53D5">
              <w:rPr>
                <w:rFonts w:cstheme="minorHAnsi"/>
                <w:lang w:val="en-US"/>
              </w:rPr>
              <w:t>Have medium-term goals been achieved for each outcome and product?</w:t>
            </w:r>
          </w:p>
        </w:tc>
        <w:tc>
          <w:tcPr>
            <w:tcW w:w="3473" w:type="dxa"/>
          </w:tcPr>
          <w:p w:rsidR="00580061" w:rsidRPr="000C53D5" w:rsidRDefault="000C53D5" w:rsidP="00C528AA">
            <w:pPr>
              <w:jc w:val="both"/>
              <w:rPr>
                <w:rFonts w:cstheme="minorHAnsi"/>
                <w:lang w:val="en-US"/>
              </w:rPr>
            </w:pPr>
            <w:r w:rsidRPr="000C53D5">
              <w:rPr>
                <w:rFonts w:cstheme="minorHAnsi"/>
                <w:lang w:val="en-US"/>
              </w:rPr>
              <w:t>Level of achievement reported in the GEF monitoring tools</w:t>
            </w:r>
          </w:p>
        </w:tc>
        <w:tc>
          <w:tcPr>
            <w:tcW w:w="3440" w:type="dxa"/>
          </w:tcPr>
          <w:p w:rsidR="00580061" w:rsidRPr="0066282F" w:rsidRDefault="000C53D5" w:rsidP="00C528AA">
            <w:pPr>
              <w:jc w:val="both"/>
              <w:rPr>
                <w:rFonts w:cstheme="minorHAnsi"/>
                <w:lang w:val="en-US"/>
              </w:rPr>
            </w:pPr>
            <w:r w:rsidRPr="000C53D5">
              <w:rPr>
                <w:rFonts w:cstheme="minorHAnsi"/>
                <w:lang w:val="en-US"/>
              </w:rPr>
              <w:t>GEF Tracking Tool; PIR; Quarterly reports</w:t>
            </w:r>
          </w:p>
        </w:tc>
        <w:tc>
          <w:tcPr>
            <w:tcW w:w="3451" w:type="dxa"/>
            <w:vMerge/>
          </w:tcPr>
          <w:p w:rsidR="00580061" w:rsidRPr="0066282F" w:rsidRDefault="00580061" w:rsidP="00C528AA">
            <w:pPr>
              <w:jc w:val="both"/>
              <w:rPr>
                <w:rFonts w:cstheme="minorHAnsi"/>
                <w:lang w:val="en-US"/>
              </w:rPr>
            </w:pPr>
          </w:p>
        </w:tc>
      </w:tr>
      <w:tr w:rsidR="00580061" w:rsidRPr="00C528AA" w:rsidTr="00C528AA">
        <w:tc>
          <w:tcPr>
            <w:tcW w:w="3630" w:type="dxa"/>
          </w:tcPr>
          <w:p w:rsidR="00580061" w:rsidRPr="000C53D5" w:rsidRDefault="000C53D5" w:rsidP="00C528AA">
            <w:pPr>
              <w:jc w:val="both"/>
              <w:rPr>
                <w:rFonts w:cstheme="minorHAnsi"/>
                <w:lang w:val="en-US"/>
              </w:rPr>
            </w:pPr>
            <w:r w:rsidRPr="000C53D5">
              <w:rPr>
                <w:rFonts w:cstheme="minorHAnsi"/>
                <w:lang w:val="en-US"/>
              </w:rPr>
              <w:t>What have been the main obstacles, as well as the facilitating factors that have limited and / or enhanced the achievement of the expected results?</w:t>
            </w:r>
          </w:p>
        </w:tc>
        <w:tc>
          <w:tcPr>
            <w:tcW w:w="3473" w:type="dxa"/>
          </w:tcPr>
          <w:p w:rsidR="00580061" w:rsidRPr="000C53D5" w:rsidRDefault="000C53D5" w:rsidP="00C528AA">
            <w:pPr>
              <w:jc w:val="both"/>
              <w:rPr>
                <w:rFonts w:cstheme="minorHAnsi"/>
                <w:lang w:val="en-US"/>
              </w:rPr>
            </w:pPr>
            <w:r w:rsidRPr="000C53D5">
              <w:rPr>
                <w:rFonts w:cstheme="minorHAnsi"/>
                <w:lang w:val="en-US"/>
              </w:rPr>
              <w:t>Extent to which the external factors / risks in the definition of the lines of work were considered.</w:t>
            </w:r>
          </w:p>
        </w:tc>
        <w:tc>
          <w:tcPr>
            <w:tcW w:w="3440" w:type="dxa"/>
          </w:tcPr>
          <w:p w:rsidR="00580061" w:rsidRPr="00B5633E" w:rsidRDefault="000C53D5" w:rsidP="00C528AA">
            <w:pPr>
              <w:jc w:val="both"/>
              <w:rPr>
                <w:rFonts w:cstheme="minorHAnsi"/>
                <w:lang w:val="en-US"/>
              </w:rPr>
            </w:pPr>
            <w:r w:rsidRPr="000C53D5">
              <w:rPr>
                <w:rFonts w:cstheme="minorHAnsi"/>
                <w:lang w:val="en-US"/>
              </w:rPr>
              <w:t xml:space="preserve">Stakeholder engagement plan safeguards; </w:t>
            </w:r>
            <w:proofErr w:type="spellStart"/>
            <w:r w:rsidRPr="000C53D5">
              <w:rPr>
                <w:rFonts w:cstheme="minorHAnsi"/>
                <w:lang w:val="en-US"/>
              </w:rPr>
              <w:t>ProDoc</w:t>
            </w:r>
            <w:proofErr w:type="spellEnd"/>
            <w:r w:rsidRPr="000C53D5">
              <w:rPr>
                <w:rFonts w:cstheme="minorHAnsi"/>
                <w:lang w:val="en-US"/>
              </w:rPr>
              <w:t xml:space="preserve">; </w:t>
            </w:r>
            <w:proofErr w:type="spellStart"/>
            <w:r w:rsidRPr="000C53D5">
              <w:rPr>
                <w:rFonts w:cstheme="minorHAnsi"/>
                <w:lang w:val="en-US"/>
              </w:rPr>
              <w:t>Awp</w:t>
            </w:r>
            <w:proofErr w:type="spellEnd"/>
            <w:r w:rsidRPr="000C53D5">
              <w:rPr>
                <w:rFonts w:cstheme="minorHAnsi"/>
                <w:lang w:val="en-US"/>
              </w:rPr>
              <w:t>; quarterly reports</w:t>
            </w:r>
          </w:p>
        </w:tc>
        <w:tc>
          <w:tcPr>
            <w:tcW w:w="3451" w:type="dxa"/>
            <w:vMerge/>
          </w:tcPr>
          <w:p w:rsidR="00580061" w:rsidRPr="00960BA4" w:rsidRDefault="00580061" w:rsidP="00C528AA">
            <w:pPr>
              <w:jc w:val="both"/>
              <w:rPr>
                <w:rFonts w:cstheme="minorHAnsi"/>
                <w:lang w:val="en-US"/>
              </w:rPr>
            </w:pPr>
          </w:p>
        </w:tc>
      </w:tr>
      <w:tr w:rsidR="00580061" w:rsidRPr="00C528AA" w:rsidTr="00C528AA">
        <w:tc>
          <w:tcPr>
            <w:tcW w:w="3630" w:type="dxa"/>
          </w:tcPr>
          <w:p w:rsidR="00580061" w:rsidRPr="000C53D5" w:rsidRDefault="000C53D5" w:rsidP="00C528AA">
            <w:pPr>
              <w:autoSpaceDE w:val="0"/>
              <w:autoSpaceDN w:val="0"/>
              <w:adjustRightInd w:val="0"/>
              <w:jc w:val="both"/>
              <w:rPr>
                <w:rFonts w:cstheme="minorHAnsi"/>
                <w:lang w:val="en-US"/>
              </w:rPr>
            </w:pPr>
            <w:r w:rsidRPr="000C53D5">
              <w:rPr>
                <w:rFonts w:cstheme="minorHAnsi"/>
                <w:lang w:val="en-US"/>
              </w:rPr>
              <w:lastRenderedPageBreak/>
              <w:t>Is the Partner Strategy appropriate, effective and viable for the achievement of the products?</w:t>
            </w:r>
          </w:p>
        </w:tc>
        <w:tc>
          <w:tcPr>
            <w:tcW w:w="3473" w:type="dxa"/>
          </w:tcPr>
          <w:p w:rsidR="00580061" w:rsidRPr="000C53D5" w:rsidRDefault="000C53D5" w:rsidP="000C53D5">
            <w:pPr>
              <w:jc w:val="both"/>
              <w:rPr>
                <w:rFonts w:cstheme="minorHAnsi"/>
                <w:lang w:val="en-US"/>
              </w:rPr>
            </w:pPr>
            <w:r w:rsidRPr="000C53D5">
              <w:rPr>
                <w:rFonts w:cstheme="minorHAnsi"/>
                <w:lang w:val="en-US"/>
              </w:rPr>
              <w:t>• Effective co-financing level•% achievement of results</w:t>
            </w:r>
          </w:p>
        </w:tc>
        <w:tc>
          <w:tcPr>
            <w:tcW w:w="3440" w:type="dxa"/>
          </w:tcPr>
          <w:p w:rsidR="00580061" w:rsidRPr="00B5633E" w:rsidRDefault="000C53D5" w:rsidP="00C528AA">
            <w:pPr>
              <w:jc w:val="both"/>
              <w:rPr>
                <w:rFonts w:cstheme="minorHAnsi"/>
                <w:lang w:val="en-US"/>
              </w:rPr>
            </w:pPr>
            <w:r w:rsidRPr="000C53D5">
              <w:rPr>
                <w:rFonts w:cstheme="minorHAnsi"/>
                <w:lang w:val="en-US"/>
              </w:rPr>
              <w:t xml:space="preserve">Stakeholder engagement plan safeguards; </w:t>
            </w:r>
            <w:proofErr w:type="spellStart"/>
            <w:r w:rsidRPr="000C53D5">
              <w:rPr>
                <w:rFonts w:cstheme="minorHAnsi"/>
                <w:lang w:val="en-US"/>
              </w:rPr>
              <w:t>ProDoc</w:t>
            </w:r>
            <w:proofErr w:type="spellEnd"/>
            <w:r w:rsidRPr="000C53D5">
              <w:rPr>
                <w:rFonts w:cstheme="minorHAnsi"/>
                <w:lang w:val="en-US"/>
              </w:rPr>
              <w:t xml:space="preserve">; </w:t>
            </w:r>
            <w:proofErr w:type="spellStart"/>
            <w:r w:rsidRPr="000C53D5">
              <w:rPr>
                <w:rFonts w:cstheme="minorHAnsi"/>
                <w:lang w:val="en-US"/>
              </w:rPr>
              <w:t>Awp</w:t>
            </w:r>
            <w:proofErr w:type="spellEnd"/>
            <w:r w:rsidRPr="000C53D5">
              <w:rPr>
                <w:rFonts w:cstheme="minorHAnsi"/>
                <w:lang w:val="en-US"/>
              </w:rPr>
              <w:t>; quarterly reports</w:t>
            </w:r>
          </w:p>
        </w:tc>
        <w:tc>
          <w:tcPr>
            <w:tcW w:w="3451" w:type="dxa"/>
            <w:vMerge/>
          </w:tcPr>
          <w:p w:rsidR="00580061" w:rsidRPr="00B5633E" w:rsidRDefault="00580061" w:rsidP="00C528AA">
            <w:pPr>
              <w:jc w:val="both"/>
              <w:rPr>
                <w:rFonts w:cstheme="minorHAnsi"/>
                <w:lang w:val="en-US"/>
              </w:rPr>
            </w:pPr>
          </w:p>
        </w:tc>
      </w:tr>
      <w:tr w:rsidR="00580061" w:rsidRPr="000C53D5" w:rsidTr="00C528AA">
        <w:tc>
          <w:tcPr>
            <w:tcW w:w="13994" w:type="dxa"/>
            <w:gridSpan w:val="4"/>
            <w:shd w:val="clear" w:color="auto" w:fill="DBDBDB" w:themeFill="accent3" w:themeFillTint="66"/>
          </w:tcPr>
          <w:p w:rsidR="00580061" w:rsidRPr="000C53D5" w:rsidRDefault="000C53D5" w:rsidP="00C528AA">
            <w:pPr>
              <w:jc w:val="both"/>
              <w:rPr>
                <w:rFonts w:cstheme="minorHAnsi"/>
                <w:b/>
                <w:color w:val="000000" w:themeColor="text1"/>
                <w:lang w:val="en-US"/>
              </w:rPr>
            </w:pPr>
            <w:r w:rsidRPr="000C53D5">
              <w:rPr>
                <w:rFonts w:cstheme="minorHAnsi"/>
                <w:b/>
                <w:color w:val="000000" w:themeColor="text1"/>
                <w:lang w:val="en-US"/>
              </w:rPr>
              <w:t>Project Execution and adaptive management: So far has the project been implemented efficiently, profitably and adapted to changing conditions? To what extent do the systems for monitoring and evaluation, information and communication of the project contribute to its execution?</w:t>
            </w:r>
          </w:p>
        </w:tc>
      </w:tr>
      <w:tr w:rsidR="00580061" w:rsidRPr="000A7A07" w:rsidTr="00C528AA">
        <w:tc>
          <w:tcPr>
            <w:tcW w:w="3630" w:type="dxa"/>
          </w:tcPr>
          <w:p w:rsidR="00580061" w:rsidRPr="000A7A07" w:rsidRDefault="000A7A07" w:rsidP="00C528AA">
            <w:pPr>
              <w:autoSpaceDE w:val="0"/>
              <w:autoSpaceDN w:val="0"/>
              <w:adjustRightInd w:val="0"/>
              <w:jc w:val="both"/>
              <w:rPr>
                <w:rFonts w:cstheme="minorHAnsi"/>
                <w:lang w:val="en-US"/>
              </w:rPr>
            </w:pPr>
            <w:proofErr w:type="gramStart"/>
            <w:r w:rsidRPr="000A7A07">
              <w:rPr>
                <w:rFonts w:cstheme="minorHAnsi"/>
                <w:lang w:val="en-US"/>
              </w:rPr>
              <w:t>Are</w:t>
            </w:r>
            <w:proofErr w:type="gramEnd"/>
            <w:r w:rsidRPr="000A7A07">
              <w:rPr>
                <w:rFonts w:cstheme="minorHAnsi"/>
                <w:lang w:val="en-US"/>
              </w:rPr>
              <w:t xml:space="preserve"> the available human, technical and financial resources adequately applied to the achievement of activities and products? And in this sense, have the times and amounts foreseen been respected?</w:t>
            </w:r>
          </w:p>
        </w:tc>
        <w:tc>
          <w:tcPr>
            <w:tcW w:w="3473" w:type="dxa"/>
          </w:tcPr>
          <w:p w:rsidR="000A7A07" w:rsidRPr="000A7A07" w:rsidRDefault="000A7A07" w:rsidP="000A7A07">
            <w:pPr>
              <w:jc w:val="both"/>
              <w:rPr>
                <w:rFonts w:cstheme="minorHAnsi"/>
                <w:lang w:val="en-US"/>
              </w:rPr>
            </w:pPr>
            <w:r w:rsidRPr="000A7A07">
              <w:rPr>
                <w:rFonts w:cstheme="minorHAnsi"/>
                <w:lang w:val="en-US"/>
              </w:rPr>
              <w:t>• Budget execution level in relation to the programmed in proportion to the activities carried out.</w:t>
            </w:r>
          </w:p>
          <w:p w:rsidR="000A7A07" w:rsidRDefault="000A7A07" w:rsidP="000A7A07">
            <w:pPr>
              <w:jc w:val="both"/>
              <w:rPr>
                <w:rFonts w:cstheme="minorHAnsi"/>
                <w:lang w:val="en-US"/>
              </w:rPr>
            </w:pPr>
            <w:r w:rsidRPr="000A7A07">
              <w:rPr>
                <w:rFonts w:cstheme="minorHAnsi"/>
                <w:lang w:val="en-US"/>
              </w:rPr>
              <w:t>• Degree to which the substantive reviews have applied the criterion of optimization in the investments / disposition of funds.</w:t>
            </w:r>
          </w:p>
          <w:p w:rsidR="000A7A07" w:rsidRDefault="000A7A07" w:rsidP="000A7A07">
            <w:pPr>
              <w:jc w:val="both"/>
              <w:rPr>
                <w:rFonts w:cstheme="minorHAnsi"/>
                <w:lang w:val="en-US"/>
              </w:rPr>
            </w:pPr>
            <w:r w:rsidRPr="000A7A07">
              <w:rPr>
                <w:rFonts w:cstheme="minorHAnsi"/>
                <w:lang w:val="en-US"/>
              </w:rPr>
              <w:t>• National counterpart funds are made effective in time and manner provided in AWPs</w:t>
            </w:r>
          </w:p>
          <w:p w:rsidR="00580061" w:rsidRPr="000A7A07" w:rsidRDefault="000A7A07" w:rsidP="000A7A07">
            <w:pPr>
              <w:jc w:val="both"/>
              <w:rPr>
                <w:rFonts w:cstheme="minorHAnsi"/>
                <w:lang w:val="en-US"/>
              </w:rPr>
            </w:pPr>
            <w:r w:rsidRPr="000A7A07">
              <w:rPr>
                <w:rFonts w:cstheme="minorHAnsi"/>
                <w:lang w:val="en-US"/>
              </w:rPr>
              <w:t>• Level at which the implementing partners actively participate in the planning of committed activities.</w:t>
            </w:r>
          </w:p>
        </w:tc>
        <w:tc>
          <w:tcPr>
            <w:tcW w:w="3440" w:type="dxa"/>
          </w:tcPr>
          <w:p w:rsidR="00580061" w:rsidRPr="000A7A07" w:rsidRDefault="000A7A07" w:rsidP="00C528AA">
            <w:pPr>
              <w:jc w:val="both"/>
              <w:rPr>
                <w:rFonts w:cstheme="minorHAnsi"/>
                <w:lang w:val="en-US"/>
              </w:rPr>
            </w:pPr>
            <w:proofErr w:type="spellStart"/>
            <w:r w:rsidRPr="000A7A07">
              <w:rPr>
                <w:rFonts w:cstheme="minorHAnsi"/>
                <w:lang w:val="en-US"/>
              </w:rPr>
              <w:t>PRODOCProgress</w:t>
            </w:r>
            <w:proofErr w:type="spellEnd"/>
            <w:r w:rsidRPr="000A7A07">
              <w:rPr>
                <w:rFonts w:cstheme="minorHAnsi"/>
                <w:lang w:val="en-US"/>
              </w:rPr>
              <w:t xml:space="preserve"> Reports (presented to </w:t>
            </w:r>
            <w:proofErr w:type="gramStart"/>
            <w:r w:rsidRPr="000A7A07">
              <w:rPr>
                <w:rFonts w:cstheme="minorHAnsi"/>
                <w:lang w:val="en-US"/>
              </w:rPr>
              <w:t>Donors)</w:t>
            </w:r>
            <w:proofErr w:type="spellStart"/>
            <w:r w:rsidRPr="000A7A07">
              <w:rPr>
                <w:rFonts w:cstheme="minorHAnsi"/>
                <w:lang w:val="en-US"/>
              </w:rPr>
              <w:t>AWPsReports</w:t>
            </w:r>
            <w:proofErr w:type="spellEnd"/>
            <w:proofErr w:type="gramEnd"/>
            <w:r w:rsidRPr="000A7A07">
              <w:rPr>
                <w:rFonts w:cstheme="minorHAnsi"/>
                <w:lang w:val="en-US"/>
              </w:rPr>
              <w:t xml:space="preserve"> generated by UNDP for financial </w:t>
            </w:r>
            <w:proofErr w:type="spellStart"/>
            <w:r w:rsidRPr="000A7A07">
              <w:rPr>
                <w:rFonts w:cstheme="minorHAnsi"/>
                <w:lang w:val="en-US"/>
              </w:rPr>
              <w:t>monitoringSubstantive</w:t>
            </w:r>
            <w:proofErr w:type="spellEnd"/>
            <w:r w:rsidRPr="000A7A07">
              <w:rPr>
                <w:rFonts w:cstheme="minorHAnsi"/>
                <w:lang w:val="en-US"/>
              </w:rPr>
              <w:t xml:space="preserve"> </w:t>
            </w:r>
            <w:proofErr w:type="spellStart"/>
            <w:r w:rsidRPr="000A7A07">
              <w:rPr>
                <w:rFonts w:cstheme="minorHAnsi"/>
                <w:lang w:val="en-US"/>
              </w:rPr>
              <w:t>reviewsInformants</w:t>
            </w:r>
            <w:proofErr w:type="spellEnd"/>
          </w:p>
        </w:tc>
        <w:tc>
          <w:tcPr>
            <w:tcW w:w="3451" w:type="dxa"/>
          </w:tcPr>
          <w:p w:rsidR="000A7A07" w:rsidRPr="000C53D5" w:rsidRDefault="000A7A07" w:rsidP="000A7A07">
            <w:pPr>
              <w:jc w:val="both"/>
              <w:rPr>
                <w:rFonts w:cstheme="minorHAnsi"/>
                <w:lang w:val="en-US"/>
              </w:rPr>
            </w:pPr>
            <w:r w:rsidRPr="000C53D5">
              <w:rPr>
                <w:rFonts w:cstheme="minorHAnsi"/>
                <w:lang w:val="en-US"/>
              </w:rPr>
              <w:t>Documentary an</w:t>
            </w:r>
            <w:r>
              <w:rPr>
                <w:rFonts w:cstheme="minorHAnsi"/>
                <w:lang w:val="en-US"/>
              </w:rPr>
              <w:t>a</w:t>
            </w:r>
            <w:r w:rsidRPr="000C53D5">
              <w:rPr>
                <w:rFonts w:cstheme="minorHAnsi"/>
                <w:lang w:val="en-US"/>
              </w:rPr>
              <w:t>lysis</w:t>
            </w:r>
          </w:p>
          <w:p w:rsidR="00580061" w:rsidRPr="000A7A07" w:rsidRDefault="000A7A07" w:rsidP="000A7A07">
            <w:pPr>
              <w:jc w:val="both"/>
              <w:rPr>
                <w:rFonts w:cstheme="minorHAnsi"/>
                <w:lang w:val="en-US"/>
              </w:rPr>
            </w:pPr>
            <w:r w:rsidRPr="000C53D5">
              <w:rPr>
                <w:rFonts w:cstheme="minorHAnsi"/>
                <w:lang w:val="en-US"/>
              </w:rPr>
              <w:t>Semi-structured interviews with key informants</w:t>
            </w:r>
          </w:p>
        </w:tc>
      </w:tr>
      <w:tr w:rsidR="00580061" w:rsidRPr="000A7A07" w:rsidTr="00C528AA">
        <w:tc>
          <w:tcPr>
            <w:tcW w:w="3630" w:type="dxa"/>
          </w:tcPr>
          <w:p w:rsidR="00580061" w:rsidRPr="00B5633E" w:rsidRDefault="000A7A07" w:rsidP="00C528AA">
            <w:pPr>
              <w:autoSpaceDE w:val="0"/>
              <w:autoSpaceDN w:val="0"/>
              <w:adjustRightInd w:val="0"/>
              <w:jc w:val="both"/>
              <w:rPr>
                <w:rFonts w:cstheme="minorHAnsi"/>
              </w:rPr>
            </w:pPr>
            <w:r w:rsidRPr="000A7A07">
              <w:rPr>
                <w:rFonts w:cstheme="minorHAnsi"/>
                <w:lang w:val="en-US"/>
              </w:rPr>
              <w:t xml:space="preserve">Has there been effective coordination between the different actors in the implementation of the project? </w:t>
            </w:r>
            <w:proofErr w:type="spellStart"/>
            <w:r w:rsidRPr="000A7A07">
              <w:rPr>
                <w:rFonts w:cstheme="minorHAnsi"/>
              </w:rPr>
              <w:t>What</w:t>
            </w:r>
            <w:proofErr w:type="spellEnd"/>
            <w:r w:rsidRPr="000A7A07">
              <w:rPr>
                <w:rFonts w:cstheme="minorHAnsi"/>
              </w:rPr>
              <w:t xml:space="preserve"> </w:t>
            </w:r>
            <w:proofErr w:type="spellStart"/>
            <w:r w:rsidRPr="000A7A07">
              <w:rPr>
                <w:rFonts w:cstheme="minorHAnsi"/>
              </w:rPr>
              <w:t>have</w:t>
            </w:r>
            <w:proofErr w:type="spellEnd"/>
            <w:r w:rsidRPr="000A7A07">
              <w:rPr>
                <w:rFonts w:cstheme="minorHAnsi"/>
              </w:rPr>
              <w:t xml:space="preserve"> </w:t>
            </w:r>
            <w:proofErr w:type="spellStart"/>
            <w:r w:rsidRPr="000A7A07">
              <w:rPr>
                <w:rFonts w:cstheme="minorHAnsi"/>
              </w:rPr>
              <w:t>been</w:t>
            </w:r>
            <w:proofErr w:type="spellEnd"/>
            <w:r w:rsidRPr="000A7A07">
              <w:rPr>
                <w:rFonts w:cstheme="minorHAnsi"/>
              </w:rPr>
              <w:t xml:space="preserve"> </w:t>
            </w:r>
            <w:proofErr w:type="spellStart"/>
            <w:r w:rsidRPr="000A7A07">
              <w:rPr>
                <w:rFonts w:cstheme="minorHAnsi"/>
              </w:rPr>
              <w:t>your</w:t>
            </w:r>
            <w:proofErr w:type="spellEnd"/>
            <w:r w:rsidRPr="000A7A07">
              <w:rPr>
                <w:rFonts w:cstheme="minorHAnsi"/>
              </w:rPr>
              <w:t xml:space="preserve"> </w:t>
            </w:r>
            <w:proofErr w:type="spellStart"/>
            <w:r w:rsidRPr="000A7A07">
              <w:rPr>
                <w:rFonts w:cstheme="minorHAnsi"/>
              </w:rPr>
              <w:t>specific</w:t>
            </w:r>
            <w:proofErr w:type="spellEnd"/>
            <w:r w:rsidRPr="000A7A07">
              <w:rPr>
                <w:rFonts w:cstheme="minorHAnsi"/>
              </w:rPr>
              <w:t xml:space="preserve"> roles and </w:t>
            </w:r>
            <w:proofErr w:type="spellStart"/>
            <w:r w:rsidRPr="000A7A07">
              <w:rPr>
                <w:rFonts w:cstheme="minorHAnsi"/>
              </w:rPr>
              <w:t>responsibilities</w:t>
            </w:r>
            <w:proofErr w:type="spellEnd"/>
            <w:r w:rsidRPr="000A7A07">
              <w:rPr>
                <w:rFonts w:cstheme="minorHAnsi"/>
              </w:rPr>
              <w:t>?</w:t>
            </w:r>
          </w:p>
        </w:tc>
        <w:tc>
          <w:tcPr>
            <w:tcW w:w="3473" w:type="dxa"/>
          </w:tcPr>
          <w:p w:rsidR="00580061" w:rsidRPr="000A7A07" w:rsidRDefault="000A7A07" w:rsidP="00C528AA">
            <w:pPr>
              <w:jc w:val="both"/>
              <w:rPr>
                <w:rFonts w:cstheme="minorHAnsi"/>
                <w:lang w:val="en-US"/>
              </w:rPr>
            </w:pPr>
            <w:r w:rsidRPr="000A7A07">
              <w:rPr>
                <w:rFonts w:cstheme="minorHAnsi"/>
                <w:lang w:val="en-US"/>
              </w:rPr>
              <w:t xml:space="preserve">Existence of a stakeholder participation </w:t>
            </w:r>
            <w:proofErr w:type="spellStart"/>
            <w:proofErr w:type="gramStart"/>
            <w:r w:rsidRPr="000A7A07">
              <w:rPr>
                <w:rFonts w:cstheme="minorHAnsi"/>
                <w:lang w:val="en-US"/>
              </w:rPr>
              <w:t>strategy;Participation</w:t>
            </w:r>
            <w:proofErr w:type="spellEnd"/>
            <w:proofErr w:type="gramEnd"/>
            <w:r w:rsidRPr="000A7A07">
              <w:rPr>
                <w:rFonts w:cstheme="minorHAnsi"/>
                <w:lang w:val="en-US"/>
              </w:rPr>
              <w:t xml:space="preserve"> of other actors in the Project Steering Committee</w:t>
            </w:r>
          </w:p>
        </w:tc>
        <w:tc>
          <w:tcPr>
            <w:tcW w:w="3440" w:type="dxa"/>
          </w:tcPr>
          <w:p w:rsidR="00580061" w:rsidRPr="000A7A07" w:rsidRDefault="000A7A07" w:rsidP="00C528AA">
            <w:pPr>
              <w:jc w:val="both"/>
              <w:rPr>
                <w:rFonts w:cstheme="minorHAnsi"/>
                <w:lang w:val="en-US"/>
              </w:rPr>
            </w:pPr>
            <w:r w:rsidRPr="000A7A07">
              <w:rPr>
                <w:rFonts w:cstheme="minorHAnsi"/>
                <w:lang w:val="en-US"/>
              </w:rPr>
              <w:t>PRODOC Review and Minutes of the meetings of the Project Steering Committee</w:t>
            </w:r>
          </w:p>
        </w:tc>
        <w:tc>
          <w:tcPr>
            <w:tcW w:w="3451" w:type="dxa"/>
          </w:tcPr>
          <w:p w:rsidR="00580061" w:rsidRPr="000A7A07" w:rsidRDefault="000A7A07" w:rsidP="00C528AA">
            <w:pPr>
              <w:jc w:val="both"/>
              <w:rPr>
                <w:rFonts w:cstheme="minorHAnsi"/>
                <w:lang w:val="en-US"/>
              </w:rPr>
            </w:pPr>
            <w:r w:rsidRPr="000A7A07">
              <w:rPr>
                <w:rFonts w:cstheme="minorHAnsi"/>
                <w:lang w:val="en-US"/>
              </w:rPr>
              <w:t>Documentary analysis Semi-structured interviews with beneficiaries and government representatives.</w:t>
            </w:r>
          </w:p>
        </w:tc>
      </w:tr>
      <w:tr w:rsidR="0001532F" w:rsidRPr="000A7A07" w:rsidTr="00C528AA">
        <w:tc>
          <w:tcPr>
            <w:tcW w:w="3630" w:type="dxa"/>
          </w:tcPr>
          <w:p w:rsidR="0001532F" w:rsidRPr="000A7A07" w:rsidRDefault="0001532F" w:rsidP="0001532F">
            <w:pPr>
              <w:autoSpaceDE w:val="0"/>
              <w:autoSpaceDN w:val="0"/>
              <w:adjustRightInd w:val="0"/>
              <w:jc w:val="both"/>
              <w:rPr>
                <w:rFonts w:cstheme="minorHAnsi"/>
                <w:lang w:val="en-US"/>
              </w:rPr>
            </w:pPr>
            <w:r w:rsidRPr="000A7A07">
              <w:rPr>
                <w:rFonts w:cstheme="minorHAnsi"/>
                <w:lang w:val="en-US"/>
              </w:rPr>
              <w:t>Has there been duplication of effort between the Project's interventions and those carried out by other projects?</w:t>
            </w:r>
          </w:p>
        </w:tc>
        <w:tc>
          <w:tcPr>
            <w:tcW w:w="3473" w:type="dxa"/>
          </w:tcPr>
          <w:p w:rsidR="0001532F" w:rsidRPr="000A7A07" w:rsidRDefault="0001532F" w:rsidP="0001532F">
            <w:pPr>
              <w:jc w:val="both"/>
              <w:rPr>
                <w:rFonts w:cstheme="minorHAnsi"/>
                <w:lang w:val="en-US"/>
              </w:rPr>
            </w:pPr>
            <w:r w:rsidRPr="000A7A07">
              <w:rPr>
                <w:rFonts w:cstheme="minorHAnsi"/>
                <w:lang w:val="en-US"/>
              </w:rPr>
              <w:t>Perception of the actors involved on the level of efficiency in relation to the different projects.</w:t>
            </w:r>
          </w:p>
        </w:tc>
        <w:tc>
          <w:tcPr>
            <w:tcW w:w="3440" w:type="dxa"/>
          </w:tcPr>
          <w:p w:rsidR="0001532F" w:rsidRPr="00B5633E" w:rsidRDefault="0001532F" w:rsidP="0001532F">
            <w:pPr>
              <w:jc w:val="both"/>
              <w:rPr>
                <w:rFonts w:cstheme="minorHAnsi"/>
              </w:rPr>
            </w:pPr>
            <w:r w:rsidRPr="000A7A07">
              <w:rPr>
                <w:rFonts w:cstheme="minorHAnsi"/>
                <w:lang w:val="en-US"/>
              </w:rPr>
              <w:t xml:space="preserve">Review Minutes meetings Steering Committee. </w:t>
            </w:r>
            <w:r w:rsidRPr="000A7A07">
              <w:rPr>
                <w:rFonts w:cstheme="minorHAnsi"/>
              </w:rPr>
              <w:t xml:space="preserve">Interviews </w:t>
            </w:r>
            <w:proofErr w:type="spellStart"/>
            <w:r w:rsidRPr="000A7A07">
              <w:rPr>
                <w:rFonts w:cstheme="minorHAnsi"/>
              </w:rPr>
              <w:t>with</w:t>
            </w:r>
            <w:proofErr w:type="spellEnd"/>
            <w:r w:rsidRPr="000A7A07">
              <w:rPr>
                <w:rFonts w:cstheme="minorHAnsi"/>
              </w:rPr>
              <w:t xml:space="preserve"> </w:t>
            </w:r>
            <w:proofErr w:type="spellStart"/>
            <w:r w:rsidRPr="000A7A07">
              <w:rPr>
                <w:rFonts w:cstheme="minorHAnsi"/>
              </w:rPr>
              <w:t>beneficiaries</w:t>
            </w:r>
            <w:proofErr w:type="spellEnd"/>
            <w:r w:rsidRPr="000A7A07">
              <w:rPr>
                <w:rFonts w:cstheme="minorHAnsi"/>
              </w:rPr>
              <w:t>.</w:t>
            </w:r>
          </w:p>
        </w:tc>
        <w:tc>
          <w:tcPr>
            <w:tcW w:w="3451" w:type="dxa"/>
          </w:tcPr>
          <w:p w:rsidR="0001532F" w:rsidRPr="000A7A07" w:rsidRDefault="0001532F" w:rsidP="0001532F">
            <w:pPr>
              <w:jc w:val="both"/>
              <w:rPr>
                <w:rFonts w:cstheme="minorHAnsi"/>
                <w:lang w:val="en-US"/>
              </w:rPr>
            </w:pPr>
            <w:r w:rsidRPr="000A7A07">
              <w:rPr>
                <w:rFonts w:cstheme="minorHAnsi"/>
                <w:lang w:val="en-US"/>
              </w:rPr>
              <w:t>Documentary analysis Semi-structured interviews with beneficiaries.</w:t>
            </w:r>
          </w:p>
        </w:tc>
      </w:tr>
      <w:tr w:rsidR="0001532F" w:rsidRPr="0001532F" w:rsidTr="00C528AA">
        <w:tc>
          <w:tcPr>
            <w:tcW w:w="3630" w:type="dxa"/>
          </w:tcPr>
          <w:p w:rsidR="0001532F" w:rsidRPr="000A7A07" w:rsidRDefault="0001532F" w:rsidP="0001532F">
            <w:pPr>
              <w:autoSpaceDE w:val="0"/>
              <w:autoSpaceDN w:val="0"/>
              <w:adjustRightInd w:val="0"/>
              <w:jc w:val="both"/>
              <w:rPr>
                <w:rFonts w:cstheme="minorHAnsi"/>
                <w:lang w:val="en-US"/>
              </w:rPr>
            </w:pPr>
            <w:r w:rsidRPr="000A7A07">
              <w:rPr>
                <w:rFonts w:cstheme="minorHAnsi"/>
                <w:lang w:val="en-US"/>
              </w:rPr>
              <w:t>What is the analysis of the capacity and institutional arrangements for the implementation of the project?</w:t>
            </w:r>
          </w:p>
        </w:tc>
        <w:tc>
          <w:tcPr>
            <w:tcW w:w="3473" w:type="dxa"/>
          </w:tcPr>
          <w:p w:rsidR="0001532F" w:rsidRPr="000A7A07" w:rsidRDefault="0001532F" w:rsidP="0001532F">
            <w:pPr>
              <w:jc w:val="both"/>
              <w:rPr>
                <w:rFonts w:cstheme="minorHAnsi"/>
                <w:lang w:val="en-US"/>
              </w:rPr>
            </w:pPr>
            <w:r w:rsidRPr="000A7A07">
              <w:rPr>
                <w:rFonts w:cstheme="minorHAnsi"/>
                <w:lang w:val="en-US"/>
              </w:rPr>
              <w:t>Capacity of the executing agency and national counterparts to execute the project</w:t>
            </w:r>
          </w:p>
        </w:tc>
        <w:tc>
          <w:tcPr>
            <w:tcW w:w="3440" w:type="dxa"/>
          </w:tcPr>
          <w:p w:rsidR="0001532F" w:rsidRPr="00B5633E" w:rsidRDefault="0001532F" w:rsidP="0001532F">
            <w:pPr>
              <w:jc w:val="both"/>
              <w:rPr>
                <w:rFonts w:cstheme="minorHAnsi"/>
              </w:rPr>
            </w:pPr>
            <w:proofErr w:type="spellStart"/>
            <w:r w:rsidRPr="0001532F">
              <w:rPr>
                <w:rFonts w:cstheme="minorHAnsi"/>
              </w:rPr>
              <w:t>Capacity</w:t>
            </w:r>
            <w:proofErr w:type="spellEnd"/>
            <w:r w:rsidRPr="0001532F">
              <w:rPr>
                <w:rFonts w:cstheme="minorHAnsi"/>
              </w:rPr>
              <w:t xml:space="preserve"> </w:t>
            </w:r>
            <w:proofErr w:type="spellStart"/>
            <w:r w:rsidRPr="0001532F">
              <w:rPr>
                <w:rFonts w:cstheme="minorHAnsi"/>
              </w:rPr>
              <w:t>analysis</w:t>
            </w:r>
            <w:proofErr w:type="spellEnd"/>
            <w:r w:rsidRPr="0001532F">
              <w:rPr>
                <w:rFonts w:cstheme="minorHAnsi"/>
              </w:rPr>
              <w:t xml:space="preserve"> of </w:t>
            </w:r>
            <w:proofErr w:type="spellStart"/>
            <w:r w:rsidRPr="0001532F">
              <w:rPr>
                <w:rFonts w:cstheme="minorHAnsi"/>
              </w:rPr>
              <w:t>MiAmbienteProDoc</w:t>
            </w:r>
            <w:proofErr w:type="spellEnd"/>
          </w:p>
        </w:tc>
        <w:tc>
          <w:tcPr>
            <w:tcW w:w="3451" w:type="dxa"/>
          </w:tcPr>
          <w:p w:rsidR="0001532F" w:rsidRPr="000A7A07" w:rsidRDefault="0001532F" w:rsidP="0001532F">
            <w:pPr>
              <w:jc w:val="both"/>
              <w:rPr>
                <w:rFonts w:cstheme="minorHAnsi"/>
                <w:lang w:val="en-US"/>
              </w:rPr>
            </w:pPr>
            <w:r w:rsidRPr="000A7A07">
              <w:rPr>
                <w:rFonts w:cstheme="minorHAnsi"/>
                <w:lang w:val="en-US"/>
              </w:rPr>
              <w:t>Documentary analysis Semi-structured interviews with beneficiaries.</w:t>
            </w:r>
          </w:p>
        </w:tc>
      </w:tr>
      <w:tr w:rsidR="0001532F" w:rsidRPr="0001532F" w:rsidTr="00C528AA">
        <w:tc>
          <w:tcPr>
            <w:tcW w:w="3630" w:type="dxa"/>
          </w:tcPr>
          <w:p w:rsidR="0001532F" w:rsidRPr="0001532F" w:rsidRDefault="0001532F" w:rsidP="0001532F">
            <w:pPr>
              <w:autoSpaceDE w:val="0"/>
              <w:autoSpaceDN w:val="0"/>
              <w:adjustRightInd w:val="0"/>
              <w:jc w:val="both"/>
              <w:rPr>
                <w:rFonts w:cstheme="minorHAnsi"/>
                <w:lang w:val="en-US"/>
              </w:rPr>
            </w:pPr>
            <w:r w:rsidRPr="0001532F">
              <w:rPr>
                <w:rFonts w:cstheme="minorHAnsi"/>
                <w:lang w:val="en-US"/>
              </w:rPr>
              <w:lastRenderedPageBreak/>
              <w:t xml:space="preserve">Has the technical assistance provided by UNDP through human resources (offices, external consultants) been </w:t>
            </w:r>
            <w:proofErr w:type="gramStart"/>
            <w:r w:rsidRPr="0001532F">
              <w:rPr>
                <w:rFonts w:cstheme="minorHAnsi"/>
                <w:lang w:val="en-US"/>
              </w:rPr>
              <w:t>sufficient</w:t>
            </w:r>
            <w:proofErr w:type="gramEnd"/>
            <w:r w:rsidRPr="0001532F">
              <w:rPr>
                <w:rFonts w:cstheme="minorHAnsi"/>
                <w:lang w:val="en-US"/>
              </w:rPr>
              <w:t xml:space="preserve"> and with the quality necessary to enforce the execution commitments?</w:t>
            </w:r>
          </w:p>
        </w:tc>
        <w:tc>
          <w:tcPr>
            <w:tcW w:w="3473" w:type="dxa"/>
          </w:tcPr>
          <w:p w:rsidR="0001532F" w:rsidRDefault="0001532F" w:rsidP="0001532F">
            <w:pPr>
              <w:pStyle w:val="Prrafodelista"/>
              <w:numPr>
                <w:ilvl w:val="0"/>
                <w:numId w:val="36"/>
              </w:numPr>
              <w:jc w:val="both"/>
              <w:rPr>
                <w:rFonts w:cstheme="minorHAnsi"/>
                <w:lang w:val="en-US"/>
              </w:rPr>
            </w:pPr>
            <w:r w:rsidRPr="0001532F">
              <w:rPr>
                <w:rFonts w:cstheme="minorHAnsi"/>
                <w:lang w:val="en-US"/>
              </w:rPr>
              <w:t>Level of rotation / replacement of UNDP country office staff;</w:t>
            </w:r>
          </w:p>
          <w:p w:rsidR="0001532F" w:rsidRPr="0001532F" w:rsidRDefault="0001532F" w:rsidP="0001532F">
            <w:pPr>
              <w:jc w:val="both"/>
              <w:rPr>
                <w:rFonts w:cstheme="minorHAnsi"/>
                <w:lang w:val="en-US"/>
              </w:rPr>
            </w:pPr>
            <w:r w:rsidRPr="0001532F">
              <w:rPr>
                <w:rFonts w:cstheme="minorHAnsi"/>
                <w:lang w:val="en-US"/>
              </w:rPr>
              <w:t>• Favorable / unfavorable perception of national partners on the roles played by UNDP experts and contracted consultants.</w:t>
            </w:r>
          </w:p>
        </w:tc>
        <w:tc>
          <w:tcPr>
            <w:tcW w:w="3440" w:type="dxa"/>
          </w:tcPr>
          <w:p w:rsidR="0001532F" w:rsidRPr="0001532F" w:rsidRDefault="0001532F" w:rsidP="0001532F">
            <w:pPr>
              <w:jc w:val="both"/>
              <w:rPr>
                <w:rFonts w:cstheme="minorHAnsi"/>
                <w:lang w:val="en-US"/>
              </w:rPr>
            </w:pPr>
            <w:proofErr w:type="spellStart"/>
            <w:r w:rsidRPr="0001532F">
              <w:rPr>
                <w:rFonts w:cstheme="minorHAnsi"/>
                <w:lang w:val="en-US"/>
              </w:rPr>
              <w:t>PRODOCProgress</w:t>
            </w:r>
            <w:proofErr w:type="spellEnd"/>
            <w:r w:rsidRPr="0001532F">
              <w:rPr>
                <w:rFonts w:cstheme="minorHAnsi"/>
                <w:lang w:val="en-US"/>
              </w:rPr>
              <w:t xml:space="preserve"> Reports (presented to </w:t>
            </w:r>
            <w:proofErr w:type="gramStart"/>
            <w:r w:rsidRPr="0001532F">
              <w:rPr>
                <w:rFonts w:cstheme="minorHAnsi"/>
                <w:lang w:val="en-US"/>
              </w:rPr>
              <w:t>Donors)</w:t>
            </w:r>
            <w:proofErr w:type="spellStart"/>
            <w:r w:rsidRPr="0001532F">
              <w:rPr>
                <w:rFonts w:cstheme="minorHAnsi"/>
                <w:lang w:val="en-US"/>
              </w:rPr>
              <w:t>AWPsReports</w:t>
            </w:r>
            <w:proofErr w:type="spellEnd"/>
            <w:proofErr w:type="gramEnd"/>
            <w:r w:rsidRPr="0001532F">
              <w:rPr>
                <w:rFonts w:cstheme="minorHAnsi"/>
                <w:lang w:val="en-US"/>
              </w:rPr>
              <w:t xml:space="preserve"> generated by UNDP for financial </w:t>
            </w:r>
            <w:proofErr w:type="spellStart"/>
            <w:r w:rsidRPr="0001532F">
              <w:rPr>
                <w:rFonts w:cstheme="minorHAnsi"/>
                <w:lang w:val="en-US"/>
              </w:rPr>
              <w:t>monitoringSubstantive</w:t>
            </w:r>
            <w:proofErr w:type="spellEnd"/>
            <w:r w:rsidRPr="0001532F">
              <w:rPr>
                <w:rFonts w:cstheme="minorHAnsi"/>
                <w:lang w:val="en-US"/>
              </w:rPr>
              <w:t xml:space="preserve"> </w:t>
            </w:r>
            <w:proofErr w:type="spellStart"/>
            <w:r w:rsidRPr="0001532F">
              <w:rPr>
                <w:rFonts w:cstheme="minorHAnsi"/>
                <w:lang w:val="en-US"/>
              </w:rPr>
              <w:t>reviewsInformants</w:t>
            </w:r>
            <w:proofErr w:type="spellEnd"/>
          </w:p>
        </w:tc>
        <w:tc>
          <w:tcPr>
            <w:tcW w:w="3451" w:type="dxa"/>
          </w:tcPr>
          <w:p w:rsidR="0001532F" w:rsidRPr="000A7A07" w:rsidRDefault="0001532F" w:rsidP="0001532F">
            <w:pPr>
              <w:jc w:val="both"/>
              <w:rPr>
                <w:rFonts w:cstheme="minorHAnsi"/>
                <w:lang w:val="en-US"/>
              </w:rPr>
            </w:pPr>
            <w:r w:rsidRPr="000A7A07">
              <w:rPr>
                <w:rFonts w:cstheme="minorHAnsi"/>
                <w:lang w:val="en-US"/>
              </w:rPr>
              <w:t>Documentary analysis Semi-structured interviews with beneficiaries.</w:t>
            </w:r>
          </w:p>
        </w:tc>
      </w:tr>
      <w:tr w:rsidR="0001532F" w:rsidRPr="0001532F" w:rsidTr="00C528AA">
        <w:tc>
          <w:tcPr>
            <w:tcW w:w="3630" w:type="dxa"/>
          </w:tcPr>
          <w:p w:rsidR="0001532F" w:rsidRPr="0001532F" w:rsidRDefault="0001532F" w:rsidP="0001532F">
            <w:pPr>
              <w:snapToGrid w:val="0"/>
              <w:jc w:val="both"/>
              <w:rPr>
                <w:rFonts w:ascii="Calibri" w:eastAsia="Calibri" w:hAnsi="Calibri" w:cs="Calibri"/>
                <w:color w:val="000000"/>
                <w:lang w:val="en-US"/>
              </w:rPr>
            </w:pPr>
            <w:r w:rsidRPr="0001532F">
              <w:rPr>
                <w:rFonts w:ascii="Calibri" w:eastAsia="Calibri" w:hAnsi="Calibri" w:cs="Calibri"/>
                <w:color w:val="000000"/>
                <w:lang w:val="en-US"/>
              </w:rPr>
              <w:t>Has co-financing been as planned?</w:t>
            </w:r>
          </w:p>
        </w:tc>
        <w:tc>
          <w:tcPr>
            <w:tcW w:w="3473" w:type="dxa"/>
          </w:tcPr>
          <w:p w:rsidR="0001532F" w:rsidRPr="00B5633E" w:rsidRDefault="0001532F" w:rsidP="0001532F">
            <w:pPr>
              <w:autoSpaceDE w:val="0"/>
              <w:autoSpaceDN w:val="0"/>
              <w:adjustRightInd w:val="0"/>
              <w:jc w:val="both"/>
              <w:rPr>
                <w:rFonts w:cstheme="minorHAnsi"/>
              </w:rPr>
            </w:pPr>
            <w:proofErr w:type="spellStart"/>
            <w:r w:rsidRPr="0001532F">
              <w:rPr>
                <w:rFonts w:cstheme="minorHAnsi"/>
              </w:rPr>
              <w:t>Degree</w:t>
            </w:r>
            <w:proofErr w:type="spellEnd"/>
            <w:r w:rsidRPr="0001532F">
              <w:rPr>
                <w:rFonts w:cstheme="minorHAnsi"/>
              </w:rPr>
              <w:t xml:space="preserve"> of </w:t>
            </w:r>
            <w:proofErr w:type="spellStart"/>
            <w:r w:rsidRPr="0001532F">
              <w:rPr>
                <w:rFonts w:cstheme="minorHAnsi"/>
              </w:rPr>
              <w:t>co-financing</w:t>
            </w:r>
            <w:proofErr w:type="spellEnd"/>
          </w:p>
        </w:tc>
        <w:tc>
          <w:tcPr>
            <w:tcW w:w="3440" w:type="dxa"/>
          </w:tcPr>
          <w:p w:rsidR="0001532F" w:rsidRPr="00B5633E" w:rsidRDefault="0001532F" w:rsidP="0001532F">
            <w:pPr>
              <w:jc w:val="both"/>
              <w:rPr>
                <w:rFonts w:cstheme="minorHAnsi"/>
              </w:rPr>
            </w:pPr>
            <w:proofErr w:type="spellStart"/>
            <w:r>
              <w:rPr>
                <w:rFonts w:cstheme="minorHAnsi"/>
              </w:rPr>
              <w:t>ProDoc</w:t>
            </w:r>
            <w:proofErr w:type="spellEnd"/>
            <w:r>
              <w:rPr>
                <w:rFonts w:cstheme="minorHAnsi"/>
              </w:rPr>
              <w:t xml:space="preserve"> </w:t>
            </w:r>
            <w:r>
              <w:rPr>
                <w:rFonts w:cstheme="minorHAnsi"/>
              </w:rPr>
              <w:t>and</w:t>
            </w:r>
            <w:r>
              <w:rPr>
                <w:rFonts w:cstheme="minorHAnsi"/>
              </w:rPr>
              <w:t xml:space="preserve"> PIR</w:t>
            </w:r>
          </w:p>
        </w:tc>
        <w:tc>
          <w:tcPr>
            <w:tcW w:w="3451" w:type="dxa"/>
          </w:tcPr>
          <w:p w:rsidR="0001532F" w:rsidRPr="000C53D5" w:rsidRDefault="0001532F" w:rsidP="0001532F">
            <w:pPr>
              <w:jc w:val="both"/>
              <w:rPr>
                <w:rFonts w:cstheme="minorHAnsi"/>
                <w:lang w:val="en-US"/>
              </w:rPr>
            </w:pPr>
            <w:r w:rsidRPr="000C53D5">
              <w:rPr>
                <w:rFonts w:cstheme="minorHAnsi"/>
                <w:lang w:val="en-US"/>
              </w:rPr>
              <w:t>Documentary an</w:t>
            </w:r>
            <w:r>
              <w:rPr>
                <w:rFonts w:cstheme="minorHAnsi"/>
                <w:lang w:val="en-US"/>
              </w:rPr>
              <w:t>a</w:t>
            </w:r>
            <w:r w:rsidRPr="000C53D5">
              <w:rPr>
                <w:rFonts w:cstheme="minorHAnsi"/>
                <w:lang w:val="en-US"/>
              </w:rPr>
              <w:t>lysis</w:t>
            </w:r>
          </w:p>
          <w:p w:rsidR="0001532F" w:rsidRPr="000A7A07" w:rsidRDefault="0001532F" w:rsidP="0001532F">
            <w:pPr>
              <w:jc w:val="both"/>
              <w:rPr>
                <w:rFonts w:cstheme="minorHAnsi"/>
                <w:lang w:val="en-US"/>
              </w:rPr>
            </w:pPr>
            <w:r w:rsidRPr="000C53D5">
              <w:rPr>
                <w:rFonts w:cstheme="minorHAnsi"/>
                <w:lang w:val="en-US"/>
              </w:rPr>
              <w:t>Semi-structured interviews with key informants</w:t>
            </w:r>
          </w:p>
        </w:tc>
      </w:tr>
      <w:tr w:rsidR="0001532F" w:rsidRPr="0001532F" w:rsidTr="00C528AA">
        <w:tc>
          <w:tcPr>
            <w:tcW w:w="3630" w:type="dxa"/>
          </w:tcPr>
          <w:p w:rsidR="0001532F" w:rsidRPr="0001532F" w:rsidRDefault="0001532F" w:rsidP="0001532F">
            <w:pPr>
              <w:autoSpaceDE w:val="0"/>
              <w:autoSpaceDN w:val="0"/>
              <w:adjustRightInd w:val="0"/>
              <w:jc w:val="both"/>
              <w:rPr>
                <w:rFonts w:cstheme="minorHAnsi"/>
                <w:lang w:val="en-US"/>
              </w:rPr>
            </w:pPr>
            <w:r w:rsidRPr="0001532F">
              <w:rPr>
                <w:rFonts w:cstheme="minorHAnsi"/>
                <w:lang w:val="en-US"/>
              </w:rPr>
              <w:t>Has there been a systematic practice of monitoring achievements based on outputs and, where appropriate, has such monitoring contributed to improving the efficiency of the program?</w:t>
            </w:r>
          </w:p>
        </w:tc>
        <w:tc>
          <w:tcPr>
            <w:tcW w:w="3473" w:type="dxa"/>
          </w:tcPr>
          <w:p w:rsidR="0001532F" w:rsidRPr="0001532F" w:rsidRDefault="0001532F" w:rsidP="0001532F">
            <w:pPr>
              <w:autoSpaceDE w:val="0"/>
              <w:autoSpaceDN w:val="0"/>
              <w:adjustRightInd w:val="0"/>
              <w:jc w:val="both"/>
              <w:rPr>
                <w:rFonts w:cstheme="minorHAnsi"/>
                <w:lang w:val="en-US"/>
              </w:rPr>
            </w:pPr>
            <w:r w:rsidRPr="0001532F">
              <w:rPr>
                <w:rFonts w:cstheme="minorHAnsi"/>
                <w:lang w:val="en-US"/>
              </w:rPr>
              <w:t>Level of adequacy of SMEs for making operational and management decisions.</w:t>
            </w:r>
          </w:p>
        </w:tc>
        <w:tc>
          <w:tcPr>
            <w:tcW w:w="3440" w:type="dxa"/>
          </w:tcPr>
          <w:p w:rsidR="0001532F" w:rsidRPr="0001532F" w:rsidRDefault="0001532F" w:rsidP="0001532F">
            <w:pPr>
              <w:jc w:val="both"/>
              <w:rPr>
                <w:rFonts w:cstheme="minorHAnsi"/>
                <w:lang w:val="en-US"/>
              </w:rPr>
            </w:pPr>
            <w:r w:rsidRPr="0001532F">
              <w:rPr>
                <w:rFonts w:cstheme="minorHAnsi"/>
                <w:lang w:val="en-US"/>
              </w:rPr>
              <w:t>Project monitoring reports and Follow-up actions to the missions.</w:t>
            </w:r>
          </w:p>
        </w:tc>
        <w:tc>
          <w:tcPr>
            <w:tcW w:w="3451" w:type="dxa"/>
          </w:tcPr>
          <w:p w:rsidR="0001532F" w:rsidRPr="000C53D5" w:rsidRDefault="0001532F" w:rsidP="0001532F">
            <w:pPr>
              <w:jc w:val="both"/>
              <w:rPr>
                <w:rFonts w:cstheme="minorHAnsi"/>
                <w:lang w:val="en-US"/>
              </w:rPr>
            </w:pPr>
            <w:r w:rsidRPr="000C53D5">
              <w:rPr>
                <w:rFonts w:cstheme="minorHAnsi"/>
                <w:lang w:val="en-US"/>
              </w:rPr>
              <w:t>Documentary an</w:t>
            </w:r>
            <w:r>
              <w:rPr>
                <w:rFonts w:cstheme="minorHAnsi"/>
                <w:lang w:val="en-US"/>
              </w:rPr>
              <w:t>a</w:t>
            </w:r>
            <w:r w:rsidRPr="000C53D5">
              <w:rPr>
                <w:rFonts w:cstheme="minorHAnsi"/>
                <w:lang w:val="en-US"/>
              </w:rPr>
              <w:t>lysis</w:t>
            </w:r>
          </w:p>
          <w:p w:rsidR="0001532F" w:rsidRPr="000A7A07" w:rsidRDefault="0001532F" w:rsidP="0001532F">
            <w:pPr>
              <w:jc w:val="both"/>
              <w:rPr>
                <w:rFonts w:cstheme="minorHAnsi"/>
                <w:lang w:val="en-US"/>
              </w:rPr>
            </w:pPr>
            <w:r w:rsidRPr="000C53D5">
              <w:rPr>
                <w:rFonts w:cstheme="minorHAnsi"/>
                <w:lang w:val="en-US"/>
              </w:rPr>
              <w:t>Semi-structured interviews with key informants</w:t>
            </w:r>
          </w:p>
        </w:tc>
      </w:tr>
      <w:tr w:rsidR="0001532F" w:rsidRPr="0001532F" w:rsidTr="00C528AA">
        <w:tc>
          <w:tcPr>
            <w:tcW w:w="13994" w:type="dxa"/>
            <w:gridSpan w:val="4"/>
            <w:shd w:val="clear" w:color="auto" w:fill="DBDBDB" w:themeFill="accent3" w:themeFillTint="66"/>
          </w:tcPr>
          <w:p w:rsidR="0001532F" w:rsidRPr="0001532F" w:rsidRDefault="0001532F" w:rsidP="0001532F">
            <w:pPr>
              <w:jc w:val="both"/>
              <w:rPr>
                <w:rFonts w:cstheme="minorHAnsi"/>
                <w:b/>
                <w:color w:val="000000" w:themeColor="text1"/>
                <w:lang w:val="en-US"/>
              </w:rPr>
            </w:pPr>
            <w:r w:rsidRPr="0001532F">
              <w:rPr>
                <w:rFonts w:cstheme="minorHAnsi"/>
                <w:b/>
                <w:color w:val="000000" w:themeColor="text1"/>
                <w:lang w:val="en-US"/>
              </w:rPr>
              <w:t>Sustainability: To what extent are there financial, institutional, socio-economic and / or environmental risks for the long-term sustainability of the project's results?</w:t>
            </w:r>
          </w:p>
        </w:tc>
      </w:tr>
      <w:tr w:rsidR="00F04C3D" w:rsidRPr="00F04C3D" w:rsidTr="00C528AA">
        <w:tc>
          <w:tcPr>
            <w:tcW w:w="3630" w:type="dxa"/>
          </w:tcPr>
          <w:p w:rsidR="00F04C3D" w:rsidRPr="00F04C3D" w:rsidRDefault="00F04C3D" w:rsidP="00F04C3D">
            <w:pPr>
              <w:autoSpaceDE w:val="0"/>
              <w:autoSpaceDN w:val="0"/>
              <w:adjustRightInd w:val="0"/>
              <w:jc w:val="both"/>
              <w:rPr>
                <w:rFonts w:cstheme="minorHAnsi"/>
                <w:lang w:val="en-US"/>
              </w:rPr>
            </w:pPr>
            <w:r w:rsidRPr="00F04C3D">
              <w:rPr>
                <w:rFonts w:cstheme="minorHAnsi"/>
                <w:lang w:val="en-US"/>
              </w:rPr>
              <w:t>What are the trends outside the control of the Project that influence the products (including the opportunities and risks that affect the achievement of the products)?</w:t>
            </w:r>
          </w:p>
        </w:tc>
        <w:tc>
          <w:tcPr>
            <w:tcW w:w="3473" w:type="dxa"/>
          </w:tcPr>
          <w:p w:rsidR="00F04C3D" w:rsidRPr="00F04C3D" w:rsidRDefault="00F04C3D" w:rsidP="00F04C3D">
            <w:pPr>
              <w:jc w:val="both"/>
              <w:rPr>
                <w:rFonts w:cstheme="minorHAnsi"/>
                <w:lang w:val="en-US"/>
              </w:rPr>
            </w:pPr>
            <w:r w:rsidRPr="00F04C3D">
              <w:rPr>
                <w:rFonts w:cstheme="minorHAnsi"/>
                <w:lang w:val="en-US"/>
              </w:rPr>
              <w:t>Degree of inclusion of trends in the analysis of environmental and social risks</w:t>
            </w:r>
          </w:p>
        </w:tc>
        <w:tc>
          <w:tcPr>
            <w:tcW w:w="3440" w:type="dxa"/>
          </w:tcPr>
          <w:p w:rsidR="00F04C3D" w:rsidRPr="000C53D5" w:rsidRDefault="00F04C3D" w:rsidP="00F04C3D">
            <w:pPr>
              <w:jc w:val="both"/>
              <w:rPr>
                <w:rFonts w:cstheme="minorHAnsi"/>
                <w:lang w:val="en-US"/>
              </w:rPr>
            </w:pPr>
            <w:r w:rsidRPr="000C53D5">
              <w:rPr>
                <w:rFonts w:cstheme="minorHAnsi"/>
                <w:lang w:val="en-US"/>
              </w:rPr>
              <w:t>Documentary an</w:t>
            </w:r>
            <w:r>
              <w:rPr>
                <w:rFonts w:cstheme="minorHAnsi"/>
                <w:lang w:val="en-US"/>
              </w:rPr>
              <w:t>a</w:t>
            </w:r>
            <w:r w:rsidRPr="000C53D5">
              <w:rPr>
                <w:rFonts w:cstheme="minorHAnsi"/>
                <w:lang w:val="en-US"/>
              </w:rPr>
              <w:t>lysis</w:t>
            </w:r>
          </w:p>
          <w:p w:rsidR="00F04C3D" w:rsidRPr="00B5633E" w:rsidRDefault="00F04C3D" w:rsidP="00F04C3D">
            <w:pPr>
              <w:jc w:val="both"/>
              <w:rPr>
                <w:rFonts w:cstheme="minorHAnsi"/>
              </w:rPr>
            </w:pPr>
          </w:p>
        </w:tc>
        <w:tc>
          <w:tcPr>
            <w:tcW w:w="3451" w:type="dxa"/>
          </w:tcPr>
          <w:p w:rsidR="00F04C3D" w:rsidRPr="000C53D5" w:rsidRDefault="00F04C3D" w:rsidP="00F04C3D">
            <w:pPr>
              <w:jc w:val="both"/>
              <w:rPr>
                <w:rFonts w:cstheme="minorHAnsi"/>
                <w:lang w:val="en-US"/>
              </w:rPr>
            </w:pPr>
            <w:r w:rsidRPr="000C53D5">
              <w:rPr>
                <w:rFonts w:cstheme="minorHAnsi"/>
                <w:lang w:val="en-US"/>
              </w:rPr>
              <w:t>Documentary an</w:t>
            </w:r>
            <w:r>
              <w:rPr>
                <w:rFonts w:cstheme="minorHAnsi"/>
                <w:lang w:val="en-US"/>
              </w:rPr>
              <w:t>a</w:t>
            </w:r>
            <w:r w:rsidRPr="000C53D5">
              <w:rPr>
                <w:rFonts w:cstheme="minorHAnsi"/>
                <w:lang w:val="en-US"/>
              </w:rPr>
              <w:t>lysis</w:t>
            </w:r>
          </w:p>
          <w:p w:rsidR="00F04C3D" w:rsidRPr="000A7A07" w:rsidRDefault="00F04C3D" w:rsidP="00F04C3D">
            <w:pPr>
              <w:jc w:val="both"/>
              <w:rPr>
                <w:rFonts w:cstheme="minorHAnsi"/>
                <w:lang w:val="en-US"/>
              </w:rPr>
            </w:pPr>
            <w:r w:rsidRPr="000C53D5">
              <w:rPr>
                <w:rFonts w:cstheme="minorHAnsi"/>
                <w:lang w:val="en-US"/>
              </w:rPr>
              <w:t>Semi-structured interviews with key informants</w:t>
            </w:r>
          </w:p>
        </w:tc>
      </w:tr>
      <w:tr w:rsidR="0001532F" w:rsidRPr="00F04C3D" w:rsidTr="00C528AA">
        <w:tc>
          <w:tcPr>
            <w:tcW w:w="3630" w:type="dxa"/>
          </w:tcPr>
          <w:p w:rsidR="0001532F" w:rsidRPr="00F04C3D" w:rsidRDefault="00F04C3D" w:rsidP="0001532F">
            <w:pPr>
              <w:autoSpaceDE w:val="0"/>
              <w:autoSpaceDN w:val="0"/>
              <w:adjustRightInd w:val="0"/>
              <w:jc w:val="both"/>
              <w:rPr>
                <w:rFonts w:cstheme="minorHAnsi"/>
                <w:lang w:val="en-US"/>
              </w:rPr>
            </w:pPr>
            <w:r w:rsidRPr="00F04C3D">
              <w:rPr>
                <w:rFonts w:cstheme="minorHAnsi"/>
                <w:lang w:val="en-US"/>
              </w:rPr>
              <w:t>To what extent can it be affirmed that the appropriation of the Program at the national level can ensure the continuity of the services that in terms of mercury elimination were achieved with the support of the Program?</w:t>
            </w:r>
          </w:p>
        </w:tc>
        <w:tc>
          <w:tcPr>
            <w:tcW w:w="3473" w:type="dxa"/>
          </w:tcPr>
          <w:p w:rsidR="0001532F" w:rsidRPr="00F04C3D" w:rsidRDefault="00F04C3D" w:rsidP="0001532F">
            <w:pPr>
              <w:autoSpaceDE w:val="0"/>
              <w:autoSpaceDN w:val="0"/>
              <w:adjustRightInd w:val="0"/>
              <w:jc w:val="both"/>
              <w:rPr>
                <w:rFonts w:cstheme="minorHAnsi"/>
                <w:lang w:val="en-US"/>
              </w:rPr>
            </w:pPr>
            <w:r w:rsidRPr="00F04C3D">
              <w:rPr>
                <w:rFonts w:cstheme="minorHAnsi"/>
                <w:lang w:val="en-US"/>
              </w:rPr>
              <w:t>Degree to which the alliances generated with project support will guarantee the continuity of the services.</w:t>
            </w:r>
          </w:p>
        </w:tc>
        <w:tc>
          <w:tcPr>
            <w:tcW w:w="3440" w:type="dxa"/>
            <w:vMerge w:val="restart"/>
          </w:tcPr>
          <w:p w:rsidR="0001532F" w:rsidRPr="00F04C3D" w:rsidRDefault="00F04C3D" w:rsidP="0001532F">
            <w:pPr>
              <w:jc w:val="both"/>
              <w:rPr>
                <w:rFonts w:cstheme="minorHAnsi"/>
                <w:lang w:val="en-US"/>
              </w:rPr>
            </w:pPr>
            <w:r w:rsidRPr="00F04C3D">
              <w:rPr>
                <w:rFonts w:cstheme="minorHAnsi"/>
                <w:lang w:val="en-US"/>
              </w:rPr>
              <w:t xml:space="preserve">Shows National Plans with clear emphasis on </w:t>
            </w:r>
            <w:proofErr w:type="spellStart"/>
            <w:r w:rsidRPr="00F04C3D">
              <w:rPr>
                <w:rFonts w:cstheme="minorHAnsi"/>
                <w:lang w:val="en-US"/>
              </w:rPr>
              <w:t>Mercury.Legislation</w:t>
            </w:r>
            <w:proofErr w:type="spellEnd"/>
            <w:r w:rsidRPr="00F04C3D">
              <w:rPr>
                <w:rFonts w:cstheme="minorHAnsi"/>
                <w:lang w:val="en-US"/>
              </w:rPr>
              <w:t xml:space="preserve"> / National </w:t>
            </w:r>
            <w:proofErr w:type="spellStart"/>
            <w:proofErr w:type="gramStart"/>
            <w:r w:rsidRPr="00F04C3D">
              <w:rPr>
                <w:rFonts w:cstheme="minorHAnsi"/>
                <w:lang w:val="en-US"/>
              </w:rPr>
              <w:t>regulations.Key</w:t>
            </w:r>
            <w:proofErr w:type="spellEnd"/>
            <w:proofErr w:type="gramEnd"/>
            <w:r w:rsidRPr="00F04C3D">
              <w:rPr>
                <w:rFonts w:cstheme="minorHAnsi"/>
                <w:lang w:val="en-US"/>
              </w:rPr>
              <w:t xml:space="preserve"> informants</w:t>
            </w:r>
          </w:p>
        </w:tc>
        <w:tc>
          <w:tcPr>
            <w:tcW w:w="3451" w:type="dxa"/>
            <w:vMerge w:val="restart"/>
          </w:tcPr>
          <w:p w:rsidR="0001532F" w:rsidRPr="00F04C3D" w:rsidRDefault="00F04C3D" w:rsidP="0001532F">
            <w:pPr>
              <w:jc w:val="both"/>
              <w:rPr>
                <w:rFonts w:cstheme="minorHAnsi"/>
                <w:lang w:val="en-US"/>
              </w:rPr>
            </w:pPr>
            <w:r w:rsidRPr="00F04C3D">
              <w:rPr>
                <w:rFonts w:cstheme="minorHAnsi"/>
                <w:lang w:val="en-US"/>
              </w:rPr>
              <w:t xml:space="preserve">Documentary </w:t>
            </w:r>
            <w:proofErr w:type="spellStart"/>
            <w:r w:rsidRPr="00F04C3D">
              <w:rPr>
                <w:rFonts w:cstheme="minorHAnsi"/>
                <w:lang w:val="en-US"/>
              </w:rPr>
              <w:t>analysisSemi</w:t>
            </w:r>
            <w:proofErr w:type="spellEnd"/>
            <w:r w:rsidRPr="00F04C3D">
              <w:rPr>
                <w:rFonts w:cstheme="minorHAnsi"/>
                <w:lang w:val="en-US"/>
              </w:rPr>
              <w:t>-structured interviews with key informants</w:t>
            </w:r>
          </w:p>
        </w:tc>
      </w:tr>
      <w:tr w:rsidR="0001532F" w:rsidRPr="00F04C3D" w:rsidTr="00C528AA">
        <w:tc>
          <w:tcPr>
            <w:tcW w:w="3630" w:type="dxa"/>
          </w:tcPr>
          <w:p w:rsidR="0001532F" w:rsidRPr="00F04C3D" w:rsidRDefault="00F04C3D" w:rsidP="0001532F">
            <w:pPr>
              <w:jc w:val="both"/>
              <w:rPr>
                <w:rFonts w:cstheme="minorHAnsi"/>
                <w:lang w:val="en-US"/>
              </w:rPr>
            </w:pPr>
            <w:r w:rsidRPr="00F04C3D">
              <w:rPr>
                <w:rFonts w:cstheme="minorHAnsi"/>
                <w:lang w:val="en-US"/>
              </w:rPr>
              <w:t xml:space="preserve">What level of dependence on GEF resources does it represent for </w:t>
            </w:r>
            <w:r w:rsidRPr="00F04C3D">
              <w:rPr>
                <w:rFonts w:cstheme="minorHAnsi"/>
                <w:lang w:val="en-US"/>
              </w:rPr>
              <w:lastRenderedPageBreak/>
              <w:t>countries to settle their mercury plans / policies?</w:t>
            </w:r>
          </w:p>
        </w:tc>
        <w:tc>
          <w:tcPr>
            <w:tcW w:w="3473" w:type="dxa"/>
          </w:tcPr>
          <w:p w:rsidR="0001532F" w:rsidRPr="00F04C3D" w:rsidRDefault="00F04C3D" w:rsidP="00F04C3D">
            <w:pPr>
              <w:jc w:val="both"/>
              <w:rPr>
                <w:rFonts w:cstheme="minorHAnsi"/>
                <w:lang w:val="en-US"/>
              </w:rPr>
            </w:pPr>
            <w:r w:rsidRPr="00F04C3D">
              <w:rPr>
                <w:rFonts w:cstheme="minorHAnsi"/>
                <w:lang w:val="en-US"/>
              </w:rPr>
              <w:lastRenderedPageBreak/>
              <w:t xml:space="preserve">• Levels of national </w:t>
            </w:r>
            <w:proofErr w:type="spellStart"/>
            <w:r w:rsidRPr="00F04C3D">
              <w:rPr>
                <w:rFonts w:cstheme="minorHAnsi"/>
                <w:lang w:val="en-US"/>
              </w:rPr>
              <w:t>investmentPerception</w:t>
            </w:r>
            <w:proofErr w:type="spellEnd"/>
            <w:r w:rsidRPr="00F04C3D">
              <w:rPr>
                <w:rFonts w:cstheme="minorHAnsi"/>
                <w:lang w:val="en-US"/>
              </w:rPr>
              <w:t xml:space="preserve"> of the </w:t>
            </w:r>
            <w:r w:rsidRPr="00F04C3D">
              <w:rPr>
                <w:rFonts w:cstheme="minorHAnsi"/>
                <w:lang w:val="en-US"/>
              </w:rPr>
              <w:lastRenderedPageBreak/>
              <w:t>national partners on the financing gaps in the short and medium term</w:t>
            </w:r>
          </w:p>
        </w:tc>
        <w:tc>
          <w:tcPr>
            <w:tcW w:w="3440" w:type="dxa"/>
            <w:vMerge/>
          </w:tcPr>
          <w:p w:rsidR="0001532F" w:rsidRPr="00F04C3D" w:rsidRDefault="0001532F" w:rsidP="0001532F">
            <w:pPr>
              <w:jc w:val="both"/>
              <w:rPr>
                <w:rFonts w:cstheme="minorHAnsi"/>
                <w:lang w:val="en-US"/>
              </w:rPr>
            </w:pPr>
          </w:p>
        </w:tc>
        <w:tc>
          <w:tcPr>
            <w:tcW w:w="3451" w:type="dxa"/>
            <w:vMerge/>
          </w:tcPr>
          <w:p w:rsidR="0001532F" w:rsidRPr="00F04C3D" w:rsidRDefault="0001532F" w:rsidP="0001532F">
            <w:pPr>
              <w:jc w:val="both"/>
              <w:rPr>
                <w:rFonts w:cstheme="minorHAnsi"/>
                <w:lang w:val="en-US"/>
              </w:rPr>
            </w:pPr>
          </w:p>
        </w:tc>
      </w:tr>
    </w:tbl>
    <w:p w:rsidR="003B1B34" w:rsidRPr="00F04C3D" w:rsidRDefault="003B1B34" w:rsidP="003B1B34">
      <w:pPr>
        <w:pStyle w:val="Ttulo2"/>
        <w:rPr>
          <w:lang w:val="en-US"/>
        </w:rPr>
      </w:pPr>
    </w:p>
    <w:p w:rsidR="00F04C3D" w:rsidRDefault="00F04C3D" w:rsidP="003B1B34">
      <w:pPr>
        <w:tabs>
          <w:tab w:val="left" w:pos="4680"/>
        </w:tabs>
        <w:jc w:val="both"/>
        <w:rPr>
          <w:lang w:val="en-US"/>
        </w:rPr>
        <w:sectPr w:rsidR="00F04C3D" w:rsidSect="00580061">
          <w:pgSz w:w="16838" w:h="11906" w:orient="landscape"/>
          <w:pgMar w:top="1701" w:right="1417" w:bottom="1701" w:left="1417" w:header="708" w:footer="708" w:gutter="0"/>
          <w:cols w:space="708"/>
          <w:docGrid w:linePitch="360"/>
        </w:sectPr>
      </w:pPr>
    </w:p>
    <w:p w:rsidR="00F04C3D" w:rsidRDefault="00F04C3D" w:rsidP="00F04C3D">
      <w:pPr>
        <w:pStyle w:val="Ttulo3"/>
      </w:pPr>
      <w:bookmarkStart w:id="82" w:name="_Toc527564318"/>
      <w:bookmarkStart w:id="83" w:name="_Toc535603612"/>
      <w:r>
        <w:lastRenderedPageBreak/>
        <w:t xml:space="preserve">6.3 </w:t>
      </w:r>
      <w:proofErr w:type="spellStart"/>
      <w:r>
        <w:t>Questionaire</w:t>
      </w:r>
      <w:proofErr w:type="spellEnd"/>
      <w:r>
        <w:t xml:space="preserve"> modelo </w:t>
      </w:r>
      <w:proofErr w:type="spellStart"/>
      <w:r>
        <w:t>or</w:t>
      </w:r>
      <w:proofErr w:type="spellEnd"/>
      <w:r>
        <w:t xml:space="preserve"> interview </w:t>
      </w:r>
      <w:proofErr w:type="spellStart"/>
      <w:r>
        <w:t>guide</w:t>
      </w:r>
      <w:bookmarkEnd w:id="82"/>
      <w:bookmarkEnd w:id="83"/>
      <w:proofErr w:type="spellEnd"/>
    </w:p>
    <w:p w:rsidR="00F04C3D" w:rsidRDefault="00F04C3D" w:rsidP="00F04C3D">
      <w:pPr>
        <w:rPr>
          <w:lang w:val="en-US"/>
        </w:rPr>
      </w:pPr>
      <w:r w:rsidRPr="00F04C3D">
        <w:rPr>
          <w:lang w:val="en-US"/>
        </w:rPr>
        <w:t>Semi-structured interview guide for partners (interviews with government partners, NGOs, Civil Society, Private Sector, communities)</w:t>
      </w:r>
    </w:p>
    <w:tbl>
      <w:tblPr>
        <w:tblW w:w="8603" w:type="dxa"/>
        <w:tblInd w:w="-34" w:type="dxa"/>
        <w:tblCellMar>
          <w:left w:w="10" w:type="dxa"/>
          <w:right w:w="10" w:type="dxa"/>
        </w:tblCellMar>
        <w:tblLook w:val="0000" w:firstRow="0" w:lastRow="0" w:firstColumn="0" w:lastColumn="0" w:noHBand="0" w:noVBand="0"/>
      </w:tblPr>
      <w:tblGrid>
        <w:gridCol w:w="1800"/>
        <w:gridCol w:w="6803"/>
      </w:tblGrid>
      <w:tr w:rsidR="00F04C3D" w:rsidTr="00C528AA">
        <w:tc>
          <w:tcPr>
            <w:tcW w:w="180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F04C3D" w:rsidRDefault="00F04C3D" w:rsidP="00C528AA">
            <w:pPr>
              <w:rPr>
                <w:rFonts w:ascii="Calibri Light" w:hAnsi="Calibri Light" w:cs="Calibri Light"/>
                <w:b/>
                <w:bCs/>
                <w:sz w:val="20"/>
                <w:szCs w:val="20"/>
                <w:lang w:val="en-GB"/>
              </w:rPr>
            </w:pPr>
            <w:r>
              <w:rPr>
                <w:rFonts w:ascii="Calibri Light" w:hAnsi="Calibri Light" w:cs="Calibri Light"/>
                <w:b/>
                <w:bCs/>
                <w:sz w:val="20"/>
                <w:szCs w:val="20"/>
                <w:lang w:val="en-GB"/>
              </w:rPr>
              <w:t>Date</w:t>
            </w:r>
          </w:p>
        </w:tc>
        <w:tc>
          <w:tcPr>
            <w:tcW w:w="6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4C3D" w:rsidRDefault="00F04C3D" w:rsidP="00C528AA">
            <w:pPr>
              <w:rPr>
                <w:rFonts w:ascii="Calibri Light" w:hAnsi="Calibri Light" w:cs="Calibri Light"/>
                <w:b/>
                <w:bCs/>
                <w:sz w:val="20"/>
                <w:szCs w:val="20"/>
                <w:lang w:val="en-GB"/>
              </w:rPr>
            </w:pPr>
          </w:p>
        </w:tc>
      </w:tr>
      <w:tr w:rsidR="00F04C3D" w:rsidTr="00C528AA">
        <w:tc>
          <w:tcPr>
            <w:tcW w:w="180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F04C3D" w:rsidRDefault="00F04C3D" w:rsidP="00C528AA">
            <w:pPr>
              <w:rPr>
                <w:rFonts w:ascii="Calibri Light" w:hAnsi="Calibri Light" w:cs="Calibri Light"/>
                <w:b/>
                <w:bCs/>
                <w:sz w:val="20"/>
                <w:szCs w:val="20"/>
                <w:lang w:val="en-GB"/>
              </w:rPr>
            </w:pPr>
            <w:r>
              <w:rPr>
                <w:rFonts w:ascii="Calibri Light" w:hAnsi="Calibri Light" w:cs="Calibri Light"/>
                <w:b/>
                <w:bCs/>
                <w:sz w:val="20"/>
                <w:szCs w:val="20"/>
                <w:lang w:val="en-GB"/>
              </w:rPr>
              <w:t>Interviewees</w:t>
            </w:r>
          </w:p>
        </w:tc>
        <w:tc>
          <w:tcPr>
            <w:tcW w:w="6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4C3D" w:rsidRDefault="00F04C3D" w:rsidP="00C528AA">
            <w:pPr>
              <w:rPr>
                <w:rFonts w:ascii="Calibri Light" w:hAnsi="Calibri Light" w:cs="Calibri Light"/>
                <w:bCs/>
                <w:sz w:val="20"/>
                <w:szCs w:val="20"/>
                <w:lang w:val="en-GB"/>
              </w:rPr>
            </w:pPr>
          </w:p>
        </w:tc>
      </w:tr>
      <w:tr w:rsidR="00F04C3D" w:rsidTr="00C528AA">
        <w:tc>
          <w:tcPr>
            <w:tcW w:w="180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F04C3D" w:rsidRDefault="00F04C3D" w:rsidP="00C528AA">
            <w:pPr>
              <w:rPr>
                <w:rFonts w:ascii="Calibri Light" w:hAnsi="Calibri Light" w:cs="Calibri Light"/>
                <w:b/>
                <w:bCs/>
                <w:sz w:val="20"/>
                <w:szCs w:val="20"/>
                <w:lang w:val="en-GB"/>
              </w:rPr>
            </w:pPr>
            <w:r>
              <w:rPr>
                <w:rFonts w:ascii="Calibri Light" w:hAnsi="Calibri Light" w:cs="Calibri Light"/>
                <w:b/>
                <w:bCs/>
                <w:sz w:val="20"/>
                <w:szCs w:val="20"/>
                <w:lang w:val="en-GB"/>
              </w:rPr>
              <w:t>Name</w:t>
            </w:r>
          </w:p>
        </w:tc>
        <w:tc>
          <w:tcPr>
            <w:tcW w:w="6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4C3D" w:rsidRPr="004A7CA9" w:rsidRDefault="00F04C3D" w:rsidP="00C528AA">
            <w:pPr>
              <w:rPr>
                <w:rFonts w:ascii="Calibri Light" w:hAnsi="Calibri Light" w:cs="Calibri Light"/>
                <w:bCs/>
                <w:sz w:val="20"/>
                <w:szCs w:val="20"/>
              </w:rPr>
            </w:pPr>
          </w:p>
        </w:tc>
      </w:tr>
      <w:tr w:rsidR="00F04C3D" w:rsidTr="00C528AA">
        <w:tc>
          <w:tcPr>
            <w:tcW w:w="180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F04C3D" w:rsidRDefault="00F04C3D" w:rsidP="00C528AA">
            <w:pPr>
              <w:rPr>
                <w:rFonts w:ascii="Calibri Light" w:hAnsi="Calibri Light" w:cs="Calibri Light"/>
                <w:b/>
                <w:bCs/>
                <w:sz w:val="20"/>
                <w:szCs w:val="20"/>
                <w:lang w:val="en-GB"/>
              </w:rPr>
            </w:pPr>
            <w:r>
              <w:rPr>
                <w:rFonts w:ascii="Calibri Light" w:hAnsi="Calibri Light" w:cs="Calibri Light"/>
                <w:b/>
                <w:bCs/>
                <w:sz w:val="20"/>
                <w:szCs w:val="20"/>
                <w:lang w:val="en-GB"/>
              </w:rPr>
              <w:t>Position</w:t>
            </w:r>
          </w:p>
        </w:tc>
        <w:tc>
          <w:tcPr>
            <w:tcW w:w="6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4C3D" w:rsidRPr="004A7CA9" w:rsidRDefault="00F04C3D" w:rsidP="00C528AA">
            <w:pPr>
              <w:rPr>
                <w:rFonts w:ascii="Calibri Light" w:hAnsi="Calibri Light" w:cs="Calibri Light"/>
                <w:bCs/>
                <w:sz w:val="20"/>
                <w:szCs w:val="20"/>
              </w:rPr>
            </w:pPr>
          </w:p>
        </w:tc>
      </w:tr>
      <w:tr w:rsidR="00F04C3D" w:rsidTr="00C528AA">
        <w:tc>
          <w:tcPr>
            <w:tcW w:w="180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F04C3D" w:rsidRDefault="00F04C3D" w:rsidP="00C528AA">
            <w:pPr>
              <w:rPr>
                <w:rFonts w:ascii="Calibri Light" w:hAnsi="Calibri Light" w:cs="Calibri Light"/>
                <w:b/>
                <w:bCs/>
                <w:sz w:val="20"/>
                <w:szCs w:val="20"/>
                <w:lang w:val="en-GB"/>
              </w:rPr>
            </w:pPr>
            <w:r>
              <w:rPr>
                <w:rFonts w:ascii="Calibri Light" w:hAnsi="Calibri Light" w:cs="Calibri Light"/>
                <w:b/>
                <w:bCs/>
                <w:sz w:val="20"/>
                <w:szCs w:val="20"/>
                <w:lang w:val="en-GB"/>
              </w:rPr>
              <w:t>Address</w:t>
            </w:r>
          </w:p>
        </w:tc>
        <w:tc>
          <w:tcPr>
            <w:tcW w:w="6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4C3D" w:rsidRDefault="00F04C3D" w:rsidP="00C528AA">
            <w:pPr>
              <w:rPr>
                <w:rFonts w:ascii="Calibri Light" w:hAnsi="Calibri Light" w:cs="Calibri Light"/>
                <w:bCs/>
                <w:sz w:val="20"/>
                <w:szCs w:val="20"/>
                <w:lang w:val="en-GB"/>
              </w:rPr>
            </w:pPr>
          </w:p>
        </w:tc>
      </w:tr>
      <w:tr w:rsidR="00F04C3D" w:rsidTr="00C528AA">
        <w:tc>
          <w:tcPr>
            <w:tcW w:w="180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F04C3D" w:rsidRDefault="00F04C3D" w:rsidP="00C528AA">
            <w:pPr>
              <w:rPr>
                <w:rFonts w:ascii="Calibri Light" w:hAnsi="Calibri Light" w:cs="Calibri Light"/>
                <w:b/>
                <w:bCs/>
                <w:sz w:val="20"/>
                <w:szCs w:val="20"/>
                <w:lang w:val="en-GB"/>
              </w:rPr>
            </w:pPr>
            <w:r>
              <w:rPr>
                <w:rFonts w:ascii="Calibri Light" w:hAnsi="Calibri Light" w:cs="Calibri Light"/>
                <w:b/>
                <w:bCs/>
                <w:sz w:val="20"/>
                <w:szCs w:val="20"/>
                <w:lang w:val="en-GB"/>
              </w:rPr>
              <w:t xml:space="preserve">Tel. </w:t>
            </w:r>
          </w:p>
        </w:tc>
        <w:tc>
          <w:tcPr>
            <w:tcW w:w="6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4C3D" w:rsidRDefault="00F04C3D" w:rsidP="00C528AA">
            <w:pPr>
              <w:rPr>
                <w:rFonts w:ascii="Calibri Light" w:hAnsi="Calibri Light" w:cs="Calibri Light"/>
                <w:bCs/>
                <w:sz w:val="20"/>
                <w:szCs w:val="20"/>
                <w:lang w:val="en-GB"/>
              </w:rPr>
            </w:pPr>
          </w:p>
        </w:tc>
      </w:tr>
      <w:tr w:rsidR="00F04C3D" w:rsidTr="00C528AA">
        <w:tc>
          <w:tcPr>
            <w:tcW w:w="180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F04C3D" w:rsidRDefault="00F04C3D" w:rsidP="00C528AA">
            <w:pPr>
              <w:rPr>
                <w:rFonts w:ascii="Calibri Light" w:hAnsi="Calibri Light" w:cs="Calibri Light"/>
                <w:b/>
                <w:bCs/>
                <w:sz w:val="20"/>
                <w:szCs w:val="20"/>
                <w:lang w:val="en-GB"/>
              </w:rPr>
            </w:pPr>
            <w:r>
              <w:rPr>
                <w:rFonts w:ascii="Calibri Light" w:hAnsi="Calibri Light" w:cs="Calibri Light"/>
                <w:b/>
                <w:bCs/>
                <w:sz w:val="20"/>
                <w:szCs w:val="20"/>
                <w:lang w:val="en-GB"/>
              </w:rPr>
              <w:t>Mail</w:t>
            </w:r>
          </w:p>
        </w:tc>
        <w:tc>
          <w:tcPr>
            <w:tcW w:w="68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4C3D" w:rsidRDefault="00F04C3D" w:rsidP="00C528AA">
            <w:pPr>
              <w:rPr>
                <w:rFonts w:ascii="Calibri Light" w:hAnsi="Calibri Light" w:cs="Calibri Light"/>
                <w:bCs/>
                <w:sz w:val="20"/>
                <w:szCs w:val="20"/>
                <w:lang w:val="en-GB"/>
              </w:rPr>
            </w:pPr>
          </w:p>
        </w:tc>
      </w:tr>
    </w:tbl>
    <w:p w:rsidR="00F04C3D" w:rsidRDefault="00F04C3D" w:rsidP="00F04C3D">
      <w:pPr>
        <w:rPr>
          <w:lang w:val="en-US"/>
        </w:rPr>
      </w:pPr>
    </w:p>
    <w:p w:rsidR="00751CCD" w:rsidRDefault="00751CCD" w:rsidP="00751CCD">
      <w:pPr>
        <w:rPr>
          <w:rFonts w:ascii="Arial" w:hAnsi="Arial" w:cs="Arial"/>
          <w:b/>
          <w:sz w:val="20"/>
          <w:szCs w:val="20"/>
          <w:lang w:val="en-US"/>
        </w:rPr>
      </w:pPr>
      <w:proofErr w:type="spellStart"/>
      <w:r>
        <w:rPr>
          <w:rFonts w:ascii="Arial" w:hAnsi="Arial" w:cs="Arial"/>
          <w:b/>
          <w:sz w:val="20"/>
          <w:szCs w:val="20"/>
          <w:lang w:val="en-US"/>
        </w:rPr>
        <w:t>Introducción</w:t>
      </w:r>
      <w:proofErr w:type="spellEnd"/>
      <w:r>
        <w:rPr>
          <w:rFonts w:ascii="Arial" w:hAnsi="Arial" w:cs="Arial"/>
          <w:b/>
          <w:sz w:val="20"/>
          <w:szCs w:val="20"/>
          <w:lang w:val="en-US"/>
        </w:rPr>
        <w:t>:</w:t>
      </w:r>
    </w:p>
    <w:p w:rsidR="00751CCD" w:rsidRPr="00C178DF" w:rsidRDefault="00751CCD" w:rsidP="00751CCD">
      <w:pPr>
        <w:numPr>
          <w:ilvl w:val="0"/>
          <w:numId w:val="38"/>
        </w:numPr>
        <w:suppressAutoHyphens/>
        <w:autoSpaceDN w:val="0"/>
        <w:spacing w:after="0" w:line="240" w:lineRule="auto"/>
        <w:rPr>
          <w:rFonts w:ascii="Arial" w:hAnsi="Arial" w:cs="Arial"/>
          <w:b/>
          <w:sz w:val="20"/>
          <w:szCs w:val="20"/>
        </w:rPr>
      </w:pPr>
      <w:r w:rsidRPr="0069645F">
        <w:rPr>
          <w:rFonts w:ascii="Arial" w:hAnsi="Arial" w:cs="Arial"/>
          <w:b/>
          <w:sz w:val="20"/>
          <w:szCs w:val="20"/>
        </w:rPr>
        <w:t>Agradecer entrevistado/participante por su disponibilidad para la</w:t>
      </w:r>
      <w:r>
        <w:rPr>
          <w:rFonts w:ascii="Arial" w:hAnsi="Arial" w:cs="Arial"/>
          <w:b/>
          <w:sz w:val="20"/>
          <w:szCs w:val="20"/>
        </w:rPr>
        <w:t xml:space="preserve"> entrevista.</w:t>
      </w:r>
      <w:r w:rsidRPr="00280C92">
        <w:rPr>
          <w:rFonts w:ascii="Arial" w:hAnsi="Arial" w:cs="Arial"/>
          <w:b/>
          <w:sz w:val="20"/>
          <w:szCs w:val="20"/>
        </w:rPr>
        <w:t xml:space="preserve"> </w:t>
      </w:r>
    </w:p>
    <w:p w:rsidR="00751CCD" w:rsidRDefault="00751CCD" w:rsidP="00751CCD">
      <w:pPr>
        <w:numPr>
          <w:ilvl w:val="0"/>
          <w:numId w:val="38"/>
        </w:numPr>
        <w:suppressAutoHyphens/>
        <w:autoSpaceDN w:val="0"/>
        <w:spacing w:after="0" w:line="240" w:lineRule="auto"/>
        <w:rPr>
          <w:rFonts w:ascii="Arial" w:hAnsi="Arial" w:cs="Arial"/>
          <w:b/>
          <w:sz w:val="20"/>
          <w:szCs w:val="20"/>
          <w:lang w:val="en-US"/>
        </w:rPr>
      </w:pPr>
      <w:proofErr w:type="spellStart"/>
      <w:r>
        <w:rPr>
          <w:rFonts w:ascii="Arial" w:hAnsi="Arial" w:cs="Arial"/>
          <w:b/>
          <w:sz w:val="20"/>
          <w:szCs w:val="20"/>
          <w:lang w:val="en-US"/>
        </w:rPr>
        <w:t>Presentarse</w:t>
      </w:r>
      <w:proofErr w:type="spellEnd"/>
      <w:r>
        <w:rPr>
          <w:rFonts w:ascii="Arial" w:hAnsi="Arial" w:cs="Arial"/>
          <w:b/>
          <w:sz w:val="20"/>
          <w:szCs w:val="20"/>
          <w:lang w:val="en-US"/>
        </w:rPr>
        <w:t xml:space="preserve"> </w:t>
      </w:r>
      <w:proofErr w:type="spellStart"/>
      <w:r>
        <w:rPr>
          <w:rFonts w:ascii="Arial" w:hAnsi="Arial" w:cs="Arial"/>
          <w:b/>
          <w:sz w:val="20"/>
          <w:szCs w:val="20"/>
          <w:lang w:val="en-US"/>
        </w:rPr>
        <w:t>brevemente</w:t>
      </w:r>
      <w:proofErr w:type="spellEnd"/>
      <w:r>
        <w:rPr>
          <w:rFonts w:ascii="Arial" w:hAnsi="Arial" w:cs="Arial"/>
          <w:b/>
          <w:sz w:val="20"/>
          <w:szCs w:val="20"/>
          <w:lang w:val="en-US"/>
        </w:rPr>
        <w:t xml:space="preserve">.  </w:t>
      </w:r>
    </w:p>
    <w:p w:rsidR="00751CCD" w:rsidRPr="00F9114A" w:rsidRDefault="00751CCD" w:rsidP="00751CCD">
      <w:pPr>
        <w:numPr>
          <w:ilvl w:val="0"/>
          <w:numId w:val="38"/>
        </w:numPr>
        <w:suppressAutoHyphens/>
        <w:autoSpaceDN w:val="0"/>
        <w:spacing w:after="0" w:line="240" w:lineRule="auto"/>
        <w:rPr>
          <w:rFonts w:ascii="Arial" w:hAnsi="Arial" w:cs="Arial"/>
          <w:b/>
          <w:sz w:val="20"/>
          <w:szCs w:val="20"/>
        </w:rPr>
      </w:pPr>
      <w:r>
        <w:rPr>
          <w:rFonts w:ascii="Arial" w:hAnsi="Arial" w:cs="Arial"/>
          <w:b/>
          <w:sz w:val="20"/>
          <w:szCs w:val="20"/>
        </w:rPr>
        <w:t>B</w:t>
      </w:r>
      <w:r w:rsidRPr="00F9114A">
        <w:rPr>
          <w:rFonts w:ascii="Arial" w:hAnsi="Arial" w:cs="Arial"/>
          <w:b/>
          <w:sz w:val="20"/>
          <w:szCs w:val="20"/>
        </w:rPr>
        <w:t>revemente introducir el objetivo principal de la evaluación y como vamos a recopilar la información</w:t>
      </w:r>
      <w:r>
        <w:rPr>
          <w:rFonts w:ascii="Arial" w:hAnsi="Arial" w:cs="Arial"/>
          <w:b/>
          <w:sz w:val="20"/>
          <w:szCs w:val="20"/>
        </w:rPr>
        <w:t>.</w:t>
      </w:r>
    </w:p>
    <w:p w:rsidR="00751CCD" w:rsidRPr="00F9114A" w:rsidRDefault="00751CCD" w:rsidP="00751CCD">
      <w:pPr>
        <w:numPr>
          <w:ilvl w:val="0"/>
          <w:numId w:val="38"/>
        </w:numPr>
        <w:suppressAutoHyphens/>
        <w:autoSpaceDN w:val="0"/>
        <w:spacing w:after="0" w:line="240" w:lineRule="auto"/>
        <w:rPr>
          <w:rFonts w:ascii="Arial" w:hAnsi="Arial" w:cs="Arial"/>
          <w:b/>
          <w:sz w:val="20"/>
          <w:szCs w:val="20"/>
        </w:rPr>
      </w:pPr>
      <w:r>
        <w:rPr>
          <w:rFonts w:ascii="Arial" w:hAnsi="Arial" w:cs="Arial"/>
          <w:b/>
          <w:sz w:val="20"/>
          <w:szCs w:val="20"/>
        </w:rPr>
        <w:t>P</w:t>
      </w:r>
      <w:r w:rsidRPr="00F9114A">
        <w:rPr>
          <w:rFonts w:ascii="Arial" w:hAnsi="Arial" w:cs="Arial"/>
          <w:b/>
          <w:sz w:val="20"/>
          <w:szCs w:val="20"/>
        </w:rPr>
        <w:t>reguntar si el participante/entrevistado tiene alguna pregunta e</w:t>
      </w:r>
      <w:r>
        <w:rPr>
          <w:rFonts w:ascii="Arial" w:hAnsi="Arial" w:cs="Arial"/>
          <w:b/>
          <w:sz w:val="20"/>
          <w:szCs w:val="20"/>
        </w:rPr>
        <w:t>specífica o alguna duda antes de empezar la entrevista.</w:t>
      </w:r>
    </w:p>
    <w:p w:rsidR="00751CCD" w:rsidRPr="00C178DF" w:rsidRDefault="00751CCD" w:rsidP="00751CCD">
      <w:pPr>
        <w:numPr>
          <w:ilvl w:val="0"/>
          <w:numId w:val="38"/>
        </w:numPr>
        <w:suppressAutoHyphens/>
        <w:autoSpaceDN w:val="0"/>
        <w:spacing w:after="0" w:line="240" w:lineRule="auto"/>
        <w:rPr>
          <w:rFonts w:ascii="Arial" w:hAnsi="Arial" w:cs="Arial"/>
          <w:b/>
          <w:sz w:val="20"/>
          <w:szCs w:val="20"/>
        </w:rPr>
      </w:pPr>
      <w:r w:rsidRPr="00C178DF">
        <w:rPr>
          <w:rFonts w:ascii="Arial" w:hAnsi="Arial" w:cs="Arial"/>
          <w:b/>
          <w:sz w:val="20"/>
          <w:szCs w:val="20"/>
        </w:rPr>
        <w:t xml:space="preserve">Dejar claro que toda la información recopilada será estrictamente confidencial.    </w:t>
      </w:r>
    </w:p>
    <w:p w:rsidR="00751CCD" w:rsidRPr="00C178DF" w:rsidRDefault="00751CCD" w:rsidP="00751CCD">
      <w:pPr>
        <w:ind w:left="720"/>
        <w:rPr>
          <w:rFonts w:ascii="Arial" w:hAnsi="Arial" w:cs="Arial"/>
          <w:b/>
          <w:sz w:val="20"/>
          <w:szCs w:val="20"/>
        </w:rPr>
      </w:pPr>
    </w:p>
    <w:p w:rsidR="00751CCD" w:rsidRDefault="00751CCD" w:rsidP="00751CCD">
      <w:pPr>
        <w:spacing w:after="120"/>
        <w:rPr>
          <w:rFonts w:ascii="Arial" w:hAnsi="Arial" w:cs="Arial"/>
          <w:b/>
          <w:sz w:val="20"/>
          <w:szCs w:val="20"/>
          <w:lang w:val="en-US"/>
        </w:rPr>
      </w:pPr>
      <w:proofErr w:type="spellStart"/>
      <w:r>
        <w:rPr>
          <w:rFonts w:ascii="Arial" w:hAnsi="Arial" w:cs="Arial"/>
          <w:b/>
          <w:sz w:val="20"/>
          <w:szCs w:val="20"/>
          <w:lang w:val="en-US"/>
        </w:rPr>
        <w:t>Parte</w:t>
      </w:r>
      <w:proofErr w:type="spellEnd"/>
      <w:r>
        <w:rPr>
          <w:rFonts w:ascii="Arial" w:hAnsi="Arial" w:cs="Arial"/>
          <w:b/>
          <w:sz w:val="20"/>
          <w:szCs w:val="20"/>
          <w:lang w:val="en-US"/>
        </w:rPr>
        <w:t xml:space="preserve"> I: </w:t>
      </w:r>
      <w:proofErr w:type="spellStart"/>
      <w:r>
        <w:rPr>
          <w:rFonts w:ascii="Arial" w:hAnsi="Arial" w:cs="Arial"/>
          <w:b/>
          <w:sz w:val="20"/>
          <w:szCs w:val="20"/>
          <w:lang w:val="en-US"/>
        </w:rPr>
        <w:t>información</w:t>
      </w:r>
      <w:proofErr w:type="spellEnd"/>
      <w:r>
        <w:rPr>
          <w:rFonts w:ascii="Arial" w:hAnsi="Arial" w:cs="Arial"/>
          <w:b/>
          <w:sz w:val="20"/>
          <w:szCs w:val="20"/>
          <w:lang w:val="en-US"/>
        </w:rPr>
        <w:t xml:space="preserve"> General</w:t>
      </w:r>
    </w:p>
    <w:p w:rsidR="00751CCD" w:rsidRPr="00C178DF" w:rsidRDefault="00751CCD" w:rsidP="00751CCD">
      <w:pPr>
        <w:numPr>
          <w:ilvl w:val="0"/>
          <w:numId w:val="37"/>
        </w:numPr>
        <w:suppressAutoHyphens/>
        <w:autoSpaceDN w:val="0"/>
        <w:spacing w:line="254" w:lineRule="auto"/>
        <w:textAlignment w:val="baseline"/>
        <w:rPr>
          <w:rFonts w:ascii="Arial" w:hAnsi="Arial" w:cs="Arial"/>
          <w:sz w:val="20"/>
          <w:szCs w:val="20"/>
        </w:rPr>
      </w:pPr>
      <w:r w:rsidRPr="00C178DF">
        <w:rPr>
          <w:rFonts w:ascii="Arial" w:hAnsi="Arial" w:cs="Arial"/>
          <w:sz w:val="20"/>
          <w:szCs w:val="20"/>
        </w:rPr>
        <w:t>Por favor explique brevemente el trabajo de su organización y su relación</w:t>
      </w:r>
      <w:r>
        <w:rPr>
          <w:rFonts w:ascii="Arial" w:hAnsi="Arial" w:cs="Arial"/>
          <w:sz w:val="20"/>
          <w:szCs w:val="20"/>
        </w:rPr>
        <w:t xml:space="preserve"> con el proyecto Promesa Chaco</w:t>
      </w:r>
      <w:r w:rsidRPr="00C178DF">
        <w:rPr>
          <w:rFonts w:ascii="Arial" w:hAnsi="Arial" w:cs="Arial"/>
          <w:sz w:val="20"/>
          <w:szCs w:val="20"/>
        </w:rPr>
        <w:t>.</w:t>
      </w:r>
    </w:p>
    <w:p w:rsidR="00751CCD" w:rsidRPr="00363002" w:rsidRDefault="00751CCD" w:rsidP="00751CCD">
      <w:pPr>
        <w:spacing w:line="254" w:lineRule="auto"/>
        <w:jc w:val="both"/>
        <w:rPr>
          <w:rFonts w:ascii="Arial" w:hAnsi="Arial" w:cs="Arial"/>
          <w:i/>
          <w:sz w:val="20"/>
          <w:szCs w:val="20"/>
        </w:rPr>
      </w:pPr>
      <w:r w:rsidRPr="00C178DF">
        <w:rPr>
          <w:rFonts w:ascii="Arial" w:hAnsi="Arial" w:cs="Arial"/>
          <w:i/>
          <w:sz w:val="20"/>
          <w:szCs w:val="20"/>
        </w:rPr>
        <w:t>Nota: Importante aquí saber exactamente co</w:t>
      </w:r>
      <w:r>
        <w:rPr>
          <w:rFonts w:ascii="Arial" w:hAnsi="Arial" w:cs="Arial"/>
          <w:i/>
          <w:sz w:val="20"/>
          <w:szCs w:val="20"/>
        </w:rPr>
        <w:t>n</w:t>
      </w:r>
      <w:r w:rsidRPr="00C178DF">
        <w:rPr>
          <w:rFonts w:ascii="Arial" w:hAnsi="Arial" w:cs="Arial"/>
          <w:i/>
          <w:sz w:val="20"/>
          <w:szCs w:val="20"/>
        </w:rPr>
        <w:t xml:space="preserve"> quién estamos hablando: </w:t>
      </w:r>
      <w:r>
        <w:rPr>
          <w:rFonts w:ascii="Arial" w:hAnsi="Arial" w:cs="Arial"/>
          <w:i/>
          <w:sz w:val="20"/>
          <w:szCs w:val="20"/>
        </w:rPr>
        <w:t>¿</w:t>
      </w:r>
      <w:r w:rsidRPr="00C178DF">
        <w:rPr>
          <w:rFonts w:ascii="Arial" w:hAnsi="Arial" w:cs="Arial"/>
          <w:i/>
          <w:sz w:val="20"/>
          <w:szCs w:val="20"/>
        </w:rPr>
        <w:t>Es un representante del Gobierno directamente implicado</w:t>
      </w:r>
      <w:r>
        <w:rPr>
          <w:rFonts w:ascii="Arial" w:hAnsi="Arial" w:cs="Arial"/>
          <w:i/>
          <w:sz w:val="20"/>
          <w:szCs w:val="20"/>
        </w:rPr>
        <w:t xml:space="preserve"> en la ejecución del proyecto? ¿</w:t>
      </w:r>
      <w:r w:rsidRPr="00C27838">
        <w:rPr>
          <w:rFonts w:ascii="Arial" w:hAnsi="Arial" w:cs="Arial"/>
          <w:i/>
          <w:sz w:val="20"/>
          <w:szCs w:val="20"/>
        </w:rPr>
        <w:t xml:space="preserve">Un </w:t>
      </w:r>
      <w:proofErr w:type="spellStart"/>
      <w:r w:rsidRPr="00C27838">
        <w:rPr>
          <w:rFonts w:ascii="Arial" w:hAnsi="Arial" w:cs="Arial"/>
          <w:i/>
          <w:sz w:val="20"/>
          <w:szCs w:val="20"/>
        </w:rPr>
        <w:t>represenante</w:t>
      </w:r>
      <w:proofErr w:type="spellEnd"/>
      <w:r w:rsidRPr="00C27838">
        <w:rPr>
          <w:rFonts w:ascii="Arial" w:hAnsi="Arial" w:cs="Arial"/>
          <w:i/>
          <w:sz w:val="20"/>
          <w:szCs w:val="20"/>
        </w:rPr>
        <w:t xml:space="preserve"> de otro Proyecto colaborador del Proyecto? ¿Un miembro de una ONG?</w:t>
      </w:r>
      <w:r>
        <w:rPr>
          <w:rFonts w:ascii="Arial" w:hAnsi="Arial" w:cs="Arial"/>
          <w:i/>
          <w:sz w:val="20"/>
          <w:szCs w:val="20"/>
        </w:rPr>
        <w:t xml:space="preserve"> ¿Sector privado?</w:t>
      </w:r>
      <w:r w:rsidRPr="00C27838">
        <w:rPr>
          <w:rFonts w:ascii="Arial" w:hAnsi="Arial" w:cs="Arial"/>
          <w:i/>
          <w:sz w:val="20"/>
          <w:szCs w:val="20"/>
        </w:rPr>
        <w:t xml:space="preserve"> </w:t>
      </w:r>
      <w:r w:rsidRPr="00C178DF">
        <w:rPr>
          <w:rFonts w:ascii="Arial" w:hAnsi="Arial" w:cs="Arial"/>
          <w:i/>
          <w:sz w:val="20"/>
          <w:szCs w:val="20"/>
        </w:rPr>
        <w:t xml:space="preserve">Dependiendo de la naturaleza de la colaboración, se deben adaptar las preguntas para hacerlas más específicas. </w:t>
      </w:r>
    </w:p>
    <w:p w:rsidR="00751CCD" w:rsidRDefault="00751CCD" w:rsidP="00751CCD">
      <w:pPr>
        <w:spacing w:line="254" w:lineRule="auto"/>
        <w:jc w:val="both"/>
        <w:rPr>
          <w:rFonts w:ascii="Arial" w:hAnsi="Arial" w:cs="Arial"/>
          <w:i/>
          <w:sz w:val="20"/>
          <w:szCs w:val="20"/>
          <w:lang w:val="en-US"/>
        </w:rPr>
      </w:pPr>
      <w:proofErr w:type="spellStart"/>
      <w:r>
        <w:rPr>
          <w:rFonts w:ascii="Arial" w:hAnsi="Arial" w:cs="Arial"/>
          <w:i/>
          <w:sz w:val="20"/>
          <w:szCs w:val="20"/>
          <w:lang w:val="en-US"/>
        </w:rPr>
        <w:t>Información</w:t>
      </w:r>
      <w:proofErr w:type="spellEnd"/>
      <w:r>
        <w:rPr>
          <w:rFonts w:ascii="Arial" w:hAnsi="Arial" w:cs="Arial"/>
          <w:i/>
          <w:sz w:val="20"/>
          <w:szCs w:val="20"/>
          <w:lang w:val="en-US"/>
        </w:rPr>
        <w:t xml:space="preserve"> </w:t>
      </w:r>
      <w:proofErr w:type="spellStart"/>
      <w:r>
        <w:rPr>
          <w:rFonts w:ascii="Arial" w:hAnsi="Arial" w:cs="Arial"/>
          <w:i/>
          <w:sz w:val="20"/>
          <w:szCs w:val="20"/>
          <w:lang w:val="en-US"/>
        </w:rPr>
        <w:t>Importante</w:t>
      </w:r>
      <w:proofErr w:type="spellEnd"/>
      <w:r>
        <w:rPr>
          <w:rFonts w:ascii="Arial" w:hAnsi="Arial" w:cs="Arial"/>
          <w:i/>
          <w:sz w:val="20"/>
          <w:szCs w:val="20"/>
          <w:lang w:val="en-US"/>
        </w:rPr>
        <w:t>:</w:t>
      </w:r>
    </w:p>
    <w:p w:rsidR="00751CCD" w:rsidRDefault="00751CCD" w:rsidP="00751CCD">
      <w:pPr>
        <w:numPr>
          <w:ilvl w:val="0"/>
          <w:numId w:val="39"/>
        </w:numPr>
        <w:suppressAutoHyphens/>
        <w:autoSpaceDN w:val="0"/>
        <w:spacing w:line="254" w:lineRule="auto"/>
        <w:jc w:val="both"/>
        <w:textAlignment w:val="baseline"/>
        <w:rPr>
          <w:rFonts w:ascii="Arial" w:hAnsi="Arial" w:cs="Arial"/>
          <w:i/>
          <w:sz w:val="20"/>
          <w:szCs w:val="20"/>
          <w:lang w:val="en-US"/>
        </w:rPr>
      </w:pPr>
      <w:r>
        <w:rPr>
          <w:rFonts w:ascii="Arial" w:hAnsi="Arial" w:cs="Arial"/>
          <w:i/>
          <w:sz w:val="20"/>
          <w:szCs w:val="20"/>
          <w:lang w:val="en-US"/>
        </w:rPr>
        <w:t xml:space="preserve">¿Socio </w:t>
      </w:r>
      <w:proofErr w:type="spellStart"/>
      <w:r>
        <w:rPr>
          <w:rFonts w:ascii="Arial" w:hAnsi="Arial" w:cs="Arial"/>
          <w:i/>
          <w:sz w:val="20"/>
          <w:szCs w:val="20"/>
          <w:lang w:val="en-US"/>
        </w:rPr>
        <w:t>desde</w:t>
      </w:r>
      <w:proofErr w:type="spellEnd"/>
      <w:r>
        <w:rPr>
          <w:rFonts w:ascii="Arial" w:hAnsi="Arial" w:cs="Arial"/>
          <w:i/>
          <w:sz w:val="20"/>
          <w:szCs w:val="20"/>
          <w:lang w:val="en-US"/>
        </w:rPr>
        <w:t xml:space="preserve"> </w:t>
      </w:r>
      <w:proofErr w:type="spellStart"/>
      <w:r>
        <w:rPr>
          <w:rFonts w:ascii="Arial" w:hAnsi="Arial" w:cs="Arial"/>
          <w:i/>
          <w:sz w:val="20"/>
          <w:szCs w:val="20"/>
          <w:lang w:val="en-US"/>
        </w:rPr>
        <w:t>cuando</w:t>
      </w:r>
      <w:proofErr w:type="spellEnd"/>
      <w:r>
        <w:rPr>
          <w:rFonts w:ascii="Arial" w:hAnsi="Arial" w:cs="Arial"/>
          <w:i/>
          <w:sz w:val="20"/>
          <w:szCs w:val="20"/>
          <w:lang w:val="en-US"/>
        </w:rPr>
        <w:t>?</w:t>
      </w:r>
    </w:p>
    <w:p w:rsidR="00751CCD" w:rsidRPr="00C178DF" w:rsidRDefault="00751CCD" w:rsidP="00751CCD">
      <w:pPr>
        <w:numPr>
          <w:ilvl w:val="0"/>
          <w:numId w:val="39"/>
        </w:numPr>
        <w:suppressAutoHyphens/>
        <w:autoSpaceDN w:val="0"/>
        <w:spacing w:line="254" w:lineRule="auto"/>
        <w:jc w:val="both"/>
        <w:textAlignment w:val="baseline"/>
        <w:rPr>
          <w:rFonts w:ascii="Arial" w:hAnsi="Arial" w:cs="Arial"/>
          <w:i/>
          <w:sz w:val="20"/>
          <w:szCs w:val="20"/>
        </w:rPr>
      </w:pPr>
      <w:r>
        <w:rPr>
          <w:rFonts w:ascii="Arial" w:hAnsi="Arial" w:cs="Arial"/>
          <w:i/>
          <w:sz w:val="20"/>
          <w:szCs w:val="20"/>
        </w:rPr>
        <w:t>¿</w:t>
      </w:r>
      <w:r w:rsidRPr="00C178DF">
        <w:rPr>
          <w:rFonts w:ascii="Arial" w:hAnsi="Arial" w:cs="Arial"/>
          <w:i/>
          <w:sz w:val="20"/>
          <w:szCs w:val="20"/>
        </w:rPr>
        <w:t>Qué tipo de relación tiene con el proyecto?</w:t>
      </w:r>
    </w:p>
    <w:p w:rsidR="00751CCD" w:rsidRPr="00C178DF" w:rsidRDefault="00751CCD" w:rsidP="00751CCD">
      <w:pPr>
        <w:numPr>
          <w:ilvl w:val="0"/>
          <w:numId w:val="39"/>
        </w:numPr>
        <w:suppressAutoHyphens/>
        <w:autoSpaceDN w:val="0"/>
        <w:spacing w:line="254" w:lineRule="auto"/>
        <w:jc w:val="both"/>
        <w:textAlignment w:val="baseline"/>
        <w:rPr>
          <w:rFonts w:ascii="Arial" w:hAnsi="Arial" w:cs="Arial"/>
          <w:i/>
          <w:sz w:val="20"/>
          <w:szCs w:val="20"/>
        </w:rPr>
      </w:pPr>
      <w:r>
        <w:rPr>
          <w:rFonts w:ascii="Arial" w:hAnsi="Arial" w:cs="Arial"/>
          <w:i/>
          <w:sz w:val="20"/>
          <w:szCs w:val="20"/>
        </w:rPr>
        <w:t>¿</w:t>
      </w:r>
      <w:r w:rsidRPr="00C178DF">
        <w:rPr>
          <w:rFonts w:ascii="Arial" w:hAnsi="Arial" w:cs="Arial"/>
          <w:i/>
          <w:sz w:val="20"/>
          <w:szCs w:val="20"/>
        </w:rPr>
        <w:t>Hay algún tipo de evidencia de la relación, un acuerdo de entend</w:t>
      </w:r>
      <w:r>
        <w:rPr>
          <w:rFonts w:ascii="Arial" w:hAnsi="Arial" w:cs="Arial"/>
          <w:i/>
          <w:sz w:val="20"/>
          <w:szCs w:val="20"/>
        </w:rPr>
        <w:t>imiento</w:t>
      </w:r>
      <w:r w:rsidRPr="00C178DF">
        <w:rPr>
          <w:rFonts w:ascii="Arial" w:hAnsi="Arial" w:cs="Arial"/>
          <w:i/>
          <w:sz w:val="20"/>
          <w:szCs w:val="20"/>
        </w:rPr>
        <w:t>?</w:t>
      </w:r>
    </w:p>
    <w:tbl>
      <w:tblPr>
        <w:tblW w:w="8494" w:type="dxa"/>
        <w:tblCellMar>
          <w:left w:w="10" w:type="dxa"/>
          <w:right w:w="10" w:type="dxa"/>
        </w:tblCellMar>
        <w:tblLook w:val="0000" w:firstRow="0" w:lastRow="0" w:firstColumn="0" w:lastColumn="0" w:noHBand="0" w:noVBand="0"/>
      </w:tblPr>
      <w:tblGrid>
        <w:gridCol w:w="8494"/>
      </w:tblGrid>
      <w:tr w:rsidR="00751CCD" w:rsidRPr="00C178DF" w:rsidTr="00C528AA">
        <w:tc>
          <w:tcPr>
            <w:tcW w:w="8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51CCD" w:rsidRDefault="00751CCD" w:rsidP="00C528AA">
            <w:pPr>
              <w:spacing w:after="120"/>
              <w:rPr>
                <w:rFonts w:ascii="Arial" w:hAnsi="Arial" w:cs="Arial"/>
                <w:sz w:val="20"/>
                <w:szCs w:val="20"/>
              </w:rPr>
            </w:pPr>
          </w:p>
          <w:p w:rsidR="00751CCD" w:rsidRPr="00C178DF" w:rsidRDefault="00751CCD" w:rsidP="00C528AA">
            <w:pPr>
              <w:spacing w:after="120"/>
              <w:rPr>
                <w:rFonts w:ascii="Arial" w:hAnsi="Arial" w:cs="Arial"/>
                <w:sz w:val="20"/>
                <w:szCs w:val="20"/>
              </w:rPr>
            </w:pPr>
            <w:r>
              <w:rPr>
                <w:rFonts w:ascii="Arial" w:hAnsi="Arial" w:cs="Arial"/>
                <w:sz w:val="20"/>
                <w:szCs w:val="20"/>
              </w:rPr>
              <w:t xml:space="preserve"> </w:t>
            </w:r>
          </w:p>
        </w:tc>
      </w:tr>
    </w:tbl>
    <w:p w:rsidR="00751CCD" w:rsidRPr="00C178DF" w:rsidRDefault="00751CCD" w:rsidP="00751CCD">
      <w:pPr>
        <w:spacing w:after="120"/>
        <w:rPr>
          <w:rFonts w:ascii="Arial" w:hAnsi="Arial" w:cs="Arial"/>
          <w:sz w:val="20"/>
          <w:szCs w:val="20"/>
        </w:rPr>
      </w:pPr>
    </w:p>
    <w:p w:rsidR="00751CCD" w:rsidRPr="00E14F59" w:rsidRDefault="00751CCD" w:rsidP="00751CCD">
      <w:pPr>
        <w:spacing w:after="120"/>
        <w:rPr>
          <w:rFonts w:ascii="Arial" w:hAnsi="Arial" w:cs="Arial"/>
          <w:b/>
          <w:sz w:val="20"/>
          <w:szCs w:val="20"/>
        </w:rPr>
      </w:pPr>
      <w:r w:rsidRPr="00E14F59">
        <w:rPr>
          <w:rFonts w:ascii="Arial" w:hAnsi="Arial" w:cs="Arial"/>
          <w:b/>
          <w:sz w:val="20"/>
          <w:szCs w:val="20"/>
        </w:rPr>
        <w:t>Parte II: Estrategia del P</w:t>
      </w:r>
      <w:r>
        <w:rPr>
          <w:rFonts w:ascii="Arial" w:hAnsi="Arial" w:cs="Arial"/>
          <w:b/>
          <w:sz w:val="20"/>
          <w:szCs w:val="20"/>
        </w:rPr>
        <w:t>royecto</w:t>
      </w:r>
    </w:p>
    <w:p w:rsidR="00751CCD" w:rsidRPr="00550437" w:rsidRDefault="00751CCD" w:rsidP="00751CCD">
      <w:pPr>
        <w:numPr>
          <w:ilvl w:val="0"/>
          <w:numId w:val="37"/>
        </w:numPr>
        <w:suppressAutoHyphens/>
        <w:autoSpaceDN w:val="0"/>
        <w:spacing w:line="254" w:lineRule="auto"/>
        <w:textAlignment w:val="baseline"/>
        <w:rPr>
          <w:rFonts w:ascii="Arial" w:hAnsi="Arial" w:cs="Arial"/>
          <w:sz w:val="20"/>
          <w:szCs w:val="20"/>
        </w:rPr>
      </w:pPr>
      <w:r w:rsidRPr="00E14F59">
        <w:rPr>
          <w:rFonts w:ascii="Arial" w:hAnsi="Arial" w:cs="Arial"/>
          <w:sz w:val="20"/>
          <w:szCs w:val="20"/>
        </w:rPr>
        <w:t xml:space="preserve">Por favor explicar brevemente si considera que el Proyecto con sus </w:t>
      </w:r>
      <w:r>
        <w:rPr>
          <w:rFonts w:ascii="Arial" w:hAnsi="Arial" w:cs="Arial"/>
          <w:sz w:val="20"/>
          <w:szCs w:val="20"/>
        </w:rPr>
        <w:t>5</w:t>
      </w:r>
      <w:r w:rsidRPr="00E14F59">
        <w:rPr>
          <w:rFonts w:ascii="Arial" w:hAnsi="Arial" w:cs="Arial"/>
          <w:sz w:val="20"/>
          <w:szCs w:val="20"/>
        </w:rPr>
        <w:t xml:space="preserve"> component</w:t>
      </w:r>
      <w:r>
        <w:rPr>
          <w:rFonts w:ascii="Arial" w:hAnsi="Arial" w:cs="Arial"/>
          <w:sz w:val="20"/>
          <w:szCs w:val="20"/>
        </w:rPr>
        <w:t>e</w:t>
      </w:r>
      <w:r w:rsidRPr="00E14F59">
        <w:rPr>
          <w:rFonts w:ascii="Arial" w:hAnsi="Arial" w:cs="Arial"/>
          <w:sz w:val="20"/>
          <w:szCs w:val="20"/>
        </w:rPr>
        <w:t xml:space="preserve">s </w:t>
      </w:r>
      <w:r>
        <w:rPr>
          <w:rFonts w:ascii="Arial" w:hAnsi="Arial" w:cs="Arial"/>
          <w:sz w:val="20"/>
          <w:szCs w:val="20"/>
        </w:rPr>
        <w:t xml:space="preserve">(Fortalecimiento capacidades; Marco Regulatorio; Reducir liberaciones MAPE y Salud; Fortalecimiento capacidad técnica e infraestructura para almacenamiento y Monitoreo y Retroalimentación, proyección social y evaluación) </w:t>
      </w:r>
      <w:r w:rsidRPr="00E14F59">
        <w:rPr>
          <w:rFonts w:ascii="Arial" w:hAnsi="Arial" w:cs="Arial"/>
          <w:sz w:val="20"/>
          <w:szCs w:val="20"/>
        </w:rPr>
        <w:t>está bien diseñado y alineado con las pri</w:t>
      </w:r>
      <w:r>
        <w:rPr>
          <w:rFonts w:ascii="Arial" w:hAnsi="Arial" w:cs="Arial"/>
          <w:sz w:val="20"/>
          <w:szCs w:val="20"/>
        </w:rPr>
        <w:t xml:space="preserve">oridades nacionales </w:t>
      </w:r>
      <w:r w:rsidRPr="00E14F59">
        <w:rPr>
          <w:rFonts w:ascii="Arial" w:hAnsi="Arial" w:cs="Arial"/>
          <w:sz w:val="20"/>
          <w:szCs w:val="20"/>
        </w:rPr>
        <w:t xml:space="preserve"> </w:t>
      </w:r>
    </w:p>
    <w:p w:rsidR="00751CCD" w:rsidRPr="00363002" w:rsidRDefault="00751CCD" w:rsidP="00751CCD">
      <w:pPr>
        <w:spacing w:line="254" w:lineRule="auto"/>
        <w:ind w:left="360"/>
        <w:rPr>
          <w:rFonts w:ascii="Arial" w:hAnsi="Arial" w:cs="Arial"/>
          <w:sz w:val="20"/>
          <w:szCs w:val="20"/>
        </w:rPr>
      </w:pPr>
      <w:r w:rsidRPr="00C27838">
        <w:rPr>
          <w:rFonts w:ascii="Arial" w:hAnsi="Arial" w:cs="Arial"/>
          <w:sz w:val="20"/>
          <w:szCs w:val="20"/>
        </w:rPr>
        <w:lastRenderedPageBreak/>
        <w:t xml:space="preserve"> (ver si hay alineamiento con la Estrategia Na</w:t>
      </w:r>
      <w:r>
        <w:rPr>
          <w:rFonts w:ascii="Arial" w:hAnsi="Arial" w:cs="Arial"/>
          <w:sz w:val="20"/>
          <w:szCs w:val="20"/>
        </w:rPr>
        <w:t xml:space="preserve">cional de Desarrollo, </w:t>
      </w:r>
      <w:proofErr w:type="spellStart"/>
      <w:r>
        <w:rPr>
          <w:rFonts w:ascii="Arial" w:hAnsi="Arial" w:cs="Arial"/>
          <w:sz w:val="20"/>
          <w:szCs w:val="20"/>
        </w:rPr>
        <w:t>etc</w:t>
      </w:r>
      <w:proofErr w:type="spellEnd"/>
      <w:r w:rsidRPr="00363002">
        <w:rPr>
          <w:rFonts w:ascii="Arial" w:hAnsi="Arial" w:cs="Arial"/>
          <w:sz w:val="20"/>
          <w:szCs w:val="20"/>
        </w:rPr>
        <w:t xml:space="preserve">) </w:t>
      </w:r>
    </w:p>
    <w:tbl>
      <w:tblPr>
        <w:tblW w:w="8494" w:type="dxa"/>
        <w:tblCellMar>
          <w:left w:w="10" w:type="dxa"/>
          <w:right w:w="10" w:type="dxa"/>
        </w:tblCellMar>
        <w:tblLook w:val="0000" w:firstRow="0" w:lastRow="0" w:firstColumn="0" w:lastColumn="0" w:noHBand="0" w:noVBand="0"/>
      </w:tblPr>
      <w:tblGrid>
        <w:gridCol w:w="8494"/>
      </w:tblGrid>
      <w:tr w:rsidR="00751CCD" w:rsidRPr="001A02E7" w:rsidTr="00C528AA">
        <w:tc>
          <w:tcPr>
            <w:tcW w:w="8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51CCD" w:rsidRDefault="00751CCD" w:rsidP="00C528AA">
            <w:pPr>
              <w:rPr>
                <w:rFonts w:ascii="Arial" w:hAnsi="Arial" w:cs="Arial"/>
                <w:sz w:val="20"/>
                <w:szCs w:val="20"/>
              </w:rPr>
            </w:pPr>
          </w:p>
          <w:p w:rsidR="00751CCD" w:rsidRPr="001A02E7" w:rsidRDefault="00751CCD" w:rsidP="00C528AA">
            <w:pPr>
              <w:rPr>
                <w:rFonts w:ascii="Arial" w:hAnsi="Arial" w:cs="Arial"/>
                <w:sz w:val="20"/>
                <w:szCs w:val="20"/>
              </w:rPr>
            </w:pPr>
          </w:p>
          <w:p w:rsidR="00751CCD" w:rsidRPr="001A02E7" w:rsidRDefault="00751CCD" w:rsidP="00C528AA">
            <w:pPr>
              <w:rPr>
                <w:rFonts w:ascii="Arial" w:hAnsi="Arial" w:cs="Arial"/>
                <w:sz w:val="20"/>
                <w:szCs w:val="20"/>
              </w:rPr>
            </w:pPr>
          </w:p>
        </w:tc>
      </w:tr>
    </w:tbl>
    <w:p w:rsidR="00751CCD" w:rsidRPr="001A02E7" w:rsidRDefault="00751CCD" w:rsidP="00751CCD">
      <w:pPr>
        <w:rPr>
          <w:rFonts w:ascii="Arial" w:hAnsi="Arial" w:cs="Arial"/>
          <w:sz w:val="20"/>
          <w:szCs w:val="20"/>
        </w:rPr>
      </w:pPr>
    </w:p>
    <w:p w:rsidR="00751CCD" w:rsidRPr="004E63F6" w:rsidRDefault="00751CCD" w:rsidP="00751CCD">
      <w:pPr>
        <w:numPr>
          <w:ilvl w:val="0"/>
          <w:numId w:val="37"/>
        </w:numPr>
        <w:suppressAutoHyphens/>
        <w:autoSpaceDN w:val="0"/>
        <w:spacing w:line="254" w:lineRule="auto"/>
        <w:textAlignment w:val="baseline"/>
        <w:rPr>
          <w:rFonts w:ascii="Arial" w:hAnsi="Arial" w:cs="Arial"/>
          <w:sz w:val="20"/>
          <w:szCs w:val="20"/>
        </w:rPr>
      </w:pPr>
      <w:r w:rsidRPr="00550437">
        <w:rPr>
          <w:rFonts w:ascii="Arial" w:hAnsi="Arial" w:cs="Arial"/>
          <w:sz w:val="20"/>
          <w:szCs w:val="20"/>
        </w:rPr>
        <w:t>Participó usted o alguien de su unidad / organización en el proceso de formulació</w:t>
      </w:r>
      <w:r>
        <w:rPr>
          <w:rFonts w:ascii="Arial" w:hAnsi="Arial" w:cs="Arial"/>
          <w:sz w:val="20"/>
          <w:szCs w:val="20"/>
        </w:rPr>
        <w:t>n del proyecto? Por favor describa el proceso</w:t>
      </w:r>
    </w:p>
    <w:p w:rsidR="00751CCD" w:rsidRPr="00C27838" w:rsidRDefault="00751CCD" w:rsidP="00751CCD">
      <w:pPr>
        <w:spacing w:line="254" w:lineRule="auto"/>
        <w:ind w:left="360"/>
        <w:rPr>
          <w:rFonts w:ascii="Arial" w:hAnsi="Arial" w:cs="Arial"/>
          <w:sz w:val="20"/>
          <w:szCs w:val="20"/>
        </w:rPr>
      </w:pPr>
      <w:r w:rsidRPr="00C27838">
        <w:rPr>
          <w:rFonts w:ascii="Arial" w:hAnsi="Arial" w:cs="Arial"/>
          <w:sz w:val="20"/>
          <w:szCs w:val="20"/>
        </w:rPr>
        <w:t>(n/a con algunos socios o actores)</w:t>
      </w:r>
    </w:p>
    <w:tbl>
      <w:tblPr>
        <w:tblW w:w="8494" w:type="dxa"/>
        <w:tblCellMar>
          <w:left w:w="10" w:type="dxa"/>
          <w:right w:w="10" w:type="dxa"/>
        </w:tblCellMar>
        <w:tblLook w:val="0000" w:firstRow="0" w:lastRow="0" w:firstColumn="0" w:lastColumn="0" w:noHBand="0" w:noVBand="0"/>
      </w:tblPr>
      <w:tblGrid>
        <w:gridCol w:w="8494"/>
      </w:tblGrid>
      <w:tr w:rsidR="00751CCD" w:rsidRPr="00C27838" w:rsidTr="00C528AA">
        <w:tc>
          <w:tcPr>
            <w:tcW w:w="8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51CCD" w:rsidRPr="00C27838" w:rsidRDefault="00751CCD" w:rsidP="00C528AA">
            <w:pPr>
              <w:rPr>
                <w:rFonts w:ascii="Arial" w:hAnsi="Arial" w:cs="Arial"/>
                <w:sz w:val="20"/>
                <w:szCs w:val="20"/>
              </w:rPr>
            </w:pPr>
          </w:p>
          <w:p w:rsidR="00751CCD" w:rsidRPr="00C27838" w:rsidRDefault="00751CCD" w:rsidP="00C528AA">
            <w:pPr>
              <w:rPr>
                <w:rFonts w:ascii="Arial" w:hAnsi="Arial" w:cs="Arial"/>
                <w:sz w:val="20"/>
                <w:szCs w:val="20"/>
              </w:rPr>
            </w:pPr>
          </w:p>
        </w:tc>
      </w:tr>
    </w:tbl>
    <w:p w:rsidR="00751CCD" w:rsidRPr="00C27838" w:rsidRDefault="00751CCD" w:rsidP="00751CCD">
      <w:pPr>
        <w:rPr>
          <w:rFonts w:ascii="Arial" w:hAnsi="Arial" w:cs="Arial"/>
          <w:sz w:val="20"/>
          <w:szCs w:val="20"/>
        </w:rPr>
      </w:pPr>
    </w:p>
    <w:p w:rsidR="00751CCD" w:rsidRPr="00C27838" w:rsidRDefault="00751CCD" w:rsidP="00751CCD">
      <w:pPr>
        <w:numPr>
          <w:ilvl w:val="0"/>
          <w:numId w:val="37"/>
        </w:numPr>
        <w:suppressAutoHyphens/>
        <w:autoSpaceDN w:val="0"/>
        <w:spacing w:line="254" w:lineRule="auto"/>
        <w:textAlignment w:val="baseline"/>
        <w:rPr>
          <w:rFonts w:ascii="Arial" w:hAnsi="Arial" w:cs="Arial"/>
          <w:sz w:val="20"/>
          <w:szCs w:val="20"/>
        </w:rPr>
      </w:pPr>
      <w:r w:rsidRPr="00C27838">
        <w:rPr>
          <w:rFonts w:ascii="Arial" w:hAnsi="Arial" w:cs="Arial"/>
          <w:sz w:val="20"/>
          <w:szCs w:val="20"/>
        </w:rPr>
        <w:t xml:space="preserve">¿Cree usted que el Proyecto ha considerado las </w:t>
      </w:r>
      <w:proofErr w:type="gramStart"/>
      <w:r w:rsidRPr="00C27838">
        <w:rPr>
          <w:rFonts w:ascii="Arial" w:hAnsi="Arial" w:cs="Arial"/>
          <w:sz w:val="20"/>
          <w:szCs w:val="20"/>
        </w:rPr>
        <w:t>externalidad pot</w:t>
      </w:r>
      <w:r>
        <w:rPr>
          <w:rFonts w:ascii="Arial" w:hAnsi="Arial" w:cs="Arial"/>
          <w:sz w:val="20"/>
          <w:szCs w:val="20"/>
        </w:rPr>
        <w:t>enciales</w:t>
      </w:r>
      <w:proofErr w:type="gramEnd"/>
      <w:r>
        <w:rPr>
          <w:rFonts w:ascii="Arial" w:hAnsi="Arial" w:cs="Arial"/>
          <w:sz w:val="20"/>
          <w:szCs w:val="20"/>
        </w:rPr>
        <w:t xml:space="preserve"> (ambientales, económicas o políticas en el diseño del proyecto</w:t>
      </w:r>
      <w:r w:rsidRPr="00C27838">
        <w:rPr>
          <w:rFonts w:ascii="Arial" w:hAnsi="Arial" w:cs="Arial"/>
          <w:sz w:val="20"/>
          <w:szCs w:val="20"/>
        </w:rPr>
        <w:t>?)</w:t>
      </w:r>
    </w:p>
    <w:p w:rsidR="00751CCD" w:rsidRPr="00333220" w:rsidRDefault="00751CCD" w:rsidP="00751CCD">
      <w:pPr>
        <w:spacing w:line="254" w:lineRule="auto"/>
        <w:ind w:left="360"/>
        <w:rPr>
          <w:rFonts w:ascii="Arial" w:hAnsi="Arial" w:cs="Arial"/>
          <w:sz w:val="20"/>
          <w:szCs w:val="20"/>
        </w:rPr>
      </w:pPr>
    </w:p>
    <w:tbl>
      <w:tblPr>
        <w:tblW w:w="8494" w:type="dxa"/>
        <w:tblCellMar>
          <w:left w:w="10" w:type="dxa"/>
          <w:right w:w="10" w:type="dxa"/>
        </w:tblCellMar>
        <w:tblLook w:val="0000" w:firstRow="0" w:lastRow="0" w:firstColumn="0" w:lastColumn="0" w:noHBand="0" w:noVBand="0"/>
      </w:tblPr>
      <w:tblGrid>
        <w:gridCol w:w="8494"/>
      </w:tblGrid>
      <w:tr w:rsidR="00751CCD" w:rsidRPr="00333220" w:rsidTr="00C528AA">
        <w:tc>
          <w:tcPr>
            <w:tcW w:w="8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51CCD" w:rsidRPr="00333220" w:rsidRDefault="00751CCD" w:rsidP="00C528AA">
            <w:pPr>
              <w:rPr>
                <w:rFonts w:ascii="Arial" w:hAnsi="Arial" w:cs="Arial"/>
                <w:sz w:val="20"/>
                <w:szCs w:val="20"/>
              </w:rPr>
            </w:pPr>
          </w:p>
          <w:p w:rsidR="00751CCD" w:rsidRPr="00333220" w:rsidRDefault="00751CCD" w:rsidP="00C528AA">
            <w:pPr>
              <w:rPr>
                <w:rFonts w:ascii="Arial" w:hAnsi="Arial" w:cs="Arial"/>
                <w:sz w:val="20"/>
                <w:szCs w:val="20"/>
              </w:rPr>
            </w:pPr>
          </w:p>
        </w:tc>
      </w:tr>
    </w:tbl>
    <w:p w:rsidR="00751CCD" w:rsidRPr="00333220" w:rsidRDefault="00751CCD" w:rsidP="00751CCD">
      <w:pPr>
        <w:rPr>
          <w:rFonts w:ascii="Arial" w:hAnsi="Arial" w:cs="Arial"/>
          <w:sz w:val="20"/>
          <w:szCs w:val="20"/>
        </w:rPr>
      </w:pPr>
    </w:p>
    <w:p w:rsidR="00751CCD" w:rsidRPr="00C5379D" w:rsidRDefault="00751CCD" w:rsidP="00751CCD">
      <w:pPr>
        <w:numPr>
          <w:ilvl w:val="0"/>
          <w:numId w:val="37"/>
        </w:numPr>
        <w:suppressAutoHyphens/>
        <w:autoSpaceDN w:val="0"/>
        <w:spacing w:line="254" w:lineRule="auto"/>
        <w:textAlignment w:val="baseline"/>
        <w:rPr>
          <w:rFonts w:ascii="Arial" w:hAnsi="Arial" w:cs="Arial"/>
          <w:sz w:val="20"/>
          <w:szCs w:val="20"/>
        </w:rPr>
      </w:pPr>
      <w:r w:rsidRPr="00C5379D">
        <w:rPr>
          <w:rFonts w:ascii="Arial" w:hAnsi="Arial" w:cs="Arial"/>
          <w:sz w:val="20"/>
          <w:szCs w:val="20"/>
        </w:rPr>
        <w:t>¿Cree usted que el Proyecto ha considerado todos los riesgos pos</w:t>
      </w:r>
      <w:r>
        <w:rPr>
          <w:rFonts w:ascii="Arial" w:hAnsi="Arial" w:cs="Arial"/>
          <w:sz w:val="20"/>
          <w:szCs w:val="20"/>
        </w:rPr>
        <w:t>ibles</w:t>
      </w:r>
      <w:r w:rsidRPr="00C5379D">
        <w:rPr>
          <w:rFonts w:ascii="Arial" w:hAnsi="Arial" w:cs="Arial"/>
          <w:sz w:val="20"/>
          <w:szCs w:val="20"/>
        </w:rPr>
        <w:t>?</w:t>
      </w:r>
      <w:r>
        <w:rPr>
          <w:rFonts w:ascii="Arial" w:hAnsi="Arial" w:cs="Arial"/>
          <w:sz w:val="20"/>
          <w:szCs w:val="20"/>
        </w:rPr>
        <w:t xml:space="preserve"> </w:t>
      </w:r>
    </w:p>
    <w:p w:rsidR="00751CCD" w:rsidRPr="00DB69B6" w:rsidRDefault="00751CCD" w:rsidP="00751CCD">
      <w:pPr>
        <w:pStyle w:val="Textocomentario"/>
        <w:rPr>
          <w:rFonts w:ascii="Arial" w:hAnsi="Arial" w:cs="Arial"/>
          <w:i/>
          <w:lang w:val="es-ES"/>
        </w:rPr>
      </w:pPr>
      <w:r w:rsidRPr="00C5379D">
        <w:rPr>
          <w:rFonts w:ascii="Arial" w:hAnsi="Arial" w:cs="Arial"/>
          <w:i/>
          <w:lang w:val="es-ES"/>
        </w:rPr>
        <w:t>Not</w:t>
      </w:r>
      <w:r>
        <w:rPr>
          <w:rFonts w:ascii="Arial" w:hAnsi="Arial" w:cs="Arial"/>
          <w:i/>
          <w:lang w:val="es-ES"/>
        </w:rPr>
        <w:t>a</w:t>
      </w:r>
      <w:r w:rsidRPr="00C5379D">
        <w:rPr>
          <w:rFonts w:ascii="Arial" w:hAnsi="Arial" w:cs="Arial"/>
          <w:i/>
          <w:lang w:val="es-ES"/>
        </w:rPr>
        <w:t xml:space="preserve">: </w:t>
      </w:r>
      <w:r>
        <w:rPr>
          <w:rFonts w:ascii="Arial" w:hAnsi="Arial" w:cs="Arial"/>
          <w:i/>
          <w:lang w:val="es-ES"/>
        </w:rPr>
        <w:t>Hacer referencia a los riesgos identificados (1. Falta de coordinación de las instituciones y ministerios relevantes; 2. Nuevos instrumentos reglamentarios no pueden formularse y adoptarse dentro del marco de tiempo del proyecto debido al tiempo prolongado del proceso legislativo; 3. Implementación más lenta de lo esperado de las MPA/MTD en las comunidades MAPE del proyecto; 4. Poca confianza de las instalaciones del sector de cuidados en los dispositivos libres de mercurio, lo que resulta en el uso continuado de dispositivos que contienen mercurio; 5. Percepción por parte de los mineros artesanales de oro de que los incentivos económicos son demasiado bajos para adoptar las prácticas MPA/MTD; 6. Desconfianza de mineros hacia las agencias y entidades gubernamentales que traten de apoyar la formalización del sector MAPE; 7. Los intermediarios actuales pueden resistirse al acortamiento de la cadena de suministro de oro; 8. Menor demanda por el comercio premium y justo.</w:t>
      </w:r>
    </w:p>
    <w:p w:rsidR="00751CCD" w:rsidRPr="0059059F" w:rsidRDefault="00751CCD" w:rsidP="00751CCD">
      <w:pPr>
        <w:spacing w:line="254" w:lineRule="auto"/>
        <w:rPr>
          <w:rFonts w:ascii="Arial" w:hAnsi="Arial" w:cs="Arial"/>
          <w:sz w:val="20"/>
          <w:szCs w:val="20"/>
        </w:rPr>
      </w:pPr>
    </w:p>
    <w:tbl>
      <w:tblPr>
        <w:tblW w:w="8494" w:type="dxa"/>
        <w:tblCellMar>
          <w:left w:w="10" w:type="dxa"/>
          <w:right w:w="10" w:type="dxa"/>
        </w:tblCellMar>
        <w:tblLook w:val="0000" w:firstRow="0" w:lastRow="0" w:firstColumn="0" w:lastColumn="0" w:noHBand="0" w:noVBand="0"/>
      </w:tblPr>
      <w:tblGrid>
        <w:gridCol w:w="8494"/>
      </w:tblGrid>
      <w:tr w:rsidR="00751CCD" w:rsidRPr="004E63F6" w:rsidTr="00C528AA">
        <w:tc>
          <w:tcPr>
            <w:tcW w:w="8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51CCD" w:rsidRDefault="00751CCD" w:rsidP="00C528AA">
            <w:pPr>
              <w:rPr>
                <w:rFonts w:ascii="Arial" w:hAnsi="Arial" w:cs="Arial"/>
                <w:sz w:val="20"/>
                <w:szCs w:val="20"/>
              </w:rPr>
            </w:pPr>
          </w:p>
          <w:p w:rsidR="00751CCD" w:rsidRPr="004E63F6" w:rsidRDefault="00751CCD" w:rsidP="00C528AA">
            <w:pPr>
              <w:rPr>
                <w:rFonts w:ascii="Arial" w:hAnsi="Arial" w:cs="Arial"/>
                <w:sz w:val="20"/>
                <w:szCs w:val="20"/>
              </w:rPr>
            </w:pPr>
          </w:p>
        </w:tc>
      </w:tr>
    </w:tbl>
    <w:p w:rsidR="00751CCD" w:rsidRPr="004E63F6" w:rsidRDefault="00751CCD" w:rsidP="00751CCD">
      <w:pPr>
        <w:rPr>
          <w:rFonts w:ascii="Arial" w:hAnsi="Arial" w:cs="Arial"/>
          <w:b/>
          <w:sz w:val="20"/>
          <w:szCs w:val="20"/>
        </w:rPr>
      </w:pPr>
    </w:p>
    <w:p w:rsidR="00751CCD" w:rsidRDefault="00751CCD" w:rsidP="00751CCD">
      <w:pPr>
        <w:numPr>
          <w:ilvl w:val="0"/>
          <w:numId w:val="37"/>
        </w:numPr>
        <w:suppressAutoHyphens/>
        <w:autoSpaceDN w:val="0"/>
        <w:spacing w:line="254" w:lineRule="auto"/>
        <w:textAlignment w:val="baseline"/>
        <w:rPr>
          <w:rFonts w:ascii="Arial" w:hAnsi="Arial" w:cs="Arial"/>
          <w:sz w:val="20"/>
          <w:szCs w:val="20"/>
        </w:rPr>
      </w:pPr>
      <w:r>
        <w:rPr>
          <w:rFonts w:ascii="Arial" w:hAnsi="Arial" w:cs="Arial"/>
          <w:sz w:val="20"/>
          <w:szCs w:val="20"/>
        </w:rPr>
        <w:t>¿Cree usted que los indicadores de resultados y productos están bien diseñados? ¿Se pueden medir?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751CCD" w:rsidRPr="0078478E" w:rsidTr="00C528AA">
        <w:tc>
          <w:tcPr>
            <w:tcW w:w="8644" w:type="dxa"/>
            <w:shd w:val="clear" w:color="auto" w:fill="auto"/>
          </w:tcPr>
          <w:p w:rsidR="00751CCD" w:rsidRPr="0078478E" w:rsidRDefault="00751CCD" w:rsidP="00C528AA">
            <w:pPr>
              <w:spacing w:line="254" w:lineRule="auto"/>
              <w:rPr>
                <w:rFonts w:ascii="Arial" w:hAnsi="Arial" w:cs="Arial"/>
                <w:sz w:val="20"/>
                <w:szCs w:val="20"/>
              </w:rPr>
            </w:pPr>
          </w:p>
        </w:tc>
      </w:tr>
    </w:tbl>
    <w:p w:rsidR="00751CCD" w:rsidRDefault="00751CCD" w:rsidP="00751CCD">
      <w:pPr>
        <w:spacing w:line="254" w:lineRule="auto"/>
        <w:rPr>
          <w:rFonts w:ascii="Arial" w:hAnsi="Arial" w:cs="Arial"/>
          <w:sz w:val="20"/>
          <w:szCs w:val="20"/>
        </w:rPr>
      </w:pPr>
    </w:p>
    <w:p w:rsidR="00751CCD" w:rsidRDefault="00751CCD" w:rsidP="00751CCD">
      <w:pPr>
        <w:numPr>
          <w:ilvl w:val="0"/>
          <w:numId w:val="37"/>
        </w:numPr>
        <w:suppressAutoHyphens/>
        <w:autoSpaceDN w:val="0"/>
        <w:spacing w:line="254" w:lineRule="auto"/>
        <w:textAlignment w:val="baseline"/>
        <w:rPr>
          <w:rFonts w:ascii="Arial" w:hAnsi="Arial" w:cs="Arial"/>
          <w:sz w:val="20"/>
          <w:szCs w:val="20"/>
        </w:rPr>
      </w:pPr>
      <w:proofErr w:type="gramStart"/>
      <w:r>
        <w:rPr>
          <w:rFonts w:ascii="Arial" w:hAnsi="Arial" w:cs="Arial"/>
          <w:sz w:val="20"/>
          <w:szCs w:val="20"/>
        </w:rPr>
        <w:t>¿Cree usted que el proyecto ha generado o puede generar efectos de desarrollo beneficiosos para el país o podría catalizarlos en el futuro (</w:t>
      </w:r>
      <w:proofErr w:type="spellStart"/>
      <w:r>
        <w:rPr>
          <w:rFonts w:ascii="Arial" w:hAnsi="Arial" w:cs="Arial"/>
          <w:sz w:val="20"/>
          <w:szCs w:val="20"/>
        </w:rPr>
        <w:t>eg</w:t>
      </w:r>
      <w:proofErr w:type="spellEnd"/>
      <w:r>
        <w:rPr>
          <w:rFonts w:ascii="Arial" w:hAnsi="Arial" w:cs="Arial"/>
          <w:sz w:val="20"/>
          <w:szCs w:val="20"/>
        </w:rPr>
        <w:t>.</w:t>
      </w:r>
      <w:proofErr w:type="gramEnd"/>
      <w:r>
        <w:rPr>
          <w:rFonts w:ascii="Arial" w:hAnsi="Arial" w:cs="Arial"/>
          <w:sz w:val="20"/>
          <w:szCs w:val="20"/>
        </w:rPr>
        <w:t xml:space="preserve"> </w:t>
      </w:r>
      <w:proofErr w:type="gramStart"/>
      <w:r>
        <w:rPr>
          <w:rFonts w:ascii="Arial" w:hAnsi="Arial" w:cs="Arial"/>
          <w:sz w:val="20"/>
          <w:szCs w:val="20"/>
        </w:rPr>
        <w:t>Generación de ingresos, reducción de emisiones de Hg) de manera que se deberían incluir en el marco de resultados?</w:t>
      </w:r>
      <w:proofErr w:type="gramEnd"/>
    </w:p>
    <w:p w:rsidR="00751CCD" w:rsidRDefault="00751CCD" w:rsidP="00751CCD">
      <w:pPr>
        <w:pStyle w:val="Prrafodelista"/>
        <w:ind w:left="0"/>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751CCD" w:rsidRPr="0078478E" w:rsidTr="00C528AA">
        <w:tc>
          <w:tcPr>
            <w:tcW w:w="8644" w:type="dxa"/>
            <w:shd w:val="clear" w:color="auto" w:fill="auto"/>
          </w:tcPr>
          <w:p w:rsidR="00751CCD" w:rsidRPr="0078478E" w:rsidRDefault="00751CCD" w:rsidP="00C528AA">
            <w:pPr>
              <w:pStyle w:val="Prrafodelista"/>
              <w:ind w:left="0"/>
              <w:rPr>
                <w:rFonts w:ascii="Arial" w:hAnsi="Arial" w:cs="Arial"/>
                <w:sz w:val="20"/>
                <w:szCs w:val="20"/>
              </w:rPr>
            </w:pPr>
          </w:p>
          <w:p w:rsidR="00751CCD" w:rsidRPr="0078478E" w:rsidRDefault="00751CCD" w:rsidP="00C528AA">
            <w:pPr>
              <w:pStyle w:val="Prrafodelista"/>
              <w:ind w:left="0"/>
              <w:rPr>
                <w:rFonts w:ascii="Arial" w:hAnsi="Arial" w:cs="Arial"/>
                <w:sz w:val="20"/>
                <w:szCs w:val="20"/>
              </w:rPr>
            </w:pPr>
          </w:p>
        </w:tc>
      </w:tr>
    </w:tbl>
    <w:p w:rsidR="00751CCD" w:rsidRDefault="00751CCD" w:rsidP="00751CCD">
      <w:pPr>
        <w:pStyle w:val="Prrafodelista"/>
        <w:ind w:left="0"/>
        <w:rPr>
          <w:rFonts w:ascii="Arial" w:hAnsi="Arial" w:cs="Arial"/>
          <w:sz w:val="20"/>
          <w:szCs w:val="20"/>
        </w:rPr>
      </w:pPr>
    </w:p>
    <w:p w:rsidR="00751CCD" w:rsidRPr="00CD4499" w:rsidRDefault="00751CCD" w:rsidP="00751CCD">
      <w:pPr>
        <w:spacing w:line="254" w:lineRule="auto"/>
        <w:ind w:left="360"/>
        <w:rPr>
          <w:rFonts w:ascii="Arial" w:hAnsi="Arial" w:cs="Arial"/>
          <w:sz w:val="20"/>
          <w:szCs w:val="20"/>
        </w:rPr>
      </w:pPr>
    </w:p>
    <w:p w:rsidR="00751CCD" w:rsidRPr="00550437" w:rsidRDefault="00751CCD" w:rsidP="00751CCD">
      <w:pPr>
        <w:spacing w:after="120"/>
        <w:rPr>
          <w:rFonts w:ascii="Arial" w:hAnsi="Arial" w:cs="Arial"/>
          <w:b/>
          <w:sz w:val="20"/>
          <w:szCs w:val="20"/>
        </w:rPr>
      </w:pPr>
      <w:r w:rsidRPr="00550437">
        <w:rPr>
          <w:rFonts w:ascii="Arial" w:hAnsi="Arial" w:cs="Arial"/>
          <w:b/>
          <w:sz w:val="20"/>
          <w:szCs w:val="20"/>
        </w:rPr>
        <w:t>Parte III: Avance hacia l</w:t>
      </w:r>
      <w:r>
        <w:rPr>
          <w:rFonts w:ascii="Arial" w:hAnsi="Arial" w:cs="Arial"/>
          <w:b/>
          <w:sz w:val="20"/>
          <w:szCs w:val="20"/>
        </w:rPr>
        <w:t>os resultados</w:t>
      </w:r>
    </w:p>
    <w:p w:rsidR="00751CCD" w:rsidRPr="00DB69B6" w:rsidRDefault="00751CCD" w:rsidP="00751CCD">
      <w:pPr>
        <w:pStyle w:val="Textocomentario"/>
        <w:numPr>
          <w:ilvl w:val="0"/>
          <w:numId w:val="37"/>
        </w:numPr>
        <w:spacing w:after="160" w:line="254" w:lineRule="auto"/>
        <w:rPr>
          <w:lang w:val="en-GB"/>
        </w:rPr>
      </w:pPr>
      <w:r w:rsidRPr="00C5379D">
        <w:rPr>
          <w:rFonts w:ascii="Arial" w:hAnsi="Arial" w:cs="Arial"/>
          <w:lang w:val="es-ES"/>
        </w:rPr>
        <w:t>¿En qué medida el Proyecto apoya a su Ministerio/Secretaría/Organización al logro de sus resultados?</w:t>
      </w:r>
      <w:r w:rsidRPr="00C5379D">
        <w:rPr>
          <w:rFonts w:ascii="Arial" w:hAnsi="Arial" w:cs="Arial"/>
          <w:b/>
          <w:lang w:val="es-ES"/>
        </w:rPr>
        <w:t xml:space="preserve"> </w:t>
      </w:r>
      <w:r w:rsidRPr="00C5379D">
        <w:rPr>
          <w:rFonts w:ascii="Arial" w:hAnsi="Arial" w:cs="Arial"/>
          <w:lang w:val="es-ES"/>
        </w:rPr>
        <w:t>Explicar brevemente</w:t>
      </w:r>
      <w:r>
        <w:rPr>
          <w:rFonts w:ascii="Arial" w:hAnsi="Arial" w:cs="Arial"/>
          <w:lang w:val="en-US"/>
        </w:rPr>
        <w:t>.</w:t>
      </w:r>
    </w:p>
    <w:p w:rsidR="00751CCD" w:rsidRPr="00550437" w:rsidRDefault="00751CCD" w:rsidP="00751CCD">
      <w:pPr>
        <w:pStyle w:val="Textocomentario"/>
        <w:ind w:left="360"/>
        <w:rPr>
          <w:lang w:val="en-US"/>
        </w:rPr>
      </w:pPr>
      <w:r w:rsidRPr="00550437" w:rsidDel="008E025D">
        <w:rPr>
          <w:lang w:val="en-US"/>
        </w:rPr>
        <w:t xml:space="preserve"> </w:t>
      </w:r>
    </w:p>
    <w:tbl>
      <w:tblPr>
        <w:tblW w:w="8499" w:type="dxa"/>
        <w:tblInd w:w="-5" w:type="dxa"/>
        <w:tblCellMar>
          <w:left w:w="10" w:type="dxa"/>
          <w:right w:w="10" w:type="dxa"/>
        </w:tblCellMar>
        <w:tblLook w:val="0000" w:firstRow="0" w:lastRow="0" w:firstColumn="0" w:lastColumn="0" w:noHBand="0" w:noVBand="0"/>
      </w:tblPr>
      <w:tblGrid>
        <w:gridCol w:w="8499"/>
      </w:tblGrid>
      <w:tr w:rsidR="00751CCD" w:rsidRPr="004E63F6" w:rsidTr="00C528AA">
        <w:tc>
          <w:tcPr>
            <w:tcW w:w="84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51CCD" w:rsidRPr="004E63F6" w:rsidRDefault="00751CCD" w:rsidP="00C528AA">
            <w:pPr>
              <w:pStyle w:val="Textocomentario"/>
              <w:ind w:left="360"/>
              <w:rPr>
                <w:rFonts w:ascii="Arial" w:hAnsi="Arial" w:cs="Arial"/>
                <w:lang w:val="es-ES"/>
              </w:rPr>
            </w:pPr>
          </w:p>
          <w:p w:rsidR="00751CCD" w:rsidRPr="004E63F6" w:rsidRDefault="00751CCD" w:rsidP="00C528AA">
            <w:pPr>
              <w:rPr>
                <w:rFonts w:ascii="Arial" w:hAnsi="Arial" w:cs="Arial"/>
                <w:sz w:val="20"/>
                <w:szCs w:val="20"/>
              </w:rPr>
            </w:pPr>
          </w:p>
        </w:tc>
      </w:tr>
    </w:tbl>
    <w:p w:rsidR="00751CCD" w:rsidRPr="004E63F6" w:rsidRDefault="00751CCD" w:rsidP="00751CCD">
      <w:pPr>
        <w:spacing w:line="254" w:lineRule="auto"/>
        <w:rPr>
          <w:rFonts w:ascii="Arial" w:hAnsi="Arial" w:cs="Arial"/>
          <w:sz w:val="20"/>
          <w:szCs w:val="20"/>
        </w:rPr>
      </w:pPr>
    </w:p>
    <w:p w:rsidR="00751CCD" w:rsidRPr="003E589D" w:rsidRDefault="00751CCD" w:rsidP="00751CCD">
      <w:pPr>
        <w:numPr>
          <w:ilvl w:val="0"/>
          <w:numId w:val="37"/>
        </w:numPr>
        <w:suppressAutoHyphens/>
        <w:autoSpaceDN w:val="0"/>
        <w:spacing w:after="0" w:line="240" w:lineRule="auto"/>
        <w:textAlignment w:val="baseline"/>
        <w:rPr>
          <w:rFonts w:ascii="Arial" w:hAnsi="Arial" w:cs="Arial"/>
          <w:sz w:val="20"/>
          <w:szCs w:val="20"/>
        </w:rPr>
      </w:pPr>
      <w:r w:rsidRPr="003E589D">
        <w:rPr>
          <w:rFonts w:ascii="Arial" w:hAnsi="Arial" w:cs="Arial"/>
          <w:sz w:val="20"/>
          <w:szCs w:val="20"/>
        </w:rPr>
        <w:t>¿Se han logrado las metas de medio término para cada resultado o</w:t>
      </w:r>
      <w:r>
        <w:rPr>
          <w:rFonts w:ascii="Arial" w:hAnsi="Arial" w:cs="Arial"/>
          <w:sz w:val="20"/>
          <w:szCs w:val="20"/>
        </w:rPr>
        <w:t xml:space="preserve"> producto</w:t>
      </w:r>
      <w:r w:rsidRPr="003E589D">
        <w:rPr>
          <w:rFonts w:ascii="Arial" w:hAnsi="Arial" w:cs="Arial"/>
          <w:sz w:val="20"/>
          <w:szCs w:val="20"/>
        </w:rPr>
        <w:t>?</w:t>
      </w:r>
      <w:r>
        <w:rPr>
          <w:rFonts w:ascii="Arial" w:hAnsi="Arial" w:cs="Arial"/>
          <w:sz w:val="20"/>
          <w:szCs w:val="20"/>
        </w:rPr>
        <w:t xml:space="preserve"> ¿Qué cree que está funcionando excepcionalmente bien y por qué?</w:t>
      </w:r>
    </w:p>
    <w:p w:rsidR="00751CCD" w:rsidRPr="003E589D" w:rsidRDefault="00751CCD" w:rsidP="00751CCD">
      <w:pPr>
        <w:rPr>
          <w:rFonts w:ascii="Arial" w:hAnsi="Arial" w:cs="Arial"/>
          <w:sz w:val="20"/>
          <w:szCs w:val="20"/>
        </w:rPr>
      </w:pPr>
    </w:p>
    <w:tbl>
      <w:tblPr>
        <w:tblW w:w="8528" w:type="dxa"/>
        <w:tblInd w:w="-34" w:type="dxa"/>
        <w:tblCellMar>
          <w:left w:w="10" w:type="dxa"/>
          <w:right w:w="10" w:type="dxa"/>
        </w:tblCellMar>
        <w:tblLook w:val="0000" w:firstRow="0" w:lastRow="0" w:firstColumn="0" w:lastColumn="0" w:noHBand="0" w:noVBand="0"/>
      </w:tblPr>
      <w:tblGrid>
        <w:gridCol w:w="8528"/>
      </w:tblGrid>
      <w:tr w:rsidR="00751CCD" w:rsidRPr="003E589D" w:rsidTr="00C528AA">
        <w:tc>
          <w:tcPr>
            <w:tcW w:w="8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51CCD" w:rsidRDefault="00751CCD" w:rsidP="00C528AA">
            <w:pPr>
              <w:rPr>
                <w:rFonts w:ascii="Arial" w:hAnsi="Arial" w:cs="Arial"/>
                <w:sz w:val="20"/>
                <w:szCs w:val="20"/>
              </w:rPr>
            </w:pPr>
          </w:p>
          <w:p w:rsidR="00751CCD" w:rsidRPr="003E589D" w:rsidRDefault="00751CCD" w:rsidP="00C528AA">
            <w:pPr>
              <w:rPr>
                <w:rFonts w:ascii="Arial" w:hAnsi="Arial" w:cs="Arial"/>
                <w:sz w:val="20"/>
                <w:szCs w:val="20"/>
              </w:rPr>
            </w:pPr>
          </w:p>
        </w:tc>
      </w:tr>
    </w:tbl>
    <w:p w:rsidR="00751CCD" w:rsidRPr="003E589D" w:rsidRDefault="00751CCD" w:rsidP="00751CCD">
      <w:pPr>
        <w:rPr>
          <w:rFonts w:ascii="Arial" w:hAnsi="Arial" w:cs="Arial"/>
          <w:sz w:val="20"/>
          <w:szCs w:val="20"/>
        </w:rPr>
      </w:pPr>
    </w:p>
    <w:p w:rsidR="00751CCD" w:rsidRPr="000E006E" w:rsidRDefault="00751CCD" w:rsidP="00751CCD">
      <w:pPr>
        <w:numPr>
          <w:ilvl w:val="0"/>
          <w:numId w:val="37"/>
        </w:numPr>
        <w:suppressAutoHyphens/>
        <w:autoSpaceDN w:val="0"/>
        <w:spacing w:line="254" w:lineRule="auto"/>
        <w:textAlignment w:val="baseline"/>
        <w:rPr>
          <w:rFonts w:ascii="Arial" w:hAnsi="Arial" w:cs="Arial"/>
          <w:sz w:val="20"/>
          <w:szCs w:val="20"/>
        </w:rPr>
      </w:pPr>
      <w:r w:rsidRPr="000E006E">
        <w:rPr>
          <w:rFonts w:ascii="Arial" w:hAnsi="Arial" w:cs="Arial"/>
          <w:sz w:val="20"/>
          <w:szCs w:val="20"/>
        </w:rPr>
        <w:t>¿Cuáles cree usted que han sido los principales obstáculos, así c</w:t>
      </w:r>
      <w:r>
        <w:rPr>
          <w:rFonts w:ascii="Arial" w:hAnsi="Arial" w:cs="Arial"/>
          <w:sz w:val="20"/>
          <w:szCs w:val="20"/>
        </w:rPr>
        <w:t>omo factores facilitadores para el logro de los resultados</w:t>
      </w:r>
      <w:r w:rsidRPr="000E006E">
        <w:rPr>
          <w:rFonts w:ascii="Arial" w:hAnsi="Arial" w:cs="Arial"/>
          <w:sz w:val="20"/>
          <w:szCs w:val="20"/>
        </w:rPr>
        <w:t>?</w:t>
      </w:r>
      <w:r>
        <w:rPr>
          <w:rFonts w:ascii="Arial" w:hAnsi="Arial" w:cs="Arial"/>
          <w:sz w:val="20"/>
          <w:szCs w:val="20"/>
        </w:rPr>
        <w:t xml:space="preserve"> Por favor explicar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751CCD" w:rsidRPr="00353691" w:rsidTr="00C528AA">
        <w:tc>
          <w:tcPr>
            <w:tcW w:w="8644" w:type="dxa"/>
            <w:shd w:val="clear" w:color="auto" w:fill="auto"/>
          </w:tcPr>
          <w:p w:rsidR="00751CCD" w:rsidRDefault="00751CCD" w:rsidP="00C528AA">
            <w:pPr>
              <w:rPr>
                <w:rFonts w:ascii="Arial" w:hAnsi="Arial" w:cs="Arial"/>
                <w:sz w:val="20"/>
                <w:szCs w:val="20"/>
              </w:rPr>
            </w:pPr>
          </w:p>
          <w:p w:rsidR="00751CCD" w:rsidRPr="00353691" w:rsidRDefault="00751CCD" w:rsidP="00C528AA">
            <w:pPr>
              <w:rPr>
                <w:rFonts w:ascii="Arial" w:hAnsi="Arial" w:cs="Arial"/>
                <w:sz w:val="20"/>
                <w:szCs w:val="20"/>
              </w:rPr>
            </w:pPr>
          </w:p>
        </w:tc>
      </w:tr>
    </w:tbl>
    <w:p w:rsidR="00751CCD" w:rsidRPr="00353691" w:rsidRDefault="00751CCD" w:rsidP="00751CCD">
      <w:pPr>
        <w:rPr>
          <w:rFonts w:ascii="Arial" w:hAnsi="Arial" w:cs="Arial"/>
          <w:sz w:val="20"/>
          <w:szCs w:val="20"/>
        </w:rPr>
      </w:pPr>
    </w:p>
    <w:p w:rsidR="00751CCD" w:rsidRPr="004E63F6" w:rsidRDefault="00751CCD" w:rsidP="00751CCD">
      <w:pPr>
        <w:numPr>
          <w:ilvl w:val="0"/>
          <w:numId w:val="37"/>
        </w:numPr>
        <w:suppressAutoHyphens/>
        <w:autoSpaceDN w:val="0"/>
        <w:spacing w:line="254" w:lineRule="auto"/>
        <w:textAlignment w:val="baseline"/>
        <w:rPr>
          <w:rFonts w:ascii="Arial" w:hAnsi="Arial" w:cs="Arial"/>
          <w:sz w:val="20"/>
          <w:szCs w:val="20"/>
        </w:rPr>
      </w:pPr>
      <w:r w:rsidRPr="00A20D1A">
        <w:rPr>
          <w:rFonts w:ascii="Arial" w:hAnsi="Arial" w:cs="Arial"/>
          <w:sz w:val="20"/>
          <w:szCs w:val="20"/>
        </w:rPr>
        <w:t>¿Ha logrado el Proyecto tener una estrategia de socios apropiada?</w:t>
      </w:r>
      <w:r>
        <w:rPr>
          <w:rFonts w:ascii="Arial" w:hAnsi="Arial" w:cs="Arial"/>
          <w:sz w:val="20"/>
          <w:szCs w:val="20"/>
        </w:rPr>
        <w:t xml:space="preserve"> </w:t>
      </w:r>
      <w:r w:rsidRPr="00A20D1A">
        <w:rPr>
          <w:rFonts w:ascii="Arial" w:hAnsi="Arial" w:cs="Arial"/>
          <w:sz w:val="20"/>
          <w:szCs w:val="20"/>
        </w:rPr>
        <w:t>¿Se debería sumar a al</w:t>
      </w:r>
      <w:r>
        <w:rPr>
          <w:rFonts w:ascii="Arial" w:hAnsi="Arial" w:cs="Arial"/>
          <w:sz w:val="20"/>
          <w:szCs w:val="20"/>
        </w:rPr>
        <w:t>g</w:t>
      </w:r>
      <w:r w:rsidRPr="00A20D1A">
        <w:rPr>
          <w:rFonts w:ascii="Arial" w:hAnsi="Arial" w:cs="Arial"/>
          <w:sz w:val="20"/>
          <w:szCs w:val="20"/>
        </w:rPr>
        <w:t xml:space="preserve">ún otro socio o actor clave al proceso? </w:t>
      </w:r>
      <w:r w:rsidRPr="004E63F6">
        <w:rPr>
          <w:rFonts w:ascii="Arial" w:hAnsi="Arial" w:cs="Arial"/>
          <w:sz w:val="20"/>
          <w:szCs w:val="20"/>
        </w:rPr>
        <w:t>Por favor explicar</w:t>
      </w:r>
    </w:p>
    <w:tbl>
      <w:tblPr>
        <w:tblW w:w="8528" w:type="dxa"/>
        <w:tblInd w:w="-34" w:type="dxa"/>
        <w:tblCellMar>
          <w:left w:w="10" w:type="dxa"/>
          <w:right w:w="10" w:type="dxa"/>
        </w:tblCellMar>
        <w:tblLook w:val="0000" w:firstRow="0" w:lastRow="0" w:firstColumn="0" w:lastColumn="0" w:noHBand="0" w:noVBand="0"/>
      </w:tblPr>
      <w:tblGrid>
        <w:gridCol w:w="8528"/>
      </w:tblGrid>
      <w:tr w:rsidR="00751CCD" w:rsidTr="00C528AA">
        <w:tc>
          <w:tcPr>
            <w:tcW w:w="8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51CCD" w:rsidRDefault="00751CCD" w:rsidP="00C528AA">
            <w:pPr>
              <w:rPr>
                <w:rFonts w:ascii="Arial" w:hAnsi="Arial" w:cs="Arial"/>
                <w:sz w:val="20"/>
                <w:szCs w:val="20"/>
              </w:rPr>
            </w:pPr>
          </w:p>
          <w:p w:rsidR="00751CCD" w:rsidRPr="004E63F6" w:rsidRDefault="00751CCD" w:rsidP="00C528AA">
            <w:pPr>
              <w:rPr>
                <w:rFonts w:ascii="Arial" w:hAnsi="Arial" w:cs="Arial"/>
                <w:sz w:val="20"/>
                <w:szCs w:val="20"/>
              </w:rPr>
            </w:pPr>
          </w:p>
        </w:tc>
      </w:tr>
    </w:tbl>
    <w:p w:rsidR="00751CCD" w:rsidRPr="004E63F6" w:rsidRDefault="00751CCD" w:rsidP="00751CCD">
      <w:pPr>
        <w:rPr>
          <w:rFonts w:ascii="Arial" w:hAnsi="Arial" w:cs="Arial"/>
          <w:sz w:val="20"/>
          <w:szCs w:val="20"/>
        </w:rPr>
      </w:pPr>
    </w:p>
    <w:p w:rsidR="00751CCD" w:rsidRPr="00550437" w:rsidRDefault="00751CCD" w:rsidP="00751CCD">
      <w:pPr>
        <w:spacing w:after="120"/>
        <w:rPr>
          <w:rFonts w:ascii="Arial" w:hAnsi="Arial" w:cs="Arial"/>
          <w:b/>
          <w:sz w:val="20"/>
          <w:szCs w:val="20"/>
        </w:rPr>
      </w:pPr>
      <w:r w:rsidRPr="00550437">
        <w:rPr>
          <w:rFonts w:ascii="Arial" w:hAnsi="Arial" w:cs="Arial"/>
          <w:b/>
          <w:sz w:val="20"/>
          <w:szCs w:val="20"/>
        </w:rPr>
        <w:t>Parte IV: Implementación del p</w:t>
      </w:r>
      <w:r>
        <w:rPr>
          <w:rFonts w:ascii="Arial" w:hAnsi="Arial" w:cs="Arial"/>
          <w:b/>
          <w:sz w:val="20"/>
          <w:szCs w:val="20"/>
        </w:rPr>
        <w:t>royecto y Gestión Adaptativa</w:t>
      </w:r>
    </w:p>
    <w:p w:rsidR="00751CCD" w:rsidRPr="00A20D1A" w:rsidRDefault="00751CCD" w:rsidP="00751CCD">
      <w:pPr>
        <w:numPr>
          <w:ilvl w:val="0"/>
          <w:numId w:val="37"/>
        </w:numPr>
        <w:suppressAutoHyphens/>
        <w:autoSpaceDN w:val="0"/>
        <w:spacing w:line="254" w:lineRule="auto"/>
        <w:textAlignment w:val="baseline"/>
        <w:rPr>
          <w:rFonts w:ascii="Arial" w:hAnsi="Arial" w:cs="Arial"/>
          <w:sz w:val="20"/>
          <w:szCs w:val="20"/>
        </w:rPr>
      </w:pPr>
      <w:proofErr w:type="gramStart"/>
      <w:r w:rsidRPr="00A20D1A">
        <w:rPr>
          <w:rFonts w:ascii="Arial" w:hAnsi="Arial" w:cs="Arial"/>
          <w:sz w:val="20"/>
          <w:szCs w:val="20"/>
        </w:rPr>
        <w:t xml:space="preserve">Cree usted que la estructura y organización del Proyecto son los adecuados (oficina central, </w:t>
      </w:r>
      <w:r>
        <w:rPr>
          <w:rFonts w:ascii="Arial" w:hAnsi="Arial" w:cs="Arial"/>
          <w:sz w:val="20"/>
          <w:szCs w:val="20"/>
        </w:rPr>
        <w:t>apoyo del PNUD</w:t>
      </w:r>
      <w:r w:rsidRPr="00A20D1A">
        <w:rPr>
          <w:rFonts w:ascii="Arial" w:hAnsi="Arial" w:cs="Arial"/>
          <w:sz w:val="20"/>
          <w:szCs w:val="20"/>
        </w:rPr>
        <w:t>)?</w:t>
      </w:r>
      <w:proofErr w:type="gramEnd"/>
      <w:r w:rsidRPr="00A20D1A">
        <w:rPr>
          <w:rFonts w:ascii="Arial" w:hAnsi="Arial" w:cs="Arial"/>
          <w:sz w:val="20"/>
          <w:szCs w:val="20"/>
        </w:rPr>
        <w:t xml:space="preserve"> </w:t>
      </w:r>
      <w:r>
        <w:rPr>
          <w:rFonts w:ascii="Arial" w:hAnsi="Arial" w:cs="Arial"/>
          <w:sz w:val="20"/>
          <w:szCs w:val="20"/>
        </w:rPr>
        <w:t xml:space="preserve">¿Dispone el proyecto de suficiente equipo humano y técnico y recursos para lograr los resultados? </w:t>
      </w:r>
      <w:r w:rsidRPr="00A20D1A">
        <w:rPr>
          <w:rFonts w:ascii="Arial" w:hAnsi="Arial" w:cs="Arial"/>
          <w:sz w:val="20"/>
          <w:szCs w:val="20"/>
        </w:rPr>
        <w:t xml:space="preserve"> </w:t>
      </w:r>
    </w:p>
    <w:p w:rsidR="00751CCD" w:rsidRPr="00A20D1A" w:rsidRDefault="00751CCD" w:rsidP="00751CCD">
      <w:pPr>
        <w:spacing w:line="254" w:lineRule="auto"/>
        <w:ind w:left="360"/>
        <w:rPr>
          <w:rFonts w:ascii="Arial" w:hAnsi="Arial" w:cs="Arial"/>
          <w:i/>
          <w:sz w:val="20"/>
          <w:szCs w:val="20"/>
        </w:rPr>
      </w:pPr>
      <w:r w:rsidRPr="00A20D1A">
        <w:rPr>
          <w:rFonts w:ascii="Arial" w:hAnsi="Arial" w:cs="Arial"/>
          <w:i/>
          <w:sz w:val="20"/>
          <w:szCs w:val="20"/>
        </w:rPr>
        <w:t xml:space="preserve">Nota: En caso de no saberlo, preguntar si ha </w:t>
      </w:r>
      <w:r>
        <w:rPr>
          <w:rFonts w:ascii="Arial" w:hAnsi="Arial" w:cs="Arial"/>
          <w:i/>
          <w:sz w:val="20"/>
          <w:szCs w:val="20"/>
        </w:rPr>
        <w:t>sido informado/a de cambios en el proyecto y si ha podido incidir o transmitir inquietudes en las distintas instancias de coordinación</w:t>
      </w:r>
    </w:p>
    <w:tbl>
      <w:tblPr>
        <w:tblW w:w="8494" w:type="dxa"/>
        <w:tblCellMar>
          <w:left w:w="10" w:type="dxa"/>
          <w:right w:w="10" w:type="dxa"/>
        </w:tblCellMar>
        <w:tblLook w:val="0000" w:firstRow="0" w:lastRow="0" w:firstColumn="0" w:lastColumn="0" w:noHBand="0" w:noVBand="0"/>
      </w:tblPr>
      <w:tblGrid>
        <w:gridCol w:w="8494"/>
      </w:tblGrid>
      <w:tr w:rsidR="00751CCD" w:rsidRPr="00A20D1A" w:rsidTr="00C528AA">
        <w:tc>
          <w:tcPr>
            <w:tcW w:w="8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51CCD" w:rsidRDefault="00751CCD" w:rsidP="00C528AA">
            <w:pPr>
              <w:spacing w:line="254" w:lineRule="auto"/>
              <w:rPr>
                <w:rFonts w:ascii="Arial" w:hAnsi="Arial" w:cs="Arial"/>
                <w:sz w:val="20"/>
                <w:szCs w:val="20"/>
              </w:rPr>
            </w:pPr>
          </w:p>
          <w:p w:rsidR="00751CCD" w:rsidRPr="00A20D1A" w:rsidRDefault="00751CCD" w:rsidP="00C528AA">
            <w:pPr>
              <w:spacing w:line="254" w:lineRule="auto"/>
              <w:rPr>
                <w:rFonts w:ascii="Arial" w:hAnsi="Arial" w:cs="Arial"/>
                <w:sz w:val="20"/>
                <w:szCs w:val="20"/>
              </w:rPr>
            </w:pPr>
          </w:p>
        </w:tc>
      </w:tr>
    </w:tbl>
    <w:p w:rsidR="00751CCD" w:rsidRPr="00A20D1A" w:rsidRDefault="00751CCD" w:rsidP="00751CCD">
      <w:pPr>
        <w:spacing w:line="254" w:lineRule="auto"/>
        <w:rPr>
          <w:rFonts w:ascii="Arial" w:hAnsi="Arial" w:cs="Arial"/>
          <w:sz w:val="20"/>
          <w:szCs w:val="20"/>
        </w:rPr>
      </w:pPr>
    </w:p>
    <w:p w:rsidR="00751CCD" w:rsidRPr="00A20D1A" w:rsidRDefault="00751CCD" w:rsidP="00751CCD">
      <w:pPr>
        <w:numPr>
          <w:ilvl w:val="0"/>
          <w:numId w:val="37"/>
        </w:numPr>
        <w:suppressAutoHyphens/>
        <w:autoSpaceDN w:val="0"/>
        <w:spacing w:line="254" w:lineRule="auto"/>
        <w:textAlignment w:val="baseline"/>
        <w:rPr>
          <w:rFonts w:ascii="Arial" w:hAnsi="Arial" w:cs="Arial"/>
          <w:sz w:val="20"/>
          <w:szCs w:val="20"/>
        </w:rPr>
      </w:pPr>
      <w:r w:rsidRPr="00A20D1A">
        <w:rPr>
          <w:rFonts w:ascii="Arial" w:hAnsi="Arial" w:cs="Arial"/>
          <w:sz w:val="20"/>
          <w:szCs w:val="20"/>
        </w:rPr>
        <w:t>¿</w:t>
      </w:r>
      <w:proofErr w:type="gramStart"/>
      <w:r w:rsidRPr="00A20D1A">
        <w:rPr>
          <w:rFonts w:ascii="Arial" w:hAnsi="Arial" w:cs="Arial"/>
          <w:sz w:val="20"/>
          <w:szCs w:val="20"/>
        </w:rPr>
        <w:t>Han</w:t>
      </w:r>
      <w:proofErr w:type="gramEnd"/>
      <w:r w:rsidRPr="00A20D1A">
        <w:rPr>
          <w:rFonts w:ascii="Arial" w:hAnsi="Arial" w:cs="Arial"/>
          <w:sz w:val="20"/>
          <w:szCs w:val="20"/>
        </w:rPr>
        <w:t xml:space="preserve"> habido cambios sustantivos en el proyecto? </w:t>
      </w:r>
      <w:r>
        <w:rPr>
          <w:rFonts w:ascii="Arial" w:hAnsi="Arial" w:cs="Arial"/>
          <w:sz w:val="20"/>
          <w:szCs w:val="20"/>
        </w:rPr>
        <w:t>¿Ha sido capaz el proyecto de adaptarse a dichos cambios</w:t>
      </w:r>
      <w:r w:rsidRPr="00A20D1A">
        <w:rPr>
          <w:rFonts w:ascii="Arial" w:hAnsi="Arial" w:cs="Arial"/>
          <w:sz w:val="20"/>
          <w:szCs w:val="20"/>
        </w:rPr>
        <w:t>?</w:t>
      </w:r>
    </w:p>
    <w:tbl>
      <w:tblPr>
        <w:tblW w:w="8494" w:type="dxa"/>
        <w:tblCellMar>
          <w:left w:w="10" w:type="dxa"/>
          <w:right w:w="10" w:type="dxa"/>
        </w:tblCellMar>
        <w:tblLook w:val="0000" w:firstRow="0" w:lastRow="0" w:firstColumn="0" w:lastColumn="0" w:noHBand="0" w:noVBand="0"/>
      </w:tblPr>
      <w:tblGrid>
        <w:gridCol w:w="8494"/>
      </w:tblGrid>
      <w:tr w:rsidR="00751CCD" w:rsidRPr="00A20D1A" w:rsidTr="00C528AA">
        <w:tc>
          <w:tcPr>
            <w:tcW w:w="8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51CCD" w:rsidRPr="00A20D1A" w:rsidRDefault="00751CCD" w:rsidP="00C528AA">
            <w:pPr>
              <w:spacing w:line="254" w:lineRule="auto"/>
              <w:rPr>
                <w:rFonts w:ascii="Arial" w:hAnsi="Arial" w:cs="Arial"/>
                <w:sz w:val="20"/>
                <w:szCs w:val="20"/>
              </w:rPr>
            </w:pPr>
          </w:p>
        </w:tc>
      </w:tr>
    </w:tbl>
    <w:p w:rsidR="00751CCD" w:rsidRPr="00A20D1A" w:rsidRDefault="00751CCD" w:rsidP="00751CCD">
      <w:pPr>
        <w:spacing w:line="254" w:lineRule="auto"/>
        <w:rPr>
          <w:rFonts w:ascii="Arial" w:hAnsi="Arial" w:cs="Arial"/>
          <w:sz w:val="20"/>
          <w:szCs w:val="20"/>
        </w:rPr>
      </w:pPr>
    </w:p>
    <w:p w:rsidR="00751CCD" w:rsidRPr="00A20D1A" w:rsidRDefault="00751CCD" w:rsidP="00751CCD">
      <w:pPr>
        <w:numPr>
          <w:ilvl w:val="0"/>
          <w:numId w:val="37"/>
        </w:numPr>
        <w:suppressAutoHyphens/>
        <w:autoSpaceDN w:val="0"/>
        <w:spacing w:line="254" w:lineRule="auto"/>
        <w:textAlignment w:val="baseline"/>
      </w:pPr>
      <w:r w:rsidRPr="00A20D1A">
        <w:rPr>
          <w:rFonts w:ascii="Arial" w:hAnsi="Arial" w:cs="Arial"/>
          <w:sz w:val="20"/>
          <w:szCs w:val="20"/>
        </w:rPr>
        <w:t xml:space="preserve">¿Cómo ha sido la coordinación entre actores? </w:t>
      </w:r>
      <w:r>
        <w:rPr>
          <w:rFonts w:ascii="Arial" w:hAnsi="Arial" w:cs="Arial"/>
          <w:sz w:val="20"/>
          <w:szCs w:val="20"/>
        </w:rPr>
        <w:t>¿Han funcionado los distintos comités de coordinación? (junta directiva, comité coordinación nacional) ¿Se puede mejorar?</w:t>
      </w:r>
    </w:p>
    <w:p w:rsidR="00751CCD" w:rsidRPr="00A20D1A" w:rsidRDefault="00751CCD" w:rsidP="00751CCD">
      <w:pPr>
        <w:spacing w:line="254" w:lineRule="auto"/>
        <w:ind w:left="360"/>
      </w:pPr>
      <w:r w:rsidRPr="00A20D1A">
        <w:rPr>
          <w:rFonts w:ascii="Arial" w:hAnsi="Arial" w:cs="Arial"/>
          <w:sz w:val="20"/>
          <w:szCs w:val="20"/>
        </w:rPr>
        <w:t xml:space="preserve">(n/a para ciertos actores) </w:t>
      </w:r>
    </w:p>
    <w:p w:rsidR="00751CCD" w:rsidRPr="00A20D1A" w:rsidRDefault="00751CCD" w:rsidP="00751CCD">
      <w:pPr>
        <w:spacing w:line="254" w:lineRule="auto"/>
        <w:rPr>
          <w:rFonts w:ascii="Arial" w:hAnsi="Arial" w:cs="Arial"/>
          <w:sz w:val="20"/>
          <w:szCs w:val="20"/>
        </w:rPr>
      </w:pPr>
    </w:p>
    <w:tbl>
      <w:tblPr>
        <w:tblW w:w="8494" w:type="dxa"/>
        <w:tblCellMar>
          <w:left w:w="10" w:type="dxa"/>
          <w:right w:w="10" w:type="dxa"/>
        </w:tblCellMar>
        <w:tblLook w:val="0000" w:firstRow="0" w:lastRow="0" w:firstColumn="0" w:lastColumn="0" w:noHBand="0" w:noVBand="0"/>
      </w:tblPr>
      <w:tblGrid>
        <w:gridCol w:w="8494"/>
      </w:tblGrid>
      <w:tr w:rsidR="00751CCD" w:rsidRPr="00A20D1A" w:rsidTr="00C528AA">
        <w:tc>
          <w:tcPr>
            <w:tcW w:w="8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51CCD" w:rsidRPr="00A20D1A" w:rsidRDefault="00751CCD" w:rsidP="00C528AA">
            <w:pPr>
              <w:spacing w:line="254" w:lineRule="auto"/>
              <w:rPr>
                <w:rFonts w:ascii="Arial" w:hAnsi="Arial" w:cs="Arial"/>
                <w:sz w:val="20"/>
                <w:szCs w:val="20"/>
              </w:rPr>
            </w:pPr>
          </w:p>
          <w:p w:rsidR="00751CCD" w:rsidRPr="00A20D1A" w:rsidRDefault="00751CCD" w:rsidP="00C528AA">
            <w:pPr>
              <w:spacing w:line="254" w:lineRule="auto"/>
              <w:rPr>
                <w:rFonts w:ascii="Arial" w:hAnsi="Arial" w:cs="Arial"/>
                <w:sz w:val="20"/>
                <w:szCs w:val="20"/>
              </w:rPr>
            </w:pPr>
          </w:p>
        </w:tc>
      </w:tr>
    </w:tbl>
    <w:p w:rsidR="00751CCD" w:rsidRDefault="00751CCD" w:rsidP="00751CCD">
      <w:pPr>
        <w:spacing w:line="254" w:lineRule="auto"/>
        <w:rPr>
          <w:rFonts w:ascii="Arial" w:hAnsi="Arial" w:cs="Arial"/>
          <w:sz w:val="20"/>
          <w:szCs w:val="20"/>
        </w:rPr>
      </w:pPr>
    </w:p>
    <w:p w:rsidR="00751CCD" w:rsidRPr="00A20D1A" w:rsidRDefault="00751CCD" w:rsidP="00751CCD">
      <w:pPr>
        <w:spacing w:line="254" w:lineRule="auto"/>
        <w:rPr>
          <w:rFonts w:ascii="Arial" w:hAnsi="Arial" w:cs="Arial"/>
          <w:b/>
          <w:sz w:val="20"/>
          <w:szCs w:val="20"/>
        </w:rPr>
      </w:pPr>
      <w:r w:rsidRPr="00A20D1A">
        <w:rPr>
          <w:rFonts w:ascii="Arial" w:hAnsi="Arial" w:cs="Arial"/>
          <w:b/>
          <w:sz w:val="20"/>
          <w:szCs w:val="20"/>
        </w:rPr>
        <w:t>PARA GOBIERNO</w:t>
      </w:r>
    </w:p>
    <w:p w:rsidR="00751CCD" w:rsidRPr="00A20D1A" w:rsidRDefault="00751CCD" w:rsidP="00751CCD">
      <w:pPr>
        <w:numPr>
          <w:ilvl w:val="0"/>
          <w:numId w:val="37"/>
        </w:numPr>
        <w:suppressAutoHyphens/>
        <w:autoSpaceDN w:val="0"/>
        <w:spacing w:line="254" w:lineRule="auto"/>
        <w:textAlignment w:val="baseline"/>
        <w:rPr>
          <w:rFonts w:ascii="Arial" w:hAnsi="Arial" w:cs="Arial"/>
          <w:sz w:val="20"/>
          <w:szCs w:val="20"/>
        </w:rPr>
      </w:pPr>
      <w:r>
        <w:rPr>
          <w:rFonts w:ascii="Arial" w:hAnsi="Arial" w:cs="Arial"/>
          <w:sz w:val="20"/>
          <w:szCs w:val="20"/>
        </w:rPr>
        <w:t>¿</w:t>
      </w:r>
      <w:r w:rsidRPr="00A20D1A">
        <w:rPr>
          <w:rFonts w:ascii="Arial" w:hAnsi="Arial" w:cs="Arial"/>
          <w:sz w:val="20"/>
          <w:szCs w:val="20"/>
        </w:rPr>
        <w:t>Cree usted que ha habido duplicidad de esfuerzos con otros proye</w:t>
      </w:r>
      <w:r>
        <w:rPr>
          <w:rFonts w:ascii="Arial" w:hAnsi="Arial" w:cs="Arial"/>
          <w:sz w:val="20"/>
          <w:szCs w:val="20"/>
        </w:rPr>
        <w:t>ctos</w:t>
      </w:r>
      <w:r w:rsidRPr="00A20D1A">
        <w:rPr>
          <w:rFonts w:ascii="Arial" w:hAnsi="Arial" w:cs="Arial"/>
          <w:sz w:val="20"/>
          <w:szCs w:val="20"/>
        </w:rPr>
        <w:t xml:space="preserve">? </w:t>
      </w:r>
    </w:p>
    <w:tbl>
      <w:tblPr>
        <w:tblW w:w="8494" w:type="dxa"/>
        <w:tblCellMar>
          <w:left w:w="10" w:type="dxa"/>
          <w:right w:w="10" w:type="dxa"/>
        </w:tblCellMar>
        <w:tblLook w:val="0000" w:firstRow="0" w:lastRow="0" w:firstColumn="0" w:lastColumn="0" w:noHBand="0" w:noVBand="0"/>
      </w:tblPr>
      <w:tblGrid>
        <w:gridCol w:w="8494"/>
      </w:tblGrid>
      <w:tr w:rsidR="00751CCD" w:rsidRPr="00A20D1A" w:rsidTr="00C528AA">
        <w:tc>
          <w:tcPr>
            <w:tcW w:w="8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51CCD" w:rsidRPr="00A20D1A" w:rsidRDefault="00751CCD" w:rsidP="00C528AA">
            <w:pPr>
              <w:spacing w:line="254" w:lineRule="auto"/>
              <w:rPr>
                <w:rFonts w:ascii="Arial" w:hAnsi="Arial" w:cs="Arial"/>
                <w:sz w:val="20"/>
                <w:szCs w:val="20"/>
              </w:rPr>
            </w:pPr>
          </w:p>
          <w:p w:rsidR="00751CCD" w:rsidRPr="00A20D1A" w:rsidRDefault="00751CCD" w:rsidP="00C528AA">
            <w:pPr>
              <w:spacing w:line="254" w:lineRule="auto"/>
              <w:rPr>
                <w:rFonts w:ascii="Arial" w:hAnsi="Arial" w:cs="Arial"/>
                <w:sz w:val="20"/>
                <w:szCs w:val="20"/>
              </w:rPr>
            </w:pPr>
          </w:p>
        </w:tc>
      </w:tr>
    </w:tbl>
    <w:p w:rsidR="00751CCD" w:rsidRPr="00A20D1A" w:rsidRDefault="00751CCD" w:rsidP="00751CCD">
      <w:pPr>
        <w:spacing w:line="254" w:lineRule="auto"/>
        <w:rPr>
          <w:rFonts w:ascii="Arial" w:hAnsi="Arial" w:cs="Arial"/>
          <w:sz w:val="20"/>
          <w:szCs w:val="20"/>
        </w:rPr>
      </w:pPr>
    </w:p>
    <w:p w:rsidR="00751CCD" w:rsidRDefault="00751CCD" w:rsidP="00751CCD">
      <w:pPr>
        <w:numPr>
          <w:ilvl w:val="0"/>
          <w:numId w:val="37"/>
        </w:numPr>
        <w:suppressAutoHyphens/>
        <w:autoSpaceDN w:val="0"/>
        <w:spacing w:line="254" w:lineRule="auto"/>
        <w:textAlignment w:val="baseline"/>
        <w:rPr>
          <w:rFonts w:ascii="Arial" w:hAnsi="Arial" w:cs="Arial"/>
          <w:sz w:val="20"/>
          <w:szCs w:val="20"/>
        </w:rPr>
      </w:pPr>
      <w:r>
        <w:rPr>
          <w:rFonts w:ascii="Arial" w:hAnsi="Arial" w:cs="Arial"/>
          <w:sz w:val="20"/>
          <w:szCs w:val="20"/>
        </w:rPr>
        <w:t>¿Apoyan los gobiernos locales los objetivos del proyecto? ¿Tienen un papel activo en la toma de decisiones?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751CCD" w:rsidRPr="0078478E" w:rsidTr="00C528AA">
        <w:tc>
          <w:tcPr>
            <w:tcW w:w="8644" w:type="dxa"/>
            <w:shd w:val="clear" w:color="auto" w:fill="auto"/>
          </w:tcPr>
          <w:p w:rsidR="00751CCD" w:rsidRPr="0078478E" w:rsidRDefault="00751CCD" w:rsidP="00C528AA">
            <w:pPr>
              <w:spacing w:line="254" w:lineRule="auto"/>
              <w:rPr>
                <w:rFonts w:ascii="Arial" w:hAnsi="Arial" w:cs="Arial"/>
                <w:sz w:val="20"/>
                <w:szCs w:val="20"/>
              </w:rPr>
            </w:pPr>
          </w:p>
        </w:tc>
      </w:tr>
    </w:tbl>
    <w:p w:rsidR="00751CCD" w:rsidRDefault="00751CCD" w:rsidP="00751CCD">
      <w:pPr>
        <w:spacing w:line="254" w:lineRule="auto"/>
        <w:rPr>
          <w:rFonts w:ascii="Arial" w:hAnsi="Arial" w:cs="Arial"/>
          <w:sz w:val="20"/>
          <w:szCs w:val="20"/>
        </w:rPr>
      </w:pPr>
    </w:p>
    <w:p w:rsidR="00751CCD" w:rsidRPr="00A20D1A" w:rsidRDefault="00751CCD" w:rsidP="00751CCD">
      <w:pPr>
        <w:numPr>
          <w:ilvl w:val="0"/>
          <w:numId w:val="37"/>
        </w:numPr>
        <w:suppressAutoHyphens/>
        <w:autoSpaceDN w:val="0"/>
        <w:spacing w:line="254" w:lineRule="auto"/>
        <w:textAlignment w:val="baseline"/>
        <w:rPr>
          <w:rFonts w:ascii="Arial" w:hAnsi="Arial" w:cs="Arial"/>
          <w:sz w:val="20"/>
          <w:szCs w:val="20"/>
        </w:rPr>
      </w:pPr>
      <w:r w:rsidRPr="00A20D1A">
        <w:rPr>
          <w:rFonts w:ascii="Arial" w:hAnsi="Arial" w:cs="Arial"/>
          <w:sz w:val="20"/>
          <w:szCs w:val="20"/>
        </w:rPr>
        <w:t xml:space="preserve">¿Han aportado los diferentes socios al </w:t>
      </w:r>
      <w:proofErr w:type="spellStart"/>
      <w:proofErr w:type="gramStart"/>
      <w:r w:rsidRPr="00A20D1A">
        <w:rPr>
          <w:rFonts w:ascii="Arial" w:hAnsi="Arial" w:cs="Arial"/>
          <w:sz w:val="20"/>
          <w:szCs w:val="20"/>
        </w:rPr>
        <w:t>co-financiamiento</w:t>
      </w:r>
      <w:proofErr w:type="spellEnd"/>
      <w:proofErr w:type="gramEnd"/>
      <w:r w:rsidRPr="00A20D1A">
        <w:rPr>
          <w:rFonts w:ascii="Arial" w:hAnsi="Arial" w:cs="Arial"/>
          <w:sz w:val="20"/>
          <w:szCs w:val="20"/>
        </w:rPr>
        <w:t xml:space="preserve">? </w:t>
      </w:r>
      <w:r>
        <w:rPr>
          <w:rFonts w:ascii="Arial" w:hAnsi="Arial" w:cs="Arial"/>
          <w:sz w:val="20"/>
          <w:szCs w:val="20"/>
        </w:rPr>
        <w:t>¿Cómo se le está dando seguimiento?</w:t>
      </w:r>
    </w:p>
    <w:tbl>
      <w:tblPr>
        <w:tblW w:w="8494" w:type="dxa"/>
        <w:tblCellMar>
          <w:left w:w="10" w:type="dxa"/>
          <w:right w:w="10" w:type="dxa"/>
        </w:tblCellMar>
        <w:tblLook w:val="0000" w:firstRow="0" w:lastRow="0" w:firstColumn="0" w:lastColumn="0" w:noHBand="0" w:noVBand="0"/>
      </w:tblPr>
      <w:tblGrid>
        <w:gridCol w:w="8494"/>
      </w:tblGrid>
      <w:tr w:rsidR="00751CCD" w:rsidRPr="00A20D1A" w:rsidTr="00C528AA">
        <w:tc>
          <w:tcPr>
            <w:tcW w:w="8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51CCD" w:rsidRPr="00A20D1A" w:rsidRDefault="00751CCD" w:rsidP="00C528AA">
            <w:pPr>
              <w:spacing w:line="254" w:lineRule="auto"/>
              <w:rPr>
                <w:rFonts w:ascii="Arial" w:hAnsi="Arial" w:cs="Arial"/>
                <w:sz w:val="20"/>
                <w:szCs w:val="20"/>
              </w:rPr>
            </w:pPr>
          </w:p>
        </w:tc>
      </w:tr>
    </w:tbl>
    <w:p w:rsidR="00751CCD" w:rsidRPr="00A20D1A" w:rsidRDefault="00751CCD" w:rsidP="00751CCD">
      <w:pPr>
        <w:rPr>
          <w:rFonts w:ascii="Arial" w:hAnsi="Arial" w:cs="Arial"/>
          <w:sz w:val="20"/>
          <w:szCs w:val="20"/>
        </w:rPr>
      </w:pPr>
    </w:p>
    <w:p w:rsidR="00751CCD" w:rsidRDefault="00751CCD" w:rsidP="00751CCD">
      <w:pPr>
        <w:numPr>
          <w:ilvl w:val="0"/>
          <w:numId w:val="37"/>
        </w:numPr>
        <w:suppressAutoHyphens/>
        <w:autoSpaceDN w:val="0"/>
        <w:spacing w:after="120" w:line="240" w:lineRule="auto"/>
        <w:textAlignment w:val="baseline"/>
        <w:rPr>
          <w:rFonts w:ascii="Arial" w:hAnsi="Arial" w:cs="Arial"/>
          <w:sz w:val="20"/>
          <w:szCs w:val="20"/>
        </w:rPr>
      </w:pPr>
      <w:r w:rsidRPr="00460392">
        <w:rPr>
          <w:rFonts w:ascii="Arial" w:hAnsi="Arial" w:cs="Arial"/>
          <w:sz w:val="20"/>
          <w:szCs w:val="20"/>
        </w:rPr>
        <w:t>¿</w:t>
      </w:r>
      <w:r>
        <w:rPr>
          <w:rFonts w:ascii="Arial" w:hAnsi="Arial" w:cs="Arial"/>
          <w:sz w:val="20"/>
          <w:szCs w:val="20"/>
        </w:rPr>
        <w:t>H</w:t>
      </w:r>
      <w:r w:rsidRPr="00460392">
        <w:rPr>
          <w:rFonts w:ascii="Arial" w:hAnsi="Arial" w:cs="Arial"/>
          <w:sz w:val="20"/>
          <w:szCs w:val="20"/>
        </w:rPr>
        <w:t>a participado usted o la organización a la que representa en el monitoreo del proyecto? ¿</w:t>
      </w:r>
      <w:r>
        <w:rPr>
          <w:rFonts w:ascii="Arial" w:hAnsi="Arial" w:cs="Arial"/>
          <w:sz w:val="20"/>
          <w:szCs w:val="20"/>
        </w:rPr>
        <w:t>C</w:t>
      </w:r>
      <w:r w:rsidRPr="00460392">
        <w:rPr>
          <w:rFonts w:ascii="Arial" w:hAnsi="Arial" w:cs="Arial"/>
          <w:sz w:val="20"/>
          <w:szCs w:val="20"/>
        </w:rPr>
        <w:t>ree que ha sido efectivo? ¿</w:t>
      </w:r>
      <w:r>
        <w:rPr>
          <w:rFonts w:ascii="Arial" w:hAnsi="Arial" w:cs="Arial"/>
          <w:sz w:val="20"/>
          <w:szCs w:val="20"/>
        </w:rPr>
        <w:t>S</w:t>
      </w:r>
      <w:r w:rsidRPr="00460392">
        <w:rPr>
          <w:rFonts w:ascii="Arial" w:hAnsi="Arial" w:cs="Arial"/>
          <w:sz w:val="20"/>
          <w:szCs w:val="20"/>
        </w:rPr>
        <w:t>e puede mejorar?</w:t>
      </w:r>
      <w:r>
        <w:rPr>
          <w:rFonts w:ascii="Arial" w:hAnsi="Arial" w:cs="Arial"/>
          <w:sz w:val="20"/>
          <w:szCs w:val="20"/>
        </w:rPr>
        <w:t xml:space="preserve"> ¿Sabe si se están utilizando datos nacionales, estadísticas, información generada a nivel nacional?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751CCD" w:rsidRPr="0078478E" w:rsidTr="00C528AA">
        <w:tc>
          <w:tcPr>
            <w:tcW w:w="8644" w:type="dxa"/>
            <w:shd w:val="clear" w:color="auto" w:fill="auto"/>
          </w:tcPr>
          <w:p w:rsidR="00751CCD" w:rsidRPr="0078478E" w:rsidRDefault="00751CCD" w:rsidP="00C528AA">
            <w:pPr>
              <w:spacing w:after="120"/>
              <w:rPr>
                <w:rFonts w:ascii="Arial" w:hAnsi="Arial" w:cs="Arial"/>
                <w:sz w:val="20"/>
                <w:szCs w:val="20"/>
              </w:rPr>
            </w:pPr>
          </w:p>
        </w:tc>
      </w:tr>
    </w:tbl>
    <w:p w:rsidR="00751CCD" w:rsidRPr="00460392" w:rsidRDefault="00751CCD" w:rsidP="00751CCD">
      <w:pPr>
        <w:spacing w:after="120"/>
        <w:rPr>
          <w:rFonts w:ascii="Arial" w:hAnsi="Arial" w:cs="Arial"/>
          <w:sz w:val="20"/>
          <w:szCs w:val="20"/>
        </w:rPr>
      </w:pPr>
    </w:p>
    <w:p w:rsidR="00751CCD" w:rsidRDefault="00751CCD" w:rsidP="00751CCD">
      <w:pPr>
        <w:spacing w:after="120"/>
        <w:rPr>
          <w:rFonts w:ascii="Arial" w:hAnsi="Arial" w:cs="Arial"/>
          <w:b/>
          <w:sz w:val="20"/>
          <w:szCs w:val="20"/>
          <w:lang w:val="en-US"/>
        </w:rPr>
      </w:pPr>
      <w:proofErr w:type="spellStart"/>
      <w:r>
        <w:rPr>
          <w:rFonts w:ascii="Arial" w:hAnsi="Arial" w:cs="Arial"/>
          <w:b/>
          <w:sz w:val="20"/>
          <w:szCs w:val="20"/>
          <w:lang w:val="en-US"/>
        </w:rPr>
        <w:t>Parte</w:t>
      </w:r>
      <w:proofErr w:type="spellEnd"/>
      <w:r>
        <w:rPr>
          <w:rFonts w:ascii="Arial" w:hAnsi="Arial" w:cs="Arial"/>
          <w:b/>
          <w:sz w:val="20"/>
          <w:szCs w:val="20"/>
          <w:lang w:val="en-US"/>
        </w:rPr>
        <w:t xml:space="preserve"> V: </w:t>
      </w:r>
      <w:proofErr w:type="spellStart"/>
      <w:r>
        <w:rPr>
          <w:rFonts w:ascii="Arial" w:hAnsi="Arial" w:cs="Arial"/>
          <w:b/>
          <w:sz w:val="20"/>
          <w:szCs w:val="20"/>
          <w:lang w:val="en-US"/>
        </w:rPr>
        <w:t>Sostenibilidad</w:t>
      </w:r>
      <w:proofErr w:type="spellEnd"/>
    </w:p>
    <w:p w:rsidR="00751CCD" w:rsidRDefault="00751CCD" w:rsidP="00751CCD">
      <w:pPr>
        <w:rPr>
          <w:rFonts w:ascii="Arial" w:hAnsi="Arial" w:cs="Arial"/>
          <w:sz w:val="20"/>
          <w:szCs w:val="20"/>
          <w:lang w:val="en-US"/>
        </w:rPr>
      </w:pPr>
    </w:p>
    <w:p w:rsidR="00751CCD" w:rsidRPr="008848F2" w:rsidRDefault="00751CCD" w:rsidP="00751CCD">
      <w:pPr>
        <w:numPr>
          <w:ilvl w:val="0"/>
          <w:numId w:val="37"/>
        </w:numPr>
        <w:suppressAutoHyphens/>
        <w:autoSpaceDN w:val="0"/>
        <w:spacing w:after="120" w:line="240" w:lineRule="auto"/>
        <w:textAlignment w:val="baseline"/>
        <w:rPr>
          <w:rFonts w:ascii="Arial" w:hAnsi="Arial" w:cs="Arial"/>
          <w:sz w:val="20"/>
          <w:szCs w:val="20"/>
        </w:rPr>
      </w:pPr>
      <w:r w:rsidRPr="008848F2">
        <w:rPr>
          <w:rFonts w:ascii="Arial" w:hAnsi="Arial" w:cs="Arial"/>
          <w:sz w:val="20"/>
          <w:szCs w:val="20"/>
        </w:rPr>
        <w:t>¿Una vez concluya el Proyecto y el apoyo financier</w:t>
      </w:r>
      <w:r>
        <w:rPr>
          <w:rFonts w:ascii="Arial" w:hAnsi="Arial" w:cs="Arial"/>
          <w:sz w:val="20"/>
          <w:szCs w:val="20"/>
        </w:rPr>
        <w:t>o</w:t>
      </w:r>
      <w:r w:rsidRPr="008848F2">
        <w:rPr>
          <w:rFonts w:ascii="Arial" w:hAnsi="Arial" w:cs="Arial"/>
          <w:sz w:val="20"/>
          <w:szCs w:val="20"/>
        </w:rPr>
        <w:t xml:space="preserve"> del </w:t>
      </w:r>
      <w:r>
        <w:rPr>
          <w:rFonts w:ascii="Arial" w:hAnsi="Arial" w:cs="Arial"/>
          <w:sz w:val="20"/>
          <w:szCs w:val="20"/>
        </w:rPr>
        <w:t>FMAM</w:t>
      </w:r>
      <w:r w:rsidRPr="008848F2">
        <w:rPr>
          <w:rFonts w:ascii="Arial" w:hAnsi="Arial" w:cs="Arial"/>
          <w:sz w:val="20"/>
          <w:szCs w:val="20"/>
        </w:rPr>
        <w:t xml:space="preserve">, </w:t>
      </w:r>
      <w:r>
        <w:rPr>
          <w:rFonts w:ascii="Arial" w:hAnsi="Arial" w:cs="Arial"/>
          <w:sz w:val="20"/>
          <w:szCs w:val="20"/>
        </w:rPr>
        <w:t>podrá el Gobierno seguir impulsando esta iniciativa</w:t>
      </w:r>
      <w:r w:rsidRPr="008848F2">
        <w:rPr>
          <w:rFonts w:ascii="Arial" w:hAnsi="Arial" w:cs="Arial"/>
          <w:sz w:val="20"/>
          <w:szCs w:val="20"/>
        </w:rPr>
        <w:t xml:space="preserve">? </w:t>
      </w:r>
    </w:p>
    <w:tbl>
      <w:tblPr>
        <w:tblW w:w="8494" w:type="dxa"/>
        <w:tblCellMar>
          <w:left w:w="10" w:type="dxa"/>
          <w:right w:w="10" w:type="dxa"/>
        </w:tblCellMar>
        <w:tblLook w:val="0000" w:firstRow="0" w:lastRow="0" w:firstColumn="0" w:lastColumn="0" w:noHBand="0" w:noVBand="0"/>
      </w:tblPr>
      <w:tblGrid>
        <w:gridCol w:w="8494"/>
      </w:tblGrid>
      <w:tr w:rsidR="00751CCD" w:rsidRPr="00363002" w:rsidTr="00C528AA">
        <w:tc>
          <w:tcPr>
            <w:tcW w:w="8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51CCD" w:rsidRDefault="00751CCD" w:rsidP="00C528AA">
            <w:pPr>
              <w:spacing w:after="120"/>
              <w:rPr>
                <w:rFonts w:ascii="Arial" w:hAnsi="Arial" w:cs="Arial"/>
                <w:sz w:val="20"/>
                <w:szCs w:val="20"/>
              </w:rPr>
            </w:pPr>
          </w:p>
          <w:p w:rsidR="00751CCD" w:rsidRPr="00444B29" w:rsidRDefault="00751CCD" w:rsidP="00C528AA">
            <w:pPr>
              <w:spacing w:after="120"/>
              <w:rPr>
                <w:rFonts w:ascii="Arial" w:hAnsi="Arial" w:cs="Arial"/>
                <w:sz w:val="20"/>
                <w:szCs w:val="20"/>
              </w:rPr>
            </w:pPr>
          </w:p>
        </w:tc>
      </w:tr>
    </w:tbl>
    <w:p w:rsidR="00751CCD" w:rsidRPr="008848F2" w:rsidRDefault="00751CCD" w:rsidP="00751CCD">
      <w:pPr>
        <w:rPr>
          <w:rFonts w:ascii="Arial" w:hAnsi="Arial" w:cs="Arial"/>
          <w:b/>
          <w:sz w:val="20"/>
          <w:szCs w:val="20"/>
        </w:rPr>
      </w:pPr>
    </w:p>
    <w:p w:rsidR="00751CCD" w:rsidRPr="008848F2" w:rsidRDefault="00751CCD" w:rsidP="00751CCD">
      <w:pPr>
        <w:numPr>
          <w:ilvl w:val="0"/>
          <w:numId w:val="37"/>
        </w:numPr>
        <w:suppressAutoHyphens/>
        <w:autoSpaceDN w:val="0"/>
        <w:spacing w:before="120" w:after="120" w:line="240" w:lineRule="auto"/>
        <w:textAlignment w:val="baseline"/>
        <w:rPr>
          <w:rFonts w:ascii="Arial" w:hAnsi="Arial" w:cs="Arial"/>
          <w:sz w:val="20"/>
          <w:szCs w:val="20"/>
        </w:rPr>
      </w:pPr>
      <w:r w:rsidRPr="008848F2">
        <w:rPr>
          <w:rFonts w:ascii="Arial" w:hAnsi="Arial" w:cs="Arial"/>
          <w:sz w:val="20"/>
          <w:szCs w:val="20"/>
        </w:rPr>
        <w:t xml:space="preserve">El proceso de </w:t>
      </w:r>
      <w:r>
        <w:rPr>
          <w:rFonts w:ascii="Arial" w:hAnsi="Arial" w:cs="Arial"/>
          <w:sz w:val="20"/>
          <w:szCs w:val="20"/>
        </w:rPr>
        <w:t>inventariado, eliminación y disposición final del Hg</w:t>
      </w:r>
      <w:r w:rsidRPr="008848F2">
        <w:rPr>
          <w:rFonts w:ascii="Arial" w:hAnsi="Arial" w:cs="Arial"/>
          <w:sz w:val="20"/>
          <w:szCs w:val="20"/>
        </w:rPr>
        <w:t xml:space="preserve"> es costoso y complejo. ¿</w:t>
      </w:r>
      <w:r>
        <w:rPr>
          <w:rFonts w:ascii="Arial" w:hAnsi="Arial" w:cs="Arial"/>
          <w:sz w:val="20"/>
          <w:szCs w:val="20"/>
        </w:rPr>
        <w:t>C</w:t>
      </w:r>
      <w:r w:rsidRPr="008848F2">
        <w:rPr>
          <w:rFonts w:ascii="Arial" w:hAnsi="Arial" w:cs="Arial"/>
          <w:sz w:val="20"/>
          <w:szCs w:val="20"/>
        </w:rPr>
        <w:t>ree usted que los productos generados por el Proyecto y la capacidad fortalecida de las partes</w:t>
      </w:r>
      <w:r>
        <w:rPr>
          <w:rFonts w:ascii="Arial" w:hAnsi="Arial" w:cs="Arial"/>
          <w:sz w:val="20"/>
          <w:szCs w:val="20"/>
        </w:rPr>
        <w:t xml:space="preserve"> responsables es suficiente para seguir eliminando el uso de Hg tanto en la MAPE como en el sector salud?</w:t>
      </w:r>
    </w:p>
    <w:tbl>
      <w:tblPr>
        <w:tblW w:w="8494" w:type="dxa"/>
        <w:tblCellMar>
          <w:left w:w="10" w:type="dxa"/>
          <w:right w:w="10" w:type="dxa"/>
        </w:tblCellMar>
        <w:tblLook w:val="0000" w:firstRow="0" w:lastRow="0" w:firstColumn="0" w:lastColumn="0" w:noHBand="0" w:noVBand="0"/>
      </w:tblPr>
      <w:tblGrid>
        <w:gridCol w:w="8494"/>
      </w:tblGrid>
      <w:tr w:rsidR="00751CCD" w:rsidRPr="008848F2" w:rsidTr="00C528AA">
        <w:tc>
          <w:tcPr>
            <w:tcW w:w="8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51CCD" w:rsidRDefault="00751CCD" w:rsidP="00C528AA">
            <w:pPr>
              <w:spacing w:line="254" w:lineRule="auto"/>
              <w:rPr>
                <w:rFonts w:ascii="Arial" w:hAnsi="Arial" w:cs="Arial"/>
                <w:sz w:val="20"/>
                <w:szCs w:val="20"/>
              </w:rPr>
            </w:pPr>
          </w:p>
          <w:p w:rsidR="00751CCD" w:rsidRPr="008848F2" w:rsidRDefault="00751CCD" w:rsidP="00C528AA">
            <w:pPr>
              <w:spacing w:line="254" w:lineRule="auto"/>
              <w:rPr>
                <w:rFonts w:ascii="Arial" w:hAnsi="Arial" w:cs="Arial"/>
                <w:sz w:val="20"/>
                <w:szCs w:val="20"/>
              </w:rPr>
            </w:pPr>
          </w:p>
        </w:tc>
      </w:tr>
    </w:tbl>
    <w:p w:rsidR="00751CCD" w:rsidRPr="008848F2" w:rsidRDefault="00751CCD" w:rsidP="00751CCD">
      <w:pPr>
        <w:spacing w:before="120" w:after="120" w:line="276" w:lineRule="auto"/>
        <w:rPr>
          <w:rFonts w:ascii="Arial" w:hAnsi="Arial" w:cs="Arial"/>
          <w:b/>
          <w:sz w:val="20"/>
          <w:szCs w:val="20"/>
        </w:rPr>
      </w:pPr>
    </w:p>
    <w:p w:rsidR="00751CCD" w:rsidRPr="008848F2" w:rsidRDefault="00751CCD" w:rsidP="00751CCD">
      <w:pPr>
        <w:numPr>
          <w:ilvl w:val="0"/>
          <w:numId w:val="37"/>
        </w:numPr>
        <w:suppressAutoHyphens/>
        <w:autoSpaceDN w:val="0"/>
        <w:spacing w:line="254" w:lineRule="auto"/>
        <w:textAlignment w:val="baseline"/>
        <w:rPr>
          <w:rFonts w:ascii="Arial" w:hAnsi="Arial" w:cs="Arial"/>
          <w:sz w:val="20"/>
          <w:szCs w:val="20"/>
        </w:rPr>
      </w:pPr>
      <w:r>
        <w:rPr>
          <w:rFonts w:ascii="Arial" w:hAnsi="Arial" w:cs="Arial"/>
          <w:sz w:val="20"/>
          <w:szCs w:val="20"/>
        </w:rPr>
        <w:t>¿Hay nuevos riesgos a tomar en cuenta para la sostenibilidad del proyecto? (por ejemplo, inestabilidad política, de mercado). ¿qué medidas se podrían tomar para mitigar dichos riesgos?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751CCD" w:rsidRPr="008848F2" w:rsidTr="00C528AA">
        <w:tc>
          <w:tcPr>
            <w:tcW w:w="8720" w:type="dxa"/>
            <w:shd w:val="clear" w:color="auto" w:fill="auto"/>
          </w:tcPr>
          <w:p w:rsidR="00751CCD" w:rsidRPr="008848F2" w:rsidRDefault="00751CCD" w:rsidP="00C528AA">
            <w:pPr>
              <w:spacing w:before="120" w:after="120" w:line="276" w:lineRule="auto"/>
              <w:rPr>
                <w:rFonts w:ascii="Arial" w:hAnsi="Arial" w:cs="Arial"/>
                <w:sz w:val="20"/>
                <w:szCs w:val="20"/>
              </w:rPr>
            </w:pPr>
          </w:p>
        </w:tc>
      </w:tr>
    </w:tbl>
    <w:p w:rsidR="00751CCD" w:rsidRPr="008848F2" w:rsidRDefault="00751CCD" w:rsidP="00751CCD">
      <w:pPr>
        <w:spacing w:before="120" w:after="120" w:line="276" w:lineRule="auto"/>
        <w:rPr>
          <w:rFonts w:ascii="Arial" w:hAnsi="Arial" w:cs="Arial"/>
          <w:sz w:val="20"/>
          <w:szCs w:val="20"/>
        </w:rPr>
      </w:pPr>
    </w:p>
    <w:p w:rsidR="00751CCD" w:rsidRPr="006C799D" w:rsidRDefault="00751CCD" w:rsidP="00751CCD">
      <w:pPr>
        <w:spacing w:before="120" w:after="120" w:line="276" w:lineRule="auto"/>
        <w:rPr>
          <w:rFonts w:ascii="Arial" w:hAnsi="Arial" w:cs="Arial"/>
          <w:sz w:val="20"/>
          <w:szCs w:val="20"/>
        </w:rPr>
      </w:pPr>
      <w:proofErr w:type="gramStart"/>
      <w:r w:rsidRPr="006C799D">
        <w:rPr>
          <w:rFonts w:ascii="Arial" w:hAnsi="Arial" w:cs="Arial"/>
          <w:sz w:val="20"/>
          <w:szCs w:val="20"/>
        </w:rPr>
        <w:t>Muchas gracias!</w:t>
      </w:r>
      <w:proofErr w:type="gramEnd"/>
    </w:p>
    <w:p w:rsidR="00751CCD" w:rsidRPr="006C799D" w:rsidRDefault="00751CCD" w:rsidP="00751CCD">
      <w:pPr>
        <w:spacing w:before="120" w:after="120" w:line="276" w:lineRule="auto"/>
        <w:rPr>
          <w:rFonts w:ascii="Arial" w:hAnsi="Arial" w:cs="Arial"/>
          <w:sz w:val="20"/>
          <w:szCs w:val="20"/>
        </w:rPr>
      </w:pPr>
    </w:p>
    <w:p w:rsidR="00751CCD" w:rsidRDefault="00751CCD" w:rsidP="00751CCD">
      <w:pPr>
        <w:spacing w:before="120" w:after="120" w:line="276" w:lineRule="auto"/>
        <w:rPr>
          <w:rFonts w:ascii="Arial" w:hAnsi="Arial" w:cs="Arial"/>
          <w:sz w:val="20"/>
          <w:szCs w:val="20"/>
        </w:rPr>
      </w:pPr>
      <w:r>
        <w:rPr>
          <w:rFonts w:ascii="Arial" w:hAnsi="Arial" w:cs="Arial"/>
          <w:sz w:val="20"/>
          <w:szCs w:val="20"/>
        </w:rPr>
        <w:t>¿Tiene algún otro comentario, algo que añadir?</w:t>
      </w:r>
    </w:p>
    <w:p w:rsidR="00751CCD" w:rsidRDefault="00751CCD" w:rsidP="00751CCD">
      <w:pPr>
        <w:spacing w:before="120" w:after="120" w:line="276" w:lineRule="auto"/>
        <w:rPr>
          <w:rFonts w:ascii="Arial" w:hAnsi="Arial" w:cs="Arial"/>
          <w:sz w:val="20"/>
          <w:szCs w:val="20"/>
        </w:rPr>
      </w:pPr>
    </w:p>
    <w:tbl>
      <w:tblPr>
        <w:tblStyle w:val="Tablaconcuadrcula"/>
        <w:tblW w:w="0" w:type="auto"/>
        <w:tblLook w:val="04A0" w:firstRow="1" w:lastRow="0" w:firstColumn="1" w:lastColumn="0" w:noHBand="0" w:noVBand="1"/>
      </w:tblPr>
      <w:tblGrid>
        <w:gridCol w:w="8494"/>
      </w:tblGrid>
      <w:tr w:rsidR="00751CCD" w:rsidTr="00C528AA">
        <w:tc>
          <w:tcPr>
            <w:tcW w:w="8644" w:type="dxa"/>
          </w:tcPr>
          <w:p w:rsidR="00751CCD" w:rsidRDefault="00751CCD" w:rsidP="00C528AA">
            <w:pPr>
              <w:spacing w:before="120" w:after="120" w:line="276" w:lineRule="auto"/>
              <w:rPr>
                <w:rFonts w:ascii="Arial" w:hAnsi="Arial" w:cs="Arial"/>
                <w:sz w:val="20"/>
                <w:szCs w:val="20"/>
              </w:rPr>
            </w:pPr>
          </w:p>
        </w:tc>
      </w:tr>
    </w:tbl>
    <w:p w:rsidR="00751CCD" w:rsidRPr="00B4241B" w:rsidRDefault="00751CCD" w:rsidP="00751CCD">
      <w:pPr>
        <w:spacing w:before="120" w:after="120" w:line="276" w:lineRule="auto"/>
        <w:rPr>
          <w:rFonts w:ascii="Arial" w:hAnsi="Arial" w:cs="Arial"/>
          <w:sz w:val="20"/>
          <w:szCs w:val="20"/>
        </w:rPr>
      </w:pPr>
    </w:p>
    <w:p w:rsidR="00F04C3D" w:rsidRPr="00751CCD" w:rsidRDefault="00F04C3D" w:rsidP="00F04C3D"/>
    <w:p w:rsidR="00F04C3D" w:rsidRDefault="00F04C3D" w:rsidP="00F04C3D"/>
    <w:p w:rsidR="00F04C3D" w:rsidRDefault="00F04C3D" w:rsidP="00F04C3D">
      <w:pPr>
        <w:sectPr w:rsidR="00F04C3D" w:rsidSect="000F59C1">
          <w:pgSz w:w="11906" w:h="16838"/>
          <w:pgMar w:top="1417" w:right="1701" w:bottom="1417" w:left="1701" w:header="708" w:footer="708" w:gutter="0"/>
          <w:cols w:space="708"/>
          <w:docGrid w:linePitch="360"/>
        </w:sectPr>
      </w:pPr>
    </w:p>
    <w:p w:rsidR="00751CCD" w:rsidRDefault="00751CCD" w:rsidP="00751CCD">
      <w:pPr>
        <w:pStyle w:val="Ttulo3"/>
      </w:pPr>
      <w:bookmarkStart w:id="84" w:name="_Toc527564319"/>
      <w:bookmarkStart w:id="85" w:name="_Toc535603613"/>
      <w:r>
        <w:lastRenderedPageBreak/>
        <w:t xml:space="preserve">6.4 </w:t>
      </w:r>
      <w:r>
        <w:t xml:space="preserve">Evaluation </w:t>
      </w:r>
      <w:bookmarkEnd w:id="84"/>
      <w:r>
        <w:t>ratings</w:t>
      </w:r>
      <w:bookmarkEnd w:id="85"/>
    </w:p>
    <w:p w:rsidR="00751CCD" w:rsidRDefault="00751CCD" w:rsidP="00F04C3D"/>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2977"/>
        <w:gridCol w:w="5714"/>
      </w:tblGrid>
      <w:tr w:rsidR="00751CCD" w:rsidRPr="00751CCD" w:rsidTr="00C528AA">
        <w:trPr>
          <w:trHeight w:val="91"/>
        </w:trPr>
        <w:tc>
          <w:tcPr>
            <w:tcW w:w="9357" w:type="dxa"/>
            <w:gridSpan w:val="3"/>
            <w:shd w:val="clear" w:color="auto" w:fill="D9D9D9" w:themeFill="background1" w:themeFillShade="D9"/>
          </w:tcPr>
          <w:p w:rsidR="00751CCD" w:rsidRPr="009104C3" w:rsidRDefault="00751CCD" w:rsidP="00C528AA">
            <w:pPr>
              <w:pStyle w:val="Default"/>
              <w:rPr>
                <w:rFonts w:asciiTheme="minorHAnsi" w:hAnsiTheme="minorHAnsi" w:cstheme="minorHAnsi"/>
                <w:sz w:val="20"/>
                <w:szCs w:val="20"/>
                <w:lang w:val="en-US"/>
              </w:rPr>
            </w:pPr>
            <w:r w:rsidRPr="009104C3">
              <w:rPr>
                <w:rFonts w:asciiTheme="minorHAnsi" w:hAnsiTheme="minorHAnsi" w:cstheme="minorHAnsi"/>
                <w:b/>
                <w:bCs/>
                <w:sz w:val="20"/>
                <w:szCs w:val="20"/>
                <w:lang w:val="en-US"/>
              </w:rPr>
              <w:t>Ratings for Progress Towards Results: (one rating for each outcome and for the objective)</w:t>
            </w:r>
          </w:p>
        </w:tc>
      </w:tr>
      <w:tr w:rsidR="00751CCD" w:rsidRPr="00751CCD" w:rsidTr="00C528AA">
        <w:trPr>
          <w:trHeight w:val="315"/>
        </w:trPr>
        <w:tc>
          <w:tcPr>
            <w:tcW w:w="670" w:type="dxa"/>
          </w:tcPr>
          <w:p w:rsidR="00751CCD" w:rsidRPr="00525AB8" w:rsidRDefault="00751CCD" w:rsidP="00C528AA">
            <w:pPr>
              <w:pStyle w:val="Default"/>
              <w:rPr>
                <w:rFonts w:asciiTheme="minorHAnsi" w:hAnsiTheme="minorHAnsi" w:cstheme="minorHAnsi"/>
                <w:sz w:val="20"/>
                <w:szCs w:val="20"/>
              </w:rPr>
            </w:pPr>
            <w:r w:rsidRPr="00525AB8">
              <w:rPr>
                <w:rFonts w:asciiTheme="minorHAnsi" w:hAnsiTheme="minorHAnsi" w:cstheme="minorHAnsi"/>
                <w:sz w:val="20"/>
                <w:szCs w:val="20"/>
              </w:rPr>
              <w:t xml:space="preserve">6 </w:t>
            </w:r>
          </w:p>
        </w:tc>
        <w:tc>
          <w:tcPr>
            <w:tcW w:w="2977" w:type="dxa"/>
          </w:tcPr>
          <w:p w:rsidR="00751CCD" w:rsidRPr="00525AB8" w:rsidRDefault="00751CCD" w:rsidP="00C528AA">
            <w:pPr>
              <w:pStyle w:val="Default"/>
              <w:rPr>
                <w:rFonts w:asciiTheme="minorHAnsi" w:hAnsiTheme="minorHAnsi" w:cstheme="minorHAnsi"/>
                <w:sz w:val="20"/>
                <w:szCs w:val="20"/>
              </w:rPr>
            </w:pPr>
            <w:proofErr w:type="spellStart"/>
            <w:r w:rsidRPr="009104C3">
              <w:rPr>
                <w:rFonts w:asciiTheme="minorHAnsi" w:hAnsiTheme="minorHAnsi" w:cstheme="minorHAnsi"/>
                <w:sz w:val="20"/>
                <w:szCs w:val="20"/>
              </w:rPr>
              <w:t>Highly</w:t>
            </w:r>
            <w:proofErr w:type="spellEnd"/>
            <w:r w:rsidRPr="009104C3">
              <w:rPr>
                <w:rFonts w:asciiTheme="minorHAnsi" w:hAnsiTheme="minorHAnsi" w:cstheme="minorHAnsi"/>
                <w:sz w:val="20"/>
                <w:szCs w:val="20"/>
              </w:rPr>
              <w:t xml:space="preserve"> </w:t>
            </w:r>
            <w:proofErr w:type="spellStart"/>
            <w:r w:rsidRPr="009104C3">
              <w:rPr>
                <w:rFonts w:asciiTheme="minorHAnsi" w:hAnsiTheme="minorHAnsi" w:cstheme="minorHAnsi"/>
                <w:sz w:val="20"/>
                <w:szCs w:val="20"/>
              </w:rPr>
              <w:t>Satisfactory</w:t>
            </w:r>
            <w:proofErr w:type="spellEnd"/>
            <w:r w:rsidRPr="009104C3">
              <w:rPr>
                <w:rFonts w:asciiTheme="minorHAnsi" w:hAnsiTheme="minorHAnsi" w:cstheme="minorHAnsi"/>
                <w:sz w:val="20"/>
                <w:szCs w:val="20"/>
              </w:rPr>
              <w:t xml:space="preserve"> (HS)</w:t>
            </w:r>
          </w:p>
        </w:tc>
        <w:tc>
          <w:tcPr>
            <w:tcW w:w="5710" w:type="dxa"/>
          </w:tcPr>
          <w:p w:rsidR="00751CCD" w:rsidRPr="009104C3" w:rsidRDefault="00751CCD" w:rsidP="00C528AA">
            <w:pPr>
              <w:pStyle w:val="Default"/>
              <w:rPr>
                <w:rFonts w:asciiTheme="minorHAnsi" w:hAnsiTheme="minorHAnsi" w:cstheme="minorHAnsi"/>
                <w:sz w:val="20"/>
                <w:szCs w:val="20"/>
                <w:lang w:val="en-US"/>
              </w:rPr>
            </w:pPr>
            <w:r w:rsidRPr="009104C3">
              <w:rPr>
                <w:rFonts w:asciiTheme="minorHAnsi" w:hAnsiTheme="minorHAnsi" w:cstheme="minorHAnsi"/>
                <w:sz w:val="20"/>
                <w:szCs w:val="20"/>
                <w:lang w:val="en-US"/>
              </w:rPr>
              <w:t>The objective/outcome is expected to achieve or exceed all its end-of-project targets, without major shortcomings. The progress towards the objective/outcome can be presented as “good practice”.</w:t>
            </w:r>
          </w:p>
        </w:tc>
      </w:tr>
      <w:tr w:rsidR="00751CCD" w:rsidRPr="00751CCD" w:rsidTr="00C528AA">
        <w:trPr>
          <w:trHeight w:val="204"/>
        </w:trPr>
        <w:tc>
          <w:tcPr>
            <w:tcW w:w="670" w:type="dxa"/>
          </w:tcPr>
          <w:p w:rsidR="00751CCD" w:rsidRPr="00525AB8" w:rsidRDefault="00751CCD" w:rsidP="00C528AA">
            <w:pPr>
              <w:pStyle w:val="Default"/>
              <w:rPr>
                <w:rFonts w:asciiTheme="minorHAnsi" w:hAnsiTheme="minorHAnsi" w:cstheme="minorHAnsi"/>
                <w:sz w:val="20"/>
                <w:szCs w:val="20"/>
              </w:rPr>
            </w:pPr>
            <w:r w:rsidRPr="00525AB8">
              <w:rPr>
                <w:rFonts w:asciiTheme="minorHAnsi" w:hAnsiTheme="minorHAnsi" w:cstheme="minorHAnsi"/>
                <w:sz w:val="20"/>
                <w:szCs w:val="20"/>
              </w:rPr>
              <w:t xml:space="preserve">5 </w:t>
            </w:r>
          </w:p>
        </w:tc>
        <w:tc>
          <w:tcPr>
            <w:tcW w:w="2977" w:type="dxa"/>
          </w:tcPr>
          <w:p w:rsidR="00751CCD" w:rsidRPr="00525AB8" w:rsidRDefault="00751CCD" w:rsidP="00C528AA">
            <w:pPr>
              <w:pStyle w:val="Default"/>
              <w:rPr>
                <w:rFonts w:asciiTheme="minorHAnsi" w:hAnsiTheme="minorHAnsi" w:cstheme="minorHAnsi"/>
                <w:sz w:val="20"/>
                <w:szCs w:val="20"/>
              </w:rPr>
            </w:pPr>
            <w:proofErr w:type="spellStart"/>
            <w:r w:rsidRPr="009104C3">
              <w:rPr>
                <w:rFonts w:asciiTheme="minorHAnsi" w:hAnsiTheme="minorHAnsi" w:cstheme="minorHAnsi"/>
                <w:sz w:val="20"/>
                <w:szCs w:val="20"/>
              </w:rPr>
              <w:t>Satisfactory</w:t>
            </w:r>
            <w:proofErr w:type="spellEnd"/>
            <w:r w:rsidRPr="009104C3">
              <w:rPr>
                <w:rFonts w:asciiTheme="minorHAnsi" w:hAnsiTheme="minorHAnsi" w:cstheme="minorHAnsi"/>
                <w:sz w:val="20"/>
                <w:szCs w:val="20"/>
              </w:rPr>
              <w:t xml:space="preserve"> (S</w:t>
            </w:r>
            <w:r>
              <w:rPr>
                <w:rFonts w:asciiTheme="minorHAnsi" w:hAnsiTheme="minorHAnsi" w:cstheme="minorHAnsi"/>
                <w:sz w:val="20"/>
                <w:szCs w:val="20"/>
              </w:rPr>
              <w:t>)</w:t>
            </w:r>
          </w:p>
        </w:tc>
        <w:tc>
          <w:tcPr>
            <w:tcW w:w="5710" w:type="dxa"/>
          </w:tcPr>
          <w:p w:rsidR="00751CCD" w:rsidRPr="009104C3" w:rsidRDefault="00751CCD" w:rsidP="00C528AA">
            <w:pPr>
              <w:pStyle w:val="Default"/>
              <w:rPr>
                <w:rFonts w:asciiTheme="minorHAnsi" w:hAnsiTheme="minorHAnsi" w:cstheme="minorHAnsi"/>
                <w:sz w:val="20"/>
                <w:szCs w:val="20"/>
                <w:lang w:val="en-US"/>
              </w:rPr>
            </w:pPr>
            <w:r w:rsidRPr="00E27157">
              <w:rPr>
                <w:rFonts w:asciiTheme="minorHAnsi" w:hAnsiTheme="minorHAnsi" w:cstheme="minorHAnsi"/>
                <w:sz w:val="20"/>
                <w:szCs w:val="20"/>
                <w:lang w:val="en-US"/>
              </w:rPr>
              <w:t>The objective/outcome is expected to achieve most of its end-of-project targets, with only minor shortcomings.</w:t>
            </w:r>
          </w:p>
        </w:tc>
      </w:tr>
      <w:tr w:rsidR="00751CCD" w:rsidRPr="00751CCD" w:rsidTr="00C528AA">
        <w:trPr>
          <w:trHeight w:val="202"/>
        </w:trPr>
        <w:tc>
          <w:tcPr>
            <w:tcW w:w="670" w:type="dxa"/>
          </w:tcPr>
          <w:p w:rsidR="00751CCD" w:rsidRPr="00525AB8" w:rsidRDefault="00751CCD" w:rsidP="00C528AA">
            <w:pPr>
              <w:pStyle w:val="Default"/>
              <w:rPr>
                <w:rFonts w:asciiTheme="minorHAnsi" w:hAnsiTheme="minorHAnsi" w:cstheme="minorHAnsi"/>
                <w:sz w:val="20"/>
                <w:szCs w:val="20"/>
              </w:rPr>
            </w:pPr>
            <w:r w:rsidRPr="00525AB8">
              <w:rPr>
                <w:rFonts w:asciiTheme="minorHAnsi" w:hAnsiTheme="minorHAnsi" w:cstheme="minorHAnsi"/>
                <w:sz w:val="20"/>
                <w:szCs w:val="20"/>
              </w:rPr>
              <w:t xml:space="preserve">4 </w:t>
            </w:r>
          </w:p>
        </w:tc>
        <w:tc>
          <w:tcPr>
            <w:tcW w:w="2977" w:type="dxa"/>
          </w:tcPr>
          <w:p w:rsidR="00751CCD" w:rsidRPr="00525AB8" w:rsidRDefault="00751CCD" w:rsidP="00C528AA">
            <w:pPr>
              <w:pStyle w:val="Default"/>
              <w:rPr>
                <w:rFonts w:asciiTheme="minorHAnsi" w:hAnsiTheme="minorHAnsi" w:cstheme="minorHAnsi"/>
                <w:sz w:val="20"/>
                <w:szCs w:val="20"/>
              </w:rPr>
            </w:pPr>
            <w:proofErr w:type="spellStart"/>
            <w:r w:rsidRPr="009104C3">
              <w:rPr>
                <w:rFonts w:asciiTheme="minorHAnsi" w:hAnsiTheme="minorHAnsi" w:cstheme="minorHAnsi"/>
                <w:sz w:val="20"/>
                <w:szCs w:val="20"/>
              </w:rPr>
              <w:t>Moderately</w:t>
            </w:r>
            <w:proofErr w:type="spellEnd"/>
            <w:r w:rsidRPr="009104C3">
              <w:rPr>
                <w:rFonts w:asciiTheme="minorHAnsi" w:hAnsiTheme="minorHAnsi" w:cstheme="minorHAnsi"/>
                <w:sz w:val="20"/>
                <w:szCs w:val="20"/>
              </w:rPr>
              <w:t xml:space="preserve"> </w:t>
            </w:r>
            <w:proofErr w:type="spellStart"/>
            <w:r w:rsidRPr="009104C3">
              <w:rPr>
                <w:rFonts w:asciiTheme="minorHAnsi" w:hAnsiTheme="minorHAnsi" w:cstheme="minorHAnsi"/>
                <w:sz w:val="20"/>
                <w:szCs w:val="20"/>
              </w:rPr>
              <w:t>Satisfactory</w:t>
            </w:r>
            <w:proofErr w:type="spellEnd"/>
            <w:r w:rsidRPr="009104C3">
              <w:rPr>
                <w:rFonts w:asciiTheme="minorHAnsi" w:hAnsiTheme="minorHAnsi" w:cstheme="minorHAnsi"/>
                <w:sz w:val="20"/>
                <w:szCs w:val="20"/>
              </w:rPr>
              <w:t xml:space="preserve"> (MS)</w:t>
            </w:r>
          </w:p>
        </w:tc>
        <w:tc>
          <w:tcPr>
            <w:tcW w:w="5710" w:type="dxa"/>
          </w:tcPr>
          <w:p w:rsidR="00751CCD" w:rsidRPr="00E27157" w:rsidRDefault="00751CCD" w:rsidP="00C528AA">
            <w:pPr>
              <w:pStyle w:val="Default"/>
              <w:rPr>
                <w:rFonts w:asciiTheme="minorHAnsi" w:hAnsiTheme="minorHAnsi" w:cstheme="minorHAnsi"/>
                <w:sz w:val="20"/>
                <w:szCs w:val="20"/>
                <w:lang w:val="en-US"/>
              </w:rPr>
            </w:pPr>
            <w:r w:rsidRPr="00E27157">
              <w:rPr>
                <w:rFonts w:asciiTheme="minorHAnsi" w:hAnsiTheme="minorHAnsi" w:cstheme="minorHAnsi"/>
                <w:sz w:val="20"/>
                <w:szCs w:val="20"/>
                <w:lang w:val="en-US"/>
              </w:rPr>
              <w:t>The objective/outcome is expected to achieve most of its end-of-project targets but with significant shortcomings.</w:t>
            </w:r>
          </w:p>
        </w:tc>
      </w:tr>
      <w:tr w:rsidR="00751CCD" w:rsidRPr="00751CCD" w:rsidTr="00C528AA">
        <w:trPr>
          <w:trHeight w:val="204"/>
        </w:trPr>
        <w:tc>
          <w:tcPr>
            <w:tcW w:w="670" w:type="dxa"/>
          </w:tcPr>
          <w:p w:rsidR="00751CCD" w:rsidRPr="00525AB8" w:rsidRDefault="00751CCD" w:rsidP="00C528AA">
            <w:pPr>
              <w:pStyle w:val="Default"/>
              <w:rPr>
                <w:rFonts w:asciiTheme="minorHAnsi" w:hAnsiTheme="minorHAnsi" w:cstheme="minorHAnsi"/>
                <w:sz w:val="20"/>
                <w:szCs w:val="20"/>
              </w:rPr>
            </w:pPr>
            <w:r w:rsidRPr="00525AB8">
              <w:rPr>
                <w:rFonts w:asciiTheme="minorHAnsi" w:hAnsiTheme="minorHAnsi" w:cstheme="minorHAnsi"/>
                <w:sz w:val="20"/>
                <w:szCs w:val="20"/>
              </w:rPr>
              <w:t xml:space="preserve">3 </w:t>
            </w:r>
          </w:p>
        </w:tc>
        <w:tc>
          <w:tcPr>
            <w:tcW w:w="2977" w:type="dxa"/>
          </w:tcPr>
          <w:p w:rsidR="00751CCD" w:rsidRPr="00525AB8" w:rsidRDefault="00751CCD" w:rsidP="00C528AA">
            <w:pPr>
              <w:pStyle w:val="Default"/>
              <w:rPr>
                <w:rFonts w:asciiTheme="minorHAnsi" w:hAnsiTheme="minorHAnsi" w:cstheme="minorHAnsi"/>
                <w:sz w:val="20"/>
                <w:szCs w:val="20"/>
              </w:rPr>
            </w:pPr>
            <w:proofErr w:type="spellStart"/>
            <w:r w:rsidRPr="009104C3">
              <w:rPr>
                <w:rFonts w:asciiTheme="minorHAnsi" w:hAnsiTheme="minorHAnsi" w:cstheme="minorHAnsi"/>
                <w:sz w:val="20"/>
                <w:szCs w:val="20"/>
              </w:rPr>
              <w:t>Moderately</w:t>
            </w:r>
            <w:proofErr w:type="spellEnd"/>
            <w:r w:rsidRPr="009104C3">
              <w:rPr>
                <w:rFonts w:asciiTheme="minorHAnsi" w:hAnsiTheme="minorHAnsi" w:cstheme="minorHAnsi"/>
                <w:sz w:val="20"/>
                <w:szCs w:val="20"/>
              </w:rPr>
              <w:t xml:space="preserve"> </w:t>
            </w:r>
            <w:proofErr w:type="spellStart"/>
            <w:r w:rsidRPr="009104C3">
              <w:rPr>
                <w:rFonts w:asciiTheme="minorHAnsi" w:hAnsiTheme="minorHAnsi" w:cstheme="minorHAnsi"/>
                <w:sz w:val="20"/>
                <w:szCs w:val="20"/>
              </w:rPr>
              <w:t>Unsatisfactory</w:t>
            </w:r>
            <w:proofErr w:type="spellEnd"/>
            <w:r w:rsidRPr="009104C3">
              <w:rPr>
                <w:rFonts w:asciiTheme="minorHAnsi" w:hAnsiTheme="minorHAnsi" w:cstheme="minorHAnsi"/>
                <w:sz w:val="20"/>
                <w:szCs w:val="20"/>
              </w:rPr>
              <w:t xml:space="preserve"> (HU</w:t>
            </w:r>
          </w:p>
        </w:tc>
        <w:tc>
          <w:tcPr>
            <w:tcW w:w="5710" w:type="dxa"/>
          </w:tcPr>
          <w:p w:rsidR="00751CCD" w:rsidRPr="00E27157" w:rsidRDefault="00751CCD" w:rsidP="00C528AA">
            <w:pPr>
              <w:pStyle w:val="Default"/>
              <w:rPr>
                <w:rFonts w:asciiTheme="minorHAnsi" w:hAnsiTheme="minorHAnsi" w:cstheme="minorHAnsi"/>
                <w:sz w:val="20"/>
                <w:szCs w:val="20"/>
                <w:lang w:val="en-US"/>
              </w:rPr>
            </w:pPr>
            <w:r w:rsidRPr="00E27157">
              <w:rPr>
                <w:rFonts w:asciiTheme="minorHAnsi" w:hAnsiTheme="minorHAnsi" w:cstheme="minorHAnsi"/>
                <w:sz w:val="20"/>
                <w:szCs w:val="20"/>
                <w:lang w:val="en-US"/>
              </w:rPr>
              <w:t>The objective/outcome is expected to achieve its end-of-project targets with major shortcomings.</w:t>
            </w:r>
          </w:p>
        </w:tc>
      </w:tr>
      <w:tr w:rsidR="00751CCD" w:rsidRPr="00751CCD" w:rsidTr="00C528AA">
        <w:trPr>
          <w:trHeight w:val="204"/>
        </w:trPr>
        <w:tc>
          <w:tcPr>
            <w:tcW w:w="670" w:type="dxa"/>
          </w:tcPr>
          <w:p w:rsidR="00751CCD" w:rsidRPr="00525AB8" w:rsidRDefault="00751CCD" w:rsidP="00C528AA">
            <w:pPr>
              <w:pStyle w:val="Default"/>
              <w:rPr>
                <w:rFonts w:asciiTheme="minorHAnsi" w:hAnsiTheme="minorHAnsi" w:cstheme="minorHAnsi"/>
                <w:sz w:val="20"/>
                <w:szCs w:val="20"/>
              </w:rPr>
            </w:pPr>
            <w:r w:rsidRPr="00525AB8">
              <w:rPr>
                <w:rFonts w:asciiTheme="minorHAnsi" w:hAnsiTheme="minorHAnsi" w:cstheme="minorHAnsi"/>
                <w:sz w:val="20"/>
                <w:szCs w:val="20"/>
              </w:rPr>
              <w:t xml:space="preserve">2 </w:t>
            </w:r>
          </w:p>
        </w:tc>
        <w:tc>
          <w:tcPr>
            <w:tcW w:w="2977" w:type="dxa"/>
          </w:tcPr>
          <w:p w:rsidR="00751CCD" w:rsidRPr="00525AB8" w:rsidRDefault="00751CCD" w:rsidP="00C528AA">
            <w:pPr>
              <w:pStyle w:val="Default"/>
              <w:rPr>
                <w:rFonts w:asciiTheme="minorHAnsi" w:hAnsiTheme="minorHAnsi" w:cstheme="minorHAnsi"/>
                <w:sz w:val="20"/>
                <w:szCs w:val="20"/>
              </w:rPr>
            </w:pPr>
            <w:proofErr w:type="spellStart"/>
            <w:r w:rsidRPr="00E27157">
              <w:rPr>
                <w:rFonts w:asciiTheme="minorHAnsi" w:hAnsiTheme="minorHAnsi" w:cstheme="minorHAnsi"/>
                <w:sz w:val="20"/>
                <w:szCs w:val="20"/>
              </w:rPr>
              <w:t>Unsatisfactory</w:t>
            </w:r>
            <w:proofErr w:type="spellEnd"/>
            <w:r w:rsidRPr="00E27157">
              <w:rPr>
                <w:rFonts w:asciiTheme="minorHAnsi" w:hAnsiTheme="minorHAnsi" w:cstheme="minorHAnsi"/>
                <w:sz w:val="20"/>
                <w:szCs w:val="20"/>
              </w:rPr>
              <w:t xml:space="preserve"> (U)</w:t>
            </w:r>
          </w:p>
        </w:tc>
        <w:tc>
          <w:tcPr>
            <w:tcW w:w="5710" w:type="dxa"/>
          </w:tcPr>
          <w:p w:rsidR="00751CCD" w:rsidRPr="00E27157" w:rsidRDefault="00751CCD" w:rsidP="00C528AA">
            <w:pPr>
              <w:pStyle w:val="Default"/>
              <w:rPr>
                <w:rFonts w:asciiTheme="minorHAnsi" w:hAnsiTheme="minorHAnsi" w:cstheme="minorHAnsi"/>
                <w:sz w:val="20"/>
                <w:szCs w:val="20"/>
                <w:lang w:val="en-US"/>
              </w:rPr>
            </w:pPr>
            <w:r w:rsidRPr="00E27157">
              <w:rPr>
                <w:rFonts w:asciiTheme="minorHAnsi" w:hAnsiTheme="minorHAnsi" w:cstheme="minorHAnsi"/>
                <w:sz w:val="20"/>
                <w:szCs w:val="20"/>
                <w:lang w:val="en-US"/>
              </w:rPr>
              <w:t>The objective/outcome is expected not to achieve most of its end-of-project targets.</w:t>
            </w:r>
          </w:p>
        </w:tc>
      </w:tr>
      <w:tr w:rsidR="00751CCD" w:rsidRPr="00751CCD" w:rsidTr="00C528AA">
        <w:trPr>
          <w:trHeight w:val="202"/>
        </w:trPr>
        <w:tc>
          <w:tcPr>
            <w:tcW w:w="670" w:type="dxa"/>
          </w:tcPr>
          <w:p w:rsidR="00751CCD" w:rsidRPr="00525AB8" w:rsidRDefault="00751CCD" w:rsidP="00C528AA">
            <w:pPr>
              <w:pStyle w:val="Default"/>
              <w:rPr>
                <w:rFonts w:asciiTheme="minorHAnsi" w:hAnsiTheme="minorHAnsi" w:cstheme="minorHAnsi"/>
                <w:sz w:val="20"/>
                <w:szCs w:val="20"/>
              </w:rPr>
            </w:pPr>
            <w:r w:rsidRPr="00525AB8">
              <w:rPr>
                <w:rFonts w:asciiTheme="minorHAnsi" w:hAnsiTheme="minorHAnsi" w:cstheme="minorHAnsi"/>
                <w:sz w:val="20"/>
                <w:szCs w:val="20"/>
              </w:rPr>
              <w:t xml:space="preserve">1 </w:t>
            </w:r>
          </w:p>
        </w:tc>
        <w:tc>
          <w:tcPr>
            <w:tcW w:w="2977" w:type="dxa"/>
          </w:tcPr>
          <w:p w:rsidR="00751CCD" w:rsidRPr="00525AB8" w:rsidRDefault="00751CCD" w:rsidP="00C528AA">
            <w:pPr>
              <w:pStyle w:val="Default"/>
              <w:rPr>
                <w:rFonts w:asciiTheme="minorHAnsi" w:hAnsiTheme="minorHAnsi" w:cstheme="minorHAnsi"/>
                <w:sz w:val="20"/>
                <w:szCs w:val="20"/>
              </w:rPr>
            </w:pPr>
            <w:proofErr w:type="spellStart"/>
            <w:r w:rsidRPr="00E27157">
              <w:rPr>
                <w:rFonts w:asciiTheme="minorHAnsi" w:hAnsiTheme="minorHAnsi" w:cstheme="minorHAnsi"/>
                <w:sz w:val="20"/>
                <w:szCs w:val="20"/>
              </w:rPr>
              <w:t>Highly</w:t>
            </w:r>
            <w:proofErr w:type="spellEnd"/>
            <w:r w:rsidRPr="00E27157">
              <w:rPr>
                <w:rFonts w:asciiTheme="minorHAnsi" w:hAnsiTheme="minorHAnsi" w:cstheme="minorHAnsi"/>
                <w:sz w:val="20"/>
                <w:szCs w:val="20"/>
              </w:rPr>
              <w:t xml:space="preserve"> </w:t>
            </w:r>
            <w:proofErr w:type="spellStart"/>
            <w:r w:rsidRPr="00E27157">
              <w:rPr>
                <w:rFonts w:asciiTheme="minorHAnsi" w:hAnsiTheme="minorHAnsi" w:cstheme="minorHAnsi"/>
                <w:sz w:val="20"/>
                <w:szCs w:val="20"/>
              </w:rPr>
              <w:t>Unsatisfactory</w:t>
            </w:r>
            <w:proofErr w:type="spellEnd"/>
            <w:r w:rsidRPr="00E27157">
              <w:rPr>
                <w:rFonts w:asciiTheme="minorHAnsi" w:hAnsiTheme="minorHAnsi" w:cstheme="minorHAnsi"/>
                <w:sz w:val="20"/>
                <w:szCs w:val="20"/>
              </w:rPr>
              <w:t xml:space="preserve"> (HU</w:t>
            </w:r>
            <w:r>
              <w:rPr>
                <w:rFonts w:asciiTheme="minorHAnsi" w:hAnsiTheme="minorHAnsi" w:cstheme="minorHAnsi"/>
                <w:sz w:val="20"/>
                <w:szCs w:val="20"/>
              </w:rPr>
              <w:t>)</w:t>
            </w:r>
          </w:p>
        </w:tc>
        <w:tc>
          <w:tcPr>
            <w:tcW w:w="5710" w:type="dxa"/>
          </w:tcPr>
          <w:p w:rsidR="00751CCD" w:rsidRPr="00E27157" w:rsidRDefault="00751CCD" w:rsidP="00C528AA">
            <w:pPr>
              <w:pStyle w:val="Default"/>
              <w:rPr>
                <w:rFonts w:asciiTheme="minorHAnsi" w:hAnsiTheme="minorHAnsi" w:cstheme="minorHAnsi"/>
                <w:sz w:val="20"/>
                <w:szCs w:val="20"/>
                <w:lang w:val="en-US"/>
              </w:rPr>
            </w:pPr>
            <w:r w:rsidRPr="00E27157">
              <w:rPr>
                <w:rFonts w:asciiTheme="minorHAnsi" w:hAnsiTheme="minorHAnsi" w:cstheme="minorHAnsi"/>
                <w:sz w:val="20"/>
                <w:szCs w:val="20"/>
                <w:lang w:val="en-US"/>
              </w:rPr>
              <w:t>The objective / outcome has f</w:t>
            </w:r>
            <w:r>
              <w:rPr>
                <w:rFonts w:asciiTheme="minorHAnsi" w:hAnsiTheme="minorHAnsi" w:cstheme="minorHAnsi"/>
                <w:sz w:val="20"/>
                <w:szCs w:val="20"/>
                <w:lang w:val="en-US"/>
              </w:rPr>
              <w:t xml:space="preserve">ailed to achieve its midterm </w:t>
            </w:r>
            <w:proofErr w:type="gramStart"/>
            <w:r>
              <w:rPr>
                <w:rFonts w:asciiTheme="minorHAnsi" w:hAnsiTheme="minorHAnsi" w:cstheme="minorHAnsi"/>
                <w:sz w:val="20"/>
                <w:szCs w:val="20"/>
                <w:lang w:val="en-US"/>
              </w:rPr>
              <w:t>targets, and</w:t>
            </w:r>
            <w:proofErr w:type="gramEnd"/>
            <w:r>
              <w:rPr>
                <w:rFonts w:asciiTheme="minorHAnsi" w:hAnsiTheme="minorHAnsi" w:cstheme="minorHAnsi"/>
                <w:sz w:val="20"/>
                <w:szCs w:val="20"/>
                <w:lang w:val="en-US"/>
              </w:rPr>
              <w:t xml:space="preserve"> is not expected to achieve any of its end-of-project targets.</w:t>
            </w:r>
          </w:p>
        </w:tc>
      </w:tr>
      <w:tr w:rsidR="00751CCD" w:rsidRPr="00751CCD" w:rsidTr="00C528AA">
        <w:trPr>
          <w:trHeight w:val="91"/>
        </w:trPr>
        <w:tc>
          <w:tcPr>
            <w:tcW w:w="9361" w:type="dxa"/>
            <w:gridSpan w:val="3"/>
            <w:shd w:val="clear" w:color="auto" w:fill="D9D9D9" w:themeFill="background1" w:themeFillShade="D9"/>
          </w:tcPr>
          <w:p w:rsidR="00751CCD" w:rsidRPr="00E27157" w:rsidRDefault="00751CCD" w:rsidP="00C528AA">
            <w:pPr>
              <w:pStyle w:val="Default"/>
              <w:rPr>
                <w:rFonts w:asciiTheme="minorHAnsi" w:hAnsiTheme="minorHAnsi" w:cstheme="minorHAnsi"/>
                <w:sz w:val="20"/>
                <w:szCs w:val="20"/>
                <w:lang w:val="en-US"/>
              </w:rPr>
            </w:pPr>
            <w:r w:rsidRPr="00E27157">
              <w:rPr>
                <w:rFonts w:asciiTheme="minorHAnsi" w:hAnsiTheme="minorHAnsi" w:cstheme="minorHAnsi"/>
                <w:b/>
                <w:bCs/>
                <w:sz w:val="20"/>
                <w:szCs w:val="20"/>
                <w:lang w:val="en-US"/>
              </w:rPr>
              <w:t>Ratings for Project Implementation &amp; Adaptive Management: (one overall rating)</w:t>
            </w:r>
          </w:p>
        </w:tc>
      </w:tr>
      <w:tr w:rsidR="00751CCD" w:rsidRPr="00525AB8" w:rsidTr="00C528AA">
        <w:trPr>
          <w:trHeight w:val="541"/>
        </w:trPr>
        <w:tc>
          <w:tcPr>
            <w:tcW w:w="670" w:type="dxa"/>
          </w:tcPr>
          <w:p w:rsidR="00751CCD" w:rsidRPr="00525AB8" w:rsidRDefault="00751CCD" w:rsidP="00C528AA">
            <w:pPr>
              <w:pStyle w:val="Default"/>
              <w:rPr>
                <w:rFonts w:asciiTheme="minorHAnsi" w:hAnsiTheme="minorHAnsi" w:cstheme="minorHAnsi"/>
                <w:sz w:val="20"/>
                <w:szCs w:val="20"/>
              </w:rPr>
            </w:pPr>
            <w:r w:rsidRPr="00525AB8">
              <w:rPr>
                <w:rFonts w:asciiTheme="minorHAnsi" w:hAnsiTheme="minorHAnsi" w:cstheme="minorHAnsi"/>
                <w:sz w:val="20"/>
                <w:szCs w:val="20"/>
              </w:rPr>
              <w:t xml:space="preserve">6 </w:t>
            </w:r>
          </w:p>
        </w:tc>
        <w:tc>
          <w:tcPr>
            <w:tcW w:w="2977" w:type="dxa"/>
          </w:tcPr>
          <w:p w:rsidR="00751CCD" w:rsidRPr="00525AB8" w:rsidRDefault="00751CCD" w:rsidP="00C528AA">
            <w:pPr>
              <w:pStyle w:val="Default"/>
              <w:rPr>
                <w:rFonts w:asciiTheme="minorHAnsi" w:hAnsiTheme="minorHAnsi" w:cstheme="minorHAnsi"/>
                <w:sz w:val="20"/>
                <w:szCs w:val="20"/>
              </w:rPr>
            </w:pPr>
            <w:proofErr w:type="spellStart"/>
            <w:r w:rsidRPr="00E27157">
              <w:rPr>
                <w:rFonts w:asciiTheme="minorHAnsi" w:hAnsiTheme="minorHAnsi" w:cstheme="minorHAnsi"/>
                <w:sz w:val="20"/>
                <w:szCs w:val="20"/>
              </w:rPr>
              <w:t>Highly</w:t>
            </w:r>
            <w:proofErr w:type="spellEnd"/>
            <w:r w:rsidRPr="00E27157">
              <w:rPr>
                <w:rFonts w:asciiTheme="minorHAnsi" w:hAnsiTheme="minorHAnsi" w:cstheme="minorHAnsi"/>
                <w:sz w:val="20"/>
                <w:szCs w:val="20"/>
              </w:rPr>
              <w:t xml:space="preserve"> </w:t>
            </w:r>
            <w:proofErr w:type="spellStart"/>
            <w:r w:rsidRPr="00E27157">
              <w:rPr>
                <w:rFonts w:asciiTheme="minorHAnsi" w:hAnsiTheme="minorHAnsi" w:cstheme="minorHAnsi"/>
                <w:sz w:val="20"/>
                <w:szCs w:val="20"/>
              </w:rPr>
              <w:t>Satisfactory</w:t>
            </w:r>
            <w:proofErr w:type="spellEnd"/>
            <w:r w:rsidRPr="00E27157">
              <w:rPr>
                <w:rFonts w:asciiTheme="minorHAnsi" w:hAnsiTheme="minorHAnsi" w:cstheme="minorHAnsi"/>
                <w:sz w:val="20"/>
                <w:szCs w:val="20"/>
              </w:rPr>
              <w:t xml:space="preserve"> (HS)</w:t>
            </w:r>
          </w:p>
        </w:tc>
        <w:tc>
          <w:tcPr>
            <w:tcW w:w="5714" w:type="dxa"/>
          </w:tcPr>
          <w:p w:rsidR="00751CCD" w:rsidRPr="00525AB8" w:rsidRDefault="00751CCD" w:rsidP="00C528AA">
            <w:pPr>
              <w:pStyle w:val="Default"/>
              <w:rPr>
                <w:rFonts w:asciiTheme="minorHAnsi" w:hAnsiTheme="minorHAnsi" w:cstheme="minorHAnsi"/>
                <w:sz w:val="20"/>
                <w:szCs w:val="20"/>
              </w:rPr>
            </w:pPr>
            <w:r w:rsidRPr="00E27157">
              <w:rPr>
                <w:rFonts w:asciiTheme="minorHAnsi" w:hAnsiTheme="minorHAnsi" w:cstheme="minorHAnsi"/>
                <w:sz w:val="20"/>
                <w:szCs w:val="20"/>
                <w:lang w:val="en-US"/>
              </w:rPr>
              <w:t xml:space="preserve">Implementation of all seven components – management arrangements, work planning, finance and </w:t>
            </w:r>
            <w:proofErr w:type="spellStart"/>
            <w:r w:rsidRPr="00E27157">
              <w:rPr>
                <w:rFonts w:asciiTheme="minorHAnsi" w:hAnsiTheme="minorHAnsi" w:cstheme="minorHAnsi"/>
                <w:sz w:val="20"/>
                <w:szCs w:val="20"/>
                <w:lang w:val="en-US"/>
              </w:rPr>
              <w:t>cofinance</w:t>
            </w:r>
            <w:proofErr w:type="spellEnd"/>
            <w:r w:rsidRPr="00E27157">
              <w:rPr>
                <w:rFonts w:asciiTheme="minorHAnsi" w:hAnsiTheme="minorHAnsi" w:cstheme="minorHAnsi"/>
                <w:sz w:val="20"/>
                <w:szCs w:val="20"/>
                <w:lang w:val="en-US"/>
              </w:rPr>
              <w:t xml:space="preserve">, project-level monitoring and evaluation systems, stakeholder engagement, reporting, and communications – is leading to efficient and effective project implementation and adaptive management. </w:t>
            </w:r>
            <w:proofErr w:type="spellStart"/>
            <w:r w:rsidRPr="00E27157">
              <w:rPr>
                <w:rFonts w:asciiTheme="minorHAnsi" w:hAnsiTheme="minorHAnsi" w:cstheme="minorHAnsi"/>
                <w:sz w:val="20"/>
                <w:szCs w:val="20"/>
              </w:rPr>
              <w:t>The</w:t>
            </w:r>
            <w:proofErr w:type="spellEnd"/>
            <w:r w:rsidRPr="00E27157">
              <w:rPr>
                <w:rFonts w:asciiTheme="minorHAnsi" w:hAnsiTheme="minorHAnsi" w:cstheme="minorHAnsi"/>
                <w:sz w:val="20"/>
                <w:szCs w:val="20"/>
              </w:rPr>
              <w:t xml:space="preserve"> </w:t>
            </w:r>
            <w:proofErr w:type="spellStart"/>
            <w:r w:rsidRPr="00E27157">
              <w:rPr>
                <w:rFonts w:asciiTheme="minorHAnsi" w:hAnsiTheme="minorHAnsi" w:cstheme="minorHAnsi"/>
                <w:sz w:val="20"/>
                <w:szCs w:val="20"/>
              </w:rPr>
              <w:t>project</w:t>
            </w:r>
            <w:proofErr w:type="spellEnd"/>
            <w:r w:rsidRPr="00E27157">
              <w:rPr>
                <w:rFonts w:asciiTheme="minorHAnsi" w:hAnsiTheme="minorHAnsi" w:cstheme="minorHAnsi"/>
                <w:sz w:val="20"/>
                <w:szCs w:val="20"/>
              </w:rPr>
              <w:t xml:space="preserve"> can be </w:t>
            </w:r>
            <w:proofErr w:type="spellStart"/>
            <w:r w:rsidRPr="00E27157">
              <w:rPr>
                <w:rFonts w:asciiTheme="minorHAnsi" w:hAnsiTheme="minorHAnsi" w:cstheme="minorHAnsi"/>
                <w:sz w:val="20"/>
                <w:szCs w:val="20"/>
              </w:rPr>
              <w:t>presented</w:t>
            </w:r>
            <w:proofErr w:type="spellEnd"/>
            <w:r w:rsidRPr="00E27157">
              <w:rPr>
                <w:rFonts w:asciiTheme="minorHAnsi" w:hAnsiTheme="minorHAnsi" w:cstheme="minorHAnsi"/>
                <w:sz w:val="20"/>
                <w:szCs w:val="20"/>
              </w:rPr>
              <w:t xml:space="preserve"> as “</w:t>
            </w:r>
            <w:proofErr w:type="spellStart"/>
            <w:r w:rsidRPr="00E27157">
              <w:rPr>
                <w:rFonts w:asciiTheme="minorHAnsi" w:hAnsiTheme="minorHAnsi" w:cstheme="minorHAnsi"/>
                <w:sz w:val="20"/>
                <w:szCs w:val="20"/>
              </w:rPr>
              <w:t>good</w:t>
            </w:r>
            <w:proofErr w:type="spellEnd"/>
            <w:r w:rsidRPr="00E27157">
              <w:rPr>
                <w:rFonts w:asciiTheme="minorHAnsi" w:hAnsiTheme="minorHAnsi" w:cstheme="minorHAnsi"/>
                <w:sz w:val="20"/>
                <w:szCs w:val="20"/>
              </w:rPr>
              <w:t xml:space="preserve"> </w:t>
            </w:r>
            <w:proofErr w:type="spellStart"/>
            <w:r w:rsidRPr="00E27157">
              <w:rPr>
                <w:rFonts w:asciiTheme="minorHAnsi" w:hAnsiTheme="minorHAnsi" w:cstheme="minorHAnsi"/>
                <w:sz w:val="20"/>
                <w:szCs w:val="20"/>
              </w:rPr>
              <w:t>practice</w:t>
            </w:r>
            <w:proofErr w:type="spellEnd"/>
            <w:r w:rsidRPr="00E27157">
              <w:rPr>
                <w:rFonts w:asciiTheme="minorHAnsi" w:hAnsiTheme="minorHAnsi" w:cstheme="minorHAnsi"/>
                <w:sz w:val="20"/>
                <w:szCs w:val="20"/>
              </w:rPr>
              <w:t>”.</w:t>
            </w:r>
          </w:p>
        </w:tc>
      </w:tr>
      <w:tr w:rsidR="00751CCD" w:rsidRPr="00751CCD" w:rsidTr="00C528AA">
        <w:trPr>
          <w:trHeight w:val="316"/>
        </w:trPr>
        <w:tc>
          <w:tcPr>
            <w:tcW w:w="670" w:type="dxa"/>
          </w:tcPr>
          <w:p w:rsidR="00751CCD" w:rsidRPr="00525AB8" w:rsidRDefault="00751CCD" w:rsidP="00C528AA">
            <w:pPr>
              <w:pStyle w:val="Default"/>
              <w:rPr>
                <w:rFonts w:asciiTheme="minorHAnsi" w:hAnsiTheme="minorHAnsi" w:cstheme="minorHAnsi"/>
                <w:sz w:val="20"/>
                <w:szCs w:val="20"/>
              </w:rPr>
            </w:pPr>
            <w:r w:rsidRPr="00525AB8">
              <w:rPr>
                <w:rFonts w:asciiTheme="minorHAnsi" w:hAnsiTheme="minorHAnsi" w:cstheme="minorHAnsi"/>
                <w:sz w:val="20"/>
                <w:szCs w:val="20"/>
              </w:rPr>
              <w:t xml:space="preserve">5 </w:t>
            </w:r>
          </w:p>
        </w:tc>
        <w:tc>
          <w:tcPr>
            <w:tcW w:w="2977" w:type="dxa"/>
          </w:tcPr>
          <w:p w:rsidR="00751CCD" w:rsidRPr="00525AB8" w:rsidRDefault="00751CCD" w:rsidP="00C528AA">
            <w:pPr>
              <w:pStyle w:val="Default"/>
              <w:rPr>
                <w:rFonts w:asciiTheme="minorHAnsi" w:hAnsiTheme="minorHAnsi" w:cstheme="minorHAnsi"/>
                <w:sz w:val="20"/>
                <w:szCs w:val="20"/>
              </w:rPr>
            </w:pPr>
            <w:proofErr w:type="spellStart"/>
            <w:r w:rsidRPr="00E27157">
              <w:rPr>
                <w:rFonts w:asciiTheme="minorHAnsi" w:hAnsiTheme="minorHAnsi" w:cstheme="minorHAnsi"/>
                <w:sz w:val="20"/>
                <w:szCs w:val="20"/>
              </w:rPr>
              <w:t>Satisfactory</w:t>
            </w:r>
            <w:proofErr w:type="spellEnd"/>
            <w:r w:rsidRPr="00E27157">
              <w:rPr>
                <w:rFonts w:asciiTheme="minorHAnsi" w:hAnsiTheme="minorHAnsi" w:cstheme="minorHAnsi"/>
                <w:sz w:val="20"/>
                <w:szCs w:val="20"/>
              </w:rPr>
              <w:t xml:space="preserve"> (S)</w:t>
            </w:r>
          </w:p>
        </w:tc>
        <w:tc>
          <w:tcPr>
            <w:tcW w:w="5714" w:type="dxa"/>
          </w:tcPr>
          <w:p w:rsidR="00751CCD" w:rsidRPr="00E27157" w:rsidRDefault="00751CCD" w:rsidP="00C528AA">
            <w:pPr>
              <w:pStyle w:val="Default"/>
              <w:rPr>
                <w:rFonts w:asciiTheme="minorHAnsi" w:hAnsiTheme="minorHAnsi" w:cstheme="minorHAnsi"/>
                <w:sz w:val="20"/>
                <w:szCs w:val="20"/>
                <w:lang w:val="en-US"/>
              </w:rPr>
            </w:pPr>
            <w:r w:rsidRPr="00E27157">
              <w:rPr>
                <w:rFonts w:asciiTheme="minorHAnsi" w:hAnsiTheme="minorHAnsi" w:cstheme="minorHAnsi"/>
                <w:sz w:val="20"/>
                <w:szCs w:val="20"/>
                <w:lang w:val="en-US"/>
              </w:rPr>
              <w:t>Implementation of most of the seven components is leading to efficient and effective project implementation and adaptive management except for only few that are subject to remedial action.</w:t>
            </w:r>
          </w:p>
        </w:tc>
      </w:tr>
      <w:tr w:rsidR="00751CCD" w:rsidRPr="00751CCD" w:rsidTr="00C528AA">
        <w:trPr>
          <w:trHeight w:val="315"/>
        </w:trPr>
        <w:tc>
          <w:tcPr>
            <w:tcW w:w="670" w:type="dxa"/>
          </w:tcPr>
          <w:p w:rsidR="00751CCD" w:rsidRPr="00525AB8" w:rsidRDefault="00751CCD" w:rsidP="00C528AA">
            <w:pPr>
              <w:pStyle w:val="Default"/>
              <w:rPr>
                <w:rFonts w:asciiTheme="minorHAnsi" w:hAnsiTheme="minorHAnsi" w:cstheme="minorHAnsi"/>
                <w:sz w:val="20"/>
                <w:szCs w:val="20"/>
              </w:rPr>
            </w:pPr>
            <w:r w:rsidRPr="00525AB8">
              <w:rPr>
                <w:rFonts w:asciiTheme="minorHAnsi" w:hAnsiTheme="minorHAnsi" w:cstheme="minorHAnsi"/>
                <w:sz w:val="20"/>
                <w:szCs w:val="20"/>
              </w:rPr>
              <w:t xml:space="preserve">4 </w:t>
            </w:r>
          </w:p>
        </w:tc>
        <w:tc>
          <w:tcPr>
            <w:tcW w:w="2977" w:type="dxa"/>
          </w:tcPr>
          <w:p w:rsidR="00751CCD" w:rsidRPr="00525AB8" w:rsidRDefault="00751CCD" w:rsidP="00C528AA">
            <w:pPr>
              <w:pStyle w:val="Default"/>
              <w:rPr>
                <w:rFonts w:asciiTheme="minorHAnsi" w:hAnsiTheme="minorHAnsi" w:cstheme="minorHAnsi"/>
                <w:sz w:val="20"/>
                <w:szCs w:val="20"/>
              </w:rPr>
            </w:pPr>
            <w:proofErr w:type="spellStart"/>
            <w:r w:rsidRPr="00E27157">
              <w:rPr>
                <w:rFonts w:asciiTheme="minorHAnsi" w:hAnsiTheme="minorHAnsi" w:cstheme="minorHAnsi"/>
                <w:sz w:val="20"/>
                <w:szCs w:val="20"/>
              </w:rPr>
              <w:t>Moderately</w:t>
            </w:r>
            <w:proofErr w:type="spellEnd"/>
            <w:r w:rsidRPr="00E27157">
              <w:rPr>
                <w:rFonts w:asciiTheme="minorHAnsi" w:hAnsiTheme="minorHAnsi" w:cstheme="minorHAnsi"/>
                <w:sz w:val="20"/>
                <w:szCs w:val="20"/>
              </w:rPr>
              <w:t xml:space="preserve"> </w:t>
            </w:r>
            <w:proofErr w:type="spellStart"/>
            <w:r w:rsidRPr="00E27157">
              <w:rPr>
                <w:rFonts w:asciiTheme="minorHAnsi" w:hAnsiTheme="minorHAnsi" w:cstheme="minorHAnsi"/>
                <w:sz w:val="20"/>
                <w:szCs w:val="20"/>
              </w:rPr>
              <w:t>Satisfactory</w:t>
            </w:r>
            <w:proofErr w:type="spellEnd"/>
            <w:r w:rsidRPr="00E27157">
              <w:rPr>
                <w:rFonts w:asciiTheme="minorHAnsi" w:hAnsiTheme="minorHAnsi" w:cstheme="minorHAnsi"/>
                <w:sz w:val="20"/>
                <w:szCs w:val="20"/>
              </w:rPr>
              <w:t xml:space="preserve"> (MS)</w:t>
            </w:r>
          </w:p>
        </w:tc>
        <w:tc>
          <w:tcPr>
            <w:tcW w:w="5714" w:type="dxa"/>
          </w:tcPr>
          <w:p w:rsidR="00751CCD" w:rsidRPr="00E27157" w:rsidRDefault="00751CCD" w:rsidP="00C528AA">
            <w:pPr>
              <w:pStyle w:val="Default"/>
              <w:rPr>
                <w:rFonts w:asciiTheme="minorHAnsi" w:hAnsiTheme="minorHAnsi" w:cstheme="minorHAnsi"/>
                <w:sz w:val="20"/>
                <w:szCs w:val="20"/>
                <w:lang w:val="en-US"/>
              </w:rPr>
            </w:pPr>
            <w:r w:rsidRPr="00E27157">
              <w:rPr>
                <w:rFonts w:asciiTheme="minorHAnsi" w:hAnsiTheme="minorHAnsi" w:cstheme="minorHAnsi"/>
                <w:sz w:val="20"/>
                <w:szCs w:val="20"/>
                <w:lang w:val="en-US"/>
              </w:rPr>
              <w:t>Implementation of some of t</w:t>
            </w:r>
            <w:r>
              <w:rPr>
                <w:rFonts w:asciiTheme="minorHAnsi" w:hAnsiTheme="minorHAnsi" w:cstheme="minorHAnsi"/>
                <w:sz w:val="20"/>
                <w:szCs w:val="20"/>
                <w:lang w:val="en-US"/>
              </w:rPr>
              <w:t>he seven components is leading to efficient and effective project implementation and adaptive management, with some components requiring remedial actions.</w:t>
            </w:r>
          </w:p>
        </w:tc>
      </w:tr>
      <w:tr w:rsidR="00751CCD" w:rsidRPr="00751CCD" w:rsidTr="00C528AA">
        <w:trPr>
          <w:trHeight w:val="317"/>
        </w:trPr>
        <w:tc>
          <w:tcPr>
            <w:tcW w:w="670" w:type="dxa"/>
          </w:tcPr>
          <w:p w:rsidR="00751CCD" w:rsidRPr="00525AB8" w:rsidRDefault="00751CCD" w:rsidP="00C528AA">
            <w:pPr>
              <w:pStyle w:val="Default"/>
              <w:rPr>
                <w:rFonts w:asciiTheme="minorHAnsi" w:hAnsiTheme="minorHAnsi" w:cstheme="minorHAnsi"/>
                <w:sz w:val="20"/>
                <w:szCs w:val="20"/>
              </w:rPr>
            </w:pPr>
            <w:r w:rsidRPr="00525AB8">
              <w:rPr>
                <w:rFonts w:asciiTheme="minorHAnsi" w:hAnsiTheme="minorHAnsi" w:cstheme="minorHAnsi"/>
                <w:sz w:val="20"/>
                <w:szCs w:val="20"/>
              </w:rPr>
              <w:t xml:space="preserve">3 </w:t>
            </w:r>
          </w:p>
        </w:tc>
        <w:tc>
          <w:tcPr>
            <w:tcW w:w="2977" w:type="dxa"/>
          </w:tcPr>
          <w:p w:rsidR="00751CCD" w:rsidRPr="00525AB8" w:rsidRDefault="00751CCD" w:rsidP="00C528AA">
            <w:pPr>
              <w:pStyle w:val="Default"/>
              <w:rPr>
                <w:rFonts w:asciiTheme="minorHAnsi" w:hAnsiTheme="minorHAnsi" w:cstheme="minorHAnsi"/>
                <w:sz w:val="20"/>
                <w:szCs w:val="20"/>
              </w:rPr>
            </w:pPr>
            <w:proofErr w:type="spellStart"/>
            <w:r w:rsidRPr="00E27157">
              <w:rPr>
                <w:rFonts w:asciiTheme="minorHAnsi" w:hAnsiTheme="minorHAnsi" w:cstheme="minorHAnsi"/>
                <w:sz w:val="20"/>
                <w:szCs w:val="20"/>
              </w:rPr>
              <w:t>Moderately</w:t>
            </w:r>
            <w:proofErr w:type="spellEnd"/>
            <w:r w:rsidRPr="00E27157">
              <w:rPr>
                <w:rFonts w:asciiTheme="minorHAnsi" w:hAnsiTheme="minorHAnsi" w:cstheme="minorHAnsi"/>
                <w:sz w:val="20"/>
                <w:szCs w:val="20"/>
              </w:rPr>
              <w:t xml:space="preserve"> </w:t>
            </w:r>
            <w:proofErr w:type="spellStart"/>
            <w:r w:rsidRPr="00E27157">
              <w:rPr>
                <w:rFonts w:asciiTheme="minorHAnsi" w:hAnsiTheme="minorHAnsi" w:cstheme="minorHAnsi"/>
                <w:sz w:val="20"/>
                <w:szCs w:val="20"/>
              </w:rPr>
              <w:t>Unsatisfactory</w:t>
            </w:r>
            <w:proofErr w:type="spellEnd"/>
            <w:r w:rsidRPr="00E27157">
              <w:rPr>
                <w:rFonts w:asciiTheme="minorHAnsi" w:hAnsiTheme="minorHAnsi" w:cstheme="minorHAnsi"/>
                <w:sz w:val="20"/>
                <w:szCs w:val="20"/>
              </w:rPr>
              <w:t xml:space="preserve"> (MU)</w:t>
            </w:r>
          </w:p>
        </w:tc>
        <w:tc>
          <w:tcPr>
            <w:tcW w:w="5714" w:type="dxa"/>
          </w:tcPr>
          <w:p w:rsidR="00751CCD" w:rsidRPr="00E27157" w:rsidRDefault="00751CCD" w:rsidP="00C528AA">
            <w:pPr>
              <w:pStyle w:val="Default"/>
              <w:rPr>
                <w:rFonts w:asciiTheme="minorHAnsi" w:hAnsiTheme="minorHAnsi" w:cstheme="minorHAnsi"/>
                <w:sz w:val="20"/>
                <w:szCs w:val="20"/>
                <w:lang w:val="en-US"/>
              </w:rPr>
            </w:pPr>
            <w:r w:rsidRPr="00E27157">
              <w:rPr>
                <w:rFonts w:asciiTheme="minorHAnsi" w:hAnsiTheme="minorHAnsi" w:cstheme="minorHAnsi"/>
                <w:sz w:val="20"/>
                <w:szCs w:val="20"/>
                <w:lang w:val="en-US"/>
              </w:rPr>
              <w:t>Implementation of some of the seven components is not leading to efficient and effective project implementation and adaptive, with most components requiring remedial action</w:t>
            </w:r>
          </w:p>
        </w:tc>
      </w:tr>
      <w:tr w:rsidR="00751CCD" w:rsidRPr="00751CCD" w:rsidTr="00C528AA">
        <w:trPr>
          <w:trHeight w:val="202"/>
        </w:trPr>
        <w:tc>
          <w:tcPr>
            <w:tcW w:w="670" w:type="dxa"/>
          </w:tcPr>
          <w:p w:rsidR="00751CCD" w:rsidRPr="00525AB8" w:rsidRDefault="00751CCD" w:rsidP="00C528AA">
            <w:pPr>
              <w:pStyle w:val="Default"/>
              <w:rPr>
                <w:rFonts w:asciiTheme="minorHAnsi" w:hAnsiTheme="minorHAnsi" w:cstheme="minorHAnsi"/>
                <w:sz w:val="20"/>
                <w:szCs w:val="20"/>
              </w:rPr>
            </w:pPr>
            <w:r w:rsidRPr="00525AB8">
              <w:rPr>
                <w:rFonts w:asciiTheme="minorHAnsi" w:hAnsiTheme="minorHAnsi" w:cstheme="minorHAnsi"/>
                <w:sz w:val="20"/>
                <w:szCs w:val="20"/>
              </w:rPr>
              <w:t xml:space="preserve">2 </w:t>
            </w:r>
          </w:p>
        </w:tc>
        <w:tc>
          <w:tcPr>
            <w:tcW w:w="2977" w:type="dxa"/>
          </w:tcPr>
          <w:p w:rsidR="00751CCD" w:rsidRPr="00525AB8" w:rsidRDefault="00751CCD" w:rsidP="00C528AA">
            <w:pPr>
              <w:pStyle w:val="Default"/>
              <w:rPr>
                <w:rFonts w:asciiTheme="minorHAnsi" w:hAnsiTheme="minorHAnsi" w:cstheme="minorHAnsi"/>
                <w:sz w:val="20"/>
                <w:szCs w:val="20"/>
              </w:rPr>
            </w:pPr>
            <w:proofErr w:type="spellStart"/>
            <w:r w:rsidRPr="00E27157">
              <w:rPr>
                <w:rFonts w:asciiTheme="minorHAnsi" w:hAnsiTheme="minorHAnsi" w:cstheme="minorHAnsi"/>
                <w:sz w:val="20"/>
                <w:szCs w:val="20"/>
              </w:rPr>
              <w:t>Unsatisfactory</w:t>
            </w:r>
            <w:proofErr w:type="spellEnd"/>
            <w:r w:rsidRPr="00E27157">
              <w:rPr>
                <w:rFonts w:asciiTheme="minorHAnsi" w:hAnsiTheme="minorHAnsi" w:cstheme="minorHAnsi"/>
                <w:sz w:val="20"/>
                <w:szCs w:val="20"/>
              </w:rPr>
              <w:t xml:space="preserve"> (U)</w:t>
            </w:r>
          </w:p>
        </w:tc>
        <w:tc>
          <w:tcPr>
            <w:tcW w:w="5714" w:type="dxa"/>
          </w:tcPr>
          <w:p w:rsidR="00751CCD" w:rsidRPr="00E27157" w:rsidRDefault="00751CCD" w:rsidP="00C528AA">
            <w:pPr>
              <w:pStyle w:val="Default"/>
              <w:rPr>
                <w:rFonts w:asciiTheme="minorHAnsi" w:hAnsiTheme="minorHAnsi" w:cstheme="minorHAnsi"/>
                <w:sz w:val="20"/>
                <w:szCs w:val="20"/>
                <w:lang w:val="en-US"/>
              </w:rPr>
            </w:pPr>
            <w:r w:rsidRPr="00E27157">
              <w:rPr>
                <w:rFonts w:asciiTheme="minorHAnsi" w:hAnsiTheme="minorHAnsi" w:cstheme="minorHAnsi"/>
                <w:sz w:val="20"/>
                <w:szCs w:val="20"/>
                <w:lang w:val="en-US"/>
              </w:rPr>
              <w:t>Implementation of most of the seven components is not leading to efficient and effective project implementation and adaptive management.</w:t>
            </w:r>
          </w:p>
        </w:tc>
      </w:tr>
      <w:tr w:rsidR="00751CCD" w:rsidRPr="00751CCD" w:rsidTr="00C528AA">
        <w:trPr>
          <w:trHeight w:val="204"/>
        </w:trPr>
        <w:tc>
          <w:tcPr>
            <w:tcW w:w="670" w:type="dxa"/>
          </w:tcPr>
          <w:p w:rsidR="00751CCD" w:rsidRPr="00525AB8" w:rsidRDefault="00751CCD" w:rsidP="00C528AA">
            <w:pPr>
              <w:pStyle w:val="Default"/>
              <w:rPr>
                <w:rFonts w:asciiTheme="minorHAnsi" w:hAnsiTheme="minorHAnsi" w:cstheme="minorHAnsi"/>
                <w:sz w:val="20"/>
                <w:szCs w:val="20"/>
              </w:rPr>
            </w:pPr>
            <w:r w:rsidRPr="00525AB8">
              <w:rPr>
                <w:rFonts w:asciiTheme="minorHAnsi" w:hAnsiTheme="minorHAnsi" w:cstheme="minorHAnsi"/>
                <w:sz w:val="20"/>
                <w:szCs w:val="20"/>
              </w:rPr>
              <w:t xml:space="preserve">1 </w:t>
            </w:r>
          </w:p>
        </w:tc>
        <w:tc>
          <w:tcPr>
            <w:tcW w:w="2977" w:type="dxa"/>
          </w:tcPr>
          <w:p w:rsidR="00751CCD" w:rsidRPr="00525AB8" w:rsidRDefault="00751CCD" w:rsidP="00C528AA">
            <w:pPr>
              <w:pStyle w:val="Default"/>
              <w:rPr>
                <w:rFonts w:asciiTheme="minorHAnsi" w:hAnsiTheme="minorHAnsi" w:cstheme="minorHAnsi"/>
                <w:sz w:val="20"/>
                <w:szCs w:val="20"/>
              </w:rPr>
            </w:pPr>
            <w:proofErr w:type="spellStart"/>
            <w:r w:rsidRPr="00E27157">
              <w:rPr>
                <w:rFonts w:asciiTheme="minorHAnsi" w:hAnsiTheme="minorHAnsi" w:cstheme="minorHAnsi"/>
                <w:sz w:val="20"/>
                <w:szCs w:val="20"/>
              </w:rPr>
              <w:t>Highly</w:t>
            </w:r>
            <w:proofErr w:type="spellEnd"/>
            <w:r w:rsidRPr="00E27157">
              <w:rPr>
                <w:rFonts w:asciiTheme="minorHAnsi" w:hAnsiTheme="minorHAnsi" w:cstheme="minorHAnsi"/>
                <w:sz w:val="20"/>
                <w:szCs w:val="20"/>
              </w:rPr>
              <w:t xml:space="preserve"> </w:t>
            </w:r>
            <w:proofErr w:type="spellStart"/>
            <w:r w:rsidRPr="00E27157">
              <w:rPr>
                <w:rFonts w:asciiTheme="minorHAnsi" w:hAnsiTheme="minorHAnsi" w:cstheme="minorHAnsi"/>
                <w:sz w:val="20"/>
                <w:szCs w:val="20"/>
              </w:rPr>
              <w:t>Unsatisfactory</w:t>
            </w:r>
            <w:proofErr w:type="spellEnd"/>
            <w:r w:rsidRPr="00E27157">
              <w:rPr>
                <w:rFonts w:asciiTheme="minorHAnsi" w:hAnsiTheme="minorHAnsi" w:cstheme="minorHAnsi"/>
                <w:sz w:val="20"/>
                <w:szCs w:val="20"/>
              </w:rPr>
              <w:t xml:space="preserve"> (HU</w:t>
            </w:r>
            <w:r>
              <w:rPr>
                <w:rFonts w:asciiTheme="minorHAnsi" w:hAnsiTheme="minorHAnsi" w:cstheme="minorHAnsi"/>
                <w:sz w:val="20"/>
                <w:szCs w:val="20"/>
              </w:rPr>
              <w:t>)</w:t>
            </w:r>
          </w:p>
        </w:tc>
        <w:tc>
          <w:tcPr>
            <w:tcW w:w="5714" w:type="dxa"/>
          </w:tcPr>
          <w:p w:rsidR="00751CCD" w:rsidRPr="00E27157" w:rsidRDefault="00751CCD" w:rsidP="00C528AA">
            <w:pPr>
              <w:pStyle w:val="Default"/>
              <w:rPr>
                <w:rFonts w:asciiTheme="minorHAnsi" w:hAnsiTheme="minorHAnsi" w:cstheme="minorHAnsi"/>
                <w:sz w:val="20"/>
                <w:szCs w:val="20"/>
                <w:lang w:val="en-US"/>
              </w:rPr>
            </w:pPr>
            <w:r w:rsidRPr="00E27157">
              <w:rPr>
                <w:rFonts w:asciiTheme="minorHAnsi" w:hAnsiTheme="minorHAnsi" w:cstheme="minorHAnsi"/>
                <w:sz w:val="20"/>
                <w:szCs w:val="20"/>
                <w:lang w:val="en-US"/>
              </w:rPr>
              <w:t>Implementation of none of the seven components is leading to efficient and effective project implementation and adaptive management.</w:t>
            </w:r>
          </w:p>
        </w:tc>
      </w:tr>
    </w:tbl>
    <w:p w:rsidR="00751CCD" w:rsidRPr="00751CCD" w:rsidRDefault="00751CCD" w:rsidP="00F04C3D">
      <w:pPr>
        <w:rPr>
          <w:lang w:val="en-US"/>
        </w:rPr>
      </w:pPr>
    </w:p>
    <w:p w:rsidR="00751CCD" w:rsidRPr="00751CCD" w:rsidRDefault="00751CCD" w:rsidP="00F04C3D">
      <w:pPr>
        <w:rPr>
          <w:lang w:val="en-US"/>
        </w:rPr>
      </w:pPr>
    </w:p>
    <w:p w:rsidR="00751CCD" w:rsidRPr="00751CCD" w:rsidRDefault="00751CCD" w:rsidP="00F04C3D">
      <w:pPr>
        <w:rPr>
          <w:lang w:val="en-US"/>
        </w:rPr>
        <w:sectPr w:rsidR="00751CCD" w:rsidRPr="00751CCD">
          <w:pgSz w:w="11906" w:h="16838"/>
          <w:pgMar w:top="1417" w:right="1701" w:bottom="1417" w:left="1701" w:header="708" w:footer="708" w:gutter="0"/>
          <w:cols w:space="708"/>
          <w:docGrid w:linePitch="360"/>
        </w:sectPr>
      </w:pPr>
    </w:p>
    <w:p w:rsidR="005B7917" w:rsidRDefault="005B7917" w:rsidP="005B7917">
      <w:pPr>
        <w:pStyle w:val="Ttulo3"/>
      </w:pPr>
      <w:bookmarkStart w:id="86" w:name="_Toc527564320"/>
      <w:bookmarkStart w:id="87" w:name="_Toc535603614"/>
      <w:r>
        <w:lastRenderedPageBreak/>
        <w:t xml:space="preserve">6.5 </w:t>
      </w:r>
      <w:r>
        <w:t>MTR Agenda</w:t>
      </w:r>
      <w:bookmarkEnd w:id="86"/>
      <w:bookmarkEnd w:id="87"/>
    </w:p>
    <w:p w:rsidR="005B7917" w:rsidRPr="00430F2A" w:rsidRDefault="005B7917" w:rsidP="005B7917">
      <w:pPr>
        <w:spacing w:after="0" w:line="240" w:lineRule="auto"/>
        <w:jc w:val="center"/>
        <w:rPr>
          <w:rFonts w:cstheme="minorHAnsi"/>
          <w:bCs/>
        </w:rPr>
      </w:pPr>
      <w:r w:rsidRPr="00430F2A">
        <w:rPr>
          <w:rFonts w:cstheme="minorHAnsi"/>
          <w:bCs/>
        </w:rPr>
        <w:t>Proyecto 00090481: Gestión Ambientalmente Racional del Mercurio y Productos Conteniendo Mercurio y sus desechos de los sectores de la Minería Artesanal y a Pequeña Escala de Oro (MAPE) y de la Salud.</w:t>
      </w:r>
    </w:p>
    <w:p w:rsidR="005B7917" w:rsidRPr="00430F2A" w:rsidRDefault="005B7917" w:rsidP="005B7917">
      <w:pPr>
        <w:spacing w:after="0" w:line="240" w:lineRule="auto"/>
        <w:jc w:val="center"/>
        <w:rPr>
          <w:rFonts w:cstheme="minorHAnsi"/>
          <w:bCs/>
        </w:rPr>
      </w:pPr>
    </w:p>
    <w:p w:rsidR="005B7917" w:rsidRPr="00430F2A" w:rsidRDefault="005B7917" w:rsidP="005B7917">
      <w:pPr>
        <w:pBdr>
          <w:top w:val="single" w:sz="4" w:space="1" w:color="auto"/>
          <w:bottom w:val="single" w:sz="4" w:space="1" w:color="auto"/>
        </w:pBdr>
        <w:spacing w:after="0" w:line="240" w:lineRule="auto"/>
        <w:jc w:val="center"/>
        <w:rPr>
          <w:rFonts w:cstheme="minorHAnsi"/>
          <w:b/>
        </w:rPr>
      </w:pPr>
      <w:r w:rsidRPr="00430F2A">
        <w:rPr>
          <w:rFonts w:cstheme="minorHAnsi"/>
          <w:b/>
        </w:rPr>
        <w:t xml:space="preserve">PROGRAMA DE </w:t>
      </w:r>
      <w:proofErr w:type="gramStart"/>
      <w:r w:rsidRPr="00430F2A">
        <w:rPr>
          <w:rFonts w:cstheme="minorHAnsi"/>
          <w:b/>
        </w:rPr>
        <w:t>ENTREVISTAS  PARA</w:t>
      </w:r>
      <w:proofErr w:type="gramEnd"/>
      <w:r w:rsidRPr="00430F2A">
        <w:rPr>
          <w:rFonts w:cstheme="minorHAnsi"/>
          <w:b/>
        </w:rPr>
        <w:t xml:space="preserve"> LA EVALUACIÓN DE MEDIO TÉRMINO (EMT) DEL PROYECTO GAR DE MERCURIO</w:t>
      </w:r>
    </w:p>
    <w:p w:rsidR="005B7917" w:rsidRPr="00430F2A" w:rsidRDefault="005B7917" w:rsidP="005B7917">
      <w:pPr>
        <w:spacing w:after="0" w:line="240" w:lineRule="auto"/>
        <w:rPr>
          <w:rFonts w:cstheme="minorHAnsi"/>
        </w:rPr>
      </w:pPr>
      <w:r w:rsidRPr="00430F2A">
        <w:rPr>
          <w:rFonts w:cstheme="minorHAnsi"/>
        </w:rPr>
        <w:t xml:space="preserve"> </w:t>
      </w:r>
    </w:p>
    <w:p w:rsidR="005B7917" w:rsidRPr="00430F2A" w:rsidRDefault="005B7917" w:rsidP="005B7917">
      <w:pPr>
        <w:spacing w:after="0" w:line="240" w:lineRule="auto"/>
        <w:rPr>
          <w:rFonts w:cstheme="minorHAnsi"/>
        </w:rPr>
      </w:pPr>
    </w:p>
    <w:p w:rsidR="005B7917" w:rsidRPr="00430F2A" w:rsidRDefault="005B7917" w:rsidP="005B7917">
      <w:pPr>
        <w:spacing w:after="0" w:line="240" w:lineRule="auto"/>
        <w:rPr>
          <w:rFonts w:cstheme="minorHAnsi"/>
        </w:rPr>
      </w:pPr>
      <w:r w:rsidRPr="00430F2A">
        <w:rPr>
          <w:rFonts w:cstheme="minorHAnsi"/>
          <w:b/>
        </w:rPr>
        <w:t>Consultor responsable:</w:t>
      </w:r>
      <w:r w:rsidRPr="00430F2A">
        <w:rPr>
          <w:rFonts w:cstheme="minorHAnsi"/>
        </w:rPr>
        <w:t xml:space="preserve"> </w:t>
      </w:r>
      <w:r w:rsidRPr="00430F2A">
        <w:rPr>
          <w:rFonts w:cstheme="minorHAnsi"/>
        </w:rPr>
        <w:tab/>
        <w:t xml:space="preserve">Guido Fernández de Velasco </w:t>
      </w:r>
    </w:p>
    <w:p w:rsidR="005B7917" w:rsidRPr="00430F2A" w:rsidRDefault="005B7917" w:rsidP="005B7917">
      <w:pPr>
        <w:spacing w:after="0" w:line="240" w:lineRule="auto"/>
        <w:rPr>
          <w:rFonts w:cstheme="minorHAnsi"/>
        </w:rPr>
      </w:pPr>
      <w:r w:rsidRPr="00430F2A">
        <w:rPr>
          <w:rFonts w:cstheme="minorHAnsi"/>
          <w:b/>
        </w:rPr>
        <w:t>Origen:</w:t>
      </w:r>
      <w:r w:rsidRPr="00430F2A">
        <w:rPr>
          <w:rFonts w:cstheme="minorHAnsi"/>
        </w:rPr>
        <w:t xml:space="preserve"> </w:t>
      </w:r>
      <w:r w:rsidRPr="00430F2A">
        <w:rPr>
          <w:rFonts w:cstheme="minorHAnsi"/>
        </w:rPr>
        <w:tab/>
      </w:r>
      <w:r w:rsidRPr="00430F2A">
        <w:rPr>
          <w:rFonts w:cstheme="minorHAnsi"/>
        </w:rPr>
        <w:tab/>
      </w:r>
      <w:r w:rsidRPr="00430F2A">
        <w:rPr>
          <w:rFonts w:cstheme="minorHAnsi"/>
        </w:rPr>
        <w:tab/>
        <w:t>España</w:t>
      </w:r>
    </w:p>
    <w:p w:rsidR="005B7917" w:rsidRPr="00430F2A" w:rsidRDefault="005B7917" w:rsidP="005B7917">
      <w:pPr>
        <w:spacing w:after="0" w:line="240" w:lineRule="auto"/>
        <w:rPr>
          <w:rFonts w:cstheme="minorHAnsi"/>
        </w:rPr>
      </w:pPr>
      <w:r w:rsidRPr="00430F2A">
        <w:rPr>
          <w:rFonts w:cstheme="minorHAnsi"/>
          <w:b/>
        </w:rPr>
        <w:t>Periodo de la Misión:</w:t>
      </w:r>
      <w:r w:rsidRPr="00430F2A">
        <w:rPr>
          <w:rFonts w:cstheme="minorHAnsi"/>
        </w:rPr>
        <w:t xml:space="preserve"> </w:t>
      </w:r>
      <w:r w:rsidRPr="00430F2A">
        <w:rPr>
          <w:rFonts w:cstheme="minorHAnsi"/>
        </w:rPr>
        <w:tab/>
        <w:t>Domingo 12 al sábado 18 de agosto de 2018</w:t>
      </w:r>
    </w:p>
    <w:p w:rsidR="005B7917" w:rsidRPr="00430F2A" w:rsidRDefault="005B7917" w:rsidP="005B7917">
      <w:pPr>
        <w:spacing w:after="0" w:line="240" w:lineRule="auto"/>
        <w:rPr>
          <w:rFonts w:cstheme="minorHAnsi"/>
        </w:rPr>
      </w:pPr>
    </w:p>
    <w:p w:rsidR="005B7917" w:rsidRPr="00430F2A" w:rsidRDefault="005B7917" w:rsidP="005B7917">
      <w:pPr>
        <w:spacing w:after="0" w:line="240" w:lineRule="auto"/>
        <w:rPr>
          <w:rFonts w:cstheme="minorHAnsi"/>
        </w:rPr>
      </w:pPr>
    </w:p>
    <w:p w:rsidR="005B7917" w:rsidRPr="00430F2A" w:rsidRDefault="005B7917" w:rsidP="005B7917">
      <w:pPr>
        <w:spacing w:after="0" w:line="240" w:lineRule="auto"/>
        <w:ind w:left="2268" w:hanging="2268"/>
        <w:jc w:val="both"/>
        <w:rPr>
          <w:rFonts w:cstheme="minorHAnsi"/>
          <w:b/>
        </w:rPr>
      </w:pPr>
      <w:r w:rsidRPr="00430F2A">
        <w:rPr>
          <w:rFonts w:cstheme="minorHAnsi"/>
          <w:b/>
        </w:rPr>
        <w:t>OBJETIVO DEL PROYECTO:</w:t>
      </w:r>
    </w:p>
    <w:p w:rsidR="005B7917" w:rsidRPr="00430F2A" w:rsidRDefault="005B7917" w:rsidP="005B7917">
      <w:pPr>
        <w:spacing w:after="0" w:line="240" w:lineRule="auto"/>
        <w:ind w:left="2268" w:hanging="2268"/>
        <w:jc w:val="both"/>
        <w:rPr>
          <w:rFonts w:cstheme="minorHAnsi"/>
        </w:rPr>
      </w:pPr>
      <w:r w:rsidRPr="00430F2A">
        <w:rPr>
          <w:rFonts w:cstheme="minorHAnsi"/>
        </w:rPr>
        <w:tab/>
      </w:r>
    </w:p>
    <w:p w:rsidR="005B7917" w:rsidRPr="00430F2A" w:rsidRDefault="005B7917" w:rsidP="005B7917">
      <w:pPr>
        <w:pStyle w:val="NoSpacing1"/>
        <w:jc w:val="both"/>
        <w:rPr>
          <w:rFonts w:asciiTheme="minorHAnsi" w:hAnsiTheme="minorHAnsi" w:cstheme="minorHAnsi"/>
          <w:noProof/>
          <w:lang w:val="es-HN"/>
        </w:rPr>
      </w:pPr>
      <w:r w:rsidRPr="00430F2A">
        <w:rPr>
          <w:rFonts w:asciiTheme="minorHAnsi" w:hAnsiTheme="minorHAnsi" w:cstheme="minorHAnsi"/>
          <w:noProof/>
          <w:lang w:val="es-HN"/>
        </w:rPr>
        <w:t xml:space="preserve">Proteger la salud humana y el ambiente de emisiones de mercurio provenientes del uso intencional de mercurio en la MAPE, así como del manejo y eliminación inapropiados de productos que contienen mercurio del sector de  la salud. </w:t>
      </w:r>
    </w:p>
    <w:p w:rsidR="005B7917" w:rsidRPr="00430F2A" w:rsidRDefault="005B7917" w:rsidP="005B7917">
      <w:pPr>
        <w:spacing w:after="0" w:line="240" w:lineRule="auto"/>
        <w:ind w:left="2268" w:hanging="2268"/>
        <w:jc w:val="both"/>
        <w:rPr>
          <w:rFonts w:cstheme="minorHAnsi"/>
        </w:rPr>
      </w:pPr>
    </w:p>
    <w:p w:rsidR="005B7917" w:rsidRPr="00430F2A" w:rsidRDefault="005B7917" w:rsidP="005B7917">
      <w:pPr>
        <w:spacing w:after="0" w:line="240" w:lineRule="auto"/>
        <w:ind w:left="2268" w:hanging="2268"/>
        <w:jc w:val="both"/>
        <w:rPr>
          <w:rFonts w:cstheme="minorHAnsi"/>
          <w:b/>
        </w:rPr>
      </w:pPr>
      <w:r w:rsidRPr="00430F2A">
        <w:rPr>
          <w:rFonts w:cstheme="minorHAnsi"/>
          <w:b/>
        </w:rPr>
        <w:t xml:space="preserve">COMPONENTES DEL PROYECTO: </w:t>
      </w:r>
    </w:p>
    <w:p w:rsidR="005B7917" w:rsidRPr="00430F2A" w:rsidRDefault="005B7917" w:rsidP="005B7917">
      <w:pPr>
        <w:spacing w:after="0" w:line="240" w:lineRule="auto"/>
        <w:ind w:left="2268" w:hanging="2268"/>
        <w:jc w:val="both"/>
        <w:rPr>
          <w:rFonts w:cstheme="minorHAnsi"/>
          <w:b/>
        </w:rPr>
      </w:pPr>
    </w:p>
    <w:p w:rsidR="005B7917" w:rsidRPr="00430F2A" w:rsidRDefault="005B7917" w:rsidP="005B7917">
      <w:pPr>
        <w:pStyle w:val="NoSpacing1"/>
        <w:ind w:left="2124" w:hanging="2124"/>
        <w:jc w:val="both"/>
        <w:rPr>
          <w:rFonts w:asciiTheme="minorHAnsi" w:hAnsiTheme="minorHAnsi" w:cstheme="minorHAnsi"/>
          <w:noProof/>
          <w:lang w:val="es-HN"/>
        </w:rPr>
      </w:pPr>
      <w:r w:rsidRPr="00430F2A">
        <w:rPr>
          <w:rFonts w:asciiTheme="minorHAnsi" w:hAnsiTheme="minorHAnsi" w:cstheme="minorHAnsi"/>
          <w:noProof/>
          <w:lang w:val="es-HN"/>
        </w:rPr>
        <w:t xml:space="preserve">Componente 1. </w:t>
      </w:r>
      <w:r w:rsidRPr="00430F2A">
        <w:rPr>
          <w:rFonts w:asciiTheme="minorHAnsi" w:hAnsiTheme="minorHAnsi" w:cstheme="minorHAnsi"/>
          <w:noProof/>
          <w:lang w:val="es-HN"/>
        </w:rPr>
        <w:tab/>
        <w:t>Fortalecer capacidades institucionales para lograr la Gestión Ambientalmente Racional (GAR) del Mercurio</w:t>
      </w:r>
    </w:p>
    <w:p w:rsidR="005B7917" w:rsidRPr="00430F2A" w:rsidRDefault="005B7917" w:rsidP="005B7917">
      <w:pPr>
        <w:pStyle w:val="NoSpacing1"/>
        <w:ind w:left="2124" w:hanging="2124"/>
        <w:jc w:val="both"/>
        <w:rPr>
          <w:rFonts w:asciiTheme="minorHAnsi" w:hAnsiTheme="minorHAnsi" w:cstheme="minorHAnsi"/>
          <w:noProof/>
          <w:lang w:val="es-HN"/>
        </w:rPr>
      </w:pPr>
      <w:r w:rsidRPr="00430F2A">
        <w:rPr>
          <w:rFonts w:asciiTheme="minorHAnsi" w:hAnsiTheme="minorHAnsi" w:cstheme="minorHAnsi"/>
          <w:noProof/>
          <w:lang w:val="es-HN"/>
        </w:rPr>
        <w:t xml:space="preserve">Componente 2. </w:t>
      </w:r>
      <w:r w:rsidRPr="00430F2A">
        <w:rPr>
          <w:rFonts w:asciiTheme="minorHAnsi" w:hAnsiTheme="minorHAnsi" w:cstheme="minorHAnsi"/>
          <w:noProof/>
          <w:lang w:val="es-HN"/>
        </w:rPr>
        <w:tab/>
        <w:t xml:space="preserve">Fortalecer el marco regulatorio y de política para la  reducción de uso de productos con mercurio añadido y la GAR de desechos con mercurio. </w:t>
      </w:r>
    </w:p>
    <w:p w:rsidR="005B7917" w:rsidRPr="00430F2A" w:rsidRDefault="005B7917" w:rsidP="005B7917">
      <w:pPr>
        <w:pStyle w:val="NoSpacing1"/>
        <w:ind w:left="2124" w:hanging="2124"/>
        <w:jc w:val="both"/>
        <w:rPr>
          <w:rFonts w:asciiTheme="minorHAnsi" w:hAnsiTheme="minorHAnsi" w:cstheme="minorHAnsi"/>
          <w:noProof/>
          <w:lang w:val="es-HN"/>
        </w:rPr>
      </w:pPr>
      <w:r w:rsidRPr="00430F2A">
        <w:rPr>
          <w:rFonts w:asciiTheme="minorHAnsi" w:hAnsiTheme="minorHAnsi" w:cstheme="minorHAnsi"/>
          <w:noProof/>
          <w:lang w:val="es-HN"/>
        </w:rPr>
        <w:t xml:space="preserve">Componente 3. </w:t>
      </w:r>
      <w:r w:rsidRPr="00430F2A">
        <w:rPr>
          <w:rFonts w:asciiTheme="minorHAnsi" w:hAnsiTheme="minorHAnsi" w:cstheme="minorHAnsi"/>
          <w:noProof/>
          <w:lang w:val="es-HN"/>
        </w:rPr>
        <w:tab/>
        <w:t xml:space="preserve">Reducir las emisiones de mercurio de sectores prioritarios  (minería artesanal y a pequeña escala, y sector de la salud) </w:t>
      </w:r>
    </w:p>
    <w:p w:rsidR="005B7917" w:rsidRPr="00430F2A" w:rsidRDefault="005B7917" w:rsidP="005B7917">
      <w:pPr>
        <w:pStyle w:val="NoSpacing1"/>
        <w:ind w:left="2124" w:hanging="2124"/>
        <w:jc w:val="both"/>
        <w:rPr>
          <w:rFonts w:asciiTheme="minorHAnsi" w:hAnsiTheme="minorHAnsi" w:cstheme="minorHAnsi"/>
          <w:noProof/>
          <w:lang w:val="es-HN"/>
        </w:rPr>
      </w:pPr>
      <w:r w:rsidRPr="00430F2A">
        <w:rPr>
          <w:rFonts w:asciiTheme="minorHAnsi" w:hAnsiTheme="minorHAnsi" w:cstheme="minorHAnsi"/>
          <w:noProof/>
          <w:lang w:val="es-HN"/>
        </w:rPr>
        <w:t xml:space="preserve">Componente 4. </w:t>
      </w:r>
      <w:r w:rsidRPr="00430F2A">
        <w:rPr>
          <w:rFonts w:asciiTheme="minorHAnsi" w:hAnsiTheme="minorHAnsi" w:cstheme="minorHAnsi"/>
          <w:noProof/>
          <w:lang w:val="es-HN"/>
        </w:rPr>
        <w:tab/>
        <w:t>Fortalecer la capacidad técnica y de infraestructura para el almacenamiento temporal de desechos con mercurio</w:t>
      </w:r>
    </w:p>
    <w:p w:rsidR="005B7917" w:rsidRPr="00430F2A" w:rsidRDefault="005B7917" w:rsidP="005B7917">
      <w:pPr>
        <w:pStyle w:val="NoSpacing1"/>
        <w:ind w:left="2124" w:hanging="2124"/>
        <w:jc w:val="both"/>
        <w:rPr>
          <w:rFonts w:asciiTheme="minorHAnsi" w:hAnsiTheme="minorHAnsi" w:cstheme="minorHAnsi"/>
          <w:noProof/>
          <w:lang w:val="es-HN"/>
        </w:rPr>
      </w:pPr>
      <w:r w:rsidRPr="00430F2A">
        <w:rPr>
          <w:rFonts w:asciiTheme="minorHAnsi" w:hAnsiTheme="minorHAnsi" w:cstheme="minorHAnsi"/>
          <w:noProof/>
          <w:lang w:val="es-HN"/>
        </w:rPr>
        <w:t xml:space="preserve">Componente5. </w:t>
      </w:r>
      <w:r w:rsidRPr="00430F2A">
        <w:rPr>
          <w:rFonts w:asciiTheme="minorHAnsi" w:hAnsiTheme="minorHAnsi" w:cstheme="minorHAnsi"/>
          <w:noProof/>
          <w:lang w:val="es-HN"/>
        </w:rPr>
        <w:tab/>
        <w:t xml:space="preserve">Monitoreo, aprendizaje, retroalimentación adaptativa, proyección social y evaluación </w:t>
      </w:r>
    </w:p>
    <w:p w:rsidR="005B7917" w:rsidRPr="00430F2A" w:rsidRDefault="005B7917" w:rsidP="005B7917">
      <w:pPr>
        <w:spacing w:after="0" w:line="240" w:lineRule="auto"/>
        <w:rPr>
          <w:rFonts w:cstheme="minorHAnsi"/>
          <w:b/>
        </w:rPr>
      </w:pPr>
    </w:p>
    <w:p w:rsidR="005B7917" w:rsidRPr="00430F2A" w:rsidRDefault="005B7917" w:rsidP="005B7917">
      <w:pPr>
        <w:spacing w:after="0" w:line="240" w:lineRule="auto"/>
        <w:ind w:left="993" w:hanging="993"/>
        <w:jc w:val="center"/>
        <w:rPr>
          <w:rFonts w:cstheme="minorHAnsi"/>
          <w:b/>
        </w:rPr>
      </w:pPr>
    </w:p>
    <w:p w:rsidR="005B7917" w:rsidRPr="00430F2A" w:rsidRDefault="005B7917" w:rsidP="005B7917">
      <w:pPr>
        <w:spacing w:after="0" w:line="240" w:lineRule="auto"/>
        <w:ind w:left="993" w:hanging="993"/>
        <w:jc w:val="center"/>
        <w:rPr>
          <w:rFonts w:cstheme="minorHAnsi"/>
          <w:b/>
        </w:rPr>
      </w:pPr>
      <w:proofErr w:type="gramStart"/>
      <w:r w:rsidRPr="00430F2A">
        <w:rPr>
          <w:rFonts w:cstheme="minorHAnsi"/>
          <w:b/>
        </w:rPr>
        <w:t>PROGRAMA Y ACTORES A SER ENTREVISTADOS</w:t>
      </w:r>
      <w:proofErr w:type="gramEnd"/>
      <w:r w:rsidRPr="00430F2A">
        <w:rPr>
          <w:rFonts w:cstheme="minorHAnsi"/>
          <w:b/>
        </w:rPr>
        <w:t>:</w:t>
      </w:r>
    </w:p>
    <w:p w:rsidR="005B7917" w:rsidRPr="00430F2A" w:rsidRDefault="005B7917" w:rsidP="005B7917">
      <w:pPr>
        <w:spacing w:after="0" w:line="240" w:lineRule="auto"/>
        <w:ind w:left="993" w:hanging="993"/>
        <w:jc w:val="both"/>
        <w:rPr>
          <w:rFonts w:cstheme="minorHAnsi"/>
        </w:rPr>
      </w:pPr>
      <w:r w:rsidRPr="00430F2A">
        <w:rPr>
          <w:rFonts w:cstheme="minorHAnsi"/>
        </w:rPr>
        <w:tab/>
      </w:r>
    </w:p>
    <w:tbl>
      <w:tblPr>
        <w:tblStyle w:val="Tablaconcuadrcula"/>
        <w:tblW w:w="9301" w:type="dxa"/>
        <w:tblLook w:val="04A0" w:firstRow="1" w:lastRow="0" w:firstColumn="1" w:lastColumn="0" w:noHBand="0" w:noVBand="1"/>
      </w:tblPr>
      <w:tblGrid>
        <w:gridCol w:w="540"/>
        <w:gridCol w:w="2290"/>
        <w:gridCol w:w="3119"/>
        <w:gridCol w:w="3352"/>
      </w:tblGrid>
      <w:tr w:rsidR="005B7917" w:rsidRPr="00430F2A" w:rsidTr="00C528AA">
        <w:trPr>
          <w:tblHeader/>
        </w:trPr>
        <w:tc>
          <w:tcPr>
            <w:tcW w:w="540" w:type="dxa"/>
            <w:hideMark/>
          </w:tcPr>
          <w:p w:rsidR="005B7917" w:rsidRPr="00430F2A" w:rsidRDefault="005B7917" w:rsidP="00C528AA">
            <w:pPr>
              <w:jc w:val="center"/>
              <w:rPr>
                <w:rFonts w:eastAsia="Times New Roman" w:cstheme="minorHAnsi"/>
                <w:lang w:eastAsia="es-HN"/>
              </w:rPr>
            </w:pPr>
            <w:r w:rsidRPr="00430F2A">
              <w:rPr>
                <w:rFonts w:eastAsia="Times New Roman" w:cstheme="minorHAnsi"/>
                <w:b/>
                <w:bCs/>
                <w:lang w:val="en-US" w:eastAsia="es-HN"/>
              </w:rPr>
              <w:t>No.</w:t>
            </w:r>
          </w:p>
        </w:tc>
        <w:tc>
          <w:tcPr>
            <w:tcW w:w="2290" w:type="dxa"/>
            <w:hideMark/>
          </w:tcPr>
          <w:p w:rsidR="005B7917" w:rsidRPr="00430F2A" w:rsidRDefault="005B7917" w:rsidP="00C528AA">
            <w:pPr>
              <w:jc w:val="center"/>
              <w:rPr>
                <w:rFonts w:eastAsia="Times New Roman" w:cstheme="minorHAnsi"/>
                <w:lang w:eastAsia="es-HN"/>
              </w:rPr>
            </w:pPr>
            <w:proofErr w:type="spellStart"/>
            <w:r w:rsidRPr="00430F2A">
              <w:rPr>
                <w:rFonts w:eastAsia="Times New Roman" w:cstheme="minorHAnsi"/>
                <w:b/>
                <w:bCs/>
                <w:lang w:val="en-US" w:eastAsia="es-HN"/>
              </w:rPr>
              <w:t>Fecha</w:t>
            </w:r>
            <w:proofErr w:type="spellEnd"/>
          </w:p>
        </w:tc>
        <w:tc>
          <w:tcPr>
            <w:tcW w:w="3119" w:type="dxa"/>
            <w:hideMark/>
          </w:tcPr>
          <w:p w:rsidR="005B7917" w:rsidRPr="00430F2A" w:rsidRDefault="005B7917" w:rsidP="00C528AA">
            <w:pPr>
              <w:jc w:val="center"/>
              <w:rPr>
                <w:rFonts w:eastAsia="Times New Roman" w:cstheme="minorHAnsi"/>
                <w:b/>
                <w:bCs/>
                <w:lang w:val="en-US" w:eastAsia="es-HN"/>
              </w:rPr>
            </w:pPr>
            <w:proofErr w:type="spellStart"/>
            <w:r w:rsidRPr="00430F2A">
              <w:rPr>
                <w:rFonts w:eastAsia="Times New Roman" w:cstheme="minorHAnsi"/>
                <w:b/>
                <w:bCs/>
                <w:lang w:val="en-US" w:eastAsia="es-HN"/>
              </w:rPr>
              <w:t>Reunión</w:t>
            </w:r>
            <w:proofErr w:type="spellEnd"/>
          </w:p>
          <w:p w:rsidR="005B7917" w:rsidRPr="00430F2A" w:rsidRDefault="005B7917" w:rsidP="00C528AA">
            <w:pPr>
              <w:jc w:val="center"/>
              <w:rPr>
                <w:rFonts w:eastAsia="Times New Roman" w:cstheme="minorHAnsi"/>
                <w:lang w:eastAsia="es-HN"/>
              </w:rPr>
            </w:pPr>
            <w:r w:rsidRPr="00430F2A">
              <w:rPr>
                <w:rFonts w:eastAsia="Times New Roman" w:cstheme="minorHAnsi"/>
                <w:b/>
                <w:bCs/>
                <w:lang w:val="en-US" w:eastAsia="es-HN"/>
              </w:rPr>
              <w:t>SEDE</w:t>
            </w:r>
          </w:p>
        </w:tc>
        <w:tc>
          <w:tcPr>
            <w:tcW w:w="3352" w:type="dxa"/>
            <w:hideMark/>
          </w:tcPr>
          <w:p w:rsidR="005B7917" w:rsidRPr="00430F2A" w:rsidRDefault="005B7917" w:rsidP="00C528AA">
            <w:pPr>
              <w:jc w:val="center"/>
              <w:rPr>
                <w:rFonts w:eastAsia="Times New Roman" w:cstheme="minorHAnsi"/>
                <w:lang w:eastAsia="es-HN"/>
              </w:rPr>
            </w:pPr>
            <w:proofErr w:type="spellStart"/>
            <w:r w:rsidRPr="00430F2A">
              <w:rPr>
                <w:rFonts w:eastAsia="Times New Roman" w:cstheme="minorHAnsi"/>
                <w:b/>
                <w:bCs/>
                <w:lang w:val="en-US" w:eastAsia="es-HN"/>
              </w:rPr>
              <w:t>Actores</w:t>
            </w:r>
            <w:proofErr w:type="spellEnd"/>
          </w:p>
        </w:tc>
      </w:tr>
      <w:tr w:rsidR="005B7917" w:rsidRPr="00430F2A" w:rsidTr="00C528AA">
        <w:trPr>
          <w:trHeight w:val="471"/>
        </w:trPr>
        <w:tc>
          <w:tcPr>
            <w:tcW w:w="540" w:type="dxa"/>
          </w:tcPr>
          <w:p w:rsidR="005B7917" w:rsidRPr="00430F2A" w:rsidRDefault="005B7917" w:rsidP="00C528AA">
            <w:pPr>
              <w:jc w:val="center"/>
              <w:rPr>
                <w:rFonts w:eastAsia="Times New Roman" w:cstheme="minorHAnsi"/>
                <w:b/>
                <w:lang w:eastAsia="es-HN"/>
              </w:rPr>
            </w:pPr>
            <w:r w:rsidRPr="00430F2A">
              <w:rPr>
                <w:rFonts w:eastAsia="Times New Roman" w:cstheme="minorHAnsi"/>
                <w:b/>
                <w:lang w:eastAsia="es-HN"/>
              </w:rPr>
              <w:t>0</w:t>
            </w:r>
          </w:p>
        </w:tc>
        <w:tc>
          <w:tcPr>
            <w:tcW w:w="2290" w:type="dxa"/>
          </w:tcPr>
          <w:p w:rsidR="005B7917" w:rsidRPr="00430F2A" w:rsidRDefault="005B7917" w:rsidP="00C528AA">
            <w:pPr>
              <w:rPr>
                <w:rFonts w:eastAsia="Times New Roman" w:cstheme="minorHAnsi"/>
                <w:lang w:val="en-US" w:eastAsia="es-HN"/>
              </w:rPr>
            </w:pPr>
            <w:r w:rsidRPr="00430F2A">
              <w:rPr>
                <w:rFonts w:eastAsia="Times New Roman" w:cstheme="minorHAnsi"/>
                <w:lang w:val="en-US" w:eastAsia="es-HN"/>
              </w:rPr>
              <w:t>Domingo 12 de Agosto</w:t>
            </w:r>
          </w:p>
        </w:tc>
        <w:tc>
          <w:tcPr>
            <w:tcW w:w="3119" w:type="dxa"/>
          </w:tcPr>
          <w:p w:rsidR="005B7917" w:rsidRPr="00430F2A" w:rsidRDefault="005B7917" w:rsidP="00C528AA">
            <w:pPr>
              <w:jc w:val="center"/>
              <w:rPr>
                <w:rFonts w:eastAsia="Times New Roman" w:cstheme="minorHAnsi"/>
                <w:lang w:val="en-US" w:eastAsia="es-HN"/>
              </w:rPr>
            </w:pPr>
            <w:proofErr w:type="spellStart"/>
            <w:r w:rsidRPr="00430F2A">
              <w:rPr>
                <w:rFonts w:eastAsia="Times New Roman" w:cstheme="minorHAnsi"/>
                <w:lang w:val="en-US" w:eastAsia="es-HN"/>
              </w:rPr>
              <w:t>Traslado</w:t>
            </w:r>
            <w:proofErr w:type="spellEnd"/>
            <w:r w:rsidRPr="00430F2A">
              <w:rPr>
                <w:rFonts w:eastAsia="Times New Roman" w:cstheme="minorHAnsi"/>
                <w:lang w:val="en-US" w:eastAsia="es-HN"/>
              </w:rPr>
              <w:t xml:space="preserve"> de Asunción – Tegucigalpa</w:t>
            </w:r>
          </w:p>
        </w:tc>
        <w:tc>
          <w:tcPr>
            <w:tcW w:w="3352" w:type="dxa"/>
          </w:tcPr>
          <w:p w:rsidR="005B7917" w:rsidRPr="00430F2A" w:rsidRDefault="005B7917" w:rsidP="00C528AA">
            <w:pPr>
              <w:jc w:val="center"/>
              <w:rPr>
                <w:rFonts w:eastAsia="Times New Roman" w:cstheme="minorHAnsi"/>
                <w:b/>
                <w:lang w:eastAsia="es-HN"/>
              </w:rPr>
            </w:pPr>
            <w:r w:rsidRPr="00430F2A">
              <w:rPr>
                <w:rFonts w:eastAsia="Times New Roman" w:cstheme="minorHAnsi"/>
                <w:b/>
                <w:lang w:eastAsia="es-HN"/>
              </w:rPr>
              <w:t xml:space="preserve">Señor Guido Fernández de Velasco. </w:t>
            </w:r>
          </w:p>
          <w:p w:rsidR="005B7917" w:rsidRPr="00430F2A" w:rsidRDefault="005B7917" w:rsidP="00C528AA">
            <w:pPr>
              <w:jc w:val="center"/>
              <w:rPr>
                <w:rFonts w:eastAsia="Times New Roman" w:cstheme="minorHAnsi"/>
                <w:lang w:eastAsia="es-HN"/>
              </w:rPr>
            </w:pPr>
            <w:r w:rsidRPr="00430F2A">
              <w:rPr>
                <w:rFonts w:eastAsia="Times New Roman" w:cstheme="minorHAnsi"/>
                <w:lang w:eastAsia="es-HN"/>
              </w:rPr>
              <w:t xml:space="preserve">Arribo a Honduras del </w:t>
            </w:r>
          </w:p>
        </w:tc>
      </w:tr>
      <w:tr w:rsidR="005B7917" w:rsidRPr="00430F2A" w:rsidTr="00C528AA">
        <w:trPr>
          <w:trHeight w:val="1442"/>
        </w:trPr>
        <w:tc>
          <w:tcPr>
            <w:tcW w:w="540" w:type="dxa"/>
            <w:hideMark/>
          </w:tcPr>
          <w:p w:rsidR="005B7917" w:rsidRPr="00430F2A" w:rsidRDefault="005B7917" w:rsidP="00C528AA">
            <w:pPr>
              <w:jc w:val="center"/>
              <w:rPr>
                <w:rFonts w:eastAsia="Times New Roman" w:cstheme="minorHAnsi"/>
                <w:b/>
                <w:lang w:eastAsia="es-HN"/>
              </w:rPr>
            </w:pPr>
            <w:r w:rsidRPr="00430F2A">
              <w:rPr>
                <w:rFonts w:eastAsia="Times New Roman" w:cstheme="minorHAnsi"/>
                <w:b/>
                <w:lang w:eastAsia="es-HN"/>
              </w:rPr>
              <w:t>1</w:t>
            </w:r>
          </w:p>
        </w:tc>
        <w:tc>
          <w:tcPr>
            <w:tcW w:w="2290" w:type="dxa"/>
            <w:hideMark/>
          </w:tcPr>
          <w:p w:rsidR="005B7917" w:rsidRPr="00D12458" w:rsidRDefault="005B7917" w:rsidP="00C528AA">
            <w:pPr>
              <w:rPr>
                <w:rFonts w:eastAsia="Times New Roman" w:cstheme="minorHAnsi"/>
                <w:lang w:val="pt-BR" w:eastAsia="es-HN"/>
              </w:rPr>
            </w:pPr>
            <w:proofErr w:type="spellStart"/>
            <w:r w:rsidRPr="00D12458">
              <w:rPr>
                <w:rFonts w:eastAsia="Times New Roman" w:cstheme="minorHAnsi"/>
                <w:lang w:val="pt-BR" w:eastAsia="es-HN"/>
              </w:rPr>
              <w:t>Lunes</w:t>
            </w:r>
            <w:proofErr w:type="spellEnd"/>
            <w:r w:rsidRPr="00D12458">
              <w:rPr>
                <w:rFonts w:eastAsia="Times New Roman" w:cstheme="minorHAnsi"/>
                <w:lang w:val="pt-BR" w:eastAsia="es-HN"/>
              </w:rPr>
              <w:t xml:space="preserve"> 13 de </w:t>
            </w:r>
            <w:proofErr w:type="gramStart"/>
            <w:r w:rsidRPr="00D12458">
              <w:rPr>
                <w:rFonts w:eastAsia="Times New Roman" w:cstheme="minorHAnsi"/>
                <w:lang w:val="pt-BR" w:eastAsia="es-HN"/>
              </w:rPr>
              <w:t>Agosto</w:t>
            </w:r>
            <w:proofErr w:type="gramEnd"/>
            <w:r w:rsidRPr="00D12458">
              <w:rPr>
                <w:rFonts w:eastAsia="Times New Roman" w:cstheme="minorHAnsi"/>
                <w:lang w:val="pt-BR" w:eastAsia="es-HN"/>
              </w:rPr>
              <w:t xml:space="preserve"> </w:t>
            </w:r>
          </w:p>
          <w:p w:rsidR="005B7917" w:rsidRPr="00D12458" w:rsidRDefault="005B7917" w:rsidP="00C528AA">
            <w:pPr>
              <w:jc w:val="center"/>
              <w:rPr>
                <w:rFonts w:eastAsia="Times New Roman" w:cstheme="minorHAnsi"/>
                <w:b/>
                <w:lang w:val="pt-BR" w:eastAsia="es-HN"/>
              </w:rPr>
            </w:pPr>
            <w:r w:rsidRPr="00D12458">
              <w:rPr>
                <w:rFonts w:eastAsia="Times New Roman" w:cstheme="minorHAnsi"/>
                <w:b/>
                <w:lang w:val="pt-BR" w:eastAsia="es-HN"/>
              </w:rPr>
              <w:t xml:space="preserve">8:00 </w:t>
            </w:r>
            <w:proofErr w:type="spellStart"/>
            <w:r w:rsidRPr="00D12458">
              <w:rPr>
                <w:rFonts w:eastAsia="Times New Roman" w:cstheme="minorHAnsi"/>
                <w:b/>
                <w:lang w:val="pt-BR" w:eastAsia="es-HN"/>
              </w:rPr>
              <w:t>am</w:t>
            </w:r>
            <w:proofErr w:type="spellEnd"/>
            <w:r w:rsidRPr="00D12458">
              <w:rPr>
                <w:rFonts w:eastAsia="Times New Roman" w:cstheme="minorHAnsi"/>
                <w:b/>
                <w:lang w:val="pt-BR" w:eastAsia="es-HN"/>
              </w:rPr>
              <w:t xml:space="preserve"> </w:t>
            </w: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r w:rsidRPr="00D12458">
              <w:rPr>
                <w:rFonts w:eastAsia="Times New Roman" w:cstheme="minorHAnsi"/>
                <w:b/>
                <w:lang w:val="pt-BR" w:eastAsia="es-HN"/>
              </w:rPr>
              <w:t xml:space="preserve">9:00 </w:t>
            </w:r>
            <w:proofErr w:type="spellStart"/>
            <w:r w:rsidRPr="00D12458">
              <w:rPr>
                <w:rFonts w:eastAsia="Times New Roman" w:cstheme="minorHAnsi"/>
                <w:b/>
                <w:lang w:val="pt-BR" w:eastAsia="es-HN"/>
              </w:rPr>
              <w:t>am</w:t>
            </w:r>
            <w:proofErr w:type="spellEnd"/>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r w:rsidRPr="00D12458">
              <w:rPr>
                <w:rFonts w:eastAsia="Times New Roman" w:cstheme="minorHAnsi"/>
                <w:b/>
                <w:lang w:val="pt-BR" w:eastAsia="es-HN"/>
              </w:rPr>
              <w:t xml:space="preserve">2:00 </w:t>
            </w:r>
            <w:proofErr w:type="spellStart"/>
            <w:r w:rsidRPr="00D12458">
              <w:rPr>
                <w:rFonts w:eastAsia="Times New Roman" w:cstheme="minorHAnsi"/>
                <w:b/>
                <w:lang w:val="pt-BR" w:eastAsia="es-HN"/>
              </w:rPr>
              <w:t>pm</w:t>
            </w:r>
            <w:proofErr w:type="spellEnd"/>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430F2A" w:rsidRDefault="005B7917" w:rsidP="00C528AA">
            <w:pPr>
              <w:jc w:val="center"/>
              <w:rPr>
                <w:rFonts w:eastAsia="Times New Roman" w:cstheme="minorHAnsi"/>
                <w:lang w:val="en-US" w:eastAsia="es-HN"/>
              </w:rPr>
            </w:pPr>
            <w:r w:rsidRPr="00430F2A">
              <w:rPr>
                <w:rFonts w:eastAsia="Times New Roman" w:cstheme="minorHAnsi"/>
                <w:b/>
                <w:lang w:val="en-US" w:eastAsia="es-HN"/>
              </w:rPr>
              <w:t>3:30 pm</w:t>
            </w:r>
          </w:p>
        </w:tc>
        <w:tc>
          <w:tcPr>
            <w:tcW w:w="3119" w:type="dxa"/>
            <w:hideMark/>
          </w:tcPr>
          <w:p w:rsidR="005B7917" w:rsidRPr="00D12458"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r w:rsidRPr="00430F2A">
              <w:rPr>
                <w:rFonts w:eastAsia="Times New Roman" w:cstheme="minorHAnsi"/>
                <w:lang w:eastAsia="es-HN"/>
              </w:rPr>
              <w:t xml:space="preserve">PNUD (Edificio de las Naciones Unidas </w:t>
            </w: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r w:rsidRPr="00430F2A">
              <w:rPr>
                <w:rFonts w:eastAsia="Times New Roman" w:cstheme="minorHAnsi"/>
                <w:lang w:eastAsia="es-HN"/>
              </w:rPr>
              <w:t xml:space="preserve">Oficina Coordinadora de Proyecto (OCP) </w:t>
            </w: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r w:rsidRPr="00430F2A">
              <w:rPr>
                <w:rFonts w:eastAsia="Times New Roman" w:cstheme="minorHAnsi"/>
                <w:lang w:eastAsia="es-HN"/>
              </w:rPr>
              <w:t xml:space="preserve">Despacho </w:t>
            </w:r>
            <w:proofErr w:type="gramStart"/>
            <w:r w:rsidRPr="00430F2A">
              <w:rPr>
                <w:rFonts w:eastAsia="Times New Roman" w:cstheme="minorHAnsi"/>
                <w:lang w:eastAsia="es-HN"/>
              </w:rPr>
              <w:t>Director</w:t>
            </w:r>
            <w:proofErr w:type="gramEnd"/>
            <w:r w:rsidRPr="00430F2A">
              <w:rPr>
                <w:rFonts w:eastAsia="Times New Roman" w:cstheme="minorHAnsi"/>
                <w:lang w:eastAsia="es-HN"/>
              </w:rPr>
              <w:t>. Edificio CESCCO</w:t>
            </w: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r w:rsidRPr="00430F2A">
              <w:rPr>
                <w:rFonts w:eastAsia="Times New Roman" w:cstheme="minorHAnsi"/>
                <w:lang w:eastAsia="es-HN"/>
              </w:rPr>
              <w:t xml:space="preserve">Despacho de </w:t>
            </w:r>
            <w:proofErr w:type="gramStart"/>
            <w:r w:rsidRPr="00430F2A">
              <w:rPr>
                <w:rFonts w:eastAsia="Times New Roman" w:cstheme="minorHAnsi"/>
                <w:lang w:eastAsia="es-HN"/>
              </w:rPr>
              <w:t>Directora</w:t>
            </w:r>
            <w:proofErr w:type="gramEnd"/>
            <w:r w:rsidRPr="00430F2A">
              <w:rPr>
                <w:rFonts w:eastAsia="Times New Roman" w:cstheme="minorHAnsi"/>
                <w:lang w:eastAsia="es-HN"/>
              </w:rPr>
              <w:t>. INHGEOMIN</w:t>
            </w: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tc>
        <w:tc>
          <w:tcPr>
            <w:tcW w:w="3352" w:type="dxa"/>
            <w:hideMark/>
          </w:tcPr>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b/>
                <w:lang w:eastAsia="es-HN"/>
              </w:rPr>
            </w:pPr>
            <w:r w:rsidRPr="00430F2A">
              <w:rPr>
                <w:rFonts w:eastAsia="Times New Roman" w:cstheme="minorHAnsi"/>
                <w:b/>
                <w:lang w:eastAsia="es-HN"/>
              </w:rPr>
              <w:t>Ing. Dennis Funes</w:t>
            </w:r>
          </w:p>
          <w:p w:rsidR="005B7917" w:rsidRPr="00430F2A" w:rsidRDefault="005B7917" w:rsidP="00C528AA">
            <w:pPr>
              <w:jc w:val="center"/>
              <w:rPr>
                <w:rFonts w:eastAsia="Times New Roman" w:cstheme="minorHAnsi"/>
                <w:lang w:eastAsia="es-HN"/>
              </w:rPr>
            </w:pPr>
            <w:r w:rsidRPr="00430F2A">
              <w:rPr>
                <w:rFonts w:eastAsia="Times New Roman" w:cstheme="minorHAnsi"/>
                <w:lang w:eastAsia="es-HN"/>
              </w:rPr>
              <w:t xml:space="preserve">Oficial de Programa </w:t>
            </w:r>
          </w:p>
          <w:p w:rsidR="005B7917" w:rsidRPr="00430F2A" w:rsidRDefault="005B7917" w:rsidP="00C528AA">
            <w:pPr>
              <w:jc w:val="center"/>
              <w:rPr>
                <w:rFonts w:eastAsia="Times New Roman" w:cstheme="minorHAnsi"/>
                <w:lang w:eastAsia="es-HN"/>
              </w:rPr>
            </w:pPr>
            <w:r w:rsidRPr="00430F2A">
              <w:rPr>
                <w:rFonts w:eastAsia="Times New Roman" w:cstheme="minorHAnsi"/>
                <w:lang w:eastAsia="es-HN"/>
              </w:rPr>
              <w:t>PNUD</w:t>
            </w: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b/>
                <w:lang w:eastAsia="es-HN"/>
              </w:rPr>
            </w:pPr>
            <w:r w:rsidRPr="00430F2A">
              <w:rPr>
                <w:rFonts w:eastAsia="Times New Roman" w:cstheme="minorHAnsi"/>
                <w:b/>
                <w:lang w:eastAsia="es-HN"/>
              </w:rPr>
              <w:t xml:space="preserve">Unidad Coordinadora: </w:t>
            </w:r>
          </w:p>
          <w:p w:rsidR="005B7917" w:rsidRPr="00430F2A" w:rsidRDefault="005B7917" w:rsidP="00C528AA">
            <w:pPr>
              <w:jc w:val="center"/>
              <w:rPr>
                <w:rFonts w:eastAsia="Times New Roman" w:cstheme="minorHAnsi"/>
                <w:lang w:eastAsia="es-HN"/>
              </w:rPr>
            </w:pPr>
            <w:r w:rsidRPr="00430F2A">
              <w:rPr>
                <w:rFonts w:eastAsia="Times New Roman" w:cstheme="minorHAnsi"/>
                <w:lang w:eastAsia="es-HN"/>
              </w:rPr>
              <w:t xml:space="preserve">Pablo Rodríguez, Mirtha Ferrary, Marcia Suazo, David Alcántara, </w:t>
            </w:r>
            <w:proofErr w:type="spellStart"/>
            <w:r w:rsidRPr="00430F2A">
              <w:rPr>
                <w:rFonts w:eastAsia="Times New Roman" w:cstheme="minorHAnsi"/>
                <w:lang w:eastAsia="es-HN"/>
              </w:rPr>
              <w:t>Nolvia</w:t>
            </w:r>
            <w:proofErr w:type="spellEnd"/>
            <w:r w:rsidRPr="00430F2A">
              <w:rPr>
                <w:rFonts w:eastAsia="Times New Roman" w:cstheme="minorHAnsi"/>
                <w:lang w:eastAsia="es-HN"/>
              </w:rPr>
              <w:t xml:space="preserve"> Velásquez. </w:t>
            </w: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b/>
                <w:lang w:eastAsia="es-HN"/>
              </w:rPr>
            </w:pPr>
          </w:p>
          <w:p w:rsidR="005B7917" w:rsidRPr="00430F2A" w:rsidRDefault="005B7917" w:rsidP="00C528AA">
            <w:pPr>
              <w:jc w:val="center"/>
              <w:rPr>
                <w:rFonts w:eastAsia="Times New Roman" w:cstheme="minorHAnsi"/>
                <w:lang w:eastAsia="es-HN"/>
              </w:rPr>
            </w:pPr>
            <w:r w:rsidRPr="00430F2A">
              <w:rPr>
                <w:rFonts w:eastAsia="Times New Roman" w:cstheme="minorHAnsi"/>
                <w:b/>
                <w:lang w:eastAsia="es-HN"/>
              </w:rPr>
              <w:t>Lic. Thompson</w:t>
            </w:r>
            <w:r w:rsidRPr="00430F2A">
              <w:rPr>
                <w:rFonts w:eastAsia="Times New Roman" w:cstheme="minorHAnsi"/>
                <w:lang w:eastAsia="es-HN"/>
              </w:rPr>
              <w:t xml:space="preserve"> (Director)/</w:t>
            </w:r>
            <w:proofErr w:type="gramStart"/>
            <w:r w:rsidRPr="00430F2A">
              <w:rPr>
                <w:rFonts w:eastAsia="Times New Roman" w:cstheme="minorHAnsi"/>
                <w:lang w:eastAsia="es-HN"/>
              </w:rPr>
              <w:t>Representante  (</w:t>
            </w:r>
            <w:proofErr w:type="gramEnd"/>
            <w:r w:rsidRPr="00430F2A">
              <w:rPr>
                <w:rFonts w:eastAsia="Times New Roman" w:cstheme="minorHAnsi"/>
                <w:lang w:eastAsia="es-HN"/>
              </w:rPr>
              <w:t>Departamento Gestión de Productos Químicos)/Marco </w:t>
            </w:r>
            <w:proofErr w:type="spellStart"/>
            <w:r w:rsidRPr="00430F2A">
              <w:rPr>
                <w:rFonts w:eastAsia="Times New Roman" w:cstheme="minorHAnsi"/>
                <w:lang w:eastAsia="es-HN"/>
              </w:rPr>
              <w:t>Cálix</w:t>
            </w:r>
            <w:proofErr w:type="spellEnd"/>
            <w:r w:rsidRPr="00430F2A">
              <w:rPr>
                <w:rFonts w:eastAsia="Times New Roman" w:cstheme="minorHAnsi"/>
                <w:lang w:eastAsia="es-HN"/>
              </w:rPr>
              <w:t> (Asesor legal)/Ana Castillo/Aracely Membreño/</w:t>
            </w:r>
            <w:proofErr w:type="spellStart"/>
            <w:r w:rsidRPr="00430F2A">
              <w:rPr>
                <w:rFonts w:eastAsia="Times New Roman" w:cstheme="minorHAnsi"/>
                <w:lang w:eastAsia="es-HN"/>
              </w:rPr>
              <w:t>Dixy</w:t>
            </w:r>
            <w:proofErr w:type="spellEnd"/>
            <w:r w:rsidRPr="00430F2A">
              <w:rPr>
                <w:rFonts w:eastAsia="Times New Roman" w:cstheme="minorHAnsi"/>
                <w:lang w:eastAsia="es-HN"/>
              </w:rPr>
              <w:t xml:space="preserve"> Avila </w:t>
            </w:r>
          </w:p>
          <w:p w:rsidR="005B7917" w:rsidRPr="00430F2A" w:rsidRDefault="005B7917" w:rsidP="00C528AA">
            <w:pPr>
              <w:jc w:val="center"/>
              <w:rPr>
                <w:rFonts w:eastAsia="Times New Roman" w:cstheme="minorHAnsi"/>
                <w:color w:val="FF0000"/>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b/>
                <w:lang w:eastAsia="es-HN"/>
              </w:rPr>
            </w:pPr>
            <w:r w:rsidRPr="00430F2A">
              <w:rPr>
                <w:rFonts w:eastAsia="Times New Roman" w:cstheme="minorHAnsi"/>
                <w:b/>
                <w:lang w:eastAsia="es-HN"/>
              </w:rPr>
              <w:t xml:space="preserve">Abogada </w:t>
            </w:r>
            <w:proofErr w:type="spellStart"/>
            <w:r w:rsidRPr="00430F2A">
              <w:rPr>
                <w:rFonts w:eastAsia="Times New Roman" w:cstheme="minorHAnsi"/>
                <w:b/>
                <w:lang w:eastAsia="es-HN"/>
              </w:rPr>
              <w:t>Ericka</w:t>
            </w:r>
            <w:proofErr w:type="spellEnd"/>
            <w:r w:rsidRPr="00430F2A">
              <w:rPr>
                <w:rFonts w:eastAsia="Times New Roman" w:cstheme="minorHAnsi"/>
                <w:b/>
                <w:lang w:eastAsia="es-HN"/>
              </w:rPr>
              <w:t xml:space="preserve"> Molina</w:t>
            </w:r>
          </w:p>
          <w:p w:rsidR="005B7917" w:rsidRPr="00430F2A" w:rsidRDefault="005B7917" w:rsidP="00C528AA">
            <w:pPr>
              <w:jc w:val="center"/>
              <w:rPr>
                <w:rFonts w:eastAsia="Times New Roman" w:cstheme="minorHAnsi"/>
                <w:lang w:eastAsia="es-HN"/>
              </w:rPr>
            </w:pPr>
            <w:r w:rsidRPr="00430F2A">
              <w:rPr>
                <w:rFonts w:eastAsia="Times New Roman" w:cstheme="minorHAnsi"/>
                <w:lang w:eastAsia="es-HN"/>
              </w:rPr>
              <w:t xml:space="preserve">(Directora por </w:t>
            </w:r>
            <w:proofErr w:type="gramStart"/>
            <w:r w:rsidRPr="00430F2A">
              <w:rPr>
                <w:rFonts w:eastAsia="Times New Roman" w:cstheme="minorHAnsi"/>
                <w:lang w:eastAsia="es-HN"/>
              </w:rPr>
              <w:t>Ley)/</w:t>
            </w:r>
            <w:proofErr w:type="gramEnd"/>
            <w:r w:rsidRPr="00430F2A">
              <w:rPr>
                <w:rFonts w:eastAsia="Times New Roman" w:cstheme="minorHAnsi"/>
                <w:lang w:eastAsia="es-HN"/>
              </w:rPr>
              <w:t>Fernando Erazo, Sergio Molina, Claudia Torres, Dania Baca.</w:t>
            </w:r>
          </w:p>
        </w:tc>
      </w:tr>
      <w:tr w:rsidR="005B7917" w:rsidRPr="00430F2A" w:rsidTr="00C528AA">
        <w:trPr>
          <w:trHeight w:val="277"/>
        </w:trPr>
        <w:tc>
          <w:tcPr>
            <w:tcW w:w="9301" w:type="dxa"/>
            <w:gridSpan w:val="4"/>
          </w:tcPr>
          <w:p w:rsidR="005B7917" w:rsidRPr="00430F2A" w:rsidRDefault="005B7917" w:rsidP="00C528AA">
            <w:pPr>
              <w:jc w:val="center"/>
              <w:rPr>
                <w:rFonts w:eastAsia="Times New Roman" w:cstheme="minorHAnsi"/>
                <w:lang w:eastAsia="es-HN"/>
              </w:rPr>
            </w:pPr>
            <w:r w:rsidRPr="00430F2A">
              <w:rPr>
                <w:rFonts w:eastAsia="Times New Roman" w:cstheme="minorHAnsi"/>
                <w:lang w:eastAsia="es-HN"/>
              </w:rPr>
              <w:lastRenderedPageBreak/>
              <w:t>Pernocta: Tegucigalpa</w:t>
            </w:r>
          </w:p>
        </w:tc>
      </w:tr>
      <w:tr w:rsidR="005B7917" w:rsidRPr="00430F2A" w:rsidTr="00C528AA">
        <w:trPr>
          <w:trHeight w:val="4393"/>
        </w:trPr>
        <w:tc>
          <w:tcPr>
            <w:tcW w:w="540" w:type="dxa"/>
          </w:tcPr>
          <w:p w:rsidR="005B7917" w:rsidRPr="00430F2A" w:rsidRDefault="005B7917" w:rsidP="00C528AA">
            <w:pPr>
              <w:jc w:val="center"/>
              <w:rPr>
                <w:rFonts w:eastAsia="Times New Roman" w:cstheme="minorHAnsi"/>
                <w:b/>
                <w:lang w:eastAsia="es-HN"/>
              </w:rPr>
            </w:pPr>
            <w:r w:rsidRPr="00430F2A">
              <w:rPr>
                <w:rFonts w:eastAsia="Times New Roman" w:cstheme="minorHAnsi"/>
                <w:b/>
                <w:lang w:eastAsia="es-HN"/>
              </w:rPr>
              <w:t>2</w:t>
            </w:r>
          </w:p>
        </w:tc>
        <w:tc>
          <w:tcPr>
            <w:tcW w:w="2290" w:type="dxa"/>
          </w:tcPr>
          <w:p w:rsidR="005B7917" w:rsidRPr="00D12458" w:rsidRDefault="005B7917" w:rsidP="00C528AA">
            <w:pPr>
              <w:rPr>
                <w:rFonts w:eastAsia="Times New Roman" w:cstheme="minorHAnsi"/>
                <w:lang w:val="pt-BR" w:eastAsia="es-HN"/>
              </w:rPr>
            </w:pPr>
            <w:r w:rsidRPr="00D12458">
              <w:rPr>
                <w:rFonts w:eastAsia="Times New Roman" w:cstheme="minorHAnsi"/>
                <w:lang w:val="pt-BR" w:eastAsia="es-HN"/>
              </w:rPr>
              <w:t xml:space="preserve">Martes 14 de </w:t>
            </w:r>
            <w:proofErr w:type="spellStart"/>
            <w:r w:rsidRPr="00D12458">
              <w:rPr>
                <w:rFonts w:eastAsia="Times New Roman" w:cstheme="minorHAnsi"/>
                <w:lang w:val="pt-BR" w:eastAsia="es-HN"/>
              </w:rPr>
              <w:t>Octubre</w:t>
            </w:r>
            <w:proofErr w:type="spellEnd"/>
          </w:p>
          <w:p w:rsidR="005B7917" w:rsidRPr="00D12458" w:rsidRDefault="005B7917" w:rsidP="00C528AA">
            <w:pPr>
              <w:jc w:val="center"/>
              <w:rPr>
                <w:rFonts w:eastAsia="Times New Roman" w:cstheme="minorHAnsi"/>
                <w:b/>
                <w:lang w:val="pt-BR" w:eastAsia="es-HN"/>
              </w:rPr>
            </w:pPr>
            <w:r w:rsidRPr="00D12458">
              <w:rPr>
                <w:rFonts w:eastAsia="Times New Roman" w:cstheme="minorHAnsi"/>
                <w:b/>
                <w:lang w:val="pt-BR" w:eastAsia="es-HN"/>
              </w:rPr>
              <w:t xml:space="preserve">8:00 </w:t>
            </w:r>
            <w:proofErr w:type="spellStart"/>
            <w:r w:rsidRPr="00D12458">
              <w:rPr>
                <w:rFonts w:eastAsia="Times New Roman" w:cstheme="minorHAnsi"/>
                <w:b/>
                <w:lang w:val="pt-BR" w:eastAsia="es-HN"/>
              </w:rPr>
              <w:t>am</w:t>
            </w:r>
            <w:proofErr w:type="spellEnd"/>
            <w:r w:rsidRPr="00D12458">
              <w:rPr>
                <w:rFonts w:eastAsia="Times New Roman" w:cstheme="minorHAnsi"/>
                <w:b/>
                <w:lang w:val="pt-BR" w:eastAsia="es-HN"/>
              </w:rPr>
              <w:t xml:space="preserve"> </w:t>
            </w:r>
          </w:p>
          <w:p w:rsidR="005B7917" w:rsidRPr="00D12458" w:rsidRDefault="005B7917" w:rsidP="00C528AA">
            <w:pPr>
              <w:rPr>
                <w:rFonts w:eastAsia="Times New Roman" w:cstheme="minorHAnsi"/>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r w:rsidRPr="00D12458">
              <w:rPr>
                <w:rFonts w:eastAsia="Times New Roman" w:cstheme="minorHAnsi"/>
                <w:b/>
                <w:lang w:val="pt-BR" w:eastAsia="es-HN"/>
              </w:rPr>
              <w:t xml:space="preserve">10:00 </w:t>
            </w:r>
            <w:proofErr w:type="spellStart"/>
            <w:r w:rsidRPr="00D12458">
              <w:rPr>
                <w:rFonts w:eastAsia="Times New Roman" w:cstheme="minorHAnsi"/>
                <w:b/>
                <w:lang w:val="pt-BR" w:eastAsia="es-HN"/>
              </w:rPr>
              <w:t>am</w:t>
            </w:r>
            <w:proofErr w:type="spellEnd"/>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r w:rsidRPr="00D12458">
              <w:rPr>
                <w:rFonts w:eastAsia="Times New Roman" w:cstheme="minorHAnsi"/>
                <w:b/>
                <w:lang w:val="pt-BR" w:eastAsia="es-HN"/>
              </w:rPr>
              <w:t xml:space="preserve">1:00 </w:t>
            </w:r>
            <w:proofErr w:type="spellStart"/>
            <w:r w:rsidRPr="00D12458">
              <w:rPr>
                <w:rFonts w:eastAsia="Times New Roman" w:cstheme="minorHAnsi"/>
                <w:b/>
                <w:lang w:val="pt-BR" w:eastAsia="es-HN"/>
              </w:rPr>
              <w:t>pm</w:t>
            </w:r>
            <w:proofErr w:type="spellEnd"/>
          </w:p>
          <w:p w:rsidR="005B7917" w:rsidRPr="00D12458" w:rsidRDefault="005B7917" w:rsidP="00C528AA">
            <w:pP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lang w:val="pt-BR" w:eastAsia="es-HN"/>
              </w:rPr>
            </w:pPr>
          </w:p>
        </w:tc>
        <w:tc>
          <w:tcPr>
            <w:tcW w:w="3119" w:type="dxa"/>
          </w:tcPr>
          <w:p w:rsidR="005B7917" w:rsidRPr="00D12458" w:rsidRDefault="005B7917" w:rsidP="00C528AA">
            <w:pPr>
              <w:jc w:val="center"/>
              <w:rPr>
                <w:rFonts w:eastAsia="Times New Roman" w:cstheme="minorHAnsi"/>
                <w:lang w:val="pt-BR" w:eastAsia="es-HN"/>
              </w:rPr>
            </w:pPr>
          </w:p>
          <w:p w:rsidR="005B7917" w:rsidRPr="00D12458" w:rsidRDefault="005B7917" w:rsidP="00C528AA">
            <w:pPr>
              <w:jc w:val="center"/>
              <w:rPr>
                <w:rFonts w:eastAsia="Times New Roman" w:cstheme="minorHAnsi"/>
                <w:lang w:val="pt-BR" w:eastAsia="es-HN"/>
              </w:rPr>
            </w:pPr>
          </w:p>
          <w:p w:rsidR="005B7917" w:rsidRPr="00430F2A" w:rsidRDefault="005B7917" w:rsidP="00C528AA">
            <w:pPr>
              <w:jc w:val="center"/>
              <w:rPr>
                <w:rFonts w:eastAsia="Times New Roman" w:cstheme="minorHAnsi"/>
                <w:lang w:eastAsia="es-HN"/>
              </w:rPr>
            </w:pPr>
            <w:r w:rsidRPr="00430F2A">
              <w:rPr>
                <w:rFonts w:eastAsia="Times New Roman" w:cstheme="minorHAnsi"/>
                <w:lang w:eastAsia="es-HN"/>
              </w:rPr>
              <w:t>Hospital Escuela Universitario (HEU)</w:t>
            </w: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r w:rsidRPr="00430F2A">
              <w:rPr>
                <w:rFonts w:eastAsia="Times New Roman" w:cstheme="minorHAnsi"/>
                <w:lang w:eastAsia="es-HN"/>
              </w:rPr>
              <w:t>Hospital de Especialidades San Felipe (HESF)</w:t>
            </w: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r w:rsidRPr="00430F2A">
              <w:rPr>
                <w:rFonts w:eastAsia="Times New Roman" w:cstheme="minorHAnsi"/>
                <w:lang w:eastAsia="es-HN"/>
              </w:rPr>
              <w:t xml:space="preserve">Hospital María de Especialidades Pediátricas. </w:t>
            </w:r>
          </w:p>
        </w:tc>
        <w:tc>
          <w:tcPr>
            <w:tcW w:w="3352" w:type="dxa"/>
          </w:tcPr>
          <w:p w:rsidR="005B7917" w:rsidRPr="00430F2A" w:rsidRDefault="005B7917" w:rsidP="00C528AA">
            <w:pPr>
              <w:tabs>
                <w:tab w:val="center" w:pos="1568"/>
                <w:tab w:val="right" w:pos="3136"/>
              </w:tabs>
              <w:rPr>
                <w:rFonts w:eastAsia="Times New Roman" w:cstheme="minorHAnsi"/>
                <w:lang w:eastAsia="es-HN"/>
              </w:rPr>
            </w:pPr>
          </w:p>
          <w:p w:rsidR="005B7917" w:rsidRPr="00430F2A" w:rsidRDefault="005B7917" w:rsidP="00C528AA">
            <w:pPr>
              <w:tabs>
                <w:tab w:val="center" w:pos="1568"/>
                <w:tab w:val="right" w:pos="3136"/>
              </w:tabs>
              <w:jc w:val="center"/>
              <w:rPr>
                <w:rFonts w:eastAsia="Times New Roman" w:cstheme="minorHAnsi"/>
                <w:lang w:eastAsia="es-HN"/>
              </w:rPr>
            </w:pPr>
            <w:r w:rsidRPr="00430F2A">
              <w:rPr>
                <w:rFonts w:eastAsia="Times New Roman" w:cstheme="minorHAnsi"/>
                <w:b/>
                <w:lang w:eastAsia="es-HN"/>
              </w:rPr>
              <w:t xml:space="preserve">Dr. Concepción </w:t>
            </w:r>
            <w:proofErr w:type="spellStart"/>
            <w:r w:rsidRPr="00430F2A">
              <w:rPr>
                <w:rFonts w:eastAsia="Times New Roman" w:cstheme="minorHAnsi"/>
                <w:b/>
                <w:lang w:eastAsia="es-HN"/>
              </w:rPr>
              <w:t>Zúniga</w:t>
            </w:r>
            <w:proofErr w:type="spellEnd"/>
            <w:r w:rsidRPr="00430F2A">
              <w:rPr>
                <w:rFonts w:eastAsia="Times New Roman" w:cstheme="minorHAnsi"/>
                <w:b/>
                <w:lang w:eastAsia="es-HN"/>
              </w:rPr>
              <w:t xml:space="preserve"> (Enlace).</w:t>
            </w:r>
            <w:r w:rsidRPr="00430F2A">
              <w:rPr>
                <w:rFonts w:eastAsia="Times New Roman" w:cstheme="minorHAnsi"/>
                <w:lang w:eastAsia="es-HN"/>
              </w:rPr>
              <w:t xml:space="preserve"> Elmer Murillo (Servicios Generales) Doris Vargas (Supervisora) </w:t>
            </w:r>
            <w:r w:rsidRPr="00430F2A">
              <w:rPr>
                <w:rFonts w:eastAsia="Times New Roman" w:cstheme="minorHAnsi"/>
                <w:u w:val="single"/>
                <w:lang w:eastAsia="es-HN"/>
              </w:rPr>
              <w:t>Representante de</w:t>
            </w:r>
            <w:r w:rsidRPr="00430F2A">
              <w:rPr>
                <w:rFonts w:eastAsia="Times New Roman" w:cstheme="minorHAnsi"/>
                <w:lang w:eastAsia="es-HN"/>
              </w:rPr>
              <w:t xml:space="preserve"> (Compras). Sergia </w:t>
            </w:r>
            <w:proofErr w:type="spellStart"/>
            <w:r w:rsidRPr="00430F2A">
              <w:rPr>
                <w:rFonts w:eastAsia="Times New Roman" w:cstheme="minorHAnsi"/>
                <w:lang w:eastAsia="es-HN"/>
              </w:rPr>
              <w:t>Nuñez</w:t>
            </w:r>
            <w:proofErr w:type="spellEnd"/>
            <w:r w:rsidRPr="00430F2A">
              <w:rPr>
                <w:rFonts w:eastAsia="Times New Roman" w:cstheme="minorHAnsi"/>
                <w:lang w:eastAsia="es-HN"/>
              </w:rPr>
              <w:t xml:space="preserve"> (Directora Enfermería). Angie Méndez</w:t>
            </w:r>
          </w:p>
          <w:p w:rsidR="005B7917" w:rsidRPr="00430F2A" w:rsidRDefault="005B7917" w:rsidP="00C528AA">
            <w:pPr>
              <w:tabs>
                <w:tab w:val="center" w:pos="1568"/>
                <w:tab w:val="right" w:pos="3136"/>
              </w:tabs>
              <w:rPr>
                <w:rFonts w:eastAsia="Times New Roman" w:cstheme="minorHAnsi"/>
                <w:lang w:eastAsia="es-HN"/>
              </w:rPr>
            </w:pPr>
          </w:p>
          <w:p w:rsidR="005B7917" w:rsidRPr="00430F2A" w:rsidRDefault="005B7917" w:rsidP="00C528AA">
            <w:pPr>
              <w:tabs>
                <w:tab w:val="center" w:pos="1568"/>
                <w:tab w:val="right" w:pos="3136"/>
              </w:tabs>
              <w:jc w:val="center"/>
              <w:rPr>
                <w:rFonts w:eastAsia="Times New Roman" w:cstheme="minorHAnsi"/>
                <w:lang w:eastAsia="es-HN"/>
              </w:rPr>
            </w:pPr>
            <w:r w:rsidRPr="00430F2A">
              <w:rPr>
                <w:rFonts w:eastAsia="Times New Roman" w:cstheme="minorHAnsi"/>
                <w:b/>
                <w:lang w:eastAsia="es-HN"/>
              </w:rPr>
              <w:t>Dr. Manuel Gamero (Enlace).</w:t>
            </w:r>
            <w:r w:rsidRPr="00430F2A">
              <w:rPr>
                <w:rFonts w:eastAsia="Times New Roman" w:cstheme="minorHAnsi"/>
                <w:lang w:eastAsia="es-HN"/>
              </w:rPr>
              <w:t xml:space="preserve"> Joaquín Arias (Jefe de Desechos Sólidos).</w:t>
            </w:r>
          </w:p>
          <w:p w:rsidR="005B7917" w:rsidRPr="00430F2A" w:rsidRDefault="005B7917" w:rsidP="00C528AA">
            <w:pPr>
              <w:tabs>
                <w:tab w:val="center" w:pos="1568"/>
                <w:tab w:val="right" w:pos="3136"/>
              </w:tabs>
              <w:rPr>
                <w:rFonts w:eastAsia="Times New Roman" w:cstheme="minorHAnsi"/>
                <w:lang w:eastAsia="es-HN"/>
              </w:rPr>
            </w:pPr>
          </w:p>
          <w:p w:rsidR="005B7917" w:rsidRPr="00430F2A" w:rsidRDefault="005B7917" w:rsidP="00C528AA">
            <w:pPr>
              <w:tabs>
                <w:tab w:val="center" w:pos="1568"/>
                <w:tab w:val="right" w:pos="3136"/>
              </w:tabs>
              <w:jc w:val="center"/>
              <w:rPr>
                <w:rFonts w:eastAsia="Times New Roman" w:cstheme="minorHAnsi"/>
                <w:lang w:eastAsia="es-HN"/>
              </w:rPr>
            </w:pPr>
          </w:p>
          <w:p w:rsidR="005B7917" w:rsidRPr="00430F2A" w:rsidRDefault="005B7917" w:rsidP="00C528AA">
            <w:pPr>
              <w:tabs>
                <w:tab w:val="center" w:pos="1568"/>
                <w:tab w:val="right" w:pos="3136"/>
              </w:tabs>
              <w:jc w:val="center"/>
              <w:rPr>
                <w:rFonts w:eastAsia="Times New Roman" w:cstheme="minorHAnsi"/>
                <w:lang w:eastAsia="es-HN"/>
              </w:rPr>
            </w:pPr>
            <w:r w:rsidRPr="00430F2A">
              <w:rPr>
                <w:rFonts w:eastAsia="Times New Roman" w:cstheme="minorHAnsi"/>
                <w:b/>
                <w:lang w:eastAsia="es-HN"/>
              </w:rPr>
              <w:t xml:space="preserve">Ing. Oscar </w:t>
            </w:r>
            <w:proofErr w:type="spellStart"/>
            <w:r w:rsidRPr="00430F2A">
              <w:rPr>
                <w:rFonts w:eastAsia="Times New Roman" w:cstheme="minorHAnsi"/>
                <w:b/>
                <w:lang w:eastAsia="es-HN"/>
              </w:rPr>
              <w:t>Bustamente</w:t>
            </w:r>
            <w:proofErr w:type="spellEnd"/>
            <w:r w:rsidRPr="00430F2A">
              <w:rPr>
                <w:rFonts w:eastAsia="Times New Roman" w:cstheme="minorHAnsi"/>
                <w:b/>
                <w:lang w:eastAsia="es-HN"/>
              </w:rPr>
              <w:t xml:space="preserve"> (Enlace)</w:t>
            </w:r>
            <w:r w:rsidRPr="00430F2A">
              <w:rPr>
                <w:rFonts w:eastAsia="Times New Roman" w:cstheme="minorHAnsi"/>
                <w:lang w:eastAsia="es-HN"/>
              </w:rPr>
              <w:t xml:space="preserve"> Vanessa Pérez (Servicios Generales) Alejandro Castellanos (Biomédica) Ligia Montoya (Adquisiciones)</w:t>
            </w:r>
          </w:p>
          <w:p w:rsidR="005B7917" w:rsidRPr="00430F2A" w:rsidRDefault="005B7917" w:rsidP="00C528AA">
            <w:pPr>
              <w:tabs>
                <w:tab w:val="center" w:pos="1568"/>
                <w:tab w:val="right" w:pos="3136"/>
              </w:tabs>
              <w:jc w:val="center"/>
              <w:rPr>
                <w:rFonts w:eastAsia="Times New Roman" w:cstheme="minorHAnsi"/>
                <w:lang w:eastAsia="es-HN"/>
              </w:rPr>
            </w:pPr>
          </w:p>
          <w:p w:rsidR="005B7917" w:rsidRPr="00430F2A" w:rsidRDefault="005B7917" w:rsidP="00C528AA">
            <w:pPr>
              <w:tabs>
                <w:tab w:val="center" w:pos="1568"/>
                <w:tab w:val="right" w:pos="3136"/>
              </w:tabs>
              <w:jc w:val="center"/>
              <w:rPr>
                <w:rFonts w:eastAsia="Times New Roman" w:cstheme="minorHAnsi"/>
                <w:lang w:eastAsia="es-HN"/>
              </w:rPr>
            </w:pPr>
          </w:p>
        </w:tc>
      </w:tr>
      <w:tr w:rsidR="005B7917" w:rsidRPr="00430F2A" w:rsidTr="00C528AA">
        <w:tc>
          <w:tcPr>
            <w:tcW w:w="540" w:type="dxa"/>
          </w:tcPr>
          <w:p w:rsidR="005B7917" w:rsidRPr="00430F2A" w:rsidRDefault="005B7917" w:rsidP="00C528AA">
            <w:pPr>
              <w:jc w:val="center"/>
              <w:rPr>
                <w:rFonts w:eastAsia="Times New Roman" w:cstheme="minorHAnsi"/>
                <w:b/>
                <w:lang w:eastAsia="es-HN"/>
              </w:rPr>
            </w:pPr>
          </w:p>
        </w:tc>
        <w:tc>
          <w:tcPr>
            <w:tcW w:w="8761" w:type="dxa"/>
            <w:gridSpan w:val="3"/>
          </w:tcPr>
          <w:p w:rsidR="005B7917" w:rsidRPr="00430F2A" w:rsidRDefault="005B7917" w:rsidP="00C528AA">
            <w:pPr>
              <w:jc w:val="center"/>
              <w:rPr>
                <w:rFonts w:eastAsia="Times New Roman" w:cstheme="minorHAnsi"/>
                <w:lang w:eastAsia="es-HN"/>
              </w:rPr>
            </w:pPr>
            <w:r w:rsidRPr="00430F2A">
              <w:rPr>
                <w:rFonts w:eastAsia="Times New Roman" w:cstheme="minorHAnsi"/>
                <w:lang w:eastAsia="es-HN"/>
              </w:rPr>
              <w:t xml:space="preserve">Viaje a San Pedro Sula (Pernocta: SPS) </w:t>
            </w:r>
          </w:p>
        </w:tc>
      </w:tr>
      <w:tr w:rsidR="005B7917" w:rsidRPr="00430F2A" w:rsidTr="00C528AA">
        <w:trPr>
          <w:trHeight w:val="70"/>
        </w:trPr>
        <w:tc>
          <w:tcPr>
            <w:tcW w:w="540" w:type="dxa"/>
          </w:tcPr>
          <w:p w:rsidR="005B7917" w:rsidRPr="00430F2A" w:rsidRDefault="005B7917" w:rsidP="00C528AA">
            <w:pPr>
              <w:jc w:val="center"/>
              <w:rPr>
                <w:rFonts w:eastAsia="Times New Roman" w:cstheme="minorHAnsi"/>
                <w:b/>
                <w:lang w:eastAsia="es-HN"/>
              </w:rPr>
            </w:pPr>
            <w:r w:rsidRPr="00430F2A">
              <w:rPr>
                <w:rFonts w:eastAsia="Times New Roman" w:cstheme="minorHAnsi"/>
                <w:b/>
                <w:lang w:eastAsia="es-HN"/>
              </w:rPr>
              <w:t>3</w:t>
            </w:r>
          </w:p>
        </w:tc>
        <w:tc>
          <w:tcPr>
            <w:tcW w:w="2290" w:type="dxa"/>
          </w:tcPr>
          <w:p w:rsidR="005B7917" w:rsidRPr="00430F2A" w:rsidRDefault="005B7917" w:rsidP="00C528AA">
            <w:pPr>
              <w:rPr>
                <w:rFonts w:eastAsia="Times New Roman" w:cstheme="minorHAnsi"/>
                <w:lang w:eastAsia="es-HN"/>
              </w:rPr>
            </w:pPr>
            <w:r w:rsidRPr="00430F2A">
              <w:rPr>
                <w:rFonts w:eastAsia="Times New Roman" w:cstheme="minorHAnsi"/>
                <w:lang w:eastAsia="es-HN"/>
              </w:rPr>
              <w:t xml:space="preserve">Miércoles 15 de </w:t>
            </w:r>
            <w:proofErr w:type="gramStart"/>
            <w:r w:rsidRPr="00430F2A">
              <w:rPr>
                <w:rFonts w:eastAsia="Times New Roman" w:cstheme="minorHAnsi"/>
                <w:lang w:eastAsia="es-HN"/>
              </w:rPr>
              <w:t>Agosto</w:t>
            </w:r>
            <w:proofErr w:type="gramEnd"/>
          </w:p>
          <w:p w:rsidR="005B7917" w:rsidRPr="00430F2A" w:rsidRDefault="005B7917" w:rsidP="00C528AA">
            <w:pPr>
              <w:jc w:val="center"/>
              <w:rPr>
                <w:rFonts w:eastAsia="Times New Roman" w:cstheme="minorHAnsi"/>
                <w:b/>
                <w:lang w:eastAsia="es-HN"/>
              </w:rPr>
            </w:pPr>
          </w:p>
          <w:p w:rsidR="005B7917" w:rsidRPr="00430F2A" w:rsidRDefault="005B7917" w:rsidP="00C528AA">
            <w:pPr>
              <w:jc w:val="center"/>
              <w:rPr>
                <w:rFonts w:eastAsia="Times New Roman" w:cstheme="minorHAnsi"/>
                <w:b/>
                <w:lang w:eastAsia="es-HN"/>
              </w:rPr>
            </w:pPr>
            <w:r w:rsidRPr="00430F2A">
              <w:rPr>
                <w:rFonts w:eastAsia="Times New Roman" w:cstheme="minorHAnsi"/>
                <w:b/>
                <w:lang w:eastAsia="es-HN"/>
              </w:rPr>
              <w:t xml:space="preserve">9:00 am </w:t>
            </w:r>
          </w:p>
          <w:p w:rsidR="005B7917" w:rsidRPr="00430F2A" w:rsidRDefault="005B7917" w:rsidP="00C528AA">
            <w:pPr>
              <w:rPr>
                <w:rFonts w:eastAsia="Times New Roman" w:cstheme="minorHAnsi"/>
                <w:lang w:eastAsia="es-HN"/>
              </w:rPr>
            </w:pPr>
          </w:p>
          <w:p w:rsidR="005B7917" w:rsidRPr="00430F2A" w:rsidRDefault="005B7917" w:rsidP="00C528AA">
            <w:pPr>
              <w:jc w:val="center"/>
              <w:rPr>
                <w:rFonts w:eastAsia="Times New Roman" w:cstheme="minorHAnsi"/>
                <w:b/>
                <w:lang w:eastAsia="es-HN"/>
              </w:rPr>
            </w:pPr>
          </w:p>
          <w:p w:rsidR="005B7917" w:rsidRPr="00430F2A" w:rsidRDefault="005B7917" w:rsidP="00C528AA">
            <w:pPr>
              <w:jc w:val="center"/>
              <w:rPr>
                <w:rFonts w:eastAsia="Times New Roman" w:cstheme="minorHAnsi"/>
                <w:b/>
                <w:lang w:eastAsia="es-HN"/>
              </w:rPr>
            </w:pPr>
          </w:p>
          <w:p w:rsidR="005B7917" w:rsidRPr="00430F2A" w:rsidRDefault="005B7917" w:rsidP="00C528AA">
            <w:pPr>
              <w:jc w:val="center"/>
              <w:rPr>
                <w:rFonts w:eastAsia="Times New Roman" w:cstheme="minorHAnsi"/>
                <w:b/>
                <w:lang w:eastAsia="es-HN"/>
              </w:rPr>
            </w:pPr>
          </w:p>
          <w:p w:rsidR="005B7917" w:rsidRPr="00430F2A" w:rsidRDefault="005B7917" w:rsidP="00C528AA">
            <w:pPr>
              <w:jc w:val="center"/>
              <w:rPr>
                <w:rFonts w:eastAsia="Times New Roman" w:cstheme="minorHAnsi"/>
                <w:b/>
                <w:lang w:eastAsia="es-HN"/>
              </w:rPr>
            </w:pPr>
          </w:p>
          <w:p w:rsidR="005B7917" w:rsidRPr="00430F2A" w:rsidRDefault="005B7917" w:rsidP="00C528AA">
            <w:pPr>
              <w:jc w:val="center"/>
              <w:rPr>
                <w:rFonts w:eastAsia="Times New Roman" w:cstheme="minorHAnsi"/>
                <w:b/>
                <w:lang w:eastAsia="es-HN"/>
              </w:rPr>
            </w:pPr>
          </w:p>
          <w:p w:rsidR="005B7917" w:rsidRPr="00430F2A" w:rsidRDefault="005B7917" w:rsidP="00C528AA">
            <w:pPr>
              <w:jc w:val="center"/>
              <w:rPr>
                <w:rFonts w:eastAsia="Times New Roman" w:cstheme="minorHAnsi"/>
                <w:lang w:eastAsia="es-HN"/>
              </w:rPr>
            </w:pPr>
            <w:r w:rsidRPr="00430F2A">
              <w:rPr>
                <w:rFonts w:eastAsia="Times New Roman" w:cstheme="minorHAnsi"/>
                <w:b/>
                <w:lang w:eastAsia="es-HN"/>
              </w:rPr>
              <w:t>1:00 pm</w:t>
            </w:r>
          </w:p>
          <w:p w:rsidR="005B7917" w:rsidRPr="00430F2A" w:rsidRDefault="005B7917" w:rsidP="00C528AA">
            <w:pPr>
              <w:rPr>
                <w:rFonts w:eastAsia="Times New Roman" w:cstheme="minorHAnsi"/>
                <w:lang w:eastAsia="es-HN"/>
              </w:rPr>
            </w:pPr>
          </w:p>
          <w:p w:rsidR="005B7917" w:rsidRPr="00430F2A" w:rsidRDefault="005B7917" w:rsidP="00C528AA">
            <w:pPr>
              <w:rPr>
                <w:rFonts w:eastAsia="Times New Roman" w:cstheme="minorHAnsi"/>
                <w:lang w:eastAsia="es-HN"/>
              </w:rPr>
            </w:pPr>
          </w:p>
        </w:tc>
        <w:tc>
          <w:tcPr>
            <w:tcW w:w="3119" w:type="dxa"/>
          </w:tcPr>
          <w:p w:rsidR="005B7917" w:rsidRPr="00D12458" w:rsidRDefault="005B7917" w:rsidP="00C528AA">
            <w:pPr>
              <w:jc w:val="center"/>
              <w:rPr>
                <w:rFonts w:eastAsia="Times New Roman" w:cstheme="minorHAnsi"/>
                <w:lang w:val="pt-BR" w:eastAsia="es-HN"/>
              </w:rPr>
            </w:pPr>
          </w:p>
          <w:p w:rsidR="005B7917" w:rsidRPr="00D12458" w:rsidRDefault="005B7917" w:rsidP="00C528AA">
            <w:pPr>
              <w:rPr>
                <w:rFonts w:eastAsia="Times New Roman" w:cstheme="minorHAnsi"/>
                <w:lang w:val="pt-BR" w:eastAsia="es-HN"/>
              </w:rPr>
            </w:pPr>
          </w:p>
          <w:p w:rsidR="005B7917" w:rsidRPr="00D12458" w:rsidRDefault="005B7917" w:rsidP="00C528AA">
            <w:pPr>
              <w:jc w:val="center"/>
              <w:rPr>
                <w:rFonts w:eastAsia="Times New Roman" w:cstheme="minorHAnsi"/>
                <w:lang w:val="pt-BR" w:eastAsia="es-HN"/>
              </w:rPr>
            </w:pPr>
            <w:r w:rsidRPr="00D12458">
              <w:rPr>
                <w:rFonts w:eastAsia="Times New Roman" w:cstheme="minorHAnsi"/>
                <w:lang w:val="pt-BR" w:eastAsia="es-HN"/>
              </w:rPr>
              <w:t>Hospital Nacional Mario Catarino Rivas</w:t>
            </w:r>
          </w:p>
          <w:p w:rsidR="005B7917" w:rsidRPr="00D12458" w:rsidRDefault="005B7917" w:rsidP="00C528AA">
            <w:pPr>
              <w:rPr>
                <w:rFonts w:eastAsia="Times New Roman" w:cstheme="minorHAnsi"/>
                <w:lang w:val="pt-BR" w:eastAsia="es-HN"/>
              </w:rPr>
            </w:pPr>
          </w:p>
          <w:p w:rsidR="005B7917" w:rsidRPr="00D12458" w:rsidRDefault="005B7917" w:rsidP="00C528AA">
            <w:pPr>
              <w:rPr>
                <w:rFonts w:eastAsia="Times New Roman" w:cstheme="minorHAnsi"/>
                <w:lang w:val="pt-BR" w:eastAsia="es-HN"/>
              </w:rPr>
            </w:pPr>
          </w:p>
          <w:p w:rsidR="005B7917" w:rsidRPr="00D12458" w:rsidRDefault="005B7917" w:rsidP="00C528AA">
            <w:pPr>
              <w:rPr>
                <w:rFonts w:eastAsia="Times New Roman" w:cstheme="minorHAnsi"/>
                <w:lang w:val="pt-BR" w:eastAsia="es-HN"/>
              </w:rPr>
            </w:pPr>
          </w:p>
          <w:p w:rsidR="005B7917" w:rsidRPr="00D12458" w:rsidRDefault="005B7917" w:rsidP="00C528AA">
            <w:pPr>
              <w:jc w:val="center"/>
              <w:rPr>
                <w:rFonts w:eastAsia="Times New Roman" w:cstheme="minorHAnsi"/>
                <w:lang w:val="pt-BR" w:eastAsia="es-HN"/>
              </w:rPr>
            </w:pPr>
          </w:p>
          <w:p w:rsidR="005B7917" w:rsidRPr="00D12458" w:rsidRDefault="005B7917" w:rsidP="00C528AA">
            <w:pPr>
              <w:jc w:val="center"/>
              <w:rPr>
                <w:rFonts w:eastAsia="Times New Roman" w:cstheme="minorHAnsi"/>
                <w:lang w:val="pt-BR" w:eastAsia="es-HN"/>
              </w:rPr>
            </w:pPr>
            <w:r w:rsidRPr="00D12458">
              <w:rPr>
                <w:rFonts w:eastAsia="Times New Roman" w:cstheme="minorHAnsi"/>
                <w:lang w:val="pt-BR" w:eastAsia="es-HN"/>
              </w:rPr>
              <w:t>Retorno a Tegucigalpa</w:t>
            </w:r>
          </w:p>
        </w:tc>
        <w:tc>
          <w:tcPr>
            <w:tcW w:w="3352" w:type="dxa"/>
          </w:tcPr>
          <w:p w:rsidR="005B7917" w:rsidRPr="00D12458" w:rsidRDefault="005B7917" w:rsidP="00C528AA">
            <w:pPr>
              <w:jc w:val="center"/>
              <w:rPr>
                <w:rFonts w:eastAsia="Times New Roman" w:cstheme="minorHAnsi"/>
                <w:lang w:val="pt-BR" w:eastAsia="es-HN"/>
              </w:rPr>
            </w:pPr>
          </w:p>
          <w:p w:rsidR="005B7917" w:rsidRPr="00D12458" w:rsidRDefault="005B7917" w:rsidP="00C528AA">
            <w:pPr>
              <w:tabs>
                <w:tab w:val="center" w:pos="1568"/>
                <w:tab w:val="right" w:pos="3136"/>
              </w:tabs>
              <w:jc w:val="center"/>
              <w:rPr>
                <w:rFonts w:eastAsia="Times New Roman" w:cstheme="minorHAnsi"/>
                <w:lang w:val="pt-BR" w:eastAsia="es-HN"/>
              </w:rPr>
            </w:pPr>
          </w:p>
          <w:p w:rsidR="005B7917" w:rsidRPr="00430F2A" w:rsidRDefault="005B7917" w:rsidP="00C528AA">
            <w:pPr>
              <w:tabs>
                <w:tab w:val="center" w:pos="1568"/>
                <w:tab w:val="right" w:pos="3136"/>
              </w:tabs>
              <w:jc w:val="center"/>
              <w:rPr>
                <w:rFonts w:eastAsia="Times New Roman" w:cstheme="minorHAnsi"/>
                <w:lang w:eastAsia="es-HN"/>
              </w:rPr>
            </w:pPr>
            <w:r w:rsidRPr="00430F2A">
              <w:rPr>
                <w:rFonts w:eastAsia="Times New Roman" w:cstheme="minorHAnsi"/>
                <w:b/>
                <w:lang w:eastAsia="es-HN"/>
              </w:rPr>
              <w:t xml:space="preserve">Leddy </w:t>
            </w:r>
            <w:proofErr w:type="spellStart"/>
            <w:r w:rsidRPr="00430F2A">
              <w:rPr>
                <w:rFonts w:eastAsia="Times New Roman" w:cstheme="minorHAnsi"/>
                <w:b/>
                <w:lang w:eastAsia="es-HN"/>
              </w:rPr>
              <w:t>Brizzio</w:t>
            </w:r>
            <w:proofErr w:type="spellEnd"/>
            <w:r w:rsidRPr="00430F2A">
              <w:rPr>
                <w:rFonts w:eastAsia="Times New Roman" w:cstheme="minorHAnsi"/>
                <w:b/>
                <w:lang w:eastAsia="es-HN"/>
              </w:rPr>
              <w:t xml:space="preserve"> (Directora General).</w:t>
            </w:r>
            <w:r w:rsidRPr="00430F2A">
              <w:rPr>
                <w:rFonts w:eastAsia="Times New Roman" w:cstheme="minorHAnsi"/>
                <w:lang w:eastAsia="es-HN"/>
              </w:rPr>
              <w:t xml:space="preserve"> Ing. Luisa María Pineda (Enlace). Ing. Danilo Núñez (Servicios Generales) Rosa Karina </w:t>
            </w:r>
            <w:proofErr w:type="spellStart"/>
            <w:r w:rsidRPr="00430F2A">
              <w:rPr>
                <w:rFonts w:eastAsia="Times New Roman" w:cstheme="minorHAnsi"/>
                <w:lang w:eastAsia="es-HN"/>
              </w:rPr>
              <w:t>Sabillón</w:t>
            </w:r>
            <w:proofErr w:type="spellEnd"/>
            <w:r w:rsidRPr="00430F2A">
              <w:rPr>
                <w:rFonts w:eastAsia="Times New Roman" w:cstheme="minorHAnsi"/>
                <w:lang w:eastAsia="es-HN"/>
              </w:rPr>
              <w:t xml:space="preserve"> (Calidad - Enfermería)</w:t>
            </w:r>
          </w:p>
          <w:p w:rsidR="005B7917" w:rsidRPr="00430F2A" w:rsidRDefault="005B7917" w:rsidP="00C528AA">
            <w:pPr>
              <w:tabs>
                <w:tab w:val="center" w:pos="1568"/>
                <w:tab w:val="right" w:pos="3136"/>
              </w:tabs>
              <w:jc w:val="center"/>
              <w:rPr>
                <w:rFonts w:eastAsia="Times New Roman" w:cstheme="minorHAnsi"/>
                <w:lang w:eastAsia="es-HN"/>
              </w:rPr>
            </w:pPr>
          </w:p>
          <w:p w:rsidR="005B7917" w:rsidRPr="00430F2A" w:rsidRDefault="005B7917" w:rsidP="00C528AA">
            <w:pPr>
              <w:tabs>
                <w:tab w:val="center" w:pos="1568"/>
                <w:tab w:val="right" w:pos="3136"/>
              </w:tabs>
              <w:jc w:val="center"/>
              <w:rPr>
                <w:rFonts w:eastAsia="Times New Roman" w:cstheme="minorHAnsi"/>
                <w:lang w:eastAsia="es-HN"/>
              </w:rPr>
            </w:pPr>
          </w:p>
          <w:p w:rsidR="005B7917" w:rsidRPr="00430F2A" w:rsidRDefault="005B7917" w:rsidP="00C528AA">
            <w:pPr>
              <w:tabs>
                <w:tab w:val="center" w:pos="1568"/>
                <w:tab w:val="right" w:pos="3136"/>
              </w:tabs>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tc>
      </w:tr>
      <w:tr w:rsidR="005B7917" w:rsidRPr="00430F2A" w:rsidTr="00C528AA">
        <w:trPr>
          <w:trHeight w:val="421"/>
        </w:trPr>
        <w:tc>
          <w:tcPr>
            <w:tcW w:w="540" w:type="dxa"/>
          </w:tcPr>
          <w:p w:rsidR="005B7917" w:rsidRPr="00430F2A" w:rsidRDefault="005B7917" w:rsidP="00C528AA">
            <w:pPr>
              <w:jc w:val="center"/>
              <w:rPr>
                <w:rFonts w:eastAsia="Times New Roman" w:cstheme="minorHAnsi"/>
                <w:b/>
                <w:lang w:eastAsia="es-HN"/>
              </w:rPr>
            </w:pPr>
          </w:p>
        </w:tc>
        <w:tc>
          <w:tcPr>
            <w:tcW w:w="8761" w:type="dxa"/>
            <w:gridSpan w:val="3"/>
          </w:tcPr>
          <w:p w:rsidR="005B7917" w:rsidRPr="00430F2A" w:rsidRDefault="005B7917" w:rsidP="00C528AA">
            <w:pPr>
              <w:jc w:val="center"/>
              <w:rPr>
                <w:rFonts w:eastAsia="Times New Roman" w:cstheme="minorHAnsi"/>
                <w:lang w:eastAsia="es-HN"/>
              </w:rPr>
            </w:pPr>
            <w:r w:rsidRPr="00430F2A">
              <w:rPr>
                <w:rFonts w:eastAsia="Times New Roman" w:cstheme="minorHAnsi"/>
                <w:lang w:eastAsia="es-HN"/>
              </w:rPr>
              <w:t>Pernocta: Tegucigalpa</w:t>
            </w:r>
          </w:p>
        </w:tc>
      </w:tr>
      <w:tr w:rsidR="005B7917" w:rsidRPr="00430F2A" w:rsidTr="00C528AA">
        <w:trPr>
          <w:trHeight w:val="2115"/>
        </w:trPr>
        <w:tc>
          <w:tcPr>
            <w:tcW w:w="540" w:type="dxa"/>
          </w:tcPr>
          <w:p w:rsidR="005B7917" w:rsidRPr="00430F2A" w:rsidRDefault="005B7917" w:rsidP="00C528AA">
            <w:pPr>
              <w:jc w:val="center"/>
              <w:rPr>
                <w:rFonts w:eastAsia="Times New Roman" w:cstheme="minorHAnsi"/>
                <w:b/>
                <w:lang w:eastAsia="es-HN"/>
              </w:rPr>
            </w:pPr>
            <w:r w:rsidRPr="00430F2A">
              <w:rPr>
                <w:rFonts w:eastAsia="Times New Roman" w:cstheme="minorHAnsi"/>
                <w:b/>
                <w:lang w:eastAsia="es-HN"/>
              </w:rPr>
              <w:t>4</w:t>
            </w:r>
          </w:p>
        </w:tc>
        <w:tc>
          <w:tcPr>
            <w:tcW w:w="2290" w:type="dxa"/>
          </w:tcPr>
          <w:p w:rsidR="005B7917" w:rsidRPr="00D12458" w:rsidRDefault="005B7917" w:rsidP="00C528AA">
            <w:pPr>
              <w:rPr>
                <w:rFonts w:eastAsia="Times New Roman" w:cstheme="minorHAnsi"/>
                <w:lang w:val="pt-BR" w:eastAsia="es-HN"/>
              </w:rPr>
            </w:pPr>
            <w:proofErr w:type="spellStart"/>
            <w:r w:rsidRPr="00D12458">
              <w:rPr>
                <w:rFonts w:eastAsia="Times New Roman" w:cstheme="minorHAnsi"/>
                <w:lang w:val="pt-BR" w:eastAsia="es-HN"/>
              </w:rPr>
              <w:t>Jueves</w:t>
            </w:r>
            <w:proofErr w:type="spellEnd"/>
            <w:r w:rsidRPr="00D12458">
              <w:rPr>
                <w:rFonts w:eastAsia="Times New Roman" w:cstheme="minorHAnsi"/>
                <w:lang w:val="pt-BR" w:eastAsia="es-HN"/>
              </w:rPr>
              <w:t xml:space="preserve"> 16 de </w:t>
            </w:r>
            <w:proofErr w:type="gramStart"/>
            <w:r w:rsidRPr="00D12458">
              <w:rPr>
                <w:rFonts w:eastAsia="Times New Roman" w:cstheme="minorHAnsi"/>
                <w:lang w:val="pt-BR" w:eastAsia="es-HN"/>
              </w:rPr>
              <w:t>Agosto</w:t>
            </w:r>
            <w:proofErr w:type="gramEnd"/>
          </w:p>
          <w:p w:rsidR="005B7917" w:rsidRPr="00D12458" w:rsidRDefault="005B7917" w:rsidP="00C528AA">
            <w:pPr>
              <w:rPr>
                <w:rFonts w:eastAsia="Times New Roman" w:cstheme="minorHAnsi"/>
                <w:lang w:val="pt-BR" w:eastAsia="es-HN"/>
              </w:rPr>
            </w:pPr>
          </w:p>
          <w:p w:rsidR="005B7917" w:rsidRPr="00D12458" w:rsidRDefault="005B7917" w:rsidP="00C528AA">
            <w:pPr>
              <w:jc w:val="center"/>
              <w:rPr>
                <w:rFonts w:eastAsia="Times New Roman" w:cstheme="minorHAnsi"/>
                <w:b/>
                <w:lang w:val="pt-BR" w:eastAsia="es-HN"/>
              </w:rPr>
            </w:pPr>
            <w:r w:rsidRPr="00D12458">
              <w:rPr>
                <w:rFonts w:eastAsia="Times New Roman" w:cstheme="minorHAnsi"/>
                <w:b/>
                <w:lang w:val="pt-BR" w:eastAsia="es-HN"/>
              </w:rPr>
              <w:t xml:space="preserve">6:00 </w:t>
            </w:r>
            <w:proofErr w:type="spellStart"/>
            <w:r w:rsidRPr="00D12458">
              <w:rPr>
                <w:rFonts w:eastAsia="Times New Roman" w:cstheme="minorHAnsi"/>
                <w:b/>
                <w:lang w:val="pt-BR" w:eastAsia="es-HN"/>
              </w:rPr>
              <w:t>am</w:t>
            </w:r>
            <w:proofErr w:type="spellEnd"/>
            <w:r w:rsidRPr="00D12458">
              <w:rPr>
                <w:rFonts w:eastAsia="Times New Roman" w:cstheme="minorHAnsi"/>
                <w:b/>
                <w:lang w:val="pt-BR" w:eastAsia="es-HN"/>
              </w:rPr>
              <w:t xml:space="preserve"> </w:t>
            </w: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r w:rsidRPr="00D12458">
              <w:rPr>
                <w:rFonts w:eastAsia="Times New Roman" w:cstheme="minorHAnsi"/>
                <w:b/>
                <w:lang w:val="pt-BR" w:eastAsia="es-HN"/>
              </w:rPr>
              <w:t xml:space="preserve">9:00 </w:t>
            </w:r>
            <w:proofErr w:type="spellStart"/>
            <w:r w:rsidRPr="00D12458">
              <w:rPr>
                <w:rFonts w:eastAsia="Times New Roman" w:cstheme="minorHAnsi"/>
                <w:b/>
                <w:lang w:val="pt-BR" w:eastAsia="es-HN"/>
              </w:rPr>
              <w:t>am</w:t>
            </w:r>
            <w:proofErr w:type="spellEnd"/>
            <w:r w:rsidRPr="00D12458">
              <w:rPr>
                <w:rFonts w:eastAsia="Times New Roman" w:cstheme="minorHAnsi"/>
                <w:b/>
                <w:lang w:val="pt-BR" w:eastAsia="es-HN"/>
              </w:rPr>
              <w:t xml:space="preserve"> </w:t>
            </w: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r w:rsidRPr="00D12458">
              <w:rPr>
                <w:rFonts w:eastAsia="Times New Roman" w:cstheme="minorHAnsi"/>
                <w:b/>
                <w:lang w:val="pt-BR" w:eastAsia="es-HN"/>
              </w:rPr>
              <w:t xml:space="preserve">1: 30 </w:t>
            </w:r>
            <w:proofErr w:type="spellStart"/>
            <w:r w:rsidRPr="00D12458">
              <w:rPr>
                <w:rFonts w:eastAsia="Times New Roman" w:cstheme="minorHAnsi"/>
                <w:b/>
                <w:lang w:val="pt-BR" w:eastAsia="es-HN"/>
              </w:rPr>
              <w:t>pm</w:t>
            </w:r>
            <w:proofErr w:type="spellEnd"/>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lang w:val="en-US" w:eastAsia="es-HN"/>
              </w:rPr>
            </w:pPr>
            <w:r w:rsidRPr="00D12458">
              <w:rPr>
                <w:rFonts w:eastAsia="Times New Roman" w:cstheme="minorHAnsi"/>
                <w:b/>
                <w:lang w:val="en-US" w:eastAsia="es-HN"/>
              </w:rPr>
              <w:t>2:30 pm</w:t>
            </w:r>
          </w:p>
        </w:tc>
        <w:tc>
          <w:tcPr>
            <w:tcW w:w="3119" w:type="dxa"/>
          </w:tcPr>
          <w:p w:rsidR="005B7917" w:rsidRPr="00D12458" w:rsidRDefault="005B7917" w:rsidP="00C528AA">
            <w:pPr>
              <w:jc w:val="center"/>
              <w:rPr>
                <w:rFonts w:eastAsia="Times New Roman" w:cstheme="minorHAnsi"/>
                <w:lang w:val="es-HN" w:eastAsia="es-HN"/>
              </w:rPr>
            </w:pPr>
          </w:p>
          <w:p w:rsidR="005B7917" w:rsidRPr="00D12458" w:rsidRDefault="005B7917" w:rsidP="00C528AA">
            <w:pPr>
              <w:jc w:val="center"/>
              <w:rPr>
                <w:rFonts w:eastAsia="Times New Roman" w:cstheme="minorHAnsi"/>
                <w:lang w:val="es-HN" w:eastAsia="es-HN"/>
              </w:rPr>
            </w:pPr>
          </w:p>
          <w:p w:rsidR="005B7917" w:rsidRPr="00430F2A" w:rsidRDefault="005B7917" w:rsidP="00C528AA">
            <w:pPr>
              <w:jc w:val="center"/>
              <w:rPr>
                <w:rFonts w:eastAsia="Times New Roman" w:cstheme="minorHAnsi"/>
                <w:lang w:eastAsia="es-HN"/>
              </w:rPr>
            </w:pPr>
            <w:r w:rsidRPr="00430F2A">
              <w:rPr>
                <w:rFonts w:eastAsia="Times New Roman" w:cstheme="minorHAnsi"/>
                <w:lang w:eastAsia="es-HN"/>
              </w:rPr>
              <w:t>Salida de Tegucigalpa a Choluteca</w:t>
            </w: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r w:rsidRPr="00430F2A">
              <w:rPr>
                <w:rFonts w:eastAsia="Times New Roman" w:cstheme="minorHAnsi"/>
                <w:lang w:eastAsia="es-HN"/>
              </w:rPr>
              <w:t>Reunión en Centro de Salud San Juan Arriba – El Corpus</w:t>
            </w: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r w:rsidRPr="00430F2A">
              <w:rPr>
                <w:rFonts w:eastAsia="Times New Roman" w:cstheme="minorHAnsi"/>
                <w:lang w:eastAsia="es-HN"/>
              </w:rPr>
              <w:t>Retorno Tegucigalpa</w:t>
            </w:r>
          </w:p>
        </w:tc>
        <w:tc>
          <w:tcPr>
            <w:tcW w:w="3352" w:type="dxa"/>
          </w:tcPr>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r w:rsidRPr="00430F2A">
              <w:rPr>
                <w:rFonts w:eastAsia="Times New Roman" w:cstheme="minorHAnsi"/>
                <w:b/>
                <w:lang w:eastAsia="es-HN"/>
              </w:rPr>
              <w:t xml:space="preserve">José </w:t>
            </w:r>
            <w:proofErr w:type="spellStart"/>
            <w:r w:rsidRPr="00430F2A">
              <w:rPr>
                <w:rFonts w:eastAsia="Times New Roman" w:cstheme="minorHAnsi"/>
                <w:b/>
                <w:lang w:eastAsia="es-HN"/>
              </w:rPr>
              <w:t>Edas</w:t>
            </w:r>
            <w:proofErr w:type="spellEnd"/>
            <w:r w:rsidRPr="00430F2A">
              <w:rPr>
                <w:rFonts w:eastAsia="Times New Roman" w:cstheme="minorHAnsi"/>
                <w:b/>
                <w:lang w:eastAsia="es-HN"/>
              </w:rPr>
              <w:t xml:space="preserve"> Rivera</w:t>
            </w:r>
            <w:r w:rsidRPr="00430F2A">
              <w:rPr>
                <w:rFonts w:eastAsia="Times New Roman" w:cstheme="minorHAnsi"/>
                <w:lang w:eastAsia="es-HN"/>
              </w:rPr>
              <w:t xml:space="preserve"> (Presidente de Junta Directiva) y miembros </w:t>
            </w: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r w:rsidRPr="00430F2A">
              <w:rPr>
                <w:rFonts w:eastAsia="Times New Roman" w:cstheme="minorHAnsi"/>
                <w:b/>
                <w:lang w:eastAsia="es-HN"/>
              </w:rPr>
              <w:t xml:space="preserve">Dr. </w:t>
            </w:r>
            <w:proofErr w:type="spellStart"/>
            <w:r w:rsidRPr="00430F2A">
              <w:rPr>
                <w:rFonts w:eastAsia="Times New Roman" w:cstheme="minorHAnsi"/>
                <w:b/>
                <w:lang w:eastAsia="es-HN"/>
              </w:rPr>
              <w:t>Roman</w:t>
            </w:r>
            <w:proofErr w:type="spellEnd"/>
            <w:r w:rsidRPr="00430F2A">
              <w:rPr>
                <w:rFonts w:eastAsia="Times New Roman" w:cstheme="minorHAnsi"/>
                <w:b/>
                <w:lang w:eastAsia="es-HN"/>
              </w:rPr>
              <w:t xml:space="preserve"> Mayorga</w:t>
            </w:r>
            <w:r w:rsidRPr="00430F2A">
              <w:rPr>
                <w:rFonts w:eastAsia="Times New Roman" w:cstheme="minorHAnsi"/>
                <w:lang w:eastAsia="es-HN"/>
              </w:rPr>
              <w:t xml:space="preserve"> (</w:t>
            </w:r>
            <w:proofErr w:type="gramStart"/>
            <w:r w:rsidRPr="00430F2A">
              <w:rPr>
                <w:rFonts w:eastAsia="Times New Roman" w:cstheme="minorHAnsi"/>
                <w:lang w:eastAsia="es-HN"/>
              </w:rPr>
              <w:t>Jefe</w:t>
            </w:r>
            <w:proofErr w:type="gramEnd"/>
            <w:r w:rsidRPr="00430F2A">
              <w:rPr>
                <w:rFonts w:eastAsia="Times New Roman" w:cstheme="minorHAnsi"/>
                <w:lang w:eastAsia="es-HN"/>
              </w:rPr>
              <w:t xml:space="preserve"> de Centro Integral de Salud) El Corpus. </w:t>
            </w: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tc>
      </w:tr>
      <w:tr w:rsidR="005B7917" w:rsidRPr="00430F2A" w:rsidTr="00C528AA">
        <w:trPr>
          <w:trHeight w:val="425"/>
        </w:trPr>
        <w:tc>
          <w:tcPr>
            <w:tcW w:w="540" w:type="dxa"/>
          </w:tcPr>
          <w:p w:rsidR="005B7917" w:rsidRPr="00430F2A" w:rsidRDefault="005B7917" w:rsidP="00C528AA">
            <w:pPr>
              <w:jc w:val="center"/>
              <w:rPr>
                <w:rFonts w:eastAsia="Times New Roman" w:cstheme="minorHAnsi"/>
                <w:b/>
                <w:lang w:eastAsia="es-HN"/>
              </w:rPr>
            </w:pPr>
          </w:p>
        </w:tc>
        <w:tc>
          <w:tcPr>
            <w:tcW w:w="8761" w:type="dxa"/>
            <w:gridSpan w:val="3"/>
          </w:tcPr>
          <w:p w:rsidR="005B7917" w:rsidRPr="00430F2A" w:rsidRDefault="005B7917" w:rsidP="00C528AA">
            <w:pPr>
              <w:jc w:val="center"/>
              <w:rPr>
                <w:rFonts w:eastAsia="Times New Roman" w:cstheme="minorHAnsi"/>
                <w:lang w:eastAsia="es-HN"/>
              </w:rPr>
            </w:pPr>
            <w:r w:rsidRPr="00430F2A">
              <w:rPr>
                <w:rFonts w:eastAsia="Times New Roman" w:cstheme="minorHAnsi"/>
                <w:lang w:eastAsia="es-HN"/>
              </w:rPr>
              <w:t xml:space="preserve">Traslado a la Ciudad de Tegucigalpa: Pernocta en Tegucigalpa. </w:t>
            </w:r>
          </w:p>
        </w:tc>
      </w:tr>
      <w:tr w:rsidR="005B7917" w:rsidRPr="00C528AA" w:rsidTr="00C528AA">
        <w:tc>
          <w:tcPr>
            <w:tcW w:w="540" w:type="dxa"/>
          </w:tcPr>
          <w:p w:rsidR="005B7917" w:rsidRPr="00430F2A" w:rsidRDefault="005B7917" w:rsidP="00C528AA">
            <w:pPr>
              <w:jc w:val="center"/>
              <w:rPr>
                <w:rFonts w:eastAsia="Times New Roman" w:cstheme="minorHAnsi"/>
                <w:b/>
                <w:lang w:eastAsia="es-HN"/>
              </w:rPr>
            </w:pPr>
            <w:r w:rsidRPr="00430F2A">
              <w:rPr>
                <w:rFonts w:eastAsia="Times New Roman" w:cstheme="minorHAnsi"/>
                <w:b/>
                <w:lang w:eastAsia="es-HN"/>
              </w:rPr>
              <w:t>5</w:t>
            </w:r>
          </w:p>
        </w:tc>
        <w:tc>
          <w:tcPr>
            <w:tcW w:w="2290" w:type="dxa"/>
          </w:tcPr>
          <w:p w:rsidR="005B7917" w:rsidRPr="00D12458" w:rsidRDefault="005B7917" w:rsidP="00C528AA">
            <w:pPr>
              <w:rPr>
                <w:rFonts w:eastAsia="Times New Roman" w:cstheme="minorHAnsi"/>
                <w:lang w:val="pt-BR" w:eastAsia="es-HN"/>
              </w:rPr>
            </w:pPr>
            <w:proofErr w:type="spellStart"/>
            <w:r w:rsidRPr="00D12458">
              <w:rPr>
                <w:rFonts w:eastAsia="Times New Roman" w:cstheme="minorHAnsi"/>
                <w:lang w:val="pt-BR" w:eastAsia="es-HN"/>
              </w:rPr>
              <w:t>Viernes</w:t>
            </w:r>
            <w:proofErr w:type="spellEnd"/>
            <w:r w:rsidRPr="00D12458">
              <w:rPr>
                <w:rFonts w:eastAsia="Times New Roman" w:cstheme="minorHAnsi"/>
                <w:lang w:val="pt-BR" w:eastAsia="es-HN"/>
              </w:rPr>
              <w:t xml:space="preserve"> 17 de </w:t>
            </w:r>
            <w:proofErr w:type="gramStart"/>
            <w:r w:rsidRPr="00D12458">
              <w:rPr>
                <w:rFonts w:eastAsia="Times New Roman" w:cstheme="minorHAnsi"/>
                <w:lang w:val="pt-BR" w:eastAsia="es-HN"/>
              </w:rPr>
              <w:t>Agosto</w:t>
            </w:r>
            <w:proofErr w:type="gramEnd"/>
          </w:p>
          <w:p w:rsidR="005B7917" w:rsidRPr="00D12458" w:rsidRDefault="005B7917" w:rsidP="00C528AA">
            <w:pPr>
              <w:jc w:val="center"/>
              <w:rPr>
                <w:rFonts w:eastAsia="Times New Roman" w:cstheme="minorHAnsi"/>
                <w:b/>
                <w:lang w:val="pt-BR" w:eastAsia="es-HN"/>
              </w:rPr>
            </w:pPr>
            <w:r w:rsidRPr="00D12458">
              <w:rPr>
                <w:rFonts w:eastAsia="Times New Roman" w:cstheme="minorHAnsi"/>
                <w:b/>
                <w:lang w:val="pt-BR" w:eastAsia="es-HN"/>
              </w:rPr>
              <w:t xml:space="preserve">9:00 </w:t>
            </w:r>
            <w:proofErr w:type="spellStart"/>
            <w:r w:rsidRPr="00D12458">
              <w:rPr>
                <w:rFonts w:eastAsia="Times New Roman" w:cstheme="minorHAnsi"/>
                <w:b/>
                <w:lang w:val="pt-BR" w:eastAsia="es-HN"/>
              </w:rPr>
              <w:t>am</w:t>
            </w:r>
            <w:proofErr w:type="spellEnd"/>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r w:rsidRPr="00D12458">
              <w:rPr>
                <w:rFonts w:eastAsia="Times New Roman" w:cstheme="minorHAnsi"/>
                <w:b/>
                <w:lang w:val="pt-BR" w:eastAsia="es-HN"/>
              </w:rPr>
              <w:t xml:space="preserve">11:00 </w:t>
            </w:r>
            <w:proofErr w:type="spellStart"/>
            <w:r w:rsidRPr="00D12458">
              <w:rPr>
                <w:rFonts w:eastAsia="Times New Roman" w:cstheme="minorHAnsi"/>
                <w:b/>
                <w:lang w:val="pt-BR" w:eastAsia="es-HN"/>
              </w:rPr>
              <w:t>am</w:t>
            </w:r>
            <w:proofErr w:type="spellEnd"/>
            <w:r w:rsidRPr="00D12458">
              <w:rPr>
                <w:rFonts w:eastAsia="Times New Roman" w:cstheme="minorHAnsi"/>
                <w:b/>
                <w:lang w:val="pt-BR" w:eastAsia="es-HN"/>
              </w:rPr>
              <w:t xml:space="preserve"> </w:t>
            </w: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r w:rsidRPr="00D12458">
              <w:rPr>
                <w:rFonts w:eastAsia="Times New Roman" w:cstheme="minorHAnsi"/>
                <w:b/>
                <w:lang w:val="pt-BR" w:eastAsia="es-HN"/>
              </w:rPr>
              <w:t xml:space="preserve">1:00 </w:t>
            </w:r>
            <w:proofErr w:type="spellStart"/>
            <w:r w:rsidRPr="00D12458">
              <w:rPr>
                <w:rFonts w:eastAsia="Times New Roman" w:cstheme="minorHAnsi"/>
                <w:b/>
                <w:lang w:val="pt-BR" w:eastAsia="es-HN"/>
              </w:rPr>
              <w:t>pm</w:t>
            </w:r>
            <w:proofErr w:type="spellEnd"/>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D12458" w:rsidRDefault="005B7917" w:rsidP="00C528AA">
            <w:pPr>
              <w:jc w:val="center"/>
              <w:rPr>
                <w:rFonts w:eastAsia="Times New Roman" w:cstheme="minorHAnsi"/>
                <w:b/>
                <w:lang w:val="pt-BR" w:eastAsia="es-HN"/>
              </w:rPr>
            </w:pPr>
          </w:p>
          <w:p w:rsidR="005B7917" w:rsidRPr="00430F2A" w:rsidRDefault="005B7917" w:rsidP="00C528AA">
            <w:pPr>
              <w:jc w:val="center"/>
              <w:rPr>
                <w:rFonts w:eastAsia="Times New Roman" w:cstheme="minorHAnsi"/>
                <w:b/>
                <w:lang w:eastAsia="es-HN"/>
              </w:rPr>
            </w:pPr>
            <w:r w:rsidRPr="00430F2A">
              <w:rPr>
                <w:rFonts w:eastAsia="Times New Roman" w:cstheme="minorHAnsi"/>
                <w:b/>
                <w:lang w:eastAsia="es-HN"/>
              </w:rPr>
              <w:t>3:00 pm</w:t>
            </w:r>
          </w:p>
          <w:p w:rsidR="005B7917" w:rsidRPr="00430F2A" w:rsidRDefault="005B7917" w:rsidP="00C528AA">
            <w:pPr>
              <w:rPr>
                <w:rFonts w:eastAsia="Times New Roman" w:cstheme="minorHAnsi"/>
                <w:lang w:eastAsia="es-HN"/>
              </w:rPr>
            </w:pPr>
          </w:p>
          <w:p w:rsidR="005B7917" w:rsidRPr="00430F2A" w:rsidRDefault="005B7917" w:rsidP="00C528AA">
            <w:pPr>
              <w:jc w:val="center"/>
              <w:rPr>
                <w:rFonts w:eastAsia="Times New Roman" w:cstheme="minorHAnsi"/>
                <w:lang w:eastAsia="es-HN"/>
              </w:rPr>
            </w:pPr>
          </w:p>
        </w:tc>
        <w:tc>
          <w:tcPr>
            <w:tcW w:w="3119" w:type="dxa"/>
          </w:tcPr>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r w:rsidRPr="00430F2A">
              <w:rPr>
                <w:rFonts w:eastAsia="Times New Roman" w:cstheme="minorHAnsi"/>
                <w:lang w:eastAsia="es-HN"/>
              </w:rPr>
              <w:t>Centro de Negocios Hondureño Alemán (CNHA)</w:t>
            </w: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r w:rsidRPr="00430F2A">
              <w:rPr>
                <w:rFonts w:eastAsia="Times New Roman" w:cstheme="minorHAnsi"/>
                <w:lang w:eastAsia="es-HN"/>
              </w:rPr>
              <w:t>Dirección Adjunta de Rentas Aduaneras (DARA)</w:t>
            </w:r>
          </w:p>
          <w:p w:rsidR="005B7917" w:rsidRPr="00430F2A" w:rsidRDefault="005B7917" w:rsidP="00C528AA">
            <w:pPr>
              <w:jc w:val="center"/>
              <w:rPr>
                <w:rFonts w:eastAsia="Times New Roman" w:cstheme="minorHAnsi"/>
                <w:lang w:eastAsia="es-HN"/>
              </w:rPr>
            </w:pPr>
            <w:r w:rsidRPr="00430F2A">
              <w:rPr>
                <w:rFonts w:eastAsia="Times New Roman" w:cstheme="minorHAnsi"/>
                <w:lang w:eastAsia="es-HN"/>
              </w:rPr>
              <w:t>Oficina Coordinadora de Proyecto MIAMBIENTE</w:t>
            </w: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r w:rsidRPr="00430F2A">
              <w:rPr>
                <w:rFonts w:eastAsia="Times New Roman" w:cstheme="minorHAnsi"/>
                <w:lang w:eastAsia="es-HN"/>
              </w:rPr>
              <w:t xml:space="preserve">Secretaría de Salud </w:t>
            </w:r>
          </w:p>
          <w:p w:rsidR="005B7917" w:rsidRPr="00430F2A" w:rsidRDefault="005B7917" w:rsidP="00C528AA">
            <w:pPr>
              <w:jc w:val="center"/>
              <w:rPr>
                <w:rFonts w:eastAsia="Times New Roman" w:cstheme="minorHAnsi"/>
                <w:lang w:eastAsia="es-HN"/>
              </w:rPr>
            </w:pPr>
            <w:r w:rsidRPr="00430F2A">
              <w:rPr>
                <w:rFonts w:eastAsia="Times New Roman" w:cstheme="minorHAnsi"/>
                <w:lang w:eastAsia="es-HN"/>
              </w:rPr>
              <w:t>Oficina Coordinadora de Proyecto MIAMBIENTE</w:t>
            </w: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r w:rsidRPr="00430F2A">
              <w:rPr>
                <w:rFonts w:eastAsia="Times New Roman" w:cstheme="minorHAnsi"/>
                <w:lang w:eastAsia="es-HN"/>
              </w:rPr>
              <w:t>Reunión de Cierre</w:t>
            </w:r>
          </w:p>
          <w:p w:rsidR="005B7917" w:rsidRPr="00430F2A" w:rsidRDefault="005B7917" w:rsidP="00C528AA">
            <w:pPr>
              <w:jc w:val="center"/>
              <w:rPr>
                <w:rFonts w:eastAsia="Times New Roman" w:cstheme="minorHAnsi"/>
                <w:lang w:eastAsia="es-HN"/>
              </w:rPr>
            </w:pPr>
            <w:r w:rsidRPr="00430F2A">
              <w:rPr>
                <w:rFonts w:eastAsia="Times New Roman" w:cstheme="minorHAnsi"/>
                <w:lang w:eastAsia="es-HN"/>
              </w:rPr>
              <w:t xml:space="preserve">PNUD (Naciones Unidas) </w:t>
            </w:r>
          </w:p>
          <w:p w:rsidR="005B7917" w:rsidRPr="00430F2A" w:rsidRDefault="005B7917" w:rsidP="00C528AA">
            <w:pPr>
              <w:jc w:val="center"/>
              <w:rPr>
                <w:rFonts w:eastAsia="Times New Roman" w:cstheme="minorHAnsi"/>
                <w:lang w:eastAsia="es-HN"/>
              </w:rPr>
            </w:pPr>
          </w:p>
        </w:tc>
        <w:tc>
          <w:tcPr>
            <w:tcW w:w="3352" w:type="dxa"/>
          </w:tcPr>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r w:rsidRPr="00430F2A">
              <w:rPr>
                <w:rFonts w:eastAsia="Times New Roman" w:cstheme="minorHAnsi"/>
                <w:b/>
                <w:lang w:eastAsia="es-HN"/>
              </w:rPr>
              <w:t>Antonio Portillo</w:t>
            </w:r>
            <w:r w:rsidRPr="00430F2A">
              <w:rPr>
                <w:rFonts w:eastAsia="Times New Roman" w:cstheme="minorHAnsi"/>
                <w:lang w:eastAsia="es-HN"/>
              </w:rPr>
              <w:t xml:space="preserve"> (Director Ejecutivo CNHA); Carlos Batres (Fundación </w:t>
            </w:r>
            <w:proofErr w:type="spellStart"/>
            <w:r w:rsidRPr="00430F2A">
              <w:rPr>
                <w:rFonts w:eastAsia="Times New Roman" w:cstheme="minorHAnsi"/>
                <w:lang w:eastAsia="es-HN"/>
              </w:rPr>
              <w:t>Lundin</w:t>
            </w:r>
            <w:proofErr w:type="spellEnd"/>
            <w:r w:rsidRPr="00430F2A">
              <w:rPr>
                <w:rFonts w:eastAsia="Times New Roman" w:cstheme="minorHAnsi"/>
                <w:lang w:eastAsia="es-HN"/>
              </w:rPr>
              <w:t xml:space="preserve">); Sandra Leiva (minas y cuevas) </w:t>
            </w: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r w:rsidRPr="00430F2A">
              <w:rPr>
                <w:rFonts w:eastAsia="Times New Roman" w:cstheme="minorHAnsi"/>
                <w:b/>
                <w:lang w:eastAsia="es-HN"/>
              </w:rPr>
              <w:t xml:space="preserve">Abogada </w:t>
            </w:r>
            <w:proofErr w:type="spellStart"/>
            <w:r w:rsidRPr="00430F2A">
              <w:rPr>
                <w:rFonts w:eastAsia="Times New Roman" w:cstheme="minorHAnsi"/>
                <w:b/>
                <w:lang w:eastAsia="es-HN"/>
              </w:rPr>
              <w:t>Sarina</w:t>
            </w:r>
            <w:proofErr w:type="spellEnd"/>
            <w:r w:rsidRPr="00430F2A">
              <w:rPr>
                <w:rFonts w:eastAsia="Times New Roman" w:cstheme="minorHAnsi"/>
                <w:b/>
                <w:lang w:eastAsia="es-HN"/>
              </w:rPr>
              <w:t xml:space="preserve"> Murillo</w:t>
            </w:r>
            <w:r w:rsidRPr="00430F2A">
              <w:rPr>
                <w:rFonts w:eastAsia="Times New Roman" w:cstheme="minorHAnsi"/>
                <w:lang w:eastAsia="es-HN"/>
              </w:rPr>
              <w:t xml:space="preserve"> (Jefe de Clasificación Arancelaria); Eddy Ramos; Tania Aguilar (Secretaría de Finanzas)</w:t>
            </w:r>
          </w:p>
          <w:p w:rsidR="005B7917" w:rsidRPr="00430F2A" w:rsidRDefault="005B7917" w:rsidP="00C528AA">
            <w:pPr>
              <w:jc w:val="center"/>
              <w:rPr>
                <w:rFonts w:eastAsia="Times New Roman" w:cstheme="minorHAnsi"/>
                <w:lang w:eastAsia="es-HN"/>
              </w:rPr>
            </w:pPr>
          </w:p>
          <w:p w:rsidR="005B7917" w:rsidRPr="00430F2A" w:rsidRDefault="005B7917" w:rsidP="00C528AA">
            <w:pPr>
              <w:jc w:val="center"/>
              <w:rPr>
                <w:rFonts w:eastAsia="Times New Roman" w:cstheme="minorHAnsi"/>
                <w:lang w:eastAsia="es-HN"/>
              </w:rPr>
            </w:pPr>
          </w:p>
          <w:p w:rsidR="005B7917" w:rsidRPr="00D12458" w:rsidRDefault="005B7917" w:rsidP="00C528AA">
            <w:pPr>
              <w:jc w:val="center"/>
              <w:rPr>
                <w:rFonts w:eastAsia="Times New Roman" w:cstheme="minorHAnsi"/>
                <w:lang w:val="pt-BR" w:eastAsia="es-HN"/>
              </w:rPr>
            </w:pPr>
            <w:r w:rsidRPr="00D12458">
              <w:rPr>
                <w:rFonts w:eastAsia="Times New Roman" w:cstheme="minorHAnsi"/>
                <w:b/>
                <w:lang w:val="pt-BR" w:eastAsia="es-HN"/>
              </w:rPr>
              <w:t xml:space="preserve">Dra. Diana </w:t>
            </w:r>
            <w:proofErr w:type="spellStart"/>
            <w:r w:rsidRPr="00D12458">
              <w:rPr>
                <w:rFonts w:eastAsia="Times New Roman" w:cstheme="minorHAnsi"/>
                <w:b/>
                <w:lang w:val="pt-BR" w:eastAsia="es-HN"/>
              </w:rPr>
              <w:t>Núñez</w:t>
            </w:r>
            <w:proofErr w:type="spellEnd"/>
            <w:r w:rsidRPr="00D12458">
              <w:rPr>
                <w:rFonts w:eastAsia="Times New Roman" w:cstheme="minorHAnsi"/>
                <w:lang w:val="pt-BR" w:eastAsia="es-HN"/>
              </w:rPr>
              <w:t>; Dra. Angela Salgado</w:t>
            </w:r>
          </w:p>
          <w:p w:rsidR="005B7917" w:rsidRPr="00D12458" w:rsidRDefault="005B7917" w:rsidP="00C528AA">
            <w:pPr>
              <w:jc w:val="center"/>
              <w:rPr>
                <w:rFonts w:eastAsia="Times New Roman" w:cstheme="minorHAnsi"/>
                <w:lang w:val="pt-BR" w:eastAsia="es-HN"/>
              </w:rPr>
            </w:pPr>
          </w:p>
          <w:p w:rsidR="005B7917" w:rsidRPr="00D12458" w:rsidRDefault="005B7917" w:rsidP="00C528AA">
            <w:pPr>
              <w:jc w:val="center"/>
              <w:rPr>
                <w:rFonts w:eastAsia="Times New Roman" w:cstheme="minorHAnsi"/>
                <w:lang w:val="pt-BR" w:eastAsia="es-HN"/>
              </w:rPr>
            </w:pPr>
          </w:p>
          <w:p w:rsidR="005B7917" w:rsidRPr="00D12458" w:rsidRDefault="005B7917" w:rsidP="00C528AA">
            <w:pPr>
              <w:jc w:val="center"/>
              <w:rPr>
                <w:rFonts w:eastAsia="Times New Roman" w:cstheme="minorHAnsi"/>
                <w:lang w:val="pt-BR" w:eastAsia="es-HN"/>
              </w:rPr>
            </w:pPr>
          </w:p>
          <w:p w:rsidR="005B7917" w:rsidRPr="00D12458" w:rsidRDefault="005B7917" w:rsidP="00C528AA">
            <w:pPr>
              <w:jc w:val="center"/>
              <w:rPr>
                <w:rFonts w:eastAsia="Times New Roman" w:cstheme="minorHAnsi"/>
                <w:b/>
                <w:lang w:val="pt-BR" w:eastAsia="es-HN"/>
              </w:rPr>
            </w:pPr>
            <w:r w:rsidRPr="00D12458">
              <w:rPr>
                <w:rFonts w:eastAsia="Times New Roman" w:cstheme="minorHAnsi"/>
                <w:b/>
                <w:lang w:val="pt-BR" w:eastAsia="es-HN"/>
              </w:rPr>
              <w:t>Sr. Guido Fernández de Velasco</w:t>
            </w:r>
          </w:p>
        </w:tc>
      </w:tr>
    </w:tbl>
    <w:p w:rsidR="005B7917" w:rsidRPr="00D12458" w:rsidRDefault="005B7917" w:rsidP="005B7917">
      <w:pPr>
        <w:spacing w:after="0" w:line="240" w:lineRule="auto"/>
        <w:rPr>
          <w:rFonts w:cstheme="minorHAnsi"/>
          <w:lang w:val="pt-BR"/>
        </w:rPr>
      </w:pPr>
    </w:p>
    <w:p w:rsidR="005B7917" w:rsidRPr="00D12458" w:rsidRDefault="005B7917" w:rsidP="005B7917">
      <w:pPr>
        <w:ind w:left="360"/>
        <w:rPr>
          <w:lang w:val="pt-BR"/>
        </w:rPr>
      </w:pPr>
    </w:p>
    <w:p w:rsidR="005B7917" w:rsidRDefault="005B7917" w:rsidP="00F04C3D">
      <w:pPr>
        <w:rPr>
          <w:lang w:val="pt-BR"/>
        </w:rPr>
        <w:sectPr w:rsidR="005B7917">
          <w:pgSz w:w="11906" w:h="16838"/>
          <w:pgMar w:top="1417" w:right="1701" w:bottom="1417" w:left="1701" w:header="708" w:footer="708" w:gutter="0"/>
          <w:cols w:space="708"/>
          <w:docGrid w:linePitch="360"/>
        </w:sectPr>
      </w:pPr>
    </w:p>
    <w:p w:rsidR="005B7917" w:rsidRPr="005B7917" w:rsidRDefault="005B7917" w:rsidP="00F04C3D">
      <w:pPr>
        <w:pStyle w:val="Ttulo3"/>
        <w:rPr>
          <w:lang w:val="en-US"/>
        </w:rPr>
      </w:pPr>
      <w:bookmarkStart w:id="88" w:name="_Toc527564322"/>
      <w:bookmarkStart w:id="89" w:name="_Toc535603615"/>
      <w:r w:rsidRPr="005B7917">
        <w:rPr>
          <w:lang w:val="en-US"/>
        </w:rPr>
        <w:lastRenderedPageBreak/>
        <w:t xml:space="preserve">6.7 </w:t>
      </w:r>
      <w:r w:rsidRPr="005B7917">
        <w:rPr>
          <w:lang w:val="en-US"/>
        </w:rPr>
        <w:t>List of reviewed documents</w:t>
      </w:r>
      <w:bookmarkStart w:id="90" w:name="_Toc531897406"/>
      <w:bookmarkEnd w:id="88"/>
      <w:bookmarkEnd w:id="89"/>
    </w:p>
    <w:tbl>
      <w:tblPr>
        <w:tblStyle w:val="Tablaconcuadrcula"/>
        <w:tblW w:w="0" w:type="auto"/>
        <w:tblLook w:val="04A0" w:firstRow="1" w:lastRow="0" w:firstColumn="1" w:lastColumn="0" w:noHBand="0" w:noVBand="1"/>
      </w:tblPr>
      <w:tblGrid>
        <w:gridCol w:w="846"/>
        <w:gridCol w:w="6344"/>
        <w:gridCol w:w="1304"/>
      </w:tblGrid>
      <w:tr w:rsidR="005B7917" w:rsidRPr="00B274BE" w:rsidTr="00C528AA">
        <w:tc>
          <w:tcPr>
            <w:tcW w:w="846" w:type="dxa"/>
            <w:shd w:val="clear" w:color="auto" w:fill="000000" w:themeFill="text1"/>
          </w:tcPr>
          <w:p w:rsidR="005B7917" w:rsidRPr="00B274BE" w:rsidRDefault="005B7917" w:rsidP="00C528AA">
            <w:pPr>
              <w:jc w:val="both"/>
              <w:rPr>
                <w:color w:val="FFFFFF" w:themeColor="background1"/>
                <w:sz w:val="16"/>
                <w:szCs w:val="16"/>
              </w:rPr>
            </w:pPr>
            <w:bookmarkStart w:id="91" w:name="_Hlk520797407"/>
            <w:proofErr w:type="spellStart"/>
            <w:r w:rsidRPr="00B274BE">
              <w:rPr>
                <w:rFonts w:ascii="Garamond" w:hAnsi="Garamond" w:cs="Garamond"/>
                <w:b/>
                <w:bCs/>
                <w:color w:val="FFFFFF" w:themeColor="background1"/>
                <w:sz w:val="16"/>
                <w:szCs w:val="16"/>
              </w:rPr>
              <w:t>Item</w:t>
            </w:r>
            <w:proofErr w:type="spellEnd"/>
            <w:r w:rsidRPr="00B274BE">
              <w:rPr>
                <w:rFonts w:ascii="Garamond" w:hAnsi="Garamond" w:cs="Garamond"/>
                <w:b/>
                <w:bCs/>
                <w:color w:val="FFFFFF" w:themeColor="background1"/>
                <w:sz w:val="16"/>
                <w:szCs w:val="16"/>
              </w:rPr>
              <w:t xml:space="preserve"> #</w:t>
            </w:r>
          </w:p>
        </w:tc>
        <w:tc>
          <w:tcPr>
            <w:tcW w:w="6344" w:type="dxa"/>
            <w:shd w:val="clear" w:color="auto" w:fill="000000" w:themeFill="text1"/>
          </w:tcPr>
          <w:p w:rsidR="005B7917" w:rsidRPr="00B274BE" w:rsidRDefault="005B7917" w:rsidP="00C528AA">
            <w:pPr>
              <w:jc w:val="both"/>
              <w:rPr>
                <w:color w:val="FFFFFF" w:themeColor="background1"/>
                <w:sz w:val="16"/>
                <w:szCs w:val="16"/>
              </w:rPr>
            </w:pPr>
            <w:proofErr w:type="spellStart"/>
            <w:r w:rsidRPr="00B274BE">
              <w:rPr>
                <w:rFonts w:ascii="Garamond" w:hAnsi="Garamond" w:cs="Garamond"/>
                <w:b/>
                <w:bCs/>
                <w:color w:val="FFFFFF" w:themeColor="background1"/>
                <w:sz w:val="16"/>
                <w:szCs w:val="16"/>
              </w:rPr>
              <w:t>Items</w:t>
            </w:r>
            <w:proofErr w:type="spellEnd"/>
            <w:r w:rsidRPr="00B274BE">
              <w:rPr>
                <w:rFonts w:ascii="Garamond" w:hAnsi="Garamond" w:cs="Garamond"/>
                <w:b/>
                <w:bCs/>
                <w:color w:val="FFFFFF" w:themeColor="background1"/>
                <w:sz w:val="16"/>
                <w:szCs w:val="16"/>
              </w:rPr>
              <w:t xml:space="preserve"> (siempre que sea posible son preferibles las versiones electrónicas)</w:t>
            </w:r>
          </w:p>
        </w:tc>
        <w:tc>
          <w:tcPr>
            <w:tcW w:w="1304" w:type="dxa"/>
            <w:shd w:val="clear" w:color="auto" w:fill="000000" w:themeFill="text1"/>
          </w:tcPr>
          <w:p w:rsidR="005B7917" w:rsidRPr="00B274BE" w:rsidRDefault="005B7917" w:rsidP="00C528AA">
            <w:pPr>
              <w:jc w:val="both"/>
              <w:rPr>
                <w:color w:val="FFFFFF" w:themeColor="background1"/>
                <w:sz w:val="16"/>
                <w:szCs w:val="16"/>
              </w:rPr>
            </w:pPr>
            <w:r w:rsidRPr="00B274BE">
              <w:rPr>
                <w:rFonts w:ascii="Garamond" w:hAnsi="Garamond" w:cs="Garamond"/>
                <w:b/>
                <w:bCs/>
                <w:color w:val="FFFFFF" w:themeColor="background1"/>
                <w:sz w:val="16"/>
                <w:szCs w:val="16"/>
              </w:rPr>
              <w:t>Comentarios</w:t>
            </w:r>
          </w:p>
        </w:tc>
      </w:tr>
      <w:tr w:rsidR="005B7917" w:rsidRPr="008108F8" w:rsidTr="00C528AA">
        <w:tc>
          <w:tcPr>
            <w:tcW w:w="846" w:type="dxa"/>
          </w:tcPr>
          <w:p w:rsidR="005B7917" w:rsidRPr="008108F8" w:rsidRDefault="005B7917" w:rsidP="00C528AA">
            <w:pPr>
              <w:jc w:val="both"/>
              <w:rPr>
                <w:sz w:val="16"/>
                <w:szCs w:val="16"/>
              </w:rPr>
            </w:pPr>
            <w:r w:rsidRPr="008108F8">
              <w:rPr>
                <w:sz w:val="16"/>
                <w:szCs w:val="16"/>
              </w:rPr>
              <w:t>1</w:t>
            </w:r>
          </w:p>
        </w:tc>
        <w:tc>
          <w:tcPr>
            <w:tcW w:w="6344" w:type="dxa"/>
          </w:tcPr>
          <w:p w:rsidR="005B7917" w:rsidRPr="008108F8" w:rsidRDefault="005B7917" w:rsidP="00C528AA">
            <w:pPr>
              <w:jc w:val="both"/>
              <w:rPr>
                <w:rFonts w:ascii="Calibri" w:hAnsi="Calibri" w:cs="Calibri"/>
                <w:sz w:val="16"/>
                <w:szCs w:val="16"/>
              </w:rPr>
            </w:pPr>
            <w:r w:rsidRPr="008108F8">
              <w:rPr>
                <w:rFonts w:ascii="Calibri" w:hAnsi="Calibri" w:cs="Calibri"/>
                <w:color w:val="000000"/>
                <w:sz w:val="16"/>
                <w:szCs w:val="16"/>
              </w:rPr>
              <w:t>PIF</w:t>
            </w:r>
          </w:p>
        </w:tc>
        <w:tc>
          <w:tcPr>
            <w:tcW w:w="1304" w:type="dxa"/>
          </w:tcPr>
          <w:p w:rsidR="005B7917" w:rsidRPr="008108F8" w:rsidRDefault="005B7917" w:rsidP="00C528AA">
            <w:pPr>
              <w:jc w:val="both"/>
              <w:rPr>
                <w:sz w:val="16"/>
                <w:szCs w:val="16"/>
              </w:rPr>
            </w:pPr>
            <w:r w:rsidRPr="008108F8">
              <w:rPr>
                <w:rFonts w:cstheme="minorHAnsi"/>
                <w:sz w:val="16"/>
                <w:szCs w:val="16"/>
              </w:rPr>
              <w:t>√</w:t>
            </w:r>
          </w:p>
        </w:tc>
      </w:tr>
      <w:tr w:rsidR="005B7917" w:rsidRPr="008108F8" w:rsidTr="00C528AA">
        <w:tc>
          <w:tcPr>
            <w:tcW w:w="846" w:type="dxa"/>
          </w:tcPr>
          <w:p w:rsidR="005B7917" w:rsidRPr="008108F8" w:rsidRDefault="005B7917" w:rsidP="00C528AA">
            <w:pPr>
              <w:jc w:val="both"/>
              <w:rPr>
                <w:sz w:val="16"/>
                <w:szCs w:val="16"/>
              </w:rPr>
            </w:pPr>
            <w:r w:rsidRPr="008108F8">
              <w:rPr>
                <w:sz w:val="16"/>
                <w:szCs w:val="16"/>
              </w:rPr>
              <w:t>2</w:t>
            </w:r>
          </w:p>
        </w:tc>
        <w:tc>
          <w:tcPr>
            <w:tcW w:w="6344" w:type="dxa"/>
          </w:tcPr>
          <w:p w:rsidR="005B7917" w:rsidRPr="008108F8" w:rsidRDefault="005B7917" w:rsidP="00C528AA">
            <w:pPr>
              <w:jc w:val="both"/>
              <w:rPr>
                <w:rFonts w:ascii="Calibri" w:hAnsi="Calibri" w:cs="Calibri"/>
                <w:sz w:val="16"/>
                <w:szCs w:val="16"/>
              </w:rPr>
            </w:pPr>
            <w:r w:rsidRPr="008108F8">
              <w:rPr>
                <w:rFonts w:ascii="Calibri" w:hAnsi="Calibri" w:cs="Calibri"/>
                <w:color w:val="000000"/>
                <w:sz w:val="16"/>
                <w:szCs w:val="16"/>
              </w:rPr>
              <w:t>Plan de Iniciación del PNUD</w:t>
            </w:r>
          </w:p>
        </w:tc>
        <w:tc>
          <w:tcPr>
            <w:tcW w:w="1304" w:type="dxa"/>
          </w:tcPr>
          <w:p w:rsidR="005B7917" w:rsidRPr="008108F8" w:rsidRDefault="005B7917" w:rsidP="00C528AA">
            <w:pPr>
              <w:jc w:val="both"/>
              <w:rPr>
                <w:sz w:val="16"/>
                <w:szCs w:val="16"/>
              </w:rPr>
            </w:pPr>
          </w:p>
        </w:tc>
      </w:tr>
      <w:tr w:rsidR="005B7917" w:rsidRPr="008108F8" w:rsidTr="00C528AA">
        <w:tc>
          <w:tcPr>
            <w:tcW w:w="846" w:type="dxa"/>
          </w:tcPr>
          <w:p w:rsidR="005B7917" w:rsidRPr="008108F8" w:rsidRDefault="005B7917" w:rsidP="00C528AA">
            <w:pPr>
              <w:jc w:val="both"/>
              <w:rPr>
                <w:sz w:val="16"/>
                <w:szCs w:val="16"/>
              </w:rPr>
            </w:pPr>
            <w:r w:rsidRPr="008108F8">
              <w:rPr>
                <w:sz w:val="16"/>
                <w:szCs w:val="16"/>
              </w:rPr>
              <w:t>3</w:t>
            </w:r>
          </w:p>
        </w:tc>
        <w:tc>
          <w:tcPr>
            <w:tcW w:w="6344" w:type="dxa"/>
          </w:tcPr>
          <w:p w:rsidR="005B7917" w:rsidRPr="008108F8" w:rsidRDefault="005B7917" w:rsidP="00C528AA">
            <w:pPr>
              <w:jc w:val="both"/>
              <w:rPr>
                <w:rFonts w:ascii="Calibri" w:hAnsi="Calibri" w:cs="Calibri"/>
                <w:sz w:val="16"/>
                <w:szCs w:val="16"/>
              </w:rPr>
            </w:pPr>
            <w:r w:rsidRPr="008108F8">
              <w:rPr>
                <w:rFonts w:ascii="Calibri" w:hAnsi="Calibri" w:cs="Calibri"/>
                <w:color w:val="000000"/>
                <w:sz w:val="16"/>
                <w:szCs w:val="16"/>
              </w:rPr>
              <w:t xml:space="preserve">Documento de Proyecto final del PNUD y documentos finales de aprobación del </w:t>
            </w:r>
            <w:r>
              <w:rPr>
                <w:rFonts w:ascii="Calibri" w:hAnsi="Calibri" w:cs="Calibri"/>
                <w:color w:val="000000"/>
                <w:sz w:val="16"/>
                <w:szCs w:val="16"/>
              </w:rPr>
              <w:t>FMAM</w:t>
            </w:r>
            <w:r w:rsidRPr="008108F8">
              <w:rPr>
                <w:rFonts w:ascii="Calibri" w:hAnsi="Calibri" w:cs="Calibri"/>
                <w:color w:val="000000"/>
                <w:sz w:val="16"/>
                <w:szCs w:val="16"/>
              </w:rPr>
              <w:t xml:space="preserve"> (solicitud de autorización del CEO, </w:t>
            </w:r>
            <w:proofErr w:type="spellStart"/>
            <w:r w:rsidRPr="008108F8">
              <w:rPr>
                <w:rFonts w:ascii="Calibri" w:hAnsi="Calibri" w:cs="Calibri"/>
                <w:color w:val="000000"/>
                <w:sz w:val="16"/>
                <w:szCs w:val="16"/>
              </w:rPr>
              <w:t>etc</w:t>
            </w:r>
            <w:proofErr w:type="spellEnd"/>
            <w:r w:rsidRPr="008108F8">
              <w:rPr>
                <w:rFonts w:ascii="Calibri" w:hAnsi="Calibri" w:cs="Calibri"/>
                <w:color w:val="000000"/>
                <w:sz w:val="16"/>
                <w:szCs w:val="16"/>
              </w:rPr>
              <w:t>).</w:t>
            </w:r>
          </w:p>
        </w:tc>
        <w:tc>
          <w:tcPr>
            <w:tcW w:w="1304" w:type="dxa"/>
          </w:tcPr>
          <w:p w:rsidR="005B7917" w:rsidRPr="008108F8" w:rsidRDefault="005B7917" w:rsidP="00C528AA">
            <w:pPr>
              <w:jc w:val="both"/>
              <w:rPr>
                <w:sz w:val="16"/>
                <w:szCs w:val="16"/>
              </w:rPr>
            </w:pPr>
            <w:r w:rsidRPr="008108F8">
              <w:rPr>
                <w:rFonts w:cstheme="minorHAnsi"/>
                <w:sz w:val="16"/>
                <w:szCs w:val="16"/>
              </w:rPr>
              <w:t>√</w:t>
            </w:r>
          </w:p>
        </w:tc>
      </w:tr>
      <w:tr w:rsidR="005B7917" w:rsidRPr="008108F8" w:rsidTr="00C528AA">
        <w:tc>
          <w:tcPr>
            <w:tcW w:w="846" w:type="dxa"/>
          </w:tcPr>
          <w:p w:rsidR="005B7917" w:rsidRPr="008108F8" w:rsidRDefault="005B7917" w:rsidP="00C528AA">
            <w:pPr>
              <w:jc w:val="both"/>
              <w:rPr>
                <w:sz w:val="16"/>
                <w:szCs w:val="16"/>
              </w:rPr>
            </w:pPr>
            <w:r w:rsidRPr="008108F8">
              <w:rPr>
                <w:sz w:val="16"/>
                <w:szCs w:val="16"/>
              </w:rPr>
              <w:t>4</w:t>
            </w:r>
          </w:p>
        </w:tc>
        <w:tc>
          <w:tcPr>
            <w:tcW w:w="6344" w:type="dxa"/>
          </w:tcPr>
          <w:p w:rsidR="005B7917" w:rsidRPr="008108F8" w:rsidRDefault="005B7917" w:rsidP="00C528AA">
            <w:pPr>
              <w:jc w:val="both"/>
              <w:rPr>
                <w:rFonts w:ascii="Calibri" w:hAnsi="Calibri" w:cs="Calibri"/>
                <w:sz w:val="16"/>
                <w:szCs w:val="16"/>
              </w:rPr>
            </w:pPr>
            <w:r w:rsidRPr="008108F8">
              <w:rPr>
                <w:rFonts w:ascii="Calibri" w:hAnsi="Calibri" w:cs="Calibri"/>
                <w:color w:val="000000"/>
                <w:sz w:val="16"/>
                <w:szCs w:val="16"/>
              </w:rPr>
              <w:t>Resultados del Diagnóstico Medioambiental y Social de</w:t>
            </w:r>
            <w:r>
              <w:rPr>
                <w:rFonts w:ascii="Calibri" w:hAnsi="Calibri" w:cs="Calibri"/>
                <w:color w:val="000000"/>
                <w:sz w:val="16"/>
                <w:szCs w:val="16"/>
              </w:rPr>
              <w:t xml:space="preserve"> CI</w:t>
            </w:r>
          </w:p>
        </w:tc>
        <w:tc>
          <w:tcPr>
            <w:tcW w:w="1304" w:type="dxa"/>
          </w:tcPr>
          <w:p w:rsidR="005B7917" w:rsidRPr="008108F8" w:rsidRDefault="005B7917" w:rsidP="00C528AA">
            <w:pPr>
              <w:jc w:val="both"/>
              <w:rPr>
                <w:sz w:val="16"/>
                <w:szCs w:val="16"/>
              </w:rPr>
            </w:pPr>
            <w:r>
              <w:rPr>
                <w:sz w:val="16"/>
                <w:szCs w:val="16"/>
              </w:rPr>
              <w:t xml:space="preserve">En </w:t>
            </w:r>
            <w:proofErr w:type="spellStart"/>
            <w:r>
              <w:rPr>
                <w:sz w:val="16"/>
                <w:szCs w:val="16"/>
              </w:rPr>
              <w:t>ProDoc</w:t>
            </w:r>
            <w:proofErr w:type="spellEnd"/>
          </w:p>
        </w:tc>
      </w:tr>
      <w:tr w:rsidR="005B7917" w:rsidRPr="008108F8" w:rsidTr="00C528AA">
        <w:tc>
          <w:tcPr>
            <w:tcW w:w="846" w:type="dxa"/>
          </w:tcPr>
          <w:p w:rsidR="005B7917" w:rsidRPr="008108F8" w:rsidRDefault="005B7917" w:rsidP="00C528AA">
            <w:pPr>
              <w:jc w:val="both"/>
              <w:rPr>
                <w:sz w:val="16"/>
                <w:szCs w:val="16"/>
              </w:rPr>
            </w:pPr>
            <w:r w:rsidRPr="008108F8">
              <w:rPr>
                <w:sz w:val="16"/>
                <w:szCs w:val="16"/>
              </w:rPr>
              <w:t>5</w:t>
            </w:r>
          </w:p>
        </w:tc>
        <w:tc>
          <w:tcPr>
            <w:tcW w:w="6344" w:type="dxa"/>
          </w:tcPr>
          <w:p w:rsidR="005B7917" w:rsidRPr="008108F8" w:rsidRDefault="005B7917" w:rsidP="00C528AA">
            <w:pPr>
              <w:jc w:val="both"/>
              <w:rPr>
                <w:rFonts w:ascii="Calibri" w:hAnsi="Calibri" w:cs="Calibri"/>
                <w:color w:val="000000"/>
                <w:sz w:val="16"/>
                <w:szCs w:val="16"/>
              </w:rPr>
            </w:pPr>
            <w:r w:rsidRPr="008108F8">
              <w:rPr>
                <w:rFonts w:ascii="Calibri" w:hAnsi="Calibri" w:cs="Calibri"/>
                <w:color w:val="000000"/>
                <w:sz w:val="16"/>
                <w:szCs w:val="16"/>
              </w:rPr>
              <w:t>Informes de progreso (trimestrales, semestrales, o anuales) con los planes de trabajo del proyecto e informes financieros correspondientes</w:t>
            </w:r>
          </w:p>
        </w:tc>
        <w:tc>
          <w:tcPr>
            <w:tcW w:w="1304" w:type="dxa"/>
          </w:tcPr>
          <w:p w:rsidR="005B7917" w:rsidRPr="008108F8" w:rsidRDefault="005B7917" w:rsidP="00C528AA">
            <w:pPr>
              <w:jc w:val="both"/>
              <w:rPr>
                <w:sz w:val="16"/>
                <w:szCs w:val="16"/>
              </w:rPr>
            </w:pPr>
            <w:r w:rsidRPr="008108F8">
              <w:rPr>
                <w:rFonts w:cstheme="minorHAnsi"/>
                <w:sz w:val="16"/>
                <w:szCs w:val="16"/>
              </w:rPr>
              <w:t>√</w:t>
            </w:r>
          </w:p>
        </w:tc>
      </w:tr>
      <w:tr w:rsidR="005B7917" w:rsidRPr="008108F8" w:rsidTr="00C528AA">
        <w:tc>
          <w:tcPr>
            <w:tcW w:w="846" w:type="dxa"/>
          </w:tcPr>
          <w:p w:rsidR="005B7917" w:rsidRPr="008108F8" w:rsidRDefault="005B7917" w:rsidP="00C528AA">
            <w:pPr>
              <w:jc w:val="both"/>
              <w:rPr>
                <w:sz w:val="16"/>
                <w:szCs w:val="16"/>
              </w:rPr>
            </w:pPr>
            <w:r w:rsidRPr="008108F8">
              <w:rPr>
                <w:sz w:val="16"/>
                <w:szCs w:val="16"/>
              </w:rPr>
              <w:t>6</w:t>
            </w:r>
          </w:p>
        </w:tc>
        <w:tc>
          <w:tcPr>
            <w:tcW w:w="6344" w:type="dxa"/>
          </w:tcPr>
          <w:p w:rsidR="005B7917" w:rsidRPr="008108F8" w:rsidRDefault="005B7917" w:rsidP="00C528AA">
            <w:pPr>
              <w:jc w:val="both"/>
              <w:rPr>
                <w:rFonts w:ascii="Calibri" w:hAnsi="Calibri" w:cs="Calibri"/>
                <w:color w:val="000000"/>
                <w:sz w:val="16"/>
                <w:szCs w:val="16"/>
              </w:rPr>
            </w:pPr>
            <w:r w:rsidRPr="008108F8">
              <w:rPr>
                <w:rFonts w:ascii="Calibri" w:hAnsi="Calibri" w:cs="Calibri"/>
                <w:color w:val="000000"/>
                <w:sz w:val="16"/>
                <w:szCs w:val="16"/>
              </w:rPr>
              <w:t>Informe de Iniciación del Proyecto</w:t>
            </w:r>
          </w:p>
        </w:tc>
        <w:tc>
          <w:tcPr>
            <w:tcW w:w="1304" w:type="dxa"/>
          </w:tcPr>
          <w:p w:rsidR="005B7917" w:rsidRPr="008108F8" w:rsidRDefault="005B7917" w:rsidP="00C528AA">
            <w:pPr>
              <w:jc w:val="both"/>
              <w:rPr>
                <w:sz w:val="16"/>
                <w:szCs w:val="16"/>
              </w:rPr>
            </w:pPr>
            <w:r w:rsidRPr="008108F8">
              <w:rPr>
                <w:rFonts w:cstheme="minorHAnsi"/>
                <w:sz w:val="16"/>
                <w:szCs w:val="16"/>
              </w:rPr>
              <w:t>√</w:t>
            </w:r>
          </w:p>
        </w:tc>
      </w:tr>
      <w:tr w:rsidR="005B7917" w:rsidRPr="008108F8" w:rsidTr="00C528AA">
        <w:tc>
          <w:tcPr>
            <w:tcW w:w="846" w:type="dxa"/>
          </w:tcPr>
          <w:p w:rsidR="005B7917" w:rsidRPr="008108F8" w:rsidRDefault="005B7917" w:rsidP="00C528AA">
            <w:pPr>
              <w:jc w:val="both"/>
              <w:rPr>
                <w:sz w:val="16"/>
                <w:szCs w:val="16"/>
              </w:rPr>
            </w:pPr>
            <w:r w:rsidRPr="008108F8">
              <w:rPr>
                <w:sz w:val="16"/>
                <w:szCs w:val="16"/>
              </w:rPr>
              <w:t>7</w:t>
            </w:r>
          </w:p>
        </w:tc>
        <w:tc>
          <w:tcPr>
            <w:tcW w:w="6344" w:type="dxa"/>
          </w:tcPr>
          <w:p w:rsidR="005B7917" w:rsidRPr="008108F8" w:rsidRDefault="005B7917" w:rsidP="00C528AA">
            <w:pPr>
              <w:autoSpaceDE w:val="0"/>
              <w:autoSpaceDN w:val="0"/>
              <w:adjustRightInd w:val="0"/>
              <w:jc w:val="both"/>
              <w:rPr>
                <w:rFonts w:ascii="Calibri" w:hAnsi="Calibri" w:cs="Calibri"/>
                <w:color w:val="000000"/>
                <w:sz w:val="16"/>
                <w:szCs w:val="16"/>
              </w:rPr>
            </w:pPr>
            <w:r w:rsidRPr="008108F8">
              <w:rPr>
                <w:rFonts w:ascii="Calibri" w:hAnsi="Calibri" w:cs="Calibri"/>
                <w:color w:val="000000"/>
                <w:sz w:val="16"/>
                <w:szCs w:val="16"/>
              </w:rPr>
              <w:t>Todos los Informes de Ejecución del Proyecto (</w:t>
            </w:r>
            <w:proofErr w:type="spellStart"/>
            <w:r w:rsidRPr="008108F8">
              <w:rPr>
                <w:rFonts w:ascii="Calibri" w:hAnsi="Calibri" w:cs="Calibri"/>
                <w:color w:val="000000"/>
                <w:sz w:val="16"/>
                <w:szCs w:val="16"/>
              </w:rPr>
              <w:t>PIRs</w:t>
            </w:r>
            <w:proofErr w:type="spellEnd"/>
            <w:r w:rsidRPr="008108F8">
              <w:rPr>
                <w:rFonts w:ascii="Calibri" w:hAnsi="Calibri" w:cs="Calibri"/>
                <w:color w:val="000000"/>
                <w:sz w:val="16"/>
                <w:szCs w:val="16"/>
              </w:rPr>
              <w:t xml:space="preserve">) </w:t>
            </w:r>
          </w:p>
        </w:tc>
        <w:tc>
          <w:tcPr>
            <w:tcW w:w="1304" w:type="dxa"/>
          </w:tcPr>
          <w:p w:rsidR="005B7917" w:rsidRPr="008108F8" w:rsidRDefault="005B7917" w:rsidP="00C528AA">
            <w:pPr>
              <w:jc w:val="both"/>
              <w:rPr>
                <w:sz w:val="16"/>
                <w:szCs w:val="16"/>
              </w:rPr>
            </w:pPr>
            <w:r w:rsidRPr="008108F8">
              <w:rPr>
                <w:sz w:val="16"/>
                <w:szCs w:val="16"/>
              </w:rPr>
              <w:t>Se dispone del PIR año 1 y se espera el PIR 2 para finales julio 18</w:t>
            </w:r>
          </w:p>
        </w:tc>
      </w:tr>
      <w:tr w:rsidR="005B7917" w:rsidRPr="008108F8" w:rsidTr="00C528AA">
        <w:tc>
          <w:tcPr>
            <w:tcW w:w="846" w:type="dxa"/>
          </w:tcPr>
          <w:p w:rsidR="005B7917" w:rsidRPr="008108F8" w:rsidRDefault="005B7917" w:rsidP="00C528AA">
            <w:pPr>
              <w:jc w:val="both"/>
              <w:rPr>
                <w:sz w:val="16"/>
                <w:szCs w:val="16"/>
              </w:rPr>
            </w:pPr>
            <w:r>
              <w:rPr>
                <w:sz w:val="16"/>
                <w:szCs w:val="16"/>
              </w:rPr>
              <w:t>8</w:t>
            </w:r>
          </w:p>
        </w:tc>
        <w:tc>
          <w:tcPr>
            <w:tcW w:w="6344" w:type="dxa"/>
          </w:tcPr>
          <w:p w:rsidR="005B7917" w:rsidRPr="00272D6C" w:rsidRDefault="005B7917" w:rsidP="00C528AA">
            <w:pPr>
              <w:jc w:val="both"/>
              <w:rPr>
                <w:rFonts w:cstheme="minorHAnsi"/>
                <w:color w:val="000000"/>
                <w:sz w:val="16"/>
                <w:szCs w:val="16"/>
              </w:rPr>
            </w:pPr>
            <w:r w:rsidRPr="00272D6C">
              <w:rPr>
                <w:rFonts w:cstheme="minorHAnsi"/>
                <w:color w:val="000000"/>
                <w:sz w:val="16"/>
                <w:szCs w:val="16"/>
              </w:rPr>
              <w:t>Informes trimestrales de progreso y planes de trabajo de los diversos equipos de tareas encargados de la ejecución</w:t>
            </w:r>
          </w:p>
        </w:tc>
        <w:tc>
          <w:tcPr>
            <w:tcW w:w="1304" w:type="dxa"/>
          </w:tcPr>
          <w:p w:rsidR="005B7917" w:rsidRPr="008108F8" w:rsidRDefault="005B7917" w:rsidP="00C528AA">
            <w:pPr>
              <w:jc w:val="both"/>
              <w:rPr>
                <w:sz w:val="16"/>
                <w:szCs w:val="16"/>
              </w:rPr>
            </w:pPr>
            <w:r w:rsidRPr="001D4193">
              <w:rPr>
                <w:rFonts w:cstheme="minorHAnsi"/>
                <w:sz w:val="16"/>
                <w:szCs w:val="16"/>
              </w:rPr>
              <w:t>√</w:t>
            </w:r>
          </w:p>
        </w:tc>
      </w:tr>
      <w:tr w:rsidR="005B7917" w:rsidRPr="008108F8" w:rsidTr="00C528AA">
        <w:tc>
          <w:tcPr>
            <w:tcW w:w="846" w:type="dxa"/>
          </w:tcPr>
          <w:p w:rsidR="005B7917" w:rsidRPr="008108F8" w:rsidRDefault="005B7917" w:rsidP="00C528AA">
            <w:pPr>
              <w:jc w:val="both"/>
              <w:rPr>
                <w:sz w:val="16"/>
                <w:szCs w:val="16"/>
              </w:rPr>
            </w:pPr>
            <w:r>
              <w:rPr>
                <w:sz w:val="16"/>
                <w:szCs w:val="16"/>
              </w:rPr>
              <w:t>9</w:t>
            </w:r>
          </w:p>
        </w:tc>
        <w:tc>
          <w:tcPr>
            <w:tcW w:w="6344" w:type="dxa"/>
          </w:tcPr>
          <w:p w:rsidR="005B7917" w:rsidRPr="00272D6C" w:rsidRDefault="005B7917" w:rsidP="00C528AA">
            <w:pPr>
              <w:jc w:val="both"/>
              <w:rPr>
                <w:rFonts w:cstheme="minorHAnsi"/>
                <w:color w:val="000000"/>
                <w:sz w:val="16"/>
                <w:szCs w:val="16"/>
              </w:rPr>
            </w:pPr>
            <w:r w:rsidRPr="00272D6C">
              <w:rPr>
                <w:rFonts w:cstheme="minorHAnsi"/>
                <w:color w:val="000000"/>
                <w:sz w:val="16"/>
                <w:szCs w:val="16"/>
              </w:rPr>
              <w:t xml:space="preserve">Informes de </w:t>
            </w:r>
            <w:proofErr w:type="spellStart"/>
            <w:r w:rsidRPr="00272D6C">
              <w:rPr>
                <w:rFonts w:cstheme="minorHAnsi"/>
                <w:color w:val="000000"/>
                <w:sz w:val="16"/>
                <w:szCs w:val="16"/>
              </w:rPr>
              <w:t>auditoria</w:t>
            </w:r>
            <w:proofErr w:type="spellEnd"/>
            <w:r w:rsidRPr="00272D6C">
              <w:rPr>
                <w:rFonts w:cstheme="minorHAnsi"/>
                <w:color w:val="000000"/>
                <w:sz w:val="16"/>
                <w:szCs w:val="16"/>
              </w:rPr>
              <w:t xml:space="preserve"> (copias electrónicas si es posible)</w:t>
            </w:r>
          </w:p>
        </w:tc>
        <w:tc>
          <w:tcPr>
            <w:tcW w:w="1304" w:type="dxa"/>
          </w:tcPr>
          <w:p w:rsidR="005B7917" w:rsidRPr="008108F8" w:rsidRDefault="005B7917" w:rsidP="00C528AA">
            <w:pPr>
              <w:jc w:val="both"/>
              <w:rPr>
                <w:sz w:val="16"/>
                <w:szCs w:val="16"/>
              </w:rPr>
            </w:pPr>
          </w:p>
        </w:tc>
      </w:tr>
      <w:tr w:rsidR="005B7917" w:rsidRPr="008108F8" w:rsidTr="00C528AA">
        <w:tc>
          <w:tcPr>
            <w:tcW w:w="846" w:type="dxa"/>
          </w:tcPr>
          <w:p w:rsidR="005B7917" w:rsidRPr="008108F8" w:rsidRDefault="005B7917" w:rsidP="00C528AA">
            <w:pPr>
              <w:jc w:val="both"/>
              <w:rPr>
                <w:sz w:val="16"/>
                <w:szCs w:val="16"/>
              </w:rPr>
            </w:pPr>
            <w:r>
              <w:rPr>
                <w:sz w:val="16"/>
                <w:szCs w:val="16"/>
              </w:rPr>
              <w:t>10</w:t>
            </w:r>
          </w:p>
        </w:tc>
        <w:tc>
          <w:tcPr>
            <w:tcW w:w="6344" w:type="dxa"/>
          </w:tcPr>
          <w:p w:rsidR="005B7917" w:rsidRPr="00272D6C" w:rsidRDefault="005B7917" w:rsidP="00C528AA">
            <w:pPr>
              <w:jc w:val="both"/>
              <w:rPr>
                <w:rFonts w:cstheme="minorHAnsi"/>
                <w:color w:val="000000"/>
                <w:sz w:val="16"/>
                <w:szCs w:val="16"/>
              </w:rPr>
            </w:pPr>
            <w:r w:rsidRPr="00272D6C">
              <w:rPr>
                <w:rFonts w:cstheme="minorHAnsi"/>
                <w:color w:val="000000"/>
                <w:sz w:val="16"/>
                <w:szCs w:val="16"/>
              </w:rPr>
              <w:t xml:space="preserve">Copias electrónicas de las Herramientas de Seguimiento finalizadas y relevantes del </w:t>
            </w:r>
            <w:r>
              <w:rPr>
                <w:rFonts w:cstheme="minorHAnsi"/>
                <w:color w:val="000000"/>
                <w:sz w:val="16"/>
                <w:szCs w:val="16"/>
              </w:rPr>
              <w:t>FMAM</w:t>
            </w:r>
            <w:r w:rsidRPr="00272D6C">
              <w:rPr>
                <w:rFonts w:cstheme="minorHAnsi"/>
                <w:color w:val="000000"/>
                <w:sz w:val="16"/>
                <w:szCs w:val="16"/>
              </w:rPr>
              <w:t>, desde la autorización del CEO a la mitad del ciclo (</w:t>
            </w:r>
            <w:r w:rsidRPr="00272D6C">
              <w:rPr>
                <w:rFonts w:cstheme="minorHAnsi"/>
                <w:i/>
                <w:iCs/>
                <w:color w:val="000000"/>
                <w:sz w:val="16"/>
                <w:szCs w:val="16"/>
              </w:rPr>
              <w:t xml:space="preserve">indicar las </w:t>
            </w:r>
            <w:proofErr w:type="spellStart"/>
            <w:r w:rsidRPr="00272D6C">
              <w:rPr>
                <w:rFonts w:cstheme="minorHAnsi"/>
                <w:i/>
                <w:iCs/>
                <w:color w:val="000000"/>
                <w:sz w:val="16"/>
                <w:szCs w:val="16"/>
              </w:rPr>
              <w:t>TTs</w:t>
            </w:r>
            <w:proofErr w:type="spellEnd"/>
            <w:r w:rsidRPr="00272D6C">
              <w:rPr>
                <w:rFonts w:cstheme="minorHAnsi"/>
                <w:i/>
                <w:iCs/>
                <w:color w:val="000000"/>
                <w:sz w:val="16"/>
                <w:szCs w:val="16"/>
              </w:rPr>
              <w:t xml:space="preserve"> específicas para esta área de actuación del proyecto</w:t>
            </w:r>
            <w:r w:rsidRPr="00272D6C">
              <w:rPr>
                <w:rFonts w:cstheme="minorHAnsi"/>
                <w:color w:val="000000"/>
                <w:sz w:val="16"/>
                <w:szCs w:val="16"/>
              </w:rPr>
              <w:t>)</w:t>
            </w:r>
          </w:p>
        </w:tc>
        <w:tc>
          <w:tcPr>
            <w:tcW w:w="1304" w:type="dxa"/>
          </w:tcPr>
          <w:p w:rsidR="005B7917" w:rsidRDefault="005B7917" w:rsidP="00C528AA">
            <w:pPr>
              <w:jc w:val="both"/>
            </w:pPr>
            <w:r w:rsidRPr="001D4193">
              <w:rPr>
                <w:rFonts w:cstheme="minorHAnsi"/>
                <w:sz w:val="16"/>
                <w:szCs w:val="16"/>
              </w:rPr>
              <w:t>√</w:t>
            </w:r>
          </w:p>
        </w:tc>
      </w:tr>
      <w:tr w:rsidR="005B7917" w:rsidRPr="008108F8" w:rsidTr="00C528AA">
        <w:tc>
          <w:tcPr>
            <w:tcW w:w="846" w:type="dxa"/>
          </w:tcPr>
          <w:p w:rsidR="005B7917" w:rsidRPr="008108F8" w:rsidRDefault="005B7917" w:rsidP="00C528AA">
            <w:pPr>
              <w:jc w:val="both"/>
              <w:rPr>
                <w:sz w:val="16"/>
                <w:szCs w:val="16"/>
              </w:rPr>
            </w:pPr>
            <w:r>
              <w:rPr>
                <w:sz w:val="16"/>
                <w:szCs w:val="16"/>
              </w:rPr>
              <w:t>11</w:t>
            </w:r>
          </w:p>
        </w:tc>
        <w:tc>
          <w:tcPr>
            <w:tcW w:w="6344" w:type="dxa"/>
          </w:tcPr>
          <w:p w:rsidR="005B7917" w:rsidRPr="00272D6C" w:rsidRDefault="005B7917" w:rsidP="00C528AA">
            <w:pPr>
              <w:jc w:val="both"/>
              <w:rPr>
                <w:rFonts w:cstheme="minorHAnsi"/>
                <w:color w:val="000000"/>
                <w:sz w:val="16"/>
                <w:szCs w:val="16"/>
              </w:rPr>
            </w:pPr>
            <w:r w:rsidRPr="00272D6C">
              <w:rPr>
                <w:rFonts w:cstheme="minorHAnsi"/>
                <w:color w:val="000000"/>
                <w:sz w:val="16"/>
                <w:szCs w:val="16"/>
              </w:rPr>
              <w:t>Informes de supervisión del proyecto</w:t>
            </w:r>
          </w:p>
        </w:tc>
        <w:tc>
          <w:tcPr>
            <w:tcW w:w="1304" w:type="dxa"/>
          </w:tcPr>
          <w:p w:rsidR="005B7917" w:rsidRDefault="005B7917" w:rsidP="00C528AA">
            <w:pPr>
              <w:jc w:val="both"/>
            </w:pPr>
            <w:r w:rsidRPr="001D4193">
              <w:rPr>
                <w:rFonts w:cstheme="minorHAnsi"/>
                <w:sz w:val="16"/>
                <w:szCs w:val="16"/>
              </w:rPr>
              <w:t>√</w:t>
            </w:r>
          </w:p>
        </w:tc>
      </w:tr>
      <w:tr w:rsidR="005B7917" w:rsidRPr="008108F8" w:rsidTr="00C528AA">
        <w:tc>
          <w:tcPr>
            <w:tcW w:w="846" w:type="dxa"/>
          </w:tcPr>
          <w:p w:rsidR="005B7917" w:rsidRPr="008108F8" w:rsidRDefault="005B7917" w:rsidP="00C528AA">
            <w:pPr>
              <w:jc w:val="both"/>
              <w:rPr>
                <w:sz w:val="16"/>
                <w:szCs w:val="16"/>
              </w:rPr>
            </w:pPr>
            <w:r>
              <w:rPr>
                <w:sz w:val="16"/>
                <w:szCs w:val="16"/>
              </w:rPr>
              <w:t>12</w:t>
            </w:r>
          </w:p>
        </w:tc>
        <w:tc>
          <w:tcPr>
            <w:tcW w:w="6344" w:type="dxa"/>
          </w:tcPr>
          <w:p w:rsidR="005B7917" w:rsidRPr="00272D6C" w:rsidRDefault="005B7917" w:rsidP="00C528AA">
            <w:pPr>
              <w:jc w:val="both"/>
              <w:rPr>
                <w:rFonts w:cstheme="minorHAnsi"/>
                <w:color w:val="000000"/>
                <w:sz w:val="16"/>
                <w:szCs w:val="16"/>
              </w:rPr>
            </w:pPr>
            <w:r w:rsidRPr="00272D6C">
              <w:rPr>
                <w:rFonts w:cstheme="minorHAnsi"/>
                <w:color w:val="000000"/>
                <w:sz w:val="16"/>
                <w:szCs w:val="16"/>
              </w:rPr>
              <w:t>Minutas de las reuniones de la Junta del Proyecto y de cualquier otro órgano relacionado (p.ej. reuniones del Comité de Evaluación Preliminar del Proyecto)</w:t>
            </w:r>
          </w:p>
        </w:tc>
        <w:tc>
          <w:tcPr>
            <w:tcW w:w="1304" w:type="dxa"/>
          </w:tcPr>
          <w:p w:rsidR="005B7917" w:rsidRPr="001D4193" w:rsidRDefault="005B7917" w:rsidP="00C528AA">
            <w:pPr>
              <w:jc w:val="both"/>
              <w:rPr>
                <w:rFonts w:cstheme="minorHAnsi"/>
                <w:sz w:val="16"/>
                <w:szCs w:val="16"/>
              </w:rPr>
            </w:pPr>
            <w:r w:rsidRPr="001D4193">
              <w:rPr>
                <w:rFonts w:cstheme="minorHAnsi"/>
                <w:sz w:val="16"/>
                <w:szCs w:val="16"/>
              </w:rPr>
              <w:t>√</w:t>
            </w:r>
          </w:p>
        </w:tc>
      </w:tr>
      <w:tr w:rsidR="005B7917" w:rsidRPr="008108F8" w:rsidTr="00C528AA">
        <w:tc>
          <w:tcPr>
            <w:tcW w:w="846" w:type="dxa"/>
          </w:tcPr>
          <w:p w:rsidR="005B7917" w:rsidRPr="008108F8" w:rsidRDefault="005B7917" w:rsidP="00C528AA">
            <w:pPr>
              <w:jc w:val="both"/>
              <w:rPr>
                <w:sz w:val="16"/>
                <w:szCs w:val="16"/>
              </w:rPr>
            </w:pPr>
            <w:r>
              <w:rPr>
                <w:sz w:val="16"/>
                <w:szCs w:val="16"/>
              </w:rPr>
              <w:t>13</w:t>
            </w:r>
          </w:p>
        </w:tc>
        <w:tc>
          <w:tcPr>
            <w:tcW w:w="6344" w:type="dxa"/>
          </w:tcPr>
          <w:p w:rsidR="005B7917" w:rsidRPr="00272D6C" w:rsidRDefault="005B7917" w:rsidP="00C528AA">
            <w:pPr>
              <w:jc w:val="both"/>
              <w:rPr>
                <w:rFonts w:cstheme="minorHAnsi"/>
                <w:color w:val="000000"/>
                <w:sz w:val="16"/>
                <w:szCs w:val="16"/>
              </w:rPr>
            </w:pPr>
            <w:r w:rsidRPr="00272D6C">
              <w:rPr>
                <w:rFonts w:cstheme="minorHAnsi"/>
                <w:color w:val="000000"/>
                <w:sz w:val="16"/>
                <w:szCs w:val="16"/>
              </w:rPr>
              <w:t>Mapas de los lugares de ejecución del proyecto, según sea necesario</w:t>
            </w:r>
          </w:p>
        </w:tc>
        <w:tc>
          <w:tcPr>
            <w:tcW w:w="1304" w:type="dxa"/>
          </w:tcPr>
          <w:p w:rsidR="005B7917" w:rsidRPr="001D4193" w:rsidRDefault="005B7917" w:rsidP="00C528AA">
            <w:pPr>
              <w:jc w:val="both"/>
              <w:rPr>
                <w:rFonts w:cstheme="minorHAnsi"/>
                <w:sz w:val="16"/>
                <w:szCs w:val="16"/>
              </w:rPr>
            </w:pPr>
            <w:r>
              <w:rPr>
                <w:rFonts w:cstheme="minorHAnsi"/>
                <w:sz w:val="16"/>
                <w:szCs w:val="16"/>
              </w:rPr>
              <w:t xml:space="preserve">Incluidos en el </w:t>
            </w:r>
            <w:proofErr w:type="spellStart"/>
            <w:r>
              <w:rPr>
                <w:rFonts w:cstheme="minorHAnsi"/>
                <w:sz w:val="16"/>
                <w:szCs w:val="16"/>
              </w:rPr>
              <w:t>ProDoc</w:t>
            </w:r>
            <w:proofErr w:type="spellEnd"/>
          </w:p>
        </w:tc>
      </w:tr>
      <w:tr w:rsidR="005B7917" w:rsidRPr="008108F8" w:rsidTr="00C528AA">
        <w:tc>
          <w:tcPr>
            <w:tcW w:w="846" w:type="dxa"/>
          </w:tcPr>
          <w:p w:rsidR="005B7917" w:rsidRPr="008108F8" w:rsidRDefault="005B7917" w:rsidP="00C528AA">
            <w:pPr>
              <w:jc w:val="both"/>
              <w:rPr>
                <w:sz w:val="16"/>
                <w:szCs w:val="16"/>
              </w:rPr>
            </w:pPr>
            <w:r>
              <w:rPr>
                <w:sz w:val="16"/>
                <w:szCs w:val="16"/>
              </w:rPr>
              <w:t>14</w:t>
            </w:r>
          </w:p>
        </w:tc>
        <w:tc>
          <w:tcPr>
            <w:tcW w:w="6344" w:type="dxa"/>
          </w:tcPr>
          <w:p w:rsidR="005B7917" w:rsidRPr="00272D6C" w:rsidRDefault="005B7917" w:rsidP="00C528AA">
            <w:pPr>
              <w:jc w:val="both"/>
              <w:rPr>
                <w:rFonts w:cstheme="minorHAnsi"/>
                <w:color w:val="000000"/>
                <w:sz w:val="16"/>
                <w:szCs w:val="16"/>
              </w:rPr>
            </w:pPr>
            <w:r w:rsidRPr="00272D6C">
              <w:rPr>
                <w:rFonts w:cstheme="minorHAnsi"/>
                <w:color w:val="000000"/>
                <w:sz w:val="16"/>
                <w:szCs w:val="16"/>
              </w:rPr>
              <w:t xml:space="preserve">Otros documentos de gestión relacionados: informes de gestión adaptativa, memorandos de la Dirección, </w:t>
            </w:r>
            <w:proofErr w:type="spellStart"/>
            <w:r w:rsidRPr="00272D6C">
              <w:rPr>
                <w:rFonts w:cstheme="minorHAnsi"/>
                <w:color w:val="000000"/>
                <w:sz w:val="16"/>
                <w:szCs w:val="16"/>
              </w:rPr>
              <w:t>etc</w:t>
            </w:r>
            <w:proofErr w:type="spellEnd"/>
          </w:p>
        </w:tc>
        <w:tc>
          <w:tcPr>
            <w:tcW w:w="1304" w:type="dxa"/>
          </w:tcPr>
          <w:p w:rsidR="005B7917" w:rsidRPr="001D4193" w:rsidRDefault="005B7917" w:rsidP="00C528AA">
            <w:pPr>
              <w:jc w:val="both"/>
              <w:rPr>
                <w:rFonts w:cstheme="minorHAnsi"/>
                <w:sz w:val="16"/>
                <w:szCs w:val="16"/>
              </w:rPr>
            </w:pPr>
            <w:r>
              <w:rPr>
                <w:rFonts w:cstheme="minorHAnsi"/>
                <w:sz w:val="16"/>
                <w:szCs w:val="16"/>
              </w:rPr>
              <w:t xml:space="preserve">Se han presentado informes </w:t>
            </w:r>
            <w:proofErr w:type="spellStart"/>
            <w:r>
              <w:rPr>
                <w:rFonts w:cstheme="minorHAnsi"/>
                <w:sz w:val="16"/>
                <w:szCs w:val="16"/>
              </w:rPr>
              <w:t>post-misión</w:t>
            </w:r>
            <w:proofErr w:type="spellEnd"/>
            <w:r>
              <w:rPr>
                <w:rFonts w:cstheme="minorHAnsi"/>
                <w:sz w:val="16"/>
                <w:szCs w:val="16"/>
              </w:rPr>
              <w:t xml:space="preserve"> de CI</w:t>
            </w:r>
          </w:p>
        </w:tc>
      </w:tr>
      <w:tr w:rsidR="005B7917" w:rsidRPr="008108F8" w:rsidTr="00C528AA">
        <w:tc>
          <w:tcPr>
            <w:tcW w:w="846" w:type="dxa"/>
          </w:tcPr>
          <w:p w:rsidR="005B7917" w:rsidRPr="008108F8" w:rsidRDefault="005B7917" w:rsidP="00C528AA">
            <w:pPr>
              <w:jc w:val="both"/>
              <w:rPr>
                <w:sz w:val="16"/>
                <w:szCs w:val="16"/>
              </w:rPr>
            </w:pPr>
            <w:r>
              <w:rPr>
                <w:sz w:val="16"/>
                <w:szCs w:val="16"/>
              </w:rPr>
              <w:t>15</w:t>
            </w:r>
          </w:p>
        </w:tc>
        <w:tc>
          <w:tcPr>
            <w:tcW w:w="6344" w:type="dxa"/>
          </w:tcPr>
          <w:p w:rsidR="005B7917" w:rsidRPr="00272D6C" w:rsidRDefault="005B7917" w:rsidP="00C528AA">
            <w:pPr>
              <w:jc w:val="both"/>
              <w:rPr>
                <w:rFonts w:cstheme="minorHAnsi"/>
                <w:color w:val="000000"/>
                <w:sz w:val="16"/>
                <w:szCs w:val="16"/>
              </w:rPr>
            </w:pPr>
            <w:r w:rsidRPr="00272D6C">
              <w:rPr>
                <w:rFonts w:cstheme="minorHAnsi"/>
                <w:color w:val="000000"/>
                <w:sz w:val="16"/>
                <w:szCs w:val="16"/>
              </w:rPr>
              <w:t>Copias electrónicas de productos del proyecto: boletines, folletos, manuales, informes técnicos, artículos, etc.</w:t>
            </w:r>
          </w:p>
        </w:tc>
        <w:tc>
          <w:tcPr>
            <w:tcW w:w="1304" w:type="dxa"/>
          </w:tcPr>
          <w:p w:rsidR="005B7917" w:rsidRPr="001D4193" w:rsidRDefault="005B7917" w:rsidP="00C528AA">
            <w:pPr>
              <w:jc w:val="both"/>
              <w:rPr>
                <w:rFonts w:cstheme="minorHAnsi"/>
                <w:sz w:val="16"/>
                <w:szCs w:val="16"/>
              </w:rPr>
            </w:pPr>
            <w:r>
              <w:rPr>
                <w:rFonts w:cstheme="minorHAnsi"/>
                <w:sz w:val="16"/>
                <w:szCs w:val="16"/>
              </w:rPr>
              <w:t>Se ha dado al evaluador acceso al Dropbox del proyecto</w:t>
            </w:r>
          </w:p>
        </w:tc>
      </w:tr>
      <w:tr w:rsidR="005B7917" w:rsidRPr="008108F8" w:rsidTr="00C528AA">
        <w:tc>
          <w:tcPr>
            <w:tcW w:w="846" w:type="dxa"/>
          </w:tcPr>
          <w:p w:rsidR="005B7917" w:rsidRPr="008108F8" w:rsidRDefault="005B7917" w:rsidP="00C528AA">
            <w:pPr>
              <w:jc w:val="both"/>
              <w:rPr>
                <w:sz w:val="16"/>
                <w:szCs w:val="16"/>
              </w:rPr>
            </w:pPr>
            <w:r>
              <w:rPr>
                <w:sz w:val="16"/>
                <w:szCs w:val="16"/>
              </w:rPr>
              <w:t>16</w:t>
            </w:r>
          </w:p>
        </w:tc>
        <w:tc>
          <w:tcPr>
            <w:tcW w:w="6344" w:type="dxa"/>
          </w:tcPr>
          <w:p w:rsidR="005B7917" w:rsidRPr="00272D6C" w:rsidRDefault="005B7917" w:rsidP="00C528AA">
            <w:pPr>
              <w:jc w:val="both"/>
              <w:rPr>
                <w:rFonts w:cstheme="minorHAnsi"/>
                <w:color w:val="000000"/>
                <w:sz w:val="16"/>
                <w:szCs w:val="16"/>
              </w:rPr>
            </w:pPr>
            <w:r w:rsidRPr="00272D6C">
              <w:rPr>
                <w:rFonts w:cstheme="minorHAnsi"/>
                <w:color w:val="000000"/>
                <w:sz w:val="16"/>
                <w:szCs w:val="16"/>
              </w:rPr>
              <w:t>Lista resumen de las reuniones formales, talleres, etc. que se hayan realizado, indicando fecha, lugar, tema tratado y cifra de participantes</w:t>
            </w:r>
          </w:p>
        </w:tc>
        <w:tc>
          <w:tcPr>
            <w:tcW w:w="1304" w:type="dxa"/>
          </w:tcPr>
          <w:p w:rsidR="005B7917" w:rsidRPr="001D4193" w:rsidRDefault="005B7917" w:rsidP="00C528AA">
            <w:pPr>
              <w:jc w:val="both"/>
              <w:rPr>
                <w:rFonts w:cstheme="minorHAnsi"/>
                <w:sz w:val="16"/>
                <w:szCs w:val="16"/>
              </w:rPr>
            </w:pPr>
            <w:r>
              <w:rPr>
                <w:rFonts w:cstheme="minorHAnsi"/>
                <w:sz w:val="16"/>
                <w:szCs w:val="16"/>
              </w:rPr>
              <w:t>Información disponible en informes trimestrales</w:t>
            </w:r>
          </w:p>
        </w:tc>
      </w:tr>
      <w:tr w:rsidR="005B7917" w:rsidRPr="008108F8" w:rsidTr="00C528AA">
        <w:tc>
          <w:tcPr>
            <w:tcW w:w="846" w:type="dxa"/>
          </w:tcPr>
          <w:p w:rsidR="005B7917" w:rsidRPr="008108F8" w:rsidRDefault="005B7917" w:rsidP="00C528AA">
            <w:pPr>
              <w:jc w:val="both"/>
              <w:rPr>
                <w:sz w:val="16"/>
                <w:szCs w:val="16"/>
              </w:rPr>
            </w:pPr>
            <w:r>
              <w:rPr>
                <w:sz w:val="16"/>
                <w:szCs w:val="16"/>
              </w:rPr>
              <w:t>17</w:t>
            </w:r>
          </w:p>
        </w:tc>
        <w:tc>
          <w:tcPr>
            <w:tcW w:w="6344" w:type="dxa"/>
          </w:tcPr>
          <w:p w:rsidR="005B7917" w:rsidRPr="00272D6C" w:rsidRDefault="005B7917" w:rsidP="00C528AA">
            <w:pPr>
              <w:jc w:val="both"/>
              <w:rPr>
                <w:rFonts w:cstheme="minorHAnsi"/>
                <w:color w:val="000000"/>
                <w:sz w:val="16"/>
                <w:szCs w:val="16"/>
              </w:rPr>
            </w:pPr>
            <w:r w:rsidRPr="00272D6C">
              <w:rPr>
                <w:rFonts w:cstheme="minorHAnsi"/>
                <w:color w:val="000000"/>
                <w:sz w:val="16"/>
                <w:szCs w:val="16"/>
              </w:rPr>
              <w:t xml:space="preserve">Cualquier información disponible sobre los datos de seguimiento relevantes en </w:t>
            </w:r>
            <w:proofErr w:type="spellStart"/>
            <w:r w:rsidRPr="00272D6C">
              <w:rPr>
                <w:rFonts w:cstheme="minorHAnsi"/>
                <w:color w:val="000000"/>
                <w:sz w:val="16"/>
                <w:szCs w:val="16"/>
              </w:rPr>
              <w:t>material</w:t>
            </w:r>
            <w:proofErr w:type="spellEnd"/>
            <w:r w:rsidRPr="00272D6C">
              <w:rPr>
                <w:rFonts w:cstheme="minorHAnsi"/>
                <w:color w:val="000000"/>
                <w:sz w:val="16"/>
                <w:szCs w:val="16"/>
              </w:rPr>
              <w:t xml:space="preserve"> medioambiental (indicadores de especies, etc.), más allá de lo que haya disponible sobre indicadores en el marco lógico de los </w:t>
            </w:r>
            <w:proofErr w:type="spellStart"/>
            <w:r w:rsidRPr="00272D6C">
              <w:rPr>
                <w:rFonts w:cstheme="minorHAnsi"/>
                <w:color w:val="000000"/>
                <w:sz w:val="16"/>
                <w:szCs w:val="16"/>
              </w:rPr>
              <w:t>PIRs</w:t>
            </w:r>
            <w:proofErr w:type="spellEnd"/>
          </w:p>
        </w:tc>
        <w:tc>
          <w:tcPr>
            <w:tcW w:w="1304" w:type="dxa"/>
          </w:tcPr>
          <w:p w:rsidR="005B7917" w:rsidRPr="00883898" w:rsidRDefault="005B7917" w:rsidP="00C528AA">
            <w:pPr>
              <w:jc w:val="both"/>
              <w:rPr>
                <w:rFonts w:cstheme="minorHAnsi"/>
                <w:sz w:val="16"/>
                <w:szCs w:val="16"/>
                <w:highlight w:val="yellow"/>
              </w:rPr>
            </w:pPr>
            <w:r w:rsidRPr="00546A4A">
              <w:rPr>
                <w:rFonts w:cstheme="minorHAnsi"/>
                <w:sz w:val="16"/>
                <w:szCs w:val="16"/>
              </w:rPr>
              <w:t>NA</w:t>
            </w:r>
          </w:p>
        </w:tc>
      </w:tr>
      <w:tr w:rsidR="005B7917" w:rsidRPr="008108F8" w:rsidTr="00C528AA">
        <w:tc>
          <w:tcPr>
            <w:tcW w:w="846" w:type="dxa"/>
          </w:tcPr>
          <w:p w:rsidR="005B7917" w:rsidRPr="008108F8" w:rsidRDefault="005B7917" w:rsidP="00C528AA">
            <w:pPr>
              <w:jc w:val="both"/>
              <w:rPr>
                <w:sz w:val="16"/>
                <w:szCs w:val="16"/>
              </w:rPr>
            </w:pPr>
            <w:r>
              <w:rPr>
                <w:sz w:val="16"/>
                <w:szCs w:val="16"/>
              </w:rPr>
              <w:t>18</w:t>
            </w:r>
          </w:p>
        </w:tc>
        <w:tc>
          <w:tcPr>
            <w:tcW w:w="6344" w:type="dxa"/>
          </w:tcPr>
          <w:p w:rsidR="005B7917" w:rsidRPr="00272D6C" w:rsidRDefault="005B7917" w:rsidP="00C528AA">
            <w:pPr>
              <w:jc w:val="both"/>
              <w:rPr>
                <w:rFonts w:cstheme="minorHAnsi"/>
                <w:color w:val="000000"/>
                <w:sz w:val="16"/>
                <w:szCs w:val="16"/>
              </w:rPr>
            </w:pPr>
            <w:r w:rsidRPr="00272D6C">
              <w:rPr>
                <w:rFonts w:cstheme="minorHAnsi"/>
                <w:color w:val="000000"/>
                <w:sz w:val="16"/>
                <w:szCs w:val="16"/>
              </w:rPr>
              <w:t xml:space="preserve">Cualquier dato de seguimiento relevante en materia </w:t>
            </w:r>
            <w:proofErr w:type="gramStart"/>
            <w:r w:rsidRPr="00272D6C">
              <w:rPr>
                <w:rFonts w:cstheme="minorHAnsi"/>
                <w:color w:val="000000"/>
                <w:sz w:val="16"/>
                <w:szCs w:val="16"/>
              </w:rPr>
              <w:t>socio-económica</w:t>
            </w:r>
            <w:proofErr w:type="gramEnd"/>
            <w:r w:rsidRPr="00272D6C">
              <w:rPr>
                <w:rFonts w:cstheme="minorHAnsi"/>
                <w:color w:val="000000"/>
                <w:sz w:val="16"/>
                <w:szCs w:val="16"/>
              </w:rPr>
              <w:t>, como la renta media/niveles de empleo de las partes interesadas en el área de actuación, cambios en ingresos relacionados con las actividades del proyecto</w:t>
            </w:r>
          </w:p>
        </w:tc>
        <w:tc>
          <w:tcPr>
            <w:tcW w:w="1304" w:type="dxa"/>
          </w:tcPr>
          <w:p w:rsidR="005B7917" w:rsidRPr="00883898" w:rsidRDefault="005B7917" w:rsidP="00C528AA">
            <w:pPr>
              <w:jc w:val="both"/>
              <w:rPr>
                <w:rFonts w:cstheme="minorHAnsi"/>
                <w:sz w:val="16"/>
                <w:szCs w:val="16"/>
                <w:highlight w:val="yellow"/>
              </w:rPr>
            </w:pPr>
            <w:r w:rsidRPr="00546A4A">
              <w:rPr>
                <w:rFonts w:cstheme="minorHAnsi"/>
                <w:sz w:val="16"/>
                <w:szCs w:val="16"/>
              </w:rPr>
              <w:t>NA</w:t>
            </w:r>
          </w:p>
        </w:tc>
      </w:tr>
      <w:tr w:rsidR="005B7917" w:rsidRPr="008108F8" w:rsidTr="00C528AA">
        <w:tc>
          <w:tcPr>
            <w:tcW w:w="846" w:type="dxa"/>
          </w:tcPr>
          <w:p w:rsidR="005B7917" w:rsidRPr="008108F8" w:rsidRDefault="005B7917" w:rsidP="00C528AA">
            <w:pPr>
              <w:jc w:val="both"/>
              <w:rPr>
                <w:sz w:val="16"/>
                <w:szCs w:val="16"/>
              </w:rPr>
            </w:pPr>
            <w:r>
              <w:rPr>
                <w:sz w:val="16"/>
                <w:szCs w:val="16"/>
              </w:rPr>
              <w:t>19</w:t>
            </w:r>
          </w:p>
        </w:tc>
        <w:tc>
          <w:tcPr>
            <w:tcW w:w="6344" w:type="dxa"/>
          </w:tcPr>
          <w:p w:rsidR="005B7917" w:rsidRPr="00272D6C" w:rsidRDefault="005B7917" w:rsidP="00C528AA">
            <w:pPr>
              <w:jc w:val="both"/>
              <w:rPr>
                <w:rFonts w:cstheme="minorHAnsi"/>
                <w:color w:val="000000"/>
                <w:sz w:val="16"/>
                <w:szCs w:val="16"/>
              </w:rPr>
            </w:pPr>
            <w:r w:rsidRPr="00272D6C">
              <w:rPr>
                <w:rFonts w:cstheme="minorHAnsi"/>
                <w:color w:val="000000"/>
                <w:sz w:val="16"/>
                <w:szCs w:val="16"/>
              </w:rPr>
              <w:t>Gastos reales por resultado del proyecto, incluyendo los costos de gestión, así como la documentación de cualquier revisión presupuestaria significativa</w:t>
            </w:r>
          </w:p>
        </w:tc>
        <w:tc>
          <w:tcPr>
            <w:tcW w:w="1304" w:type="dxa"/>
          </w:tcPr>
          <w:p w:rsidR="005B7917" w:rsidRPr="001D4193" w:rsidRDefault="005B7917" w:rsidP="00C528AA">
            <w:pPr>
              <w:jc w:val="both"/>
              <w:rPr>
                <w:rFonts w:cstheme="minorHAnsi"/>
                <w:sz w:val="16"/>
                <w:szCs w:val="16"/>
              </w:rPr>
            </w:pPr>
            <w:r w:rsidRPr="001D4193">
              <w:rPr>
                <w:rFonts w:cstheme="minorHAnsi"/>
                <w:sz w:val="16"/>
                <w:szCs w:val="16"/>
              </w:rPr>
              <w:t>√</w:t>
            </w:r>
          </w:p>
        </w:tc>
      </w:tr>
      <w:tr w:rsidR="005B7917" w:rsidRPr="008108F8" w:rsidTr="00C528AA">
        <w:tc>
          <w:tcPr>
            <w:tcW w:w="846" w:type="dxa"/>
          </w:tcPr>
          <w:p w:rsidR="005B7917" w:rsidRPr="008108F8" w:rsidRDefault="005B7917" w:rsidP="005B7917">
            <w:pPr>
              <w:jc w:val="both"/>
              <w:rPr>
                <w:sz w:val="16"/>
                <w:szCs w:val="16"/>
              </w:rPr>
            </w:pPr>
            <w:r>
              <w:rPr>
                <w:sz w:val="16"/>
                <w:szCs w:val="16"/>
              </w:rPr>
              <w:t>20</w:t>
            </w:r>
          </w:p>
        </w:tc>
        <w:tc>
          <w:tcPr>
            <w:tcW w:w="6344" w:type="dxa"/>
          </w:tcPr>
          <w:p w:rsidR="005B7917" w:rsidRPr="00272D6C" w:rsidRDefault="005B7917" w:rsidP="005B7917">
            <w:pPr>
              <w:jc w:val="both"/>
              <w:rPr>
                <w:rFonts w:cstheme="minorHAnsi"/>
                <w:color w:val="000000"/>
                <w:sz w:val="16"/>
                <w:szCs w:val="16"/>
              </w:rPr>
            </w:pPr>
            <w:r w:rsidRPr="00272D6C">
              <w:rPr>
                <w:rFonts w:cstheme="minorHAnsi"/>
                <w:color w:val="000000"/>
                <w:sz w:val="16"/>
                <w:szCs w:val="16"/>
              </w:rPr>
              <w:t>Lista de contratos y artículos adquiridos por valor superior a ~$5.000 US$ (por ejemplo, entidades o compañías contratadas para los productos del proyecto, etc., excepto en casos de información confidencial)</w:t>
            </w:r>
          </w:p>
        </w:tc>
        <w:tc>
          <w:tcPr>
            <w:tcW w:w="1304" w:type="dxa"/>
          </w:tcPr>
          <w:p w:rsidR="005B7917" w:rsidRPr="001D4193" w:rsidRDefault="005B7917" w:rsidP="005B7917">
            <w:pPr>
              <w:jc w:val="both"/>
              <w:rPr>
                <w:rFonts w:cstheme="minorHAnsi"/>
                <w:sz w:val="16"/>
                <w:szCs w:val="16"/>
              </w:rPr>
            </w:pPr>
            <w:r w:rsidRPr="001D4193">
              <w:rPr>
                <w:rFonts w:cstheme="minorHAnsi"/>
                <w:sz w:val="16"/>
                <w:szCs w:val="16"/>
              </w:rPr>
              <w:t>√</w:t>
            </w:r>
          </w:p>
        </w:tc>
      </w:tr>
      <w:tr w:rsidR="005B7917" w:rsidRPr="008108F8" w:rsidTr="00C528AA">
        <w:tc>
          <w:tcPr>
            <w:tcW w:w="846" w:type="dxa"/>
          </w:tcPr>
          <w:p w:rsidR="005B7917" w:rsidRPr="008108F8" w:rsidRDefault="005B7917" w:rsidP="00C528AA">
            <w:pPr>
              <w:jc w:val="both"/>
              <w:rPr>
                <w:sz w:val="16"/>
                <w:szCs w:val="16"/>
              </w:rPr>
            </w:pPr>
            <w:r>
              <w:rPr>
                <w:sz w:val="16"/>
                <w:szCs w:val="16"/>
              </w:rPr>
              <w:t>21</w:t>
            </w:r>
          </w:p>
        </w:tc>
        <w:tc>
          <w:tcPr>
            <w:tcW w:w="6344" w:type="dxa"/>
          </w:tcPr>
          <w:p w:rsidR="005B7917" w:rsidRPr="00272D6C" w:rsidRDefault="005B7917" w:rsidP="00C528AA">
            <w:pPr>
              <w:jc w:val="both"/>
              <w:rPr>
                <w:rFonts w:cstheme="minorHAnsi"/>
                <w:color w:val="000000"/>
                <w:sz w:val="16"/>
                <w:szCs w:val="16"/>
              </w:rPr>
            </w:pPr>
            <w:r w:rsidRPr="00272D6C">
              <w:rPr>
                <w:rFonts w:cstheme="minorHAnsi"/>
                <w:color w:val="000000"/>
                <w:sz w:val="16"/>
                <w:szCs w:val="16"/>
              </w:rPr>
              <w:t>Tabla de cofinanciación con un desglose de los totales previstos y reales en efectivo y en especie, así como por su origen, si está disponible</w:t>
            </w:r>
          </w:p>
        </w:tc>
        <w:tc>
          <w:tcPr>
            <w:tcW w:w="1304" w:type="dxa"/>
          </w:tcPr>
          <w:p w:rsidR="005B7917" w:rsidRPr="001D4193" w:rsidRDefault="005B7917" w:rsidP="00C528AA">
            <w:pPr>
              <w:jc w:val="both"/>
              <w:rPr>
                <w:rFonts w:cstheme="minorHAnsi"/>
                <w:sz w:val="16"/>
                <w:szCs w:val="16"/>
              </w:rPr>
            </w:pPr>
            <w:r w:rsidRPr="001D4193">
              <w:rPr>
                <w:rFonts w:cstheme="minorHAnsi"/>
                <w:sz w:val="16"/>
                <w:szCs w:val="16"/>
              </w:rPr>
              <w:t>√</w:t>
            </w:r>
          </w:p>
        </w:tc>
      </w:tr>
      <w:bookmarkEnd w:id="91"/>
    </w:tbl>
    <w:p w:rsidR="005B7917" w:rsidRDefault="005B7917" w:rsidP="00F04C3D">
      <w:pPr>
        <w:pStyle w:val="Ttulo3"/>
        <w:rPr>
          <w:lang w:val="en-US"/>
        </w:rPr>
      </w:pPr>
    </w:p>
    <w:p w:rsidR="00F04C3D" w:rsidRPr="00852F94" w:rsidRDefault="005B7917" w:rsidP="00F04C3D">
      <w:pPr>
        <w:pStyle w:val="Ttulo3"/>
        <w:rPr>
          <w:lang w:val="en-US"/>
        </w:rPr>
      </w:pPr>
      <w:bookmarkStart w:id="92" w:name="_Toc535603616"/>
      <w:r>
        <w:rPr>
          <w:lang w:val="en-US"/>
        </w:rPr>
        <w:t>6.8</w:t>
      </w:r>
      <w:r w:rsidR="00F04C3D" w:rsidRPr="00852F94">
        <w:rPr>
          <w:lang w:val="en-US"/>
        </w:rPr>
        <w:t xml:space="preserve"> Evaluation Consultant Agreement Form</w:t>
      </w:r>
      <w:bookmarkEnd w:id="90"/>
      <w:bookmarkEnd w:id="92"/>
    </w:p>
    <w:p w:rsidR="00F04C3D" w:rsidRPr="00852F94" w:rsidRDefault="00F04C3D" w:rsidP="00F04C3D">
      <w:pPr>
        <w:rPr>
          <w:lang w:val="en-US"/>
        </w:rPr>
      </w:pPr>
      <w:r w:rsidRPr="007277D1">
        <w:rPr>
          <w:rStyle w:val="TtuloCar"/>
          <w:noProof/>
        </w:rPr>
        <mc:AlternateContent>
          <mc:Choice Requires="wps">
            <w:drawing>
              <wp:anchor distT="45720" distB="45720" distL="114300" distR="114300" simplePos="0" relativeHeight="251684864" behindDoc="0" locked="0" layoutInCell="1" allowOverlap="1" wp14:anchorId="08CCF62A" wp14:editId="3A0C5012">
                <wp:simplePos x="0" y="0"/>
                <wp:positionH relativeFrom="column">
                  <wp:posOffset>-57785</wp:posOffset>
                </wp:positionH>
                <wp:positionV relativeFrom="paragraph">
                  <wp:posOffset>175260</wp:posOffset>
                </wp:positionV>
                <wp:extent cx="5511800" cy="6896100"/>
                <wp:effectExtent l="0" t="0" r="12700" b="19050"/>
                <wp:wrapSquare wrapText="bothSides"/>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1800" cy="6896100"/>
                        </a:xfrm>
                        <a:prstGeom prst="rect">
                          <a:avLst/>
                        </a:prstGeom>
                        <a:solidFill>
                          <a:srgbClr val="FFFFFF"/>
                        </a:solidFill>
                        <a:ln w="9525">
                          <a:solidFill>
                            <a:srgbClr val="000000"/>
                          </a:solidFill>
                          <a:miter lim="800000"/>
                          <a:headEnd/>
                          <a:tailEnd/>
                        </a:ln>
                      </wps:spPr>
                      <wps:txbx>
                        <w:txbxContent>
                          <w:p w:rsidR="00F04C3D" w:rsidRPr="00602219" w:rsidRDefault="00F04C3D" w:rsidP="00F04C3D">
                            <w:pPr>
                              <w:pStyle w:val="Default"/>
                              <w:rPr>
                                <w:rFonts w:asciiTheme="minorHAnsi" w:hAnsiTheme="minorHAnsi" w:cstheme="minorHAnsi"/>
                                <w:sz w:val="20"/>
                                <w:szCs w:val="20"/>
                                <w:lang w:val="en-US"/>
                              </w:rPr>
                            </w:pPr>
                            <w:r w:rsidRPr="00602219">
                              <w:rPr>
                                <w:rFonts w:asciiTheme="minorHAnsi" w:hAnsiTheme="minorHAnsi" w:cstheme="minorHAnsi"/>
                                <w:b/>
                                <w:bCs/>
                                <w:sz w:val="20"/>
                                <w:szCs w:val="20"/>
                                <w:lang w:val="en-US"/>
                              </w:rPr>
                              <w:t xml:space="preserve">Evaluators: </w:t>
                            </w:r>
                          </w:p>
                          <w:p w:rsidR="00F04C3D" w:rsidRPr="00602219" w:rsidRDefault="00F04C3D" w:rsidP="00F04C3D">
                            <w:pPr>
                              <w:autoSpaceDE w:val="0"/>
                              <w:autoSpaceDN w:val="0"/>
                              <w:adjustRightInd w:val="0"/>
                              <w:spacing w:after="0" w:line="240" w:lineRule="auto"/>
                              <w:rPr>
                                <w:rFonts w:cstheme="minorHAnsi"/>
                                <w:sz w:val="20"/>
                                <w:szCs w:val="20"/>
                                <w:lang w:val="en-US"/>
                              </w:rPr>
                            </w:pPr>
                            <w:r w:rsidRPr="00602219">
                              <w:rPr>
                                <w:rFonts w:cstheme="minorHAnsi"/>
                                <w:sz w:val="20"/>
                                <w:szCs w:val="20"/>
                                <w:lang w:val="en-US"/>
                              </w:rPr>
                              <w:t xml:space="preserve">1. </w:t>
                            </w:r>
                            <w:r w:rsidRPr="001A1133">
                              <w:rPr>
                                <w:rFonts w:cstheme="minorHAnsi"/>
                                <w:color w:val="000000"/>
                                <w:sz w:val="20"/>
                                <w:szCs w:val="20"/>
                                <w:lang w:val="en-US"/>
                              </w:rPr>
                              <w:t>Must present information that is complete and fair in its assessment of strengths and weaknesses so that decisions or actions taken are well founded</w:t>
                            </w:r>
                          </w:p>
                          <w:p w:rsidR="00F04C3D" w:rsidRPr="001A1133" w:rsidRDefault="00F04C3D" w:rsidP="00F04C3D">
                            <w:pPr>
                              <w:autoSpaceDE w:val="0"/>
                              <w:autoSpaceDN w:val="0"/>
                              <w:adjustRightInd w:val="0"/>
                              <w:spacing w:after="0" w:line="240" w:lineRule="auto"/>
                              <w:rPr>
                                <w:rFonts w:cstheme="minorHAnsi"/>
                                <w:color w:val="000000"/>
                                <w:sz w:val="20"/>
                                <w:szCs w:val="20"/>
                                <w:lang w:val="en-US"/>
                              </w:rPr>
                            </w:pPr>
                            <w:r w:rsidRPr="00602219">
                              <w:rPr>
                                <w:rFonts w:cstheme="minorHAnsi"/>
                                <w:sz w:val="20"/>
                                <w:szCs w:val="20"/>
                                <w:lang w:val="en-US"/>
                              </w:rPr>
                              <w:t xml:space="preserve">2. </w:t>
                            </w:r>
                            <w:r w:rsidRPr="001A1133">
                              <w:rPr>
                                <w:rFonts w:cstheme="minorHAnsi"/>
                                <w:color w:val="000000"/>
                                <w:sz w:val="20"/>
                                <w:szCs w:val="20"/>
                                <w:lang w:val="en-US"/>
                              </w:rPr>
                              <w:t xml:space="preserve">Must disclose the full set of evaluation findings along with information on </w:t>
                            </w:r>
                            <w:proofErr w:type="gramStart"/>
                            <w:r w:rsidRPr="001A1133">
                              <w:rPr>
                                <w:rFonts w:cstheme="minorHAnsi"/>
                                <w:color w:val="000000"/>
                                <w:sz w:val="20"/>
                                <w:szCs w:val="20"/>
                                <w:lang w:val="en-US"/>
                              </w:rPr>
                              <w:t>their</w:t>
                            </w:r>
                            <w:proofErr w:type="gramEnd"/>
                          </w:p>
                          <w:p w:rsidR="00F04C3D" w:rsidRPr="001A1133" w:rsidRDefault="00F04C3D" w:rsidP="00F04C3D">
                            <w:pPr>
                              <w:autoSpaceDE w:val="0"/>
                              <w:autoSpaceDN w:val="0"/>
                              <w:adjustRightInd w:val="0"/>
                              <w:spacing w:after="0" w:line="240" w:lineRule="auto"/>
                              <w:rPr>
                                <w:rFonts w:cstheme="minorHAnsi"/>
                                <w:color w:val="000000"/>
                                <w:sz w:val="20"/>
                                <w:szCs w:val="20"/>
                                <w:lang w:val="en-US"/>
                              </w:rPr>
                            </w:pPr>
                            <w:r w:rsidRPr="001A1133">
                              <w:rPr>
                                <w:rFonts w:cstheme="minorHAnsi"/>
                                <w:color w:val="000000"/>
                                <w:sz w:val="20"/>
                                <w:szCs w:val="20"/>
                                <w:lang w:val="en-US"/>
                              </w:rPr>
                              <w:t>limitations and have this accessible to all affected by the evaluation with expressed legal rights to receive results.</w:t>
                            </w:r>
                          </w:p>
                          <w:p w:rsidR="00F04C3D" w:rsidRPr="001A1133" w:rsidRDefault="00F04C3D" w:rsidP="00F04C3D">
                            <w:pPr>
                              <w:autoSpaceDE w:val="0"/>
                              <w:autoSpaceDN w:val="0"/>
                              <w:adjustRightInd w:val="0"/>
                              <w:spacing w:after="0" w:line="240" w:lineRule="auto"/>
                              <w:rPr>
                                <w:rFonts w:cstheme="minorHAnsi"/>
                                <w:color w:val="000000"/>
                                <w:sz w:val="20"/>
                                <w:szCs w:val="20"/>
                                <w:lang w:val="en-US"/>
                              </w:rPr>
                            </w:pPr>
                            <w:r w:rsidRPr="00602219">
                              <w:rPr>
                                <w:rFonts w:cstheme="minorHAnsi"/>
                                <w:sz w:val="20"/>
                                <w:szCs w:val="20"/>
                                <w:lang w:val="en-US"/>
                              </w:rPr>
                              <w:t xml:space="preserve">3. </w:t>
                            </w:r>
                            <w:r w:rsidRPr="001A1133">
                              <w:rPr>
                                <w:rFonts w:cstheme="minorHAnsi"/>
                                <w:color w:val="000000"/>
                                <w:sz w:val="20"/>
                                <w:szCs w:val="20"/>
                                <w:lang w:val="en-US"/>
                              </w:rPr>
                              <w:t xml:space="preserve">Should protect the anonymity and confidentiality of individual informants. </w:t>
                            </w:r>
                            <w:r w:rsidRPr="00602219">
                              <w:rPr>
                                <w:rFonts w:cstheme="minorHAnsi"/>
                                <w:color w:val="000000"/>
                                <w:sz w:val="20"/>
                                <w:szCs w:val="20"/>
                                <w:lang w:val="en-US"/>
                              </w:rPr>
                              <w:t>They should provide maximum notice, minimize demands on time, and: respect peopl</w:t>
                            </w:r>
                            <w:r>
                              <w:rPr>
                                <w:rFonts w:cstheme="minorHAnsi"/>
                                <w:color w:val="000000"/>
                                <w:sz w:val="20"/>
                                <w:szCs w:val="20"/>
                                <w:lang w:val="en-US"/>
                              </w:rPr>
                              <w:t>e’</w:t>
                            </w:r>
                            <w:r w:rsidRPr="00602219">
                              <w:rPr>
                                <w:rFonts w:cstheme="minorHAnsi"/>
                                <w:color w:val="000000"/>
                                <w:sz w:val="20"/>
                                <w:szCs w:val="20"/>
                                <w:lang w:val="en-US"/>
                              </w:rPr>
                              <w:t>s</w:t>
                            </w:r>
                            <w:r>
                              <w:rPr>
                                <w:rFonts w:cstheme="minorHAnsi"/>
                                <w:color w:val="000000"/>
                                <w:sz w:val="20"/>
                                <w:szCs w:val="20"/>
                                <w:lang w:val="en-US"/>
                              </w:rPr>
                              <w:t xml:space="preserve"> </w:t>
                            </w:r>
                            <w:r w:rsidRPr="00602219">
                              <w:rPr>
                                <w:rFonts w:cstheme="minorHAnsi"/>
                                <w:color w:val="000000"/>
                                <w:sz w:val="20"/>
                                <w:szCs w:val="20"/>
                                <w:lang w:val="en-US"/>
                              </w:rPr>
                              <w:t xml:space="preserve">right not to engage. </w:t>
                            </w:r>
                            <w:r w:rsidRPr="00680949">
                              <w:rPr>
                                <w:rFonts w:cstheme="minorHAnsi"/>
                                <w:color w:val="000000"/>
                                <w:sz w:val="20"/>
                                <w:szCs w:val="20"/>
                                <w:lang w:val="en-US"/>
                              </w:rPr>
                              <w:t xml:space="preserve">Evaluators must respect people’s right to provide information in </w:t>
                            </w:r>
                            <w:proofErr w:type="gramStart"/>
                            <w:r w:rsidRPr="00680949">
                              <w:rPr>
                                <w:rFonts w:cstheme="minorHAnsi"/>
                                <w:color w:val="000000"/>
                                <w:sz w:val="20"/>
                                <w:szCs w:val="20"/>
                                <w:lang w:val="en-US"/>
                              </w:rPr>
                              <w:t>confidence, and</w:t>
                            </w:r>
                            <w:proofErr w:type="gramEnd"/>
                            <w:r w:rsidRPr="00680949">
                              <w:rPr>
                                <w:rFonts w:cstheme="minorHAnsi"/>
                                <w:color w:val="000000"/>
                                <w:sz w:val="20"/>
                                <w:szCs w:val="20"/>
                                <w:lang w:val="en-US"/>
                              </w:rPr>
                              <w:t xml:space="preserve"> must ensure that sensitive information cannot be traced to its source. </w:t>
                            </w:r>
                            <w:r w:rsidRPr="001A1133">
                              <w:rPr>
                                <w:rFonts w:cstheme="minorHAnsi"/>
                                <w:color w:val="000000"/>
                                <w:sz w:val="20"/>
                                <w:szCs w:val="20"/>
                                <w:lang w:val="en-US"/>
                              </w:rPr>
                              <w:t xml:space="preserve">Evaluators are not expected to evaluate </w:t>
                            </w:r>
                            <w:proofErr w:type="gramStart"/>
                            <w:r w:rsidRPr="001A1133">
                              <w:rPr>
                                <w:rFonts w:cstheme="minorHAnsi"/>
                                <w:color w:val="000000"/>
                                <w:sz w:val="20"/>
                                <w:szCs w:val="20"/>
                                <w:lang w:val="en-US"/>
                              </w:rPr>
                              <w:t>individuals, and</w:t>
                            </w:r>
                            <w:proofErr w:type="gramEnd"/>
                            <w:r w:rsidRPr="001A1133">
                              <w:rPr>
                                <w:rFonts w:cstheme="minorHAnsi"/>
                                <w:color w:val="000000"/>
                                <w:sz w:val="20"/>
                                <w:szCs w:val="20"/>
                                <w:lang w:val="en-US"/>
                              </w:rPr>
                              <w:t xml:space="preserve"> must balance an evaluation of management functions with this general principle.</w:t>
                            </w:r>
                          </w:p>
                          <w:p w:rsidR="00F04C3D" w:rsidRPr="00F86713" w:rsidRDefault="00F04C3D" w:rsidP="00F04C3D">
                            <w:pPr>
                              <w:autoSpaceDE w:val="0"/>
                              <w:autoSpaceDN w:val="0"/>
                              <w:adjustRightInd w:val="0"/>
                              <w:spacing w:after="0" w:line="240" w:lineRule="auto"/>
                              <w:rPr>
                                <w:rFonts w:cstheme="minorHAnsi"/>
                                <w:sz w:val="20"/>
                                <w:szCs w:val="20"/>
                                <w:lang w:val="en-US"/>
                              </w:rPr>
                            </w:pPr>
                            <w:r w:rsidRPr="00F86713">
                              <w:rPr>
                                <w:rFonts w:cstheme="minorHAnsi"/>
                                <w:sz w:val="20"/>
                                <w:szCs w:val="20"/>
                                <w:lang w:val="en-US"/>
                              </w:rPr>
                              <w:t xml:space="preserve">4. </w:t>
                            </w:r>
                            <w:r w:rsidRPr="00F86713">
                              <w:rPr>
                                <w:rFonts w:cstheme="minorHAnsi"/>
                                <w:color w:val="000000"/>
                                <w:sz w:val="20"/>
                                <w:szCs w:val="20"/>
                                <w:lang w:val="en-US"/>
                              </w:rPr>
                              <w:t xml:space="preserve">Sometimes uncover evidence of wrongdoing while conducting evaluations. Such cases must be reported discreetly to the </w:t>
                            </w:r>
                            <w:proofErr w:type="spellStart"/>
                            <w:r w:rsidRPr="00F86713">
                              <w:rPr>
                                <w:rFonts w:cstheme="minorHAnsi"/>
                                <w:color w:val="000000"/>
                                <w:sz w:val="20"/>
                                <w:szCs w:val="20"/>
                                <w:lang w:val="en-US"/>
                              </w:rPr>
                              <w:t>appropriateinvestigative</w:t>
                            </w:r>
                            <w:proofErr w:type="spellEnd"/>
                            <w:r w:rsidRPr="00F86713">
                              <w:rPr>
                                <w:rFonts w:cstheme="minorHAnsi"/>
                                <w:color w:val="000000"/>
                                <w:sz w:val="20"/>
                                <w:szCs w:val="20"/>
                                <w:lang w:val="en-US"/>
                              </w:rPr>
                              <w:t xml:space="preserve"> body. Evaluators should consult with other relevant oversight entities when there is any doubt about if and how issues should be reported.</w:t>
                            </w:r>
                          </w:p>
                          <w:p w:rsidR="00F04C3D" w:rsidRPr="00F86713" w:rsidRDefault="00F04C3D" w:rsidP="00F04C3D">
                            <w:pPr>
                              <w:autoSpaceDE w:val="0"/>
                              <w:autoSpaceDN w:val="0"/>
                              <w:adjustRightInd w:val="0"/>
                              <w:spacing w:after="0" w:line="240" w:lineRule="auto"/>
                              <w:rPr>
                                <w:rFonts w:cstheme="minorHAnsi"/>
                                <w:sz w:val="20"/>
                                <w:szCs w:val="20"/>
                                <w:lang w:val="en-US"/>
                              </w:rPr>
                            </w:pPr>
                            <w:r w:rsidRPr="00F86713">
                              <w:rPr>
                                <w:rFonts w:cstheme="minorHAnsi"/>
                                <w:sz w:val="20"/>
                                <w:szCs w:val="20"/>
                                <w:lang w:val="en-US"/>
                              </w:rPr>
                              <w:t xml:space="preserve">5. </w:t>
                            </w:r>
                            <w:r w:rsidRPr="001A1133">
                              <w:rPr>
                                <w:rFonts w:cstheme="minorHAnsi"/>
                                <w:color w:val="000000"/>
                                <w:sz w:val="20"/>
                                <w:szCs w:val="20"/>
                                <w:lang w:val="en-US"/>
                              </w:rPr>
                              <w:t xml:space="preserve">Should be sensitive to beliefs, manners and customs and act with integrity and honesty in their relations with all stakeholders. In line with the UN Universal Declaration of Human Rights, evaluators must be sensitive to and address issues of discrimination and gender equality. They should avoid offending the dignity and self-respect of those persons with whom they come in contact in the course of the evaluation. </w:t>
                            </w:r>
                            <w:r w:rsidRPr="00F86713">
                              <w:rPr>
                                <w:rFonts w:cstheme="minorHAnsi"/>
                                <w:color w:val="000000"/>
                                <w:sz w:val="20"/>
                                <w:szCs w:val="20"/>
                                <w:lang w:val="en-US"/>
                              </w:rPr>
                              <w:t>Knowing that evaluation might negatively affect the interests of some stakeholders, evaluators should conduct the evaluation and communicate its purpose and results in a way that clearly respects the stakeholders’</w:t>
                            </w:r>
                            <w:r w:rsidRPr="00F86713">
                              <w:rPr>
                                <w:rFonts w:cstheme="minorHAnsi" w:hint="eastAsia"/>
                                <w:color w:val="000000"/>
                                <w:sz w:val="20"/>
                                <w:szCs w:val="20"/>
                                <w:lang w:val="en-US"/>
                              </w:rPr>
                              <w:t xml:space="preserve"> </w:t>
                            </w:r>
                            <w:r w:rsidRPr="00F86713">
                              <w:rPr>
                                <w:rFonts w:cstheme="minorHAnsi"/>
                                <w:color w:val="000000"/>
                                <w:sz w:val="20"/>
                                <w:szCs w:val="20"/>
                                <w:lang w:val="en-US"/>
                              </w:rPr>
                              <w:t>dignity and self-worth.</w:t>
                            </w:r>
                          </w:p>
                          <w:p w:rsidR="00F04C3D" w:rsidRPr="00F86713" w:rsidRDefault="00F04C3D" w:rsidP="00F04C3D">
                            <w:pPr>
                              <w:autoSpaceDE w:val="0"/>
                              <w:autoSpaceDN w:val="0"/>
                              <w:adjustRightInd w:val="0"/>
                              <w:spacing w:after="0" w:line="240" w:lineRule="auto"/>
                              <w:rPr>
                                <w:rFonts w:cstheme="minorHAnsi"/>
                                <w:sz w:val="20"/>
                                <w:szCs w:val="20"/>
                                <w:lang w:val="en-US"/>
                              </w:rPr>
                            </w:pPr>
                            <w:r w:rsidRPr="00F86713">
                              <w:rPr>
                                <w:rFonts w:cstheme="minorHAnsi"/>
                                <w:sz w:val="20"/>
                                <w:szCs w:val="20"/>
                                <w:lang w:val="en-US"/>
                              </w:rPr>
                              <w:t xml:space="preserve">6. </w:t>
                            </w:r>
                            <w:r w:rsidRPr="001A1133">
                              <w:rPr>
                                <w:rFonts w:cstheme="minorHAnsi"/>
                                <w:color w:val="000000"/>
                                <w:sz w:val="20"/>
                                <w:szCs w:val="20"/>
                                <w:lang w:val="en-US"/>
                              </w:rPr>
                              <w:t>Are responsible for their performance and their product(s). They are responsible for the clear, accurate and fair written and/ or oral presentation of study limitations, findings and recommendations.</w:t>
                            </w:r>
                          </w:p>
                          <w:p w:rsidR="00F04C3D" w:rsidRPr="00F86713" w:rsidRDefault="00F04C3D" w:rsidP="00F04C3D">
                            <w:pPr>
                              <w:autoSpaceDE w:val="0"/>
                              <w:autoSpaceDN w:val="0"/>
                              <w:adjustRightInd w:val="0"/>
                              <w:spacing w:after="0" w:line="240" w:lineRule="auto"/>
                              <w:rPr>
                                <w:rFonts w:cstheme="minorHAnsi"/>
                                <w:sz w:val="20"/>
                                <w:szCs w:val="20"/>
                                <w:lang w:val="en-US"/>
                              </w:rPr>
                            </w:pPr>
                            <w:r w:rsidRPr="00F86713">
                              <w:rPr>
                                <w:rFonts w:cstheme="minorHAnsi"/>
                                <w:sz w:val="20"/>
                                <w:szCs w:val="20"/>
                                <w:lang w:val="en-US"/>
                              </w:rPr>
                              <w:t xml:space="preserve">7. </w:t>
                            </w:r>
                            <w:r w:rsidRPr="001A1133">
                              <w:rPr>
                                <w:rFonts w:cstheme="minorHAnsi"/>
                                <w:color w:val="000000"/>
                                <w:sz w:val="20"/>
                                <w:szCs w:val="20"/>
                                <w:lang w:val="en-US"/>
                              </w:rPr>
                              <w:t>Should reflect sound accounting procedures and be prudent in using the resources of the evaluation.</w:t>
                            </w:r>
                          </w:p>
                          <w:p w:rsidR="00F04C3D" w:rsidRPr="00F86713" w:rsidRDefault="00F04C3D" w:rsidP="00F04C3D">
                            <w:pPr>
                              <w:pStyle w:val="Default"/>
                              <w:rPr>
                                <w:rFonts w:asciiTheme="minorHAnsi" w:hAnsiTheme="minorHAnsi" w:cstheme="minorHAnsi"/>
                                <w:sz w:val="20"/>
                                <w:szCs w:val="20"/>
                                <w:lang w:val="en-US"/>
                              </w:rPr>
                            </w:pPr>
                          </w:p>
                          <w:p w:rsidR="00F04C3D" w:rsidRPr="00F86713" w:rsidRDefault="00F04C3D" w:rsidP="00F04C3D">
                            <w:pPr>
                              <w:pStyle w:val="Default"/>
                              <w:rPr>
                                <w:rFonts w:asciiTheme="minorHAnsi" w:hAnsiTheme="minorHAnsi" w:cstheme="minorHAnsi"/>
                                <w:sz w:val="20"/>
                                <w:szCs w:val="20"/>
                                <w:lang w:val="en-US"/>
                              </w:rPr>
                            </w:pPr>
                            <w:r w:rsidRPr="00F86713">
                              <w:rPr>
                                <w:rFonts w:asciiTheme="minorHAnsi" w:hAnsiTheme="minorHAnsi" w:cstheme="minorHAnsi"/>
                                <w:b/>
                                <w:bCs/>
                                <w:sz w:val="20"/>
                                <w:szCs w:val="20"/>
                                <w:lang w:val="en-US"/>
                              </w:rPr>
                              <w:t>Evaluation Consultant Agreement Form</w:t>
                            </w:r>
                          </w:p>
                          <w:p w:rsidR="00F04C3D" w:rsidRPr="00F86713" w:rsidRDefault="00F04C3D" w:rsidP="00F04C3D">
                            <w:pPr>
                              <w:pStyle w:val="Default"/>
                              <w:rPr>
                                <w:rFonts w:asciiTheme="minorHAnsi" w:hAnsiTheme="minorHAnsi" w:cstheme="minorHAnsi"/>
                                <w:sz w:val="20"/>
                                <w:szCs w:val="20"/>
                                <w:lang w:val="en-US"/>
                              </w:rPr>
                            </w:pPr>
                            <w:r w:rsidRPr="00F86713">
                              <w:rPr>
                                <w:rFonts w:asciiTheme="minorHAnsi" w:hAnsiTheme="minorHAnsi" w:cstheme="minorHAnsi"/>
                                <w:sz w:val="20"/>
                                <w:szCs w:val="20"/>
                                <w:lang w:val="en-US"/>
                              </w:rPr>
                              <w:t>Agreement to abide by the Code of Conduct for Evaluation in the UN System</w:t>
                            </w:r>
                          </w:p>
                          <w:p w:rsidR="00F04C3D" w:rsidRPr="00F86713" w:rsidRDefault="00F04C3D" w:rsidP="00F04C3D">
                            <w:pPr>
                              <w:pStyle w:val="Default"/>
                              <w:rPr>
                                <w:rFonts w:asciiTheme="minorHAnsi" w:hAnsiTheme="minorHAnsi" w:cstheme="minorHAnsi"/>
                                <w:sz w:val="20"/>
                                <w:szCs w:val="20"/>
                                <w:lang w:val="pt-BR"/>
                              </w:rPr>
                            </w:pPr>
                            <w:proofErr w:type="spellStart"/>
                            <w:r w:rsidRPr="00F86713">
                              <w:rPr>
                                <w:rFonts w:asciiTheme="minorHAnsi" w:hAnsiTheme="minorHAnsi" w:cstheme="minorHAnsi"/>
                                <w:sz w:val="20"/>
                                <w:szCs w:val="20"/>
                                <w:lang w:val="pt-BR"/>
                              </w:rPr>
                              <w:t>Na</w:t>
                            </w:r>
                            <w:r>
                              <w:rPr>
                                <w:rFonts w:asciiTheme="minorHAnsi" w:hAnsiTheme="minorHAnsi" w:cstheme="minorHAnsi"/>
                                <w:sz w:val="20"/>
                                <w:szCs w:val="20"/>
                                <w:lang w:val="pt-BR"/>
                              </w:rPr>
                              <w:t>me</w:t>
                            </w:r>
                            <w:proofErr w:type="spellEnd"/>
                            <w:r>
                              <w:rPr>
                                <w:rFonts w:asciiTheme="minorHAnsi" w:hAnsiTheme="minorHAnsi" w:cstheme="minorHAnsi"/>
                                <w:sz w:val="20"/>
                                <w:szCs w:val="20"/>
                                <w:lang w:val="pt-BR"/>
                              </w:rPr>
                              <w:t xml:space="preserve"> of </w:t>
                            </w:r>
                            <w:proofErr w:type="spellStart"/>
                            <w:r>
                              <w:rPr>
                                <w:rFonts w:asciiTheme="minorHAnsi" w:hAnsiTheme="minorHAnsi" w:cstheme="minorHAnsi"/>
                                <w:sz w:val="20"/>
                                <w:szCs w:val="20"/>
                                <w:lang w:val="pt-BR"/>
                              </w:rPr>
                              <w:t>consultant</w:t>
                            </w:r>
                            <w:proofErr w:type="spellEnd"/>
                            <w:r w:rsidRPr="00F86713">
                              <w:rPr>
                                <w:rFonts w:asciiTheme="minorHAnsi" w:hAnsiTheme="minorHAnsi" w:cstheme="minorHAnsi"/>
                                <w:sz w:val="20"/>
                                <w:szCs w:val="20"/>
                                <w:lang w:val="pt-BR"/>
                              </w:rPr>
                              <w:t xml:space="preserve">: Guido Fernández de Velasco Sert_____________________________________ </w:t>
                            </w:r>
                          </w:p>
                          <w:p w:rsidR="00F04C3D" w:rsidRPr="00F86713" w:rsidRDefault="00F04C3D" w:rsidP="00F04C3D">
                            <w:pPr>
                              <w:pStyle w:val="Default"/>
                              <w:rPr>
                                <w:rFonts w:asciiTheme="minorHAnsi" w:hAnsiTheme="minorHAnsi" w:cstheme="minorHAnsi"/>
                                <w:sz w:val="20"/>
                                <w:szCs w:val="20"/>
                                <w:lang w:val="en-US"/>
                              </w:rPr>
                            </w:pPr>
                            <w:r w:rsidRPr="00F86713">
                              <w:rPr>
                                <w:rFonts w:asciiTheme="minorHAnsi" w:hAnsiTheme="minorHAnsi" w:cstheme="minorHAnsi"/>
                                <w:sz w:val="20"/>
                                <w:szCs w:val="20"/>
                                <w:lang w:val="en-US"/>
                              </w:rPr>
                              <w:t>Name of Consultancy Organization (w</w:t>
                            </w:r>
                            <w:r>
                              <w:rPr>
                                <w:rFonts w:asciiTheme="minorHAnsi" w:hAnsiTheme="minorHAnsi" w:cstheme="minorHAnsi"/>
                                <w:sz w:val="20"/>
                                <w:szCs w:val="20"/>
                                <w:lang w:val="en-US"/>
                              </w:rPr>
                              <w:t>hen relevant)</w:t>
                            </w:r>
                            <w:r w:rsidRPr="00F86713">
                              <w:rPr>
                                <w:rFonts w:asciiTheme="minorHAnsi" w:hAnsiTheme="minorHAnsi" w:cstheme="minorHAnsi"/>
                                <w:sz w:val="20"/>
                                <w:szCs w:val="20"/>
                                <w:lang w:val="en-US"/>
                              </w:rPr>
                              <w:t xml:space="preserve">: ________________________________ </w:t>
                            </w:r>
                          </w:p>
                          <w:p w:rsidR="00F04C3D" w:rsidRPr="00F86713" w:rsidRDefault="00F04C3D" w:rsidP="00F04C3D">
                            <w:pPr>
                              <w:autoSpaceDE w:val="0"/>
                              <w:autoSpaceDN w:val="0"/>
                              <w:adjustRightInd w:val="0"/>
                              <w:spacing w:after="0" w:line="240" w:lineRule="auto"/>
                              <w:rPr>
                                <w:rFonts w:cstheme="minorHAnsi"/>
                                <w:color w:val="000000"/>
                                <w:sz w:val="20"/>
                                <w:szCs w:val="20"/>
                                <w:lang w:val="en-US"/>
                              </w:rPr>
                            </w:pPr>
                            <w:r w:rsidRPr="00F86713">
                              <w:rPr>
                                <w:rFonts w:cstheme="minorHAnsi"/>
                                <w:color w:val="000000"/>
                                <w:sz w:val="20"/>
                                <w:szCs w:val="20"/>
                                <w:lang w:val="en-US"/>
                              </w:rPr>
                              <w:t>I confirm that I have received and understood and will abide by the United Nations Code of Conduct</w:t>
                            </w:r>
                          </w:p>
                          <w:p w:rsidR="00F04C3D" w:rsidRDefault="00F04C3D" w:rsidP="00F04C3D">
                            <w:pPr>
                              <w:pStyle w:val="Default"/>
                              <w:rPr>
                                <w:rFonts w:asciiTheme="minorHAnsi" w:hAnsiTheme="minorHAnsi" w:cstheme="minorHAnsi"/>
                                <w:sz w:val="20"/>
                                <w:szCs w:val="20"/>
                                <w:lang w:val="en-US"/>
                              </w:rPr>
                            </w:pPr>
                            <w:r w:rsidRPr="00F86713">
                              <w:rPr>
                                <w:rFonts w:asciiTheme="minorHAnsi" w:hAnsiTheme="minorHAnsi" w:cstheme="minorHAnsi"/>
                                <w:sz w:val="20"/>
                                <w:szCs w:val="20"/>
                                <w:lang w:val="en-US"/>
                              </w:rPr>
                              <w:t>for Evaluation.</w:t>
                            </w:r>
                          </w:p>
                          <w:p w:rsidR="00F04C3D" w:rsidRPr="00F86713" w:rsidRDefault="00F04C3D" w:rsidP="00F04C3D">
                            <w:pPr>
                              <w:pStyle w:val="Default"/>
                              <w:rPr>
                                <w:rFonts w:asciiTheme="minorHAnsi" w:hAnsiTheme="minorHAnsi" w:cstheme="minorHAnsi"/>
                                <w:sz w:val="20"/>
                                <w:szCs w:val="20"/>
                                <w:lang w:val="en-US"/>
                              </w:rPr>
                            </w:pPr>
                            <w:r w:rsidRPr="00F86713">
                              <w:rPr>
                                <w:rFonts w:asciiTheme="minorHAnsi" w:hAnsiTheme="minorHAnsi" w:cstheme="minorHAnsi"/>
                                <w:sz w:val="20"/>
                                <w:szCs w:val="20"/>
                                <w:lang w:val="en-US"/>
                              </w:rPr>
                              <w:t>Signed in Barcelona, November 30th</w:t>
                            </w:r>
                            <w:proofErr w:type="gramStart"/>
                            <w:r w:rsidRPr="00F86713">
                              <w:rPr>
                                <w:rFonts w:asciiTheme="minorHAnsi" w:hAnsiTheme="minorHAnsi" w:cstheme="minorHAnsi"/>
                                <w:sz w:val="20"/>
                                <w:szCs w:val="20"/>
                                <w:lang w:val="en-US"/>
                              </w:rPr>
                              <w:t xml:space="preserve"> </w:t>
                            </w:r>
                            <w:r w:rsidRPr="00F86713">
                              <w:rPr>
                                <w:rFonts w:asciiTheme="minorHAnsi" w:hAnsiTheme="minorHAnsi" w:cstheme="minorHAnsi"/>
                                <w:i/>
                                <w:iCs/>
                                <w:sz w:val="20"/>
                                <w:szCs w:val="20"/>
                                <w:lang w:val="en-US"/>
                              </w:rPr>
                              <w:t>2018</w:t>
                            </w:r>
                            <w:proofErr w:type="gramEnd"/>
                            <w:r w:rsidRPr="00F86713">
                              <w:rPr>
                                <w:rFonts w:asciiTheme="minorHAnsi" w:hAnsiTheme="minorHAnsi" w:cstheme="minorHAnsi"/>
                                <w:i/>
                                <w:iCs/>
                                <w:sz w:val="20"/>
                                <w:szCs w:val="20"/>
                                <w:lang w:val="en-US"/>
                              </w:rPr>
                              <w:t xml:space="preserve"> </w:t>
                            </w:r>
                          </w:p>
                          <w:p w:rsidR="00F04C3D" w:rsidRPr="0023788B" w:rsidRDefault="00F04C3D" w:rsidP="00F04C3D">
                            <w:pPr>
                              <w:rPr>
                                <w:rFonts w:cstheme="minorHAnsi"/>
                              </w:rPr>
                            </w:pPr>
                            <w:proofErr w:type="spellStart"/>
                            <w:r>
                              <w:rPr>
                                <w:rFonts w:cstheme="minorHAnsi"/>
                                <w:sz w:val="20"/>
                                <w:szCs w:val="20"/>
                              </w:rPr>
                              <w:t>Signature</w:t>
                            </w:r>
                            <w:proofErr w:type="spellEnd"/>
                            <w:r w:rsidRPr="0023788B">
                              <w:rPr>
                                <w:rFonts w:cstheme="minorHAnsi"/>
                                <w:sz w:val="20"/>
                                <w:szCs w:val="20"/>
                              </w:rPr>
                              <w:t xml:space="preserve">: </w:t>
                            </w:r>
                            <w:r>
                              <w:rPr>
                                <w:rFonts w:cstheme="minorHAnsi"/>
                                <w:noProof/>
                              </w:rPr>
                              <w:drawing>
                                <wp:inline distT="0" distB="0" distL="0" distR="0" wp14:anchorId="2157F5A2" wp14:editId="4676F9AE">
                                  <wp:extent cx="1609725" cy="850783"/>
                                  <wp:effectExtent l="0" t="0" r="0" b="698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ma guido 2.JPG"/>
                                          <pic:cNvPicPr/>
                                        </pic:nvPicPr>
                                        <pic:blipFill>
                                          <a:blip r:embed="rId20">
                                            <a:extLst>
                                              <a:ext uri="{28A0092B-C50C-407E-A947-70E740481C1C}">
                                                <a14:useLocalDpi xmlns:a14="http://schemas.microsoft.com/office/drawing/2010/main" val="0"/>
                                              </a:ext>
                                            </a:extLst>
                                          </a:blip>
                                          <a:stretch>
                                            <a:fillRect/>
                                          </a:stretch>
                                        </pic:blipFill>
                                        <pic:spPr>
                                          <a:xfrm>
                                            <a:off x="0" y="0"/>
                                            <a:ext cx="1647875" cy="870946"/>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CCF62A" id="Cuadro de texto 1" o:spid="_x0000_s1029" type="#_x0000_t202" style="position:absolute;margin-left:-4.55pt;margin-top:13.8pt;width:434pt;height:543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">
                <v:textbox>
                  <w:txbxContent>
                    <w:p w:rsidR="00F04C3D" w:rsidRPr="00602219" w:rsidRDefault="00F04C3D" w:rsidP="00F04C3D">
                      <w:pPr>
                        <w:pStyle w:val="Default"/>
                        <w:rPr>
                          <w:rFonts w:asciiTheme="minorHAnsi" w:hAnsiTheme="minorHAnsi" w:cstheme="minorHAnsi"/>
                          <w:sz w:val="20"/>
                          <w:szCs w:val="20"/>
                          <w:lang w:val="en-US"/>
                        </w:rPr>
                      </w:pPr>
                      <w:r w:rsidRPr="00602219">
                        <w:rPr>
                          <w:rFonts w:asciiTheme="minorHAnsi" w:hAnsiTheme="minorHAnsi" w:cstheme="minorHAnsi"/>
                          <w:b/>
                          <w:bCs/>
                          <w:sz w:val="20"/>
                          <w:szCs w:val="20"/>
                          <w:lang w:val="en-US"/>
                        </w:rPr>
                        <w:t xml:space="preserve">Evaluators: </w:t>
                      </w:r>
                    </w:p>
                    <w:p w:rsidR="00F04C3D" w:rsidRPr="00602219" w:rsidRDefault="00F04C3D" w:rsidP="00F04C3D">
                      <w:pPr>
                        <w:autoSpaceDE w:val="0"/>
                        <w:autoSpaceDN w:val="0"/>
                        <w:adjustRightInd w:val="0"/>
                        <w:spacing w:after="0" w:line="240" w:lineRule="auto"/>
                        <w:rPr>
                          <w:rFonts w:cstheme="minorHAnsi"/>
                          <w:sz w:val="20"/>
                          <w:szCs w:val="20"/>
                          <w:lang w:val="en-US"/>
                        </w:rPr>
                      </w:pPr>
                      <w:r w:rsidRPr="00602219">
                        <w:rPr>
                          <w:rFonts w:cstheme="minorHAnsi"/>
                          <w:sz w:val="20"/>
                          <w:szCs w:val="20"/>
                          <w:lang w:val="en-US"/>
                        </w:rPr>
                        <w:t xml:space="preserve">1. </w:t>
                      </w:r>
                      <w:r w:rsidRPr="001A1133">
                        <w:rPr>
                          <w:rFonts w:cstheme="minorHAnsi"/>
                          <w:color w:val="000000"/>
                          <w:sz w:val="20"/>
                          <w:szCs w:val="20"/>
                          <w:lang w:val="en-US"/>
                        </w:rPr>
                        <w:t>Must present information that is complete and fair in its assessment of strengths and weaknesses so that decisions or actions taken are well founded</w:t>
                      </w:r>
                    </w:p>
                    <w:p w:rsidR="00F04C3D" w:rsidRPr="001A1133" w:rsidRDefault="00F04C3D" w:rsidP="00F04C3D">
                      <w:pPr>
                        <w:autoSpaceDE w:val="0"/>
                        <w:autoSpaceDN w:val="0"/>
                        <w:adjustRightInd w:val="0"/>
                        <w:spacing w:after="0" w:line="240" w:lineRule="auto"/>
                        <w:rPr>
                          <w:rFonts w:cstheme="minorHAnsi"/>
                          <w:color w:val="000000"/>
                          <w:sz w:val="20"/>
                          <w:szCs w:val="20"/>
                          <w:lang w:val="en-US"/>
                        </w:rPr>
                      </w:pPr>
                      <w:r w:rsidRPr="00602219">
                        <w:rPr>
                          <w:rFonts w:cstheme="minorHAnsi"/>
                          <w:sz w:val="20"/>
                          <w:szCs w:val="20"/>
                          <w:lang w:val="en-US"/>
                        </w:rPr>
                        <w:t xml:space="preserve">2. </w:t>
                      </w:r>
                      <w:r w:rsidRPr="001A1133">
                        <w:rPr>
                          <w:rFonts w:cstheme="minorHAnsi"/>
                          <w:color w:val="000000"/>
                          <w:sz w:val="20"/>
                          <w:szCs w:val="20"/>
                          <w:lang w:val="en-US"/>
                        </w:rPr>
                        <w:t xml:space="preserve">Must disclose the full set of evaluation findings along with information on </w:t>
                      </w:r>
                      <w:proofErr w:type="gramStart"/>
                      <w:r w:rsidRPr="001A1133">
                        <w:rPr>
                          <w:rFonts w:cstheme="minorHAnsi"/>
                          <w:color w:val="000000"/>
                          <w:sz w:val="20"/>
                          <w:szCs w:val="20"/>
                          <w:lang w:val="en-US"/>
                        </w:rPr>
                        <w:t>their</w:t>
                      </w:r>
                      <w:proofErr w:type="gramEnd"/>
                    </w:p>
                    <w:p w:rsidR="00F04C3D" w:rsidRPr="001A1133" w:rsidRDefault="00F04C3D" w:rsidP="00F04C3D">
                      <w:pPr>
                        <w:autoSpaceDE w:val="0"/>
                        <w:autoSpaceDN w:val="0"/>
                        <w:adjustRightInd w:val="0"/>
                        <w:spacing w:after="0" w:line="240" w:lineRule="auto"/>
                        <w:rPr>
                          <w:rFonts w:cstheme="minorHAnsi"/>
                          <w:color w:val="000000"/>
                          <w:sz w:val="20"/>
                          <w:szCs w:val="20"/>
                          <w:lang w:val="en-US"/>
                        </w:rPr>
                      </w:pPr>
                      <w:r w:rsidRPr="001A1133">
                        <w:rPr>
                          <w:rFonts w:cstheme="minorHAnsi"/>
                          <w:color w:val="000000"/>
                          <w:sz w:val="20"/>
                          <w:szCs w:val="20"/>
                          <w:lang w:val="en-US"/>
                        </w:rPr>
                        <w:t>limitations and have this accessible to all affected by the evaluation with expressed legal rights to receive results.</w:t>
                      </w:r>
                    </w:p>
                    <w:p w:rsidR="00F04C3D" w:rsidRPr="001A1133" w:rsidRDefault="00F04C3D" w:rsidP="00F04C3D">
                      <w:pPr>
                        <w:autoSpaceDE w:val="0"/>
                        <w:autoSpaceDN w:val="0"/>
                        <w:adjustRightInd w:val="0"/>
                        <w:spacing w:after="0" w:line="240" w:lineRule="auto"/>
                        <w:rPr>
                          <w:rFonts w:cstheme="minorHAnsi"/>
                          <w:color w:val="000000"/>
                          <w:sz w:val="20"/>
                          <w:szCs w:val="20"/>
                          <w:lang w:val="en-US"/>
                        </w:rPr>
                      </w:pPr>
                      <w:r w:rsidRPr="00602219">
                        <w:rPr>
                          <w:rFonts w:cstheme="minorHAnsi"/>
                          <w:sz w:val="20"/>
                          <w:szCs w:val="20"/>
                          <w:lang w:val="en-US"/>
                        </w:rPr>
                        <w:t xml:space="preserve">3. </w:t>
                      </w:r>
                      <w:r w:rsidRPr="001A1133">
                        <w:rPr>
                          <w:rFonts w:cstheme="minorHAnsi"/>
                          <w:color w:val="000000"/>
                          <w:sz w:val="20"/>
                          <w:szCs w:val="20"/>
                          <w:lang w:val="en-US"/>
                        </w:rPr>
                        <w:t xml:space="preserve">Should protect the anonymity and confidentiality of individual informants. </w:t>
                      </w:r>
                      <w:r w:rsidRPr="00602219">
                        <w:rPr>
                          <w:rFonts w:cstheme="minorHAnsi"/>
                          <w:color w:val="000000"/>
                          <w:sz w:val="20"/>
                          <w:szCs w:val="20"/>
                          <w:lang w:val="en-US"/>
                        </w:rPr>
                        <w:t>They should provide maximum notice, minimize demands on time, and: respect peopl</w:t>
                      </w:r>
                      <w:r>
                        <w:rPr>
                          <w:rFonts w:cstheme="minorHAnsi"/>
                          <w:color w:val="000000"/>
                          <w:sz w:val="20"/>
                          <w:szCs w:val="20"/>
                          <w:lang w:val="en-US"/>
                        </w:rPr>
                        <w:t>e’</w:t>
                      </w:r>
                      <w:r w:rsidRPr="00602219">
                        <w:rPr>
                          <w:rFonts w:cstheme="minorHAnsi"/>
                          <w:color w:val="000000"/>
                          <w:sz w:val="20"/>
                          <w:szCs w:val="20"/>
                          <w:lang w:val="en-US"/>
                        </w:rPr>
                        <w:t>s</w:t>
                      </w:r>
                      <w:r>
                        <w:rPr>
                          <w:rFonts w:cstheme="minorHAnsi"/>
                          <w:color w:val="000000"/>
                          <w:sz w:val="20"/>
                          <w:szCs w:val="20"/>
                          <w:lang w:val="en-US"/>
                        </w:rPr>
                        <w:t xml:space="preserve"> </w:t>
                      </w:r>
                      <w:r w:rsidRPr="00602219">
                        <w:rPr>
                          <w:rFonts w:cstheme="minorHAnsi"/>
                          <w:color w:val="000000"/>
                          <w:sz w:val="20"/>
                          <w:szCs w:val="20"/>
                          <w:lang w:val="en-US"/>
                        </w:rPr>
                        <w:t xml:space="preserve">right not to engage. </w:t>
                      </w:r>
                      <w:r w:rsidRPr="00680949">
                        <w:rPr>
                          <w:rFonts w:cstheme="minorHAnsi"/>
                          <w:color w:val="000000"/>
                          <w:sz w:val="20"/>
                          <w:szCs w:val="20"/>
                          <w:lang w:val="en-US"/>
                        </w:rPr>
                        <w:t xml:space="preserve">Evaluators must respect people’s right to provide information in </w:t>
                      </w:r>
                      <w:proofErr w:type="gramStart"/>
                      <w:r w:rsidRPr="00680949">
                        <w:rPr>
                          <w:rFonts w:cstheme="minorHAnsi"/>
                          <w:color w:val="000000"/>
                          <w:sz w:val="20"/>
                          <w:szCs w:val="20"/>
                          <w:lang w:val="en-US"/>
                        </w:rPr>
                        <w:t>confidence, and</w:t>
                      </w:r>
                      <w:proofErr w:type="gramEnd"/>
                      <w:r w:rsidRPr="00680949">
                        <w:rPr>
                          <w:rFonts w:cstheme="minorHAnsi"/>
                          <w:color w:val="000000"/>
                          <w:sz w:val="20"/>
                          <w:szCs w:val="20"/>
                          <w:lang w:val="en-US"/>
                        </w:rPr>
                        <w:t xml:space="preserve"> must ensure that sensitive information cannot be traced to its source. </w:t>
                      </w:r>
                      <w:r w:rsidRPr="001A1133">
                        <w:rPr>
                          <w:rFonts w:cstheme="minorHAnsi"/>
                          <w:color w:val="000000"/>
                          <w:sz w:val="20"/>
                          <w:szCs w:val="20"/>
                          <w:lang w:val="en-US"/>
                        </w:rPr>
                        <w:t xml:space="preserve">Evaluators are not expected to evaluate </w:t>
                      </w:r>
                      <w:proofErr w:type="gramStart"/>
                      <w:r w:rsidRPr="001A1133">
                        <w:rPr>
                          <w:rFonts w:cstheme="minorHAnsi"/>
                          <w:color w:val="000000"/>
                          <w:sz w:val="20"/>
                          <w:szCs w:val="20"/>
                          <w:lang w:val="en-US"/>
                        </w:rPr>
                        <w:t>individuals, and</w:t>
                      </w:r>
                      <w:proofErr w:type="gramEnd"/>
                      <w:r w:rsidRPr="001A1133">
                        <w:rPr>
                          <w:rFonts w:cstheme="minorHAnsi"/>
                          <w:color w:val="000000"/>
                          <w:sz w:val="20"/>
                          <w:szCs w:val="20"/>
                          <w:lang w:val="en-US"/>
                        </w:rPr>
                        <w:t xml:space="preserve"> must balance an evaluation of management functions with this general principle.</w:t>
                      </w:r>
                    </w:p>
                    <w:p w:rsidR="00F04C3D" w:rsidRPr="00F86713" w:rsidRDefault="00F04C3D" w:rsidP="00F04C3D">
                      <w:pPr>
                        <w:autoSpaceDE w:val="0"/>
                        <w:autoSpaceDN w:val="0"/>
                        <w:adjustRightInd w:val="0"/>
                        <w:spacing w:after="0" w:line="240" w:lineRule="auto"/>
                        <w:rPr>
                          <w:rFonts w:cstheme="minorHAnsi"/>
                          <w:sz w:val="20"/>
                          <w:szCs w:val="20"/>
                          <w:lang w:val="en-US"/>
                        </w:rPr>
                      </w:pPr>
                      <w:r w:rsidRPr="00F86713">
                        <w:rPr>
                          <w:rFonts w:cstheme="minorHAnsi"/>
                          <w:sz w:val="20"/>
                          <w:szCs w:val="20"/>
                          <w:lang w:val="en-US"/>
                        </w:rPr>
                        <w:t xml:space="preserve">4. </w:t>
                      </w:r>
                      <w:r w:rsidRPr="00F86713">
                        <w:rPr>
                          <w:rFonts w:cstheme="minorHAnsi"/>
                          <w:color w:val="000000"/>
                          <w:sz w:val="20"/>
                          <w:szCs w:val="20"/>
                          <w:lang w:val="en-US"/>
                        </w:rPr>
                        <w:t xml:space="preserve">Sometimes uncover evidence of wrongdoing while conducting evaluations. Such cases must be reported discreetly to the </w:t>
                      </w:r>
                      <w:proofErr w:type="spellStart"/>
                      <w:r w:rsidRPr="00F86713">
                        <w:rPr>
                          <w:rFonts w:cstheme="minorHAnsi"/>
                          <w:color w:val="000000"/>
                          <w:sz w:val="20"/>
                          <w:szCs w:val="20"/>
                          <w:lang w:val="en-US"/>
                        </w:rPr>
                        <w:t>appropriateinvestigative</w:t>
                      </w:r>
                      <w:proofErr w:type="spellEnd"/>
                      <w:r w:rsidRPr="00F86713">
                        <w:rPr>
                          <w:rFonts w:cstheme="minorHAnsi"/>
                          <w:color w:val="000000"/>
                          <w:sz w:val="20"/>
                          <w:szCs w:val="20"/>
                          <w:lang w:val="en-US"/>
                        </w:rPr>
                        <w:t xml:space="preserve"> body. Evaluators should consult with other relevant oversight entities when there is any doubt about if and how issues should be reported.</w:t>
                      </w:r>
                    </w:p>
                    <w:p w:rsidR="00F04C3D" w:rsidRPr="00F86713" w:rsidRDefault="00F04C3D" w:rsidP="00F04C3D">
                      <w:pPr>
                        <w:autoSpaceDE w:val="0"/>
                        <w:autoSpaceDN w:val="0"/>
                        <w:adjustRightInd w:val="0"/>
                        <w:spacing w:after="0" w:line="240" w:lineRule="auto"/>
                        <w:rPr>
                          <w:rFonts w:cstheme="minorHAnsi"/>
                          <w:sz w:val="20"/>
                          <w:szCs w:val="20"/>
                          <w:lang w:val="en-US"/>
                        </w:rPr>
                      </w:pPr>
                      <w:r w:rsidRPr="00F86713">
                        <w:rPr>
                          <w:rFonts w:cstheme="minorHAnsi"/>
                          <w:sz w:val="20"/>
                          <w:szCs w:val="20"/>
                          <w:lang w:val="en-US"/>
                        </w:rPr>
                        <w:t xml:space="preserve">5. </w:t>
                      </w:r>
                      <w:r w:rsidRPr="001A1133">
                        <w:rPr>
                          <w:rFonts w:cstheme="minorHAnsi"/>
                          <w:color w:val="000000"/>
                          <w:sz w:val="20"/>
                          <w:szCs w:val="20"/>
                          <w:lang w:val="en-US"/>
                        </w:rPr>
                        <w:t xml:space="preserve">Should be sensitive to beliefs, manners and customs and act with integrity and honesty in their relations with all stakeholders. In line with the UN Universal Declaration of Human Rights, evaluators must be sensitive to and address issues of discrimination and gender equality. They should avoid offending the dignity and self-respect of those persons with whom they come in contact in the course of the evaluation. </w:t>
                      </w:r>
                      <w:r w:rsidRPr="00F86713">
                        <w:rPr>
                          <w:rFonts w:cstheme="minorHAnsi"/>
                          <w:color w:val="000000"/>
                          <w:sz w:val="20"/>
                          <w:szCs w:val="20"/>
                          <w:lang w:val="en-US"/>
                        </w:rPr>
                        <w:t>Knowing that evaluation might negatively affect the interests of some stakeholders, evaluators should conduct the evaluation and communicate its purpose and results in a way that clearly respects the stakeholders’</w:t>
                      </w:r>
                      <w:r w:rsidRPr="00F86713">
                        <w:rPr>
                          <w:rFonts w:cstheme="minorHAnsi" w:hint="eastAsia"/>
                          <w:color w:val="000000"/>
                          <w:sz w:val="20"/>
                          <w:szCs w:val="20"/>
                          <w:lang w:val="en-US"/>
                        </w:rPr>
                        <w:t xml:space="preserve"> </w:t>
                      </w:r>
                      <w:r w:rsidRPr="00F86713">
                        <w:rPr>
                          <w:rFonts w:cstheme="minorHAnsi"/>
                          <w:color w:val="000000"/>
                          <w:sz w:val="20"/>
                          <w:szCs w:val="20"/>
                          <w:lang w:val="en-US"/>
                        </w:rPr>
                        <w:t>dignity and self-worth.</w:t>
                      </w:r>
                    </w:p>
                    <w:p w:rsidR="00F04C3D" w:rsidRPr="00F86713" w:rsidRDefault="00F04C3D" w:rsidP="00F04C3D">
                      <w:pPr>
                        <w:autoSpaceDE w:val="0"/>
                        <w:autoSpaceDN w:val="0"/>
                        <w:adjustRightInd w:val="0"/>
                        <w:spacing w:after="0" w:line="240" w:lineRule="auto"/>
                        <w:rPr>
                          <w:rFonts w:cstheme="minorHAnsi"/>
                          <w:sz w:val="20"/>
                          <w:szCs w:val="20"/>
                          <w:lang w:val="en-US"/>
                        </w:rPr>
                      </w:pPr>
                      <w:r w:rsidRPr="00F86713">
                        <w:rPr>
                          <w:rFonts w:cstheme="minorHAnsi"/>
                          <w:sz w:val="20"/>
                          <w:szCs w:val="20"/>
                          <w:lang w:val="en-US"/>
                        </w:rPr>
                        <w:t xml:space="preserve">6. </w:t>
                      </w:r>
                      <w:r w:rsidRPr="001A1133">
                        <w:rPr>
                          <w:rFonts w:cstheme="minorHAnsi"/>
                          <w:color w:val="000000"/>
                          <w:sz w:val="20"/>
                          <w:szCs w:val="20"/>
                          <w:lang w:val="en-US"/>
                        </w:rPr>
                        <w:t>Are responsible for their performance and their product(s). They are responsible for the clear, accurate and fair written and/ or oral presentation of study limitations, findings and recommendations.</w:t>
                      </w:r>
                    </w:p>
                    <w:p w:rsidR="00F04C3D" w:rsidRPr="00F86713" w:rsidRDefault="00F04C3D" w:rsidP="00F04C3D">
                      <w:pPr>
                        <w:autoSpaceDE w:val="0"/>
                        <w:autoSpaceDN w:val="0"/>
                        <w:adjustRightInd w:val="0"/>
                        <w:spacing w:after="0" w:line="240" w:lineRule="auto"/>
                        <w:rPr>
                          <w:rFonts w:cstheme="minorHAnsi"/>
                          <w:sz w:val="20"/>
                          <w:szCs w:val="20"/>
                          <w:lang w:val="en-US"/>
                        </w:rPr>
                      </w:pPr>
                      <w:r w:rsidRPr="00F86713">
                        <w:rPr>
                          <w:rFonts w:cstheme="minorHAnsi"/>
                          <w:sz w:val="20"/>
                          <w:szCs w:val="20"/>
                          <w:lang w:val="en-US"/>
                        </w:rPr>
                        <w:t xml:space="preserve">7. </w:t>
                      </w:r>
                      <w:r w:rsidRPr="001A1133">
                        <w:rPr>
                          <w:rFonts w:cstheme="minorHAnsi"/>
                          <w:color w:val="000000"/>
                          <w:sz w:val="20"/>
                          <w:szCs w:val="20"/>
                          <w:lang w:val="en-US"/>
                        </w:rPr>
                        <w:t>Should reflect sound accounting procedures and be prudent in using the resources of the evaluation.</w:t>
                      </w:r>
                    </w:p>
                    <w:p w:rsidR="00F04C3D" w:rsidRPr="00F86713" w:rsidRDefault="00F04C3D" w:rsidP="00F04C3D">
                      <w:pPr>
                        <w:pStyle w:val="Default"/>
                        <w:rPr>
                          <w:rFonts w:asciiTheme="minorHAnsi" w:hAnsiTheme="minorHAnsi" w:cstheme="minorHAnsi"/>
                          <w:sz w:val="20"/>
                          <w:szCs w:val="20"/>
                          <w:lang w:val="en-US"/>
                        </w:rPr>
                      </w:pPr>
                    </w:p>
                    <w:p w:rsidR="00F04C3D" w:rsidRPr="00F86713" w:rsidRDefault="00F04C3D" w:rsidP="00F04C3D">
                      <w:pPr>
                        <w:pStyle w:val="Default"/>
                        <w:rPr>
                          <w:rFonts w:asciiTheme="minorHAnsi" w:hAnsiTheme="minorHAnsi" w:cstheme="minorHAnsi"/>
                          <w:sz w:val="20"/>
                          <w:szCs w:val="20"/>
                          <w:lang w:val="en-US"/>
                        </w:rPr>
                      </w:pPr>
                      <w:r w:rsidRPr="00F86713">
                        <w:rPr>
                          <w:rFonts w:asciiTheme="minorHAnsi" w:hAnsiTheme="minorHAnsi" w:cstheme="minorHAnsi"/>
                          <w:b/>
                          <w:bCs/>
                          <w:sz w:val="20"/>
                          <w:szCs w:val="20"/>
                          <w:lang w:val="en-US"/>
                        </w:rPr>
                        <w:t>Evaluation Consultant Agreement Form</w:t>
                      </w:r>
                    </w:p>
                    <w:p w:rsidR="00F04C3D" w:rsidRPr="00F86713" w:rsidRDefault="00F04C3D" w:rsidP="00F04C3D">
                      <w:pPr>
                        <w:pStyle w:val="Default"/>
                        <w:rPr>
                          <w:rFonts w:asciiTheme="minorHAnsi" w:hAnsiTheme="minorHAnsi" w:cstheme="minorHAnsi"/>
                          <w:sz w:val="20"/>
                          <w:szCs w:val="20"/>
                          <w:lang w:val="en-US"/>
                        </w:rPr>
                      </w:pPr>
                      <w:r w:rsidRPr="00F86713">
                        <w:rPr>
                          <w:rFonts w:asciiTheme="minorHAnsi" w:hAnsiTheme="minorHAnsi" w:cstheme="minorHAnsi"/>
                          <w:sz w:val="20"/>
                          <w:szCs w:val="20"/>
                          <w:lang w:val="en-US"/>
                        </w:rPr>
                        <w:t>Agreement to abide by the Code of Conduct for Evaluation in the UN System</w:t>
                      </w:r>
                    </w:p>
                    <w:p w:rsidR="00F04C3D" w:rsidRPr="00F86713" w:rsidRDefault="00F04C3D" w:rsidP="00F04C3D">
                      <w:pPr>
                        <w:pStyle w:val="Default"/>
                        <w:rPr>
                          <w:rFonts w:asciiTheme="minorHAnsi" w:hAnsiTheme="minorHAnsi" w:cstheme="minorHAnsi"/>
                          <w:sz w:val="20"/>
                          <w:szCs w:val="20"/>
                          <w:lang w:val="pt-BR"/>
                        </w:rPr>
                      </w:pPr>
                      <w:proofErr w:type="spellStart"/>
                      <w:r w:rsidRPr="00F86713">
                        <w:rPr>
                          <w:rFonts w:asciiTheme="minorHAnsi" w:hAnsiTheme="minorHAnsi" w:cstheme="minorHAnsi"/>
                          <w:sz w:val="20"/>
                          <w:szCs w:val="20"/>
                          <w:lang w:val="pt-BR"/>
                        </w:rPr>
                        <w:t>Na</w:t>
                      </w:r>
                      <w:r>
                        <w:rPr>
                          <w:rFonts w:asciiTheme="minorHAnsi" w:hAnsiTheme="minorHAnsi" w:cstheme="minorHAnsi"/>
                          <w:sz w:val="20"/>
                          <w:szCs w:val="20"/>
                          <w:lang w:val="pt-BR"/>
                        </w:rPr>
                        <w:t>me</w:t>
                      </w:r>
                      <w:proofErr w:type="spellEnd"/>
                      <w:r>
                        <w:rPr>
                          <w:rFonts w:asciiTheme="minorHAnsi" w:hAnsiTheme="minorHAnsi" w:cstheme="minorHAnsi"/>
                          <w:sz w:val="20"/>
                          <w:szCs w:val="20"/>
                          <w:lang w:val="pt-BR"/>
                        </w:rPr>
                        <w:t xml:space="preserve"> of </w:t>
                      </w:r>
                      <w:proofErr w:type="spellStart"/>
                      <w:r>
                        <w:rPr>
                          <w:rFonts w:asciiTheme="minorHAnsi" w:hAnsiTheme="minorHAnsi" w:cstheme="minorHAnsi"/>
                          <w:sz w:val="20"/>
                          <w:szCs w:val="20"/>
                          <w:lang w:val="pt-BR"/>
                        </w:rPr>
                        <w:t>consultant</w:t>
                      </w:r>
                      <w:proofErr w:type="spellEnd"/>
                      <w:r w:rsidRPr="00F86713">
                        <w:rPr>
                          <w:rFonts w:asciiTheme="minorHAnsi" w:hAnsiTheme="minorHAnsi" w:cstheme="minorHAnsi"/>
                          <w:sz w:val="20"/>
                          <w:szCs w:val="20"/>
                          <w:lang w:val="pt-BR"/>
                        </w:rPr>
                        <w:t xml:space="preserve">: Guido Fernández de Velasco Sert_____________________________________ </w:t>
                      </w:r>
                    </w:p>
                    <w:p w:rsidR="00F04C3D" w:rsidRPr="00F86713" w:rsidRDefault="00F04C3D" w:rsidP="00F04C3D">
                      <w:pPr>
                        <w:pStyle w:val="Default"/>
                        <w:rPr>
                          <w:rFonts w:asciiTheme="minorHAnsi" w:hAnsiTheme="minorHAnsi" w:cstheme="minorHAnsi"/>
                          <w:sz w:val="20"/>
                          <w:szCs w:val="20"/>
                          <w:lang w:val="en-US"/>
                        </w:rPr>
                      </w:pPr>
                      <w:r w:rsidRPr="00F86713">
                        <w:rPr>
                          <w:rFonts w:asciiTheme="minorHAnsi" w:hAnsiTheme="minorHAnsi" w:cstheme="minorHAnsi"/>
                          <w:sz w:val="20"/>
                          <w:szCs w:val="20"/>
                          <w:lang w:val="en-US"/>
                        </w:rPr>
                        <w:t>Name of Consultancy Organization (w</w:t>
                      </w:r>
                      <w:r>
                        <w:rPr>
                          <w:rFonts w:asciiTheme="minorHAnsi" w:hAnsiTheme="minorHAnsi" w:cstheme="minorHAnsi"/>
                          <w:sz w:val="20"/>
                          <w:szCs w:val="20"/>
                          <w:lang w:val="en-US"/>
                        </w:rPr>
                        <w:t>hen relevant)</w:t>
                      </w:r>
                      <w:r w:rsidRPr="00F86713">
                        <w:rPr>
                          <w:rFonts w:asciiTheme="minorHAnsi" w:hAnsiTheme="minorHAnsi" w:cstheme="minorHAnsi"/>
                          <w:sz w:val="20"/>
                          <w:szCs w:val="20"/>
                          <w:lang w:val="en-US"/>
                        </w:rPr>
                        <w:t xml:space="preserve">: ________________________________ </w:t>
                      </w:r>
                    </w:p>
                    <w:p w:rsidR="00F04C3D" w:rsidRPr="00F86713" w:rsidRDefault="00F04C3D" w:rsidP="00F04C3D">
                      <w:pPr>
                        <w:autoSpaceDE w:val="0"/>
                        <w:autoSpaceDN w:val="0"/>
                        <w:adjustRightInd w:val="0"/>
                        <w:spacing w:after="0" w:line="240" w:lineRule="auto"/>
                        <w:rPr>
                          <w:rFonts w:cstheme="minorHAnsi"/>
                          <w:color w:val="000000"/>
                          <w:sz w:val="20"/>
                          <w:szCs w:val="20"/>
                          <w:lang w:val="en-US"/>
                        </w:rPr>
                      </w:pPr>
                      <w:r w:rsidRPr="00F86713">
                        <w:rPr>
                          <w:rFonts w:cstheme="minorHAnsi"/>
                          <w:color w:val="000000"/>
                          <w:sz w:val="20"/>
                          <w:szCs w:val="20"/>
                          <w:lang w:val="en-US"/>
                        </w:rPr>
                        <w:t>I confirm that I have received and understood and will abide by the United Nations Code of Conduct</w:t>
                      </w:r>
                    </w:p>
                    <w:p w:rsidR="00F04C3D" w:rsidRDefault="00F04C3D" w:rsidP="00F04C3D">
                      <w:pPr>
                        <w:pStyle w:val="Default"/>
                        <w:rPr>
                          <w:rFonts w:asciiTheme="minorHAnsi" w:hAnsiTheme="minorHAnsi" w:cstheme="minorHAnsi"/>
                          <w:sz w:val="20"/>
                          <w:szCs w:val="20"/>
                          <w:lang w:val="en-US"/>
                        </w:rPr>
                      </w:pPr>
                      <w:r w:rsidRPr="00F86713">
                        <w:rPr>
                          <w:rFonts w:asciiTheme="minorHAnsi" w:hAnsiTheme="minorHAnsi" w:cstheme="minorHAnsi"/>
                          <w:sz w:val="20"/>
                          <w:szCs w:val="20"/>
                          <w:lang w:val="en-US"/>
                        </w:rPr>
                        <w:t>for Evaluation.</w:t>
                      </w:r>
                    </w:p>
                    <w:p w:rsidR="00F04C3D" w:rsidRPr="00F86713" w:rsidRDefault="00F04C3D" w:rsidP="00F04C3D">
                      <w:pPr>
                        <w:pStyle w:val="Default"/>
                        <w:rPr>
                          <w:rFonts w:asciiTheme="minorHAnsi" w:hAnsiTheme="minorHAnsi" w:cstheme="minorHAnsi"/>
                          <w:sz w:val="20"/>
                          <w:szCs w:val="20"/>
                          <w:lang w:val="en-US"/>
                        </w:rPr>
                      </w:pPr>
                      <w:r w:rsidRPr="00F86713">
                        <w:rPr>
                          <w:rFonts w:asciiTheme="minorHAnsi" w:hAnsiTheme="minorHAnsi" w:cstheme="minorHAnsi"/>
                          <w:sz w:val="20"/>
                          <w:szCs w:val="20"/>
                          <w:lang w:val="en-US"/>
                        </w:rPr>
                        <w:t>Signed in Barcelona, November 30th</w:t>
                      </w:r>
                      <w:proofErr w:type="gramStart"/>
                      <w:r w:rsidRPr="00F86713">
                        <w:rPr>
                          <w:rFonts w:asciiTheme="minorHAnsi" w:hAnsiTheme="minorHAnsi" w:cstheme="minorHAnsi"/>
                          <w:sz w:val="20"/>
                          <w:szCs w:val="20"/>
                          <w:lang w:val="en-US"/>
                        </w:rPr>
                        <w:t xml:space="preserve"> </w:t>
                      </w:r>
                      <w:r w:rsidRPr="00F86713">
                        <w:rPr>
                          <w:rFonts w:asciiTheme="minorHAnsi" w:hAnsiTheme="minorHAnsi" w:cstheme="minorHAnsi"/>
                          <w:i/>
                          <w:iCs/>
                          <w:sz w:val="20"/>
                          <w:szCs w:val="20"/>
                          <w:lang w:val="en-US"/>
                        </w:rPr>
                        <w:t>2018</w:t>
                      </w:r>
                      <w:proofErr w:type="gramEnd"/>
                      <w:r w:rsidRPr="00F86713">
                        <w:rPr>
                          <w:rFonts w:asciiTheme="minorHAnsi" w:hAnsiTheme="minorHAnsi" w:cstheme="minorHAnsi"/>
                          <w:i/>
                          <w:iCs/>
                          <w:sz w:val="20"/>
                          <w:szCs w:val="20"/>
                          <w:lang w:val="en-US"/>
                        </w:rPr>
                        <w:t xml:space="preserve"> </w:t>
                      </w:r>
                    </w:p>
                    <w:p w:rsidR="00F04C3D" w:rsidRPr="0023788B" w:rsidRDefault="00F04C3D" w:rsidP="00F04C3D">
                      <w:pPr>
                        <w:rPr>
                          <w:rFonts w:cstheme="minorHAnsi"/>
                        </w:rPr>
                      </w:pPr>
                      <w:proofErr w:type="spellStart"/>
                      <w:r>
                        <w:rPr>
                          <w:rFonts w:cstheme="minorHAnsi"/>
                          <w:sz w:val="20"/>
                          <w:szCs w:val="20"/>
                        </w:rPr>
                        <w:t>Signature</w:t>
                      </w:r>
                      <w:proofErr w:type="spellEnd"/>
                      <w:r w:rsidRPr="0023788B">
                        <w:rPr>
                          <w:rFonts w:cstheme="minorHAnsi"/>
                          <w:sz w:val="20"/>
                          <w:szCs w:val="20"/>
                        </w:rPr>
                        <w:t xml:space="preserve">: </w:t>
                      </w:r>
                      <w:r>
                        <w:rPr>
                          <w:rFonts w:cstheme="minorHAnsi"/>
                          <w:noProof/>
                        </w:rPr>
                        <w:drawing>
                          <wp:inline distT="0" distB="0" distL="0" distR="0" wp14:anchorId="2157F5A2" wp14:editId="4676F9AE">
                            <wp:extent cx="1609725" cy="850783"/>
                            <wp:effectExtent l="0" t="0" r="0" b="698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ma guido 2.JPG"/>
                                    <pic:cNvPicPr/>
                                  </pic:nvPicPr>
                                  <pic:blipFill>
                                    <a:blip r:embed="rId20">
                                      <a:extLst>
                                        <a:ext uri="{28A0092B-C50C-407E-A947-70E740481C1C}">
                                          <a14:useLocalDpi xmlns:a14="http://schemas.microsoft.com/office/drawing/2010/main" val="0"/>
                                        </a:ext>
                                      </a:extLst>
                                    </a:blip>
                                    <a:stretch>
                                      <a:fillRect/>
                                    </a:stretch>
                                  </pic:blipFill>
                                  <pic:spPr>
                                    <a:xfrm>
                                      <a:off x="0" y="0"/>
                                      <a:ext cx="1647875" cy="870946"/>
                                    </a:xfrm>
                                    <a:prstGeom prst="rect">
                                      <a:avLst/>
                                    </a:prstGeom>
                                  </pic:spPr>
                                </pic:pic>
                              </a:graphicData>
                            </a:graphic>
                          </wp:inline>
                        </w:drawing>
                      </w:r>
                    </w:p>
                  </w:txbxContent>
                </v:textbox>
                <w10:wrap type="square"/>
              </v:shape>
            </w:pict>
          </mc:Fallback>
        </mc:AlternateContent>
      </w:r>
    </w:p>
    <w:p w:rsidR="005B7917" w:rsidRDefault="005B7917" w:rsidP="00F04C3D">
      <w:pPr>
        <w:rPr>
          <w:lang w:val="en-US"/>
        </w:rPr>
        <w:sectPr w:rsidR="005B7917">
          <w:pgSz w:w="11906" w:h="16838"/>
          <w:pgMar w:top="1417" w:right="1701" w:bottom="1417" w:left="1701" w:header="708" w:footer="708" w:gutter="0"/>
          <w:cols w:space="708"/>
          <w:docGrid w:linePitch="360"/>
        </w:sectPr>
      </w:pPr>
    </w:p>
    <w:p w:rsidR="005B7917" w:rsidRPr="005B7917" w:rsidRDefault="005B7917" w:rsidP="005B7917">
      <w:pPr>
        <w:pStyle w:val="Ttulo3"/>
        <w:rPr>
          <w:lang w:val="en-US"/>
        </w:rPr>
      </w:pPr>
      <w:bookmarkStart w:id="93" w:name="_Toc527564325"/>
      <w:bookmarkStart w:id="94" w:name="_Toc535603617"/>
      <w:r w:rsidRPr="005B7917">
        <w:rPr>
          <w:lang w:val="en-US"/>
        </w:rPr>
        <w:lastRenderedPageBreak/>
        <w:t>6.</w:t>
      </w:r>
      <w:r w:rsidRPr="005B7917">
        <w:rPr>
          <w:lang w:val="en-US"/>
        </w:rPr>
        <w:t>09</w:t>
      </w:r>
      <w:r w:rsidRPr="005B7917">
        <w:rPr>
          <w:lang w:val="en-US"/>
        </w:rPr>
        <w:t xml:space="preserve"> </w:t>
      </w:r>
      <w:r w:rsidRPr="005B7917">
        <w:rPr>
          <w:lang w:val="en-US"/>
        </w:rPr>
        <w:t>MTR final report approval form signed</w:t>
      </w:r>
      <w:bookmarkEnd w:id="93"/>
      <w:bookmarkEnd w:id="94"/>
    </w:p>
    <w:p w:rsidR="00F04C3D" w:rsidRPr="005B7917" w:rsidRDefault="00F04C3D" w:rsidP="00F04C3D">
      <w:pPr>
        <w:rPr>
          <w:lang w:val="en-US"/>
        </w:rPr>
      </w:pPr>
    </w:p>
    <w:p w:rsidR="00F04C3D" w:rsidRPr="005B7917" w:rsidRDefault="00F04C3D" w:rsidP="00F04C3D">
      <w:pPr>
        <w:rPr>
          <w:i/>
          <w:lang w:val="en-US"/>
        </w:rPr>
      </w:pPr>
    </w:p>
    <w:p w:rsidR="00F04C3D" w:rsidRPr="005B7917" w:rsidRDefault="00F04C3D" w:rsidP="00F04C3D">
      <w:pPr>
        <w:rPr>
          <w:i/>
          <w:lang w:val="en-US"/>
        </w:rPr>
        <w:sectPr w:rsidR="00F04C3D" w:rsidRPr="005B7917">
          <w:pgSz w:w="11906" w:h="16838"/>
          <w:pgMar w:top="1417" w:right="1701" w:bottom="1417" w:left="1701" w:header="708" w:footer="708" w:gutter="0"/>
          <w:cols w:space="708"/>
          <w:docGrid w:linePitch="360"/>
        </w:sectPr>
      </w:pPr>
    </w:p>
    <w:p w:rsidR="003B1B34" w:rsidRPr="00F04C3D" w:rsidRDefault="003B1B34" w:rsidP="003B1B34">
      <w:pPr>
        <w:tabs>
          <w:tab w:val="left" w:pos="4680"/>
        </w:tabs>
        <w:jc w:val="both"/>
        <w:rPr>
          <w:lang w:val="en-US"/>
        </w:rPr>
      </w:pPr>
    </w:p>
    <w:sectPr w:rsidR="003B1B34" w:rsidRPr="00F04C3D" w:rsidSect="00F04C3D">
      <w:pgSz w:w="16838" w:h="11906" w:orient="landscape"/>
      <w:pgMar w:top="1701"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03C0" w:rsidRDefault="00FB03C0" w:rsidP="009C2D46">
      <w:pPr>
        <w:spacing w:after="0" w:line="240" w:lineRule="auto"/>
      </w:pPr>
      <w:r>
        <w:separator/>
      </w:r>
    </w:p>
  </w:endnote>
  <w:endnote w:type="continuationSeparator" w:id="0">
    <w:p w:rsidR="00FB03C0" w:rsidRDefault="00FB03C0" w:rsidP="009C2D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amp;quo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5462417"/>
      <w:docPartObj>
        <w:docPartGallery w:val="Page Numbers (Bottom of Page)"/>
        <w:docPartUnique/>
      </w:docPartObj>
    </w:sdtPr>
    <w:sdtContent>
      <w:p w:rsidR="00C85165" w:rsidRDefault="00C85165">
        <w:pPr>
          <w:pStyle w:val="Piedepgina"/>
          <w:jc w:val="right"/>
        </w:pPr>
        <w:r>
          <w:fldChar w:fldCharType="begin"/>
        </w:r>
        <w:r>
          <w:instrText>PAGE   \* MERGEFORMAT</w:instrText>
        </w:r>
        <w:r>
          <w:fldChar w:fldCharType="separate"/>
        </w:r>
        <w:r>
          <w:t>2</w:t>
        </w:r>
        <w:r>
          <w:fldChar w:fldCharType="end"/>
        </w:r>
      </w:p>
    </w:sdtContent>
  </w:sdt>
  <w:p w:rsidR="00C85165" w:rsidRDefault="00C8516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03C0" w:rsidRDefault="00FB03C0" w:rsidP="009C2D46">
      <w:pPr>
        <w:spacing w:after="0" w:line="240" w:lineRule="auto"/>
      </w:pPr>
      <w:r>
        <w:separator/>
      </w:r>
    </w:p>
  </w:footnote>
  <w:footnote w:type="continuationSeparator" w:id="0">
    <w:p w:rsidR="00FB03C0" w:rsidRDefault="00FB03C0" w:rsidP="009C2D46">
      <w:pPr>
        <w:spacing w:after="0" w:line="240" w:lineRule="auto"/>
      </w:pPr>
      <w:r>
        <w:continuationSeparator/>
      </w:r>
    </w:p>
  </w:footnote>
  <w:footnote w:id="1">
    <w:p w:rsidR="00C85165" w:rsidRDefault="00C85165">
      <w:pPr>
        <w:pStyle w:val="Textonotapie"/>
      </w:pPr>
      <w:r>
        <w:rPr>
          <w:rStyle w:val="Refdenotaalpie"/>
        </w:rPr>
        <w:footnoteRef/>
      </w:r>
      <w:r>
        <w:t xml:space="preserve"> Guía para la Realización del Examen de Mitad de Periodo en Proyectos Apoyados por el PNUD y financiados por el FMAM, PNUD FMAM, 2014</w:t>
      </w:r>
    </w:p>
  </w:footnote>
  <w:footnote w:id="2">
    <w:p w:rsidR="00C85165" w:rsidRDefault="00C85165">
      <w:pPr>
        <w:pStyle w:val="Textonotapie"/>
      </w:pPr>
      <w:r>
        <w:rPr>
          <w:rStyle w:val="Refdenotaalpie"/>
        </w:rPr>
        <w:footnoteRef/>
      </w:r>
      <w:r>
        <w:t xml:space="preserve"> </w:t>
      </w:r>
      <w:hyperlink r:id="rId1" w:history="1">
        <w:r w:rsidRPr="0064506F">
          <w:rPr>
            <w:rStyle w:val="Hipervnculo"/>
            <w:rFonts w:cstheme="minorHAnsi"/>
          </w:rPr>
          <w:t>http://www.undp.org/evaluation/handbook/</w:t>
        </w:r>
      </w:hyperlink>
    </w:p>
  </w:footnote>
  <w:footnote w:id="3">
    <w:p w:rsidR="00C85165" w:rsidRDefault="00C85165">
      <w:pPr>
        <w:pStyle w:val="Textonotapie"/>
      </w:pPr>
      <w:r>
        <w:rPr>
          <w:rStyle w:val="Refdenotaalpie"/>
        </w:rPr>
        <w:footnoteRef/>
      </w:r>
      <w:r>
        <w:t xml:space="preserve"> </w:t>
      </w:r>
      <w:r w:rsidRPr="006914DD">
        <w:t>PNUD. Manual de Planificación, Seguimiento y Evaluación de los Resultados de Desarrollo, 2011</w:t>
      </w:r>
    </w:p>
  </w:footnote>
  <w:footnote w:id="4">
    <w:p w:rsidR="00C85165" w:rsidRPr="00722DD8" w:rsidRDefault="00C85165">
      <w:pPr>
        <w:pStyle w:val="Textonotapie"/>
        <w:rPr>
          <w:lang w:val="pt-BR"/>
        </w:rPr>
      </w:pPr>
      <w:r>
        <w:rPr>
          <w:rStyle w:val="Refdenotaalpie"/>
        </w:rPr>
        <w:footnoteRef/>
      </w:r>
      <w:r w:rsidRPr="00722DD8">
        <w:rPr>
          <w:lang w:val="pt-BR"/>
        </w:rPr>
        <w:t xml:space="preserve"> </w:t>
      </w:r>
      <w:proofErr w:type="spellStart"/>
      <w:r w:rsidRPr="00722DD8">
        <w:rPr>
          <w:lang w:val="pt-BR"/>
        </w:rPr>
        <w:t>Ninamata</w:t>
      </w:r>
      <w:proofErr w:type="spellEnd"/>
      <w:r w:rsidRPr="00722DD8">
        <w:rPr>
          <w:lang w:val="pt-BR"/>
        </w:rPr>
        <w:t xml:space="preserve"> </w:t>
      </w:r>
      <w:proofErr w:type="spellStart"/>
      <w:r w:rsidRPr="00722DD8">
        <w:rPr>
          <w:lang w:val="pt-BR"/>
        </w:rPr>
        <w:t>Convention</w:t>
      </w:r>
      <w:proofErr w:type="spellEnd"/>
      <w:r w:rsidRPr="00722DD8">
        <w:rPr>
          <w:lang w:val="pt-BR"/>
        </w:rPr>
        <w:t xml:space="preserve"> (</w:t>
      </w:r>
      <w:hyperlink r:id="rId2" w:history="1">
        <w:r w:rsidRPr="00477642">
          <w:rPr>
            <w:rStyle w:val="Hipervnculo"/>
            <w:lang w:val="pt-BR"/>
          </w:rPr>
          <w:t>http://www.mercuryconvention.org</w:t>
        </w:r>
      </w:hyperlink>
      <w:r>
        <w:rPr>
          <w:lang w:val="pt-BR"/>
        </w:rPr>
        <w:t xml:space="preserve">) </w:t>
      </w:r>
    </w:p>
  </w:footnote>
  <w:footnote w:id="5">
    <w:p w:rsidR="00C85165" w:rsidRPr="00A7397F" w:rsidRDefault="00C85165">
      <w:pPr>
        <w:pStyle w:val="Textonotapie"/>
        <w:rPr>
          <w:lang w:val="en-US"/>
        </w:rPr>
      </w:pPr>
      <w:r>
        <w:rPr>
          <w:rStyle w:val="Refdenotaalpie"/>
        </w:rPr>
        <w:footnoteRef/>
      </w:r>
      <w:r w:rsidRPr="00A7397F">
        <w:rPr>
          <w:lang w:val="en-US"/>
        </w:rPr>
        <w:t xml:space="preserve"> According to UNDP, this p</w:t>
      </w:r>
      <w:r>
        <w:rPr>
          <w:lang w:val="en-US"/>
        </w:rPr>
        <w:t>hase can last between two to three months.</w:t>
      </w:r>
    </w:p>
  </w:footnote>
  <w:footnote w:id="6">
    <w:p w:rsidR="00C85165" w:rsidRDefault="00C85165" w:rsidP="00775BF9">
      <w:pPr>
        <w:pStyle w:val="Textonotapie"/>
      </w:pPr>
      <w:r>
        <w:rPr>
          <w:rStyle w:val="Refdenotaalpie"/>
        </w:rPr>
        <w:footnoteRef/>
      </w:r>
      <w:r>
        <w:t xml:space="preserve"> </w:t>
      </w:r>
      <w:proofErr w:type="spellStart"/>
      <w:r>
        <w:t>From</w:t>
      </w:r>
      <w:proofErr w:type="spellEnd"/>
      <w:r>
        <w:t xml:space="preserve"> </w:t>
      </w:r>
      <w:proofErr w:type="spellStart"/>
      <w:r>
        <w:t>january</w:t>
      </w:r>
      <w:proofErr w:type="spellEnd"/>
      <w:r>
        <w:t xml:space="preserve"> </w:t>
      </w:r>
      <w:proofErr w:type="spellStart"/>
      <w:r>
        <w:t>to</w:t>
      </w:r>
      <w:proofErr w:type="spellEnd"/>
      <w:r>
        <w:t xml:space="preserve"> june 2018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1075C"/>
    <w:multiLevelType w:val="hybridMultilevel"/>
    <w:tmpl w:val="9E2A5AAC"/>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A995145"/>
    <w:multiLevelType w:val="hybridMultilevel"/>
    <w:tmpl w:val="4208C1CC"/>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0E0C1339"/>
    <w:multiLevelType w:val="hybridMultilevel"/>
    <w:tmpl w:val="C76275C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F9C0474"/>
    <w:multiLevelType w:val="hybridMultilevel"/>
    <w:tmpl w:val="F24AB19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2C8280D"/>
    <w:multiLevelType w:val="multilevel"/>
    <w:tmpl w:val="4FF24882"/>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7206295"/>
    <w:multiLevelType w:val="hybridMultilevel"/>
    <w:tmpl w:val="E33610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7AC61FD"/>
    <w:multiLevelType w:val="hybridMultilevel"/>
    <w:tmpl w:val="475269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87A230B"/>
    <w:multiLevelType w:val="hybridMultilevel"/>
    <w:tmpl w:val="1F3219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A3053EB"/>
    <w:multiLevelType w:val="multilevel"/>
    <w:tmpl w:val="3F0AC5E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C4F33D6"/>
    <w:multiLevelType w:val="hybridMultilevel"/>
    <w:tmpl w:val="C1742D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5C654EF"/>
    <w:multiLevelType w:val="hybridMultilevel"/>
    <w:tmpl w:val="B0BE1C0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7AE6DEE"/>
    <w:multiLevelType w:val="hybridMultilevel"/>
    <w:tmpl w:val="9E2A5AAC"/>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EF247E2"/>
    <w:multiLevelType w:val="multilevel"/>
    <w:tmpl w:val="E5163D5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0A60ED3"/>
    <w:multiLevelType w:val="hybridMultilevel"/>
    <w:tmpl w:val="E35CF6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4E26D76"/>
    <w:multiLevelType w:val="hybridMultilevel"/>
    <w:tmpl w:val="1652A9D6"/>
    <w:lvl w:ilvl="0" w:tplc="11180924">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15:restartNumberingAfterBreak="0">
    <w:nsid w:val="3C6523F4"/>
    <w:multiLevelType w:val="hybridMultilevel"/>
    <w:tmpl w:val="051EBF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F08475A"/>
    <w:multiLevelType w:val="multilevel"/>
    <w:tmpl w:val="2D8218E0"/>
    <w:lvl w:ilvl="0">
      <w:start w:val="1"/>
      <w:numFmt w:val="decimal"/>
      <w:lvlText w:val="%1."/>
      <w:lvlJc w:val="left"/>
      <w:pPr>
        <w:ind w:left="720" w:hanging="360"/>
      </w:pPr>
      <w:rPr>
        <w:rFonts w:hint="default"/>
      </w:rPr>
    </w:lvl>
    <w:lvl w:ilvl="1">
      <w:start w:val="1"/>
      <w:numFmt w:val="decimal"/>
      <w:isLgl/>
      <w:lvlText w:val="%1.%2"/>
      <w:lvlJc w:val="left"/>
      <w:pPr>
        <w:ind w:left="860" w:hanging="50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4E3007B"/>
    <w:multiLevelType w:val="hybridMultilevel"/>
    <w:tmpl w:val="5A40AC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9E35E93"/>
    <w:multiLevelType w:val="hybridMultilevel"/>
    <w:tmpl w:val="0F0A36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D713D45"/>
    <w:multiLevelType w:val="hybridMultilevel"/>
    <w:tmpl w:val="A1BAD7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DBF6F0F"/>
    <w:multiLevelType w:val="hybridMultilevel"/>
    <w:tmpl w:val="CE6820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E0716E2"/>
    <w:multiLevelType w:val="hybridMultilevel"/>
    <w:tmpl w:val="80B07180"/>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F7F7BD3"/>
    <w:multiLevelType w:val="hybridMultilevel"/>
    <w:tmpl w:val="4BF453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7F80340"/>
    <w:multiLevelType w:val="hybridMultilevel"/>
    <w:tmpl w:val="A8E61C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986387A"/>
    <w:multiLevelType w:val="hybridMultilevel"/>
    <w:tmpl w:val="BD90AD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BCC67DC"/>
    <w:multiLevelType w:val="hybridMultilevel"/>
    <w:tmpl w:val="F02693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C980C13"/>
    <w:multiLevelType w:val="hybridMultilevel"/>
    <w:tmpl w:val="3B408C8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D695FFD"/>
    <w:multiLevelType w:val="hybridMultilevel"/>
    <w:tmpl w:val="7FAC4F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F354AC7"/>
    <w:multiLevelType w:val="hybridMultilevel"/>
    <w:tmpl w:val="EB3861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F0000D"/>
    <w:multiLevelType w:val="hybridMultilevel"/>
    <w:tmpl w:val="4934AB60"/>
    <w:lvl w:ilvl="0" w:tplc="DAF0ECC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35E592A"/>
    <w:multiLevelType w:val="hybridMultilevel"/>
    <w:tmpl w:val="6AF008BE"/>
    <w:lvl w:ilvl="0" w:tplc="0DCE189C">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5886089"/>
    <w:multiLevelType w:val="hybridMultilevel"/>
    <w:tmpl w:val="57526A56"/>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2" w15:restartNumberingAfterBreak="0">
    <w:nsid w:val="682C1D52"/>
    <w:multiLevelType w:val="hybridMultilevel"/>
    <w:tmpl w:val="57445162"/>
    <w:lvl w:ilvl="0" w:tplc="63424382">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69052566"/>
    <w:multiLevelType w:val="hybridMultilevel"/>
    <w:tmpl w:val="F0EE730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4" w15:restartNumberingAfterBreak="0">
    <w:nsid w:val="6F78115D"/>
    <w:multiLevelType w:val="hybridMultilevel"/>
    <w:tmpl w:val="9E2A5AAC"/>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7004128C"/>
    <w:multiLevelType w:val="hybridMultilevel"/>
    <w:tmpl w:val="733EA2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5366CB6"/>
    <w:multiLevelType w:val="multilevel"/>
    <w:tmpl w:val="4FF24882"/>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551696C"/>
    <w:multiLevelType w:val="multilevel"/>
    <w:tmpl w:val="30FEFDB6"/>
    <w:lvl w:ilvl="0">
      <w:start w:val="1"/>
      <w:numFmt w:val="decimal"/>
      <w:lvlText w:val="%1."/>
      <w:lvlJc w:val="left"/>
      <w:pPr>
        <w:ind w:left="720" w:hanging="360"/>
      </w:pPr>
      <w:rPr>
        <w:rFonts w:hint="default"/>
      </w:rPr>
    </w:lvl>
    <w:lvl w:ilvl="1">
      <w:start w:val="2"/>
      <w:numFmt w:val="decimal"/>
      <w:isLgl/>
      <w:lvlText w:val="%1.%2"/>
      <w:lvlJc w:val="left"/>
      <w:pPr>
        <w:ind w:left="1070" w:hanging="7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7ED216FF"/>
    <w:multiLevelType w:val="hybridMultilevel"/>
    <w:tmpl w:val="B234FD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0"/>
  </w:num>
  <w:num w:numId="2">
    <w:abstractNumId w:val="32"/>
  </w:num>
  <w:num w:numId="3">
    <w:abstractNumId w:val="0"/>
  </w:num>
  <w:num w:numId="4">
    <w:abstractNumId w:val="29"/>
  </w:num>
  <w:num w:numId="5">
    <w:abstractNumId w:val="19"/>
  </w:num>
  <w:num w:numId="6">
    <w:abstractNumId w:val="15"/>
  </w:num>
  <w:num w:numId="7">
    <w:abstractNumId w:val="18"/>
  </w:num>
  <w:num w:numId="8">
    <w:abstractNumId w:val="13"/>
  </w:num>
  <w:num w:numId="9">
    <w:abstractNumId w:val="34"/>
  </w:num>
  <w:num w:numId="10">
    <w:abstractNumId w:val="21"/>
  </w:num>
  <w:num w:numId="11">
    <w:abstractNumId w:val="14"/>
  </w:num>
  <w:num w:numId="12">
    <w:abstractNumId w:val="2"/>
  </w:num>
  <w:num w:numId="13">
    <w:abstractNumId w:val="11"/>
  </w:num>
  <w:num w:numId="14">
    <w:abstractNumId w:val="17"/>
  </w:num>
  <w:num w:numId="15">
    <w:abstractNumId w:val="6"/>
  </w:num>
  <w:num w:numId="16">
    <w:abstractNumId w:val="1"/>
  </w:num>
  <w:num w:numId="17">
    <w:abstractNumId w:val="26"/>
  </w:num>
  <w:num w:numId="18">
    <w:abstractNumId w:val="8"/>
  </w:num>
  <w:num w:numId="19">
    <w:abstractNumId w:val="35"/>
  </w:num>
  <w:num w:numId="20">
    <w:abstractNumId w:val="3"/>
  </w:num>
  <w:num w:numId="21">
    <w:abstractNumId w:val="16"/>
  </w:num>
  <w:num w:numId="22">
    <w:abstractNumId w:val="10"/>
  </w:num>
  <w:num w:numId="23">
    <w:abstractNumId w:val="4"/>
  </w:num>
  <w:num w:numId="24">
    <w:abstractNumId w:val="24"/>
  </w:num>
  <w:num w:numId="25">
    <w:abstractNumId w:val="36"/>
  </w:num>
  <w:num w:numId="26">
    <w:abstractNumId w:val="37"/>
  </w:num>
  <w:num w:numId="27">
    <w:abstractNumId w:val="7"/>
  </w:num>
  <w:num w:numId="28">
    <w:abstractNumId w:val="27"/>
  </w:num>
  <w:num w:numId="29">
    <w:abstractNumId w:val="9"/>
  </w:num>
  <w:num w:numId="30">
    <w:abstractNumId w:val="20"/>
  </w:num>
  <w:num w:numId="31">
    <w:abstractNumId w:val="22"/>
  </w:num>
  <w:num w:numId="32">
    <w:abstractNumId w:val="25"/>
  </w:num>
  <w:num w:numId="33">
    <w:abstractNumId w:val="33"/>
  </w:num>
  <w:num w:numId="34">
    <w:abstractNumId w:val="5"/>
  </w:num>
  <w:num w:numId="35">
    <w:abstractNumId w:val="38"/>
  </w:num>
  <w:num w:numId="36">
    <w:abstractNumId w:val="23"/>
  </w:num>
  <w:num w:numId="37">
    <w:abstractNumId w:val="12"/>
  </w:num>
  <w:num w:numId="38">
    <w:abstractNumId w:val="31"/>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754"/>
    <w:rsid w:val="0001532F"/>
    <w:rsid w:val="000A7A07"/>
    <w:rsid w:val="000C53D5"/>
    <w:rsid w:val="000D2546"/>
    <w:rsid w:val="000E7424"/>
    <w:rsid w:val="00105F20"/>
    <w:rsid w:val="00182050"/>
    <w:rsid w:val="001A45F0"/>
    <w:rsid w:val="001E4E81"/>
    <w:rsid w:val="001F3902"/>
    <w:rsid w:val="002A292C"/>
    <w:rsid w:val="002F4380"/>
    <w:rsid w:val="00326D9A"/>
    <w:rsid w:val="00397E7E"/>
    <w:rsid w:val="003B1B34"/>
    <w:rsid w:val="003E5742"/>
    <w:rsid w:val="004075BA"/>
    <w:rsid w:val="00415998"/>
    <w:rsid w:val="00433C8D"/>
    <w:rsid w:val="00465540"/>
    <w:rsid w:val="00495F5B"/>
    <w:rsid w:val="004A0B06"/>
    <w:rsid w:val="00574E53"/>
    <w:rsid w:val="00580061"/>
    <w:rsid w:val="005851B7"/>
    <w:rsid w:val="005B7917"/>
    <w:rsid w:val="00600ED9"/>
    <w:rsid w:val="0062357B"/>
    <w:rsid w:val="006E51FE"/>
    <w:rsid w:val="00722DD8"/>
    <w:rsid w:val="00751CCD"/>
    <w:rsid w:val="00775BF9"/>
    <w:rsid w:val="00780097"/>
    <w:rsid w:val="00845C65"/>
    <w:rsid w:val="008A0FEB"/>
    <w:rsid w:val="008A735A"/>
    <w:rsid w:val="00930DE1"/>
    <w:rsid w:val="00937593"/>
    <w:rsid w:val="00981FA5"/>
    <w:rsid w:val="00993606"/>
    <w:rsid w:val="009A0754"/>
    <w:rsid w:val="009C2D46"/>
    <w:rsid w:val="00A71163"/>
    <w:rsid w:val="00A7397F"/>
    <w:rsid w:val="00A900D8"/>
    <w:rsid w:val="00AB6F67"/>
    <w:rsid w:val="00AF4C15"/>
    <w:rsid w:val="00B31B03"/>
    <w:rsid w:val="00B41A4E"/>
    <w:rsid w:val="00B47EF0"/>
    <w:rsid w:val="00B66605"/>
    <w:rsid w:val="00BC4988"/>
    <w:rsid w:val="00BC5D6F"/>
    <w:rsid w:val="00BD41DF"/>
    <w:rsid w:val="00BE2B12"/>
    <w:rsid w:val="00C31BF4"/>
    <w:rsid w:val="00C85165"/>
    <w:rsid w:val="00CA56DD"/>
    <w:rsid w:val="00CD607C"/>
    <w:rsid w:val="00D43A98"/>
    <w:rsid w:val="00DE6260"/>
    <w:rsid w:val="00E32696"/>
    <w:rsid w:val="00EF6B6C"/>
    <w:rsid w:val="00F02D07"/>
    <w:rsid w:val="00F04C3D"/>
    <w:rsid w:val="00F055AA"/>
    <w:rsid w:val="00F45EF8"/>
    <w:rsid w:val="00FB03C0"/>
    <w:rsid w:val="00FC0E9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F9EA8"/>
  <w15:chartTrackingRefBased/>
  <w15:docId w15:val="{8D4CADAE-11DA-4F36-A017-8D3AA325A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0754"/>
  </w:style>
  <w:style w:type="paragraph" w:styleId="Ttulo1">
    <w:name w:val="heading 1"/>
    <w:basedOn w:val="Normal"/>
    <w:next w:val="Normal"/>
    <w:link w:val="Ttulo1Car"/>
    <w:uiPriority w:val="9"/>
    <w:qFormat/>
    <w:rsid w:val="0093759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9A075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E3269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unhideWhenUsed/>
    <w:qFormat/>
    <w:rsid w:val="00EF6B6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9A075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A0754"/>
    <w:rPr>
      <w:rFonts w:asciiTheme="majorHAnsi" w:eastAsiaTheme="majorEastAsia" w:hAnsiTheme="majorHAnsi" w:cstheme="majorBidi"/>
      <w:spacing w:val="-10"/>
      <w:kern w:val="28"/>
      <w:sz w:val="56"/>
      <w:szCs w:val="56"/>
    </w:rPr>
  </w:style>
  <w:style w:type="character" w:customStyle="1" w:styleId="Ttulo2Car">
    <w:name w:val="Título 2 Car"/>
    <w:basedOn w:val="Fuentedeprrafopredeter"/>
    <w:link w:val="Ttulo2"/>
    <w:uiPriority w:val="9"/>
    <w:rsid w:val="009A0754"/>
    <w:rPr>
      <w:rFonts w:asciiTheme="majorHAnsi" w:eastAsiaTheme="majorEastAsia" w:hAnsiTheme="majorHAnsi" w:cstheme="majorBidi"/>
      <w:color w:val="2F5496" w:themeColor="accent1" w:themeShade="BF"/>
      <w:sz w:val="26"/>
      <w:szCs w:val="26"/>
    </w:rPr>
  </w:style>
  <w:style w:type="paragraph" w:styleId="Prrafodelista">
    <w:name w:val="List Paragraph"/>
    <w:basedOn w:val="Normal"/>
    <w:link w:val="PrrafodelistaCar"/>
    <w:qFormat/>
    <w:rsid w:val="009A0754"/>
    <w:pPr>
      <w:ind w:left="720"/>
      <w:contextualSpacing/>
    </w:pPr>
  </w:style>
  <w:style w:type="table" w:styleId="Tablaconcuadrcula">
    <w:name w:val="Table Grid"/>
    <w:basedOn w:val="Tablanormal"/>
    <w:uiPriority w:val="39"/>
    <w:rsid w:val="009A07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rsid w:val="009A0754"/>
  </w:style>
  <w:style w:type="character" w:customStyle="1" w:styleId="Ttulo3Car">
    <w:name w:val="Título 3 Car"/>
    <w:basedOn w:val="Fuentedeprrafopredeter"/>
    <w:link w:val="Ttulo3"/>
    <w:uiPriority w:val="9"/>
    <w:rsid w:val="00E32696"/>
    <w:rPr>
      <w:rFonts w:asciiTheme="majorHAnsi" w:eastAsiaTheme="majorEastAsia" w:hAnsiTheme="majorHAnsi" w:cstheme="majorBidi"/>
      <w:color w:val="1F3763" w:themeColor="accent1" w:themeShade="7F"/>
      <w:sz w:val="24"/>
      <w:szCs w:val="24"/>
    </w:rPr>
  </w:style>
  <w:style w:type="paragraph" w:styleId="Encabezado">
    <w:name w:val="header"/>
    <w:basedOn w:val="Normal"/>
    <w:link w:val="EncabezadoCar"/>
    <w:uiPriority w:val="99"/>
    <w:unhideWhenUsed/>
    <w:rsid w:val="009C2D4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C2D46"/>
  </w:style>
  <w:style w:type="paragraph" w:styleId="Piedepgina">
    <w:name w:val="footer"/>
    <w:basedOn w:val="Normal"/>
    <w:link w:val="PiedepginaCar"/>
    <w:uiPriority w:val="99"/>
    <w:unhideWhenUsed/>
    <w:rsid w:val="009C2D4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C2D46"/>
  </w:style>
  <w:style w:type="paragraph" w:styleId="Textonotapie">
    <w:name w:val="footnote text"/>
    <w:aliases w:val="Car Car, Car,Texto nota pie Car Car Car,FOOTNOTES,fn,single space,Footnote Text Char Char Char,Footnote Text1 Char,Footnote Text2,Footnote Text Char Char Char1 Char,Footnote Text Char Char Char1,ft,ADB Car Car Car Car,Footnote Text Char"/>
    <w:basedOn w:val="Normal"/>
    <w:link w:val="TextonotapieCar"/>
    <w:uiPriority w:val="99"/>
    <w:unhideWhenUsed/>
    <w:qFormat/>
    <w:rsid w:val="00A900D8"/>
    <w:pPr>
      <w:spacing w:after="0" w:line="240" w:lineRule="auto"/>
    </w:pPr>
    <w:rPr>
      <w:sz w:val="20"/>
      <w:szCs w:val="20"/>
    </w:rPr>
  </w:style>
  <w:style w:type="character" w:customStyle="1" w:styleId="TextonotapieCar">
    <w:name w:val="Texto nota pie Car"/>
    <w:aliases w:val="Car Car Car, Car Car,Texto nota pie Car Car Car Car,FOOTNOTES Car,fn Car,single space Car,Footnote Text Char Char Char Car,Footnote Text1 Char Car,Footnote Text2 Car,Footnote Text Char Char Char1 Char Car,ft Car,Footnote Text Char Car"/>
    <w:basedOn w:val="Fuentedeprrafopredeter"/>
    <w:link w:val="Textonotapie"/>
    <w:uiPriority w:val="99"/>
    <w:qFormat/>
    <w:rsid w:val="00A900D8"/>
    <w:rPr>
      <w:sz w:val="20"/>
      <w:szCs w:val="20"/>
    </w:rPr>
  </w:style>
  <w:style w:type="character" w:styleId="Refdenotaalpie">
    <w:name w:val="footnote reference"/>
    <w:basedOn w:val="Fuentedeprrafopredeter"/>
    <w:uiPriority w:val="99"/>
    <w:unhideWhenUsed/>
    <w:qFormat/>
    <w:rsid w:val="00A900D8"/>
    <w:rPr>
      <w:vertAlign w:val="superscript"/>
    </w:rPr>
  </w:style>
  <w:style w:type="character" w:customStyle="1" w:styleId="Ttulo4Car">
    <w:name w:val="Título 4 Car"/>
    <w:basedOn w:val="Fuentedeprrafopredeter"/>
    <w:link w:val="Ttulo4"/>
    <w:uiPriority w:val="9"/>
    <w:rsid w:val="00EF6B6C"/>
    <w:rPr>
      <w:rFonts w:asciiTheme="majorHAnsi" w:eastAsiaTheme="majorEastAsia" w:hAnsiTheme="majorHAnsi" w:cstheme="majorBidi"/>
      <w:i/>
      <w:iCs/>
      <w:color w:val="2F5496" w:themeColor="accent1" w:themeShade="BF"/>
    </w:rPr>
  </w:style>
  <w:style w:type="character" w:styleId="Hipervnculo">
    <w:name w:val="Hyperlink"/>
    <w:basedOn w:val="Fuentedeprrafopredeter"/>
    <w:uiPriority w:val="99"/>
    <w:unhideWhenUsed/>
    <w:rsid w:val="00EF6B6C"/>
    <w:rPr>
      <w:color w:val="0563C1" w:themeColor="hyperlink"/>
      <w:u w:val="single"/>
    </w:rPr>
  </w:style>
  <w:style w:type="character" w:styleId="Mencinsinresolver">
    <w:name w:val="Unresolved Mention"/>
    <w:basedOn w:val="Fuentedeprrafopredeter"/>
    <w:uiPriority w:val="99"/>
    <w:semiHidden/>
    <w:unhideWhenUsed/>
    <w:rsid w:val="00722DD8"/>
    <w:rPr>
      <w:color w:val="605E5C"/>
      <w:shd w:val="clear" w:color="auto" w:fill="E1DFDD"/>
    </w:rPr>
  </w:style>
  <w:style w:type="paragraph" w:styleId="Textodeglobo">
    <w:name w:val="Balloon Text"/>
    <w:basedOn w:val="Normal"/>
    <w:link w:val="TextodegloboCar"/>
    <w:uiPriority w:val="99"/>
    <w:semiHidden/>
    <w:unhideWhenUsed/>
    <w:rsid w:val="000E742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E7424"/>
    <w:rPr>
      <w:rFonts w:ascii="Segoe UI" w:hAnsi="Segoe UI" w:cs="Segoe UI"/>
      <w:sz w:val="18"/>
      <w:szCs w:val="18"/>
    </w:rPr>
  </w:style>
  <w:style w:type="paragraph" w:customStyle="1" w:styleId="Default">
    <w:name w:val="Default"/>
    <w:rsid w:val="00F04C3D"/>
    <w:pPr>
      <w:autoSpaceDE w:val="0"/>
      <w:autoSpaceDN w:val="0"/>
      <w:adjustRightInd w:val="0"/>
      <w:spacing w:after="0" w:line="240" w:lineRule="auto"/>
    </w:pPr>
    <w:rPr>
      <w:rFonts w:ascii="Garamond" w:hAnsi="Garamond" w:cs="Garamond"/>
      <w:color w:val="000000"/>
      <w:sz w:val="24"/>
      <w:szCs w:val="24"/>
    </w:rPr>
  </w:style>
  <w:style w:type="paragraph" w:styleId="Textocomentario">
    <w:name w:val="annotation text"/>
    <w:basedOn w:val="Normal"/>
    <w:link w:val="TextocomentarioCar1"/>
    <w:uiPriority w:val="99"/>
    <w:rsid w:val="00F04C3D"/>
    <w:pPr>
      <w:suppressAutoHyphens/>
      <w:autoSpaceDN w:val="0"/>
      <w:spacing w:after="0" w:line="240" w:lineRule="auto"/>
      <w:textAlignment w:val="baseline"/>
    </w:pPr>
    <w:rPr>
      <w:rFonts w:ascii="Calibri" w:eastAsia="Times New Roman" w:hAnsi="Calibri" w:cs="Times New Roman"/>
      <w:sz w:val="20"/>
      <w:szCs w:val="20"/>
      <w:lang w:val="es-ES_tradnl" w:eastAsia="es-ES"/>
    </w:rPr>
  </w:style>
  <w:style w:type="character" w:customStyle="1" w:styleId="TextocomentarioCar">
    <w:name w:val="Texto comentario Car"/>
    <w:basedOn w:val="Fuentedeprrafopredeter"/>
    <w:uiPriority w:val="99"/>
    <w:semiHidden/>
    <w:rsid w:val="00F04C3D"/>
    <w:rPr>
      <w:sz w:val="20"/>
      <w:szCs w:val="20"/>
    </w:rPr>
  </w:style>
  <w:style w:type="character" w:customStyle="1" w:styleId="TextocomentarioCar1">
    <w:name w:val="Texto comentario Car1"/>
    <w:link w:val="Textocomentario"/>
    <w:rsid w:val="00F04C3D"/>
    <w:rPr>
      <w:rFonts w:ascii="Calibri" w:eastAsia="Times New Roman" w:hAnsi="Calibri" w:cs="Times New Roman"/>
      <w:sz w:val="20"/>
      <w:szCs w:val="20"/>
      <w:lang w:val="es-ES_tradnl" w:eastAsia="es-ES"/>
    </w:rPr>
  </w:style>
  <w:style w:type="paragraph" w:customStyle="1" w:styleId="NoSpacing1">
    <w:name w:val="No Spacing1"/>
    <w:uiPriority w:val="1"/>
    <w:qFormat/>
    <w:rsid w:val="005B7917"/>
    <w:pPr>
      <w:spacing w:after="0" w:line="240" w:lineRule="auto"/>
    </w:pPr>
    <w:rPr>
      <w:rFonts w:ascii="Calibri" w:eastAsia="Batang" w:hAnsi="Calibri" w:cs="Times New Roman"/>
      <w:lang w:val="en-US"/>
    </w:rPr>
  </w:style>
  <w:style w:type="character" w:customStyle="1" w:styleId="Ttulo1Car">
    <w:name w:val="Título 1 Car"/>
    <w:basedOn w:val="Fuentedeprrafopredeter"/>
    <w:link w:val="Ttulo1"/>
    <w:uiPriority w:val="9"/>
    <w:rsid w:val="00937593"/>
    <w:rPr>
      <w:rFonts w:asciiTheme="majorHAnsi" w:eastAsiaTheme="majorEastAsia" w:hAnsiTheme="majorHAnsi" w:cstheme="majorBidi"/>
      <w:color w:val="2F5496" w:themeColor="accent1" w:themeShade="BF"/>
      <w:sz w:val="32"/>
      <w:szCs w:val="32"/>
    </w:rPr>
  </w:style>
  <w:style w:type="paragraph" w:styleId="TtuloTDC">
    <w:name w:val="TOC Heading"/>
    <w:basedOn w:val="Ttulo1"/>
    <w:next w:val="Normal"/>
    <w:uiPriority w:val="39"/>
    <w:unhideWhenUsed/>
    <w:qFormat/>
    <w:rsid w:val="00937593"/>
    <w:pPr>
      <w:outlineLvl w:val="9"/>
    </w:pPr>
    <w:rPr>
      <w:lang w:eastAsia="es-ES"/>
    </w:rPr>
  </w:style>
  <w:style w:type="paragraph" w:styleId="TDC2">
    <w:name w:val="toc 2"/>
    <w:basedOn w:val="Normal"/>
    <w:next w:val="Normal"/>
    <w:autoRedefine/>
    <w:uiPriority w:val="39"/>
    <w:unhideWhenUsed/>
    <w:rsid w:val="00937593"/>
    <w:pPr>
      <w:spacing w:after="100"/>
      <w:ind w:left="220"/>
    </w:pPr>
  </w:style>
  <w:style w:type="paragraph" w:styleId="TDC3">
    <w:name w:val="toc 3"/>
    <w:basedOn w:val="Normal"/>
    <w:next w:val="Normal"/>
    <w:autoRedefine/>
    <w:uiPriority w:val="39"/>
    <w:unhideWhenUsed/>
    <w:rsid w:val="00937593"/>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113576">
      <w:bodyDiv w:val="1"/>
      <w:marLeft w:val="0"/>
      <w:marRight w:val="0"/>
      <w:marTop w:val="0"/>
      <w:marBottom w:val="0"/>
      <w:divBdr>
        <w:top w:val="none" w:sz="0" w:space="0" w:color="auto"/>
        <w:left w:val="none" w:sz="0" w:space="0" w:color="auto"/>
        <w:bottom w:val="none" w:sz="0" w:space="0" w:color="auto"/>
        <w:right w:val="none" w:sz="0" w:space="0" w:color="auto"/>
      </w:divBdr>
      <w:divsChild>
        <w:div w:id="1630159724">
          <w:marLeft w:val="0"/>
          <w:marRight w:val="0"/>
          <w:marTop w:val="0"/>
          <w:marBottom w:val="0"/>
          <w:divBdr>
            <w:top w:val="none" w:sz="0" w:space="0" w:color="auto"/>
            <w:left w:val="none" w:sz="0" w:space="0" w:color="auto"/>
            <w:bottom w:val="none" w:sz="0" w:space="0" w:color="auto"/>
            <w:right w:val="none" w:sz="0" w:space="0" w:color="auto"/>
          </w:divBdr>
          <w:divsChild>
            <w:div w:id="1470660402">
              <w:marLeft w:val="0"/>
              <w:marRight w:val="0"/>
              <w:marTop w:val="0"/>
              <w:marBottom w:val="0"/>
              <w:divBdr>
                <w:top w:val="none" w:sz="0" w:space="0" w:color="auto"/>
                <w:left w:val="none" w:sz="0" w:space="0" w:color="auto"/>
                <w:bottom w:val="none" w:sz="0" w:space="0" w:color="auto"/>
                <w:right w:val="none" w:sz="0" w:space="0" w:color="auto"/>
              </w:divBdr>
              <w:divsChild>
                <w:div w:id="1612205184">
                  <w:marLeft w:val="0"/>
                  <w:marRight w:val="0"/>
                  <w:marTop w:val="0"/>
                  <w:marBottom w:val="0"/>
                  <w:divBdr>
                    <w:top w:val="none" w:sz="0" w:space="0" w:color="auto"/>
                    <w:left w:val="none" w:sz="0" w:space="0" w:color="auto"/>
                    <w:bottom w:val="none" w:sz="0" w:space="0" w:color="auto"/>
                    <w:right w:val="none" w:sz="0" w:space="0" w:color="auto"/>
                  </w:divBdr>
                  <w:divsChild>
                    <w:div w:id="104230583">
                      <w:marLeft w:val="0"/>
                      <w:marRight w:val="0"/>
                      <w:marTop w:val="0"/>
                      <w:marBottom w:val="0"/>
                      <w:divBdr>
                        <w:top w:val="none" w:sz="0" w:space="0" w:color="auto"/>
                        <w:left w:val="none" w:sz="0" w:space="0" w:color="auto"/>
                        <w:bottom w:val="none" w:sz="0" w:space="0" w:color="auto"/>
                        <w:right w:val="none" w:sz="0" w:space="0" w:color="auto"/>
                      </w:divBdr>
                      <w:divsChild>
                        <w:div w:id="193857907">
                          <w:marLeft w:val="0"/>
                          <w:marRight w:val="0"/>
                          <w:marTop w:val="0"/>
                          <w:marBottom w:val="0"/>
                          <w:divBdr>
                            <w:top w:val="none" w:sz="0" w:space="0" w:color="auto"/>
                            <w:left w:val="none" w:sz="0" w:space="0" w:color="auto"/>
                            <w:bottom w:val="none" w:sz="0" w:space="0" w:color="auto"/>
                            <w:right w:val="none" w:sz="0" w:space="0" w:color="auto"/>
                          </w:divBdr>
                        </w:div>
                      </w:divsChild>
                    </w:div>
                    <w:div w:id="1881165879">
                      <w:marLeft w:val="0"/>
                      <w:marRight w:val="0"/>
                      <w:marTop w:val="0"/>
                      <w:marBottom w:val="0"/>
                      <w:divBdr>
                        <w:top w:val="none" w:sz="0" w:space="0" w:color="auto"/>
                        <w:left w:val="none" w:sz="0" w:space="0" w:color="auto"/>
                        <w:bottom w:val="none" w:sz="0" w:space="0" w:color="auto"/>
                        <w:right w:val="none" w:sz="0" w:space="0" w:color="auto"/>
                      </w:divBdr>
                      <w:divsChild>
                        <w:div w:id="869224089">
                          <w:marLeft w:val="0"/>
                          <w:marRight w:val="300"/>
                          <w:marTop w:val="180"/>
                          <w:marBottom w:val="0"/>
                          <w:divBdr>
                            <w:top w:val="none" w:sz="0" w:space="0" w:color="auto"/>
                            <w:left w:val="none" w:sz="0" w:space="0" w:color="auto"/>
                            <w:bottom w:val="none" w:sz="0" w:space="0" w:color="auto"/>
                            <w:right w:val="none" w:sz="0" w:space="0" w:color="auto"/>
                          </w:divBdr>
                          <w:divsChild>
                            <w:div w:id="203456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4515466">
          <w:marLeft w:val="0"/>
          <w:marRight w:val="0"/>
          <w:marTop w:val="0"/>
          <w:marBottom w:val="0"/>
          <w:divBdr>
            <w:top w:val="none" w:sz="0" w:space="0" w:color="auto"/>
            <w:left w:val="none" w:sz="0" w:space="0" w:color="auto"/>
            <w:bottom w:val="none" w:sz="0" w:space="0" w:color="auto"/>
            <w:right w:val="none" w:sz="0" w:space="0" w:color="auto"/>
          </w:divBdr>
          <w:divsChild>
            <w:div w:id="1264222068">
              <w:marLeft w:val="0"/>
              <w:marRight w:val="0"/>
              <w:marTop w:val="0"/>
              <w:marBottom w:val="0"/>
              <w:divBdr>
                <w:top w:val="none" w:sz="0" w:space="0" w:color="auto"/>
                <w:left w:val="none" w:sz="0" w:space="0" w:color="auto"/>
                <w:bottom w:val="none" w:sz="0" w:space="0" w:color="auto"/>
                <w:right w:val="none" w:sz="0" w:space="0" w:color="auto"/>
              </w:divBdr>
              <w:divsChild>
                <w:div w:id="2146385406">
                  <w:marLeft w:val="0"/>
                  <w:marRight w:val="0"/>
                  <w:marTop w:val="0"/>
                  <w:marBottom w:val="0"/>
                  <w:divBdr>
                    <w:top w:val="none" w:sz="0" w:space="0" w:color="auto"/>
                    <w:left w:val="none" w:sz="0" w:space="0" w:color="auto"/>
                    <w:bottom w:val="none" w:sz="0" w:space="0" w:color="auto"/>
                    <w:right w:val="none" w:sz="0" w:space="0" w:color="auto"/>
                  </w:divBdr>
                  <w:divsChild>
                    <w:div w:id="54468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7921449">
      <w:bodyDiv w:val="1"/>
      <w:marLeft w:val="0"/>
      <w:marRight w:val="0"/>
      <w:marTop w:val="0"/>
      <w:marBottom w:val="0"/>
      <w:divBdr>
        <w:top w:val="none" w:sz="0" w:space="0" w:color="auto"/>
        <w:left w:val="none" w:sz="0" w:space="0" w:color="auto"/>
        <w:bottom w:val="none" w:sz="0" w:space="0" w:color="auto"/>
        <w:right w:val="none" w:sz="0" w:space="0" w:color="auto"/>
      </w:divBdr>
      <w:divsChild>
        <w:div w:id="79183563">
          <w:marLeft w:val="0"/>
          <w:marRight w:val="0"/>
          <w:marTop w:val="0"/>
          <w:marBottom w:val="0"/>
          <w:divBdr>
            <w:top w:val="none" w:sz="0" w:space="0" w:color="auto"/>
            <w:left w:val="none" w:sz="0" w:space="0" w:color="auto"/>
            <w:bottom w:val="none" w:sz="0" w:space="0" w:color="auto"/>
            <w:right w:val="none" w:sz="0" w:space="0" w:color="auto"/>
          </w:divBdr>
          <w:divsChild>
            <w:div w:id="150803010">
              <w:marLeft w:val="0"/>
              <w:marRight w:val="0"/>
              <w:marTop w:val="0"/>
              <w:marBottom w:val="0"/>
              <w:divBdr>
                <w:top w:val="none" w:sz="0" w:space="0" w:color="auto"/>
                <w:left w:val="none" w:sz="0" w:space="0" w:color="auto"/>
                <w:bottom w:val="none" w:sz="0" w:space="0" w:color="auto"/>
                <w:right w:val="none" w:sz="0" w:space="0" w:color="auto"/>
              </w:divBdr>
              <w:divsChild>
                <w:div w:id="1022632539">
                  <w:marLeft w:val="0"/>
                  <w:marRight w:val="0"/>
                  <w:marTop w:val="0"/>
                  <w:marBottom w:val="0"/>
                  <w:divBdr>
                    <w:top w:val="none" w:sz="0" w:space="0" w:color="auto"/>
                    <w:left w:val="none" w:sz="0" w:space="0" w:color="auto"/>
                    <w:bottom w:val="none" w:sz="0" w:space="0" w:color="auto"/>
                    <w:right w:val="none" w:sz="0" w:space="0" w:color="auto"/>
                  </w:divBdr>
                  <w:divsChild>
                    <w:div w:id="569197621">
                      <w:marLeft w:val="0"/>
                      <w:marRight w:val="0"/>
                      <w:marTop w:val="0"/>
                      <w:marBottom w:val="0"/>
                      <w:divBdr>
                        <w:top w:val="none" w:sz="0" w:space="0" w:color="auto"/>
                        <w:left w:val="none" w:sz="0" w:space="0" w:color="auto"/>
                        <w:bottom w:val="none" w:sz="0" w:space="0" w:color="auto"/>
                        <w:right w:val="none" w:sz="0" w:space="0" w:color="auto"/>
                      </w:divBdr>
                      <w:divsChild>
                        <w:div w:id="534656168">
                          <w:marLeft w:val="0"/>
                          <w:marRight w:val="0"/>
                          <w:marTop w:val="0"/>
                          <w:marBottom w:val="0"/>
                          <w:divBdr>
                            <w:top w:val="none" w:sz="0" w:space="0" w:color="auto"/>
                            <w:left w:val="none" w:sz="0" w:space="0" w:color="auto"/>
                            <w:bottom w:val="none" w:sz="0" w:space="0" w:color="auto"/>
                            <w:right w:val="none" w:sz="0" w:space="0" w:color="auto"/>
                          </w:divBdr>
                        </w:div>
                      </w:divsChild>
                    </w:div>
                    <w:div w:id="658462264">
                      <w:marLeft w:val="0"/>
                      <w:marRight w:val="0"/>
                      <w:marTop w:val="0"/>
                      <w:marBottom w:val="0"/>
                      <w:divBdr>
                        <w:top w:val="none" w:sz="0" w:space="0" w:color="auto"/>
                        <w:left w:val="none" w:sz="0" w:space="0" w:color="auto"/>
                        <w:bottom w:val="none" w:sz="0" w:space="0" w:color="auto"/>
                        <w:right w:val="none" w:sz="0" w:space="0" w:color="auto"/>
                      </w:divBdr>
                      <w:divsChild>
                        <w:div w:id="1489861371">
                          <w:marLeft w:val="0"/>
                          <w:marRight w:val="300"/>
                          <w:marTop w:val="180"/>
                          <w:marBottom w:val="0"/>
                          <w:divBdr>
                            <w:top w:val="none" w:sz="0" w:space="0" w:color="auto"/>
                            <w:left w:val="none" w:sz="0" w:space="0" w:color="auto"/>
                            <w:bottom w:val="none" w:sz="0" w:space="0" w:color="auto"/>
                            <w:right w:val="none" w:sz="0" w:space="0" w:color="auto"/>
                          </w:divBdr>
                          <w:divsChild>
                            <w:div w:id="101345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9144539">
          <w:marLeft w:val="0"/>
          <w:marRight w:val="0"/>
          <w:marTop w:val="0"/>
          <w:marBottom w:val="0"/>
          <w:divBdr>
            <w:top w:val="none" w:sz="0" w:space="0" w:color="auto"/>
            <w:left w:val="none" w:sz="0" w:space="0" w:color="auto"/>
            <w:bottom w:val="none" w:sz="0" w:space="0" w:color="auto"/>
            <w:right w:val="none" w:sz="0" w:space="0" w:color="auto"/>
          </w:divBdr>
          <w:divsChild>
            <w:div w:id="1607301194">
              <w:marLeft w:val="0"/>
              <w:marRight w:val="0"/>
              <w:marTop w:val="0"/>
              <w:marBottom w:val="0"/>
              <w:divBdr>
                <w:top w:val="none" w:sz="0" w:space="0" w:color="auto"/>
                <w:left w:val="none" w:sz="0" w:space="0" w:color="auto"/>
                <w:bottom w:val="none" w:sz="0" w:space="0" w:color="auto"/>
                <w:right w:val="none" w:sz="0" w:space="0" w:color="auto"/>
              </w:divBdr>
              <w:divsChild>
                <w:div w:id="383454291">
                  <w:marLeft w:val="0"/>
                  <w:marRight w:val="0"/>
                  <w:marTop w:val="0"/>
                  <w:marBottom w:val="0"/>
                  <w:divBdr>
                    <w:top w:val="none" w:sz="0" w:space="0" w:color="auto"/>
                    <w:left w:val="none" w:sz="0" w:space="0" w:color="auto"/>
                    <w:bottom w:val="none" w:sz="0" w:space="0" w:color="auto"/>
                    <w:right w:val="none" w:sz="0" w:space="0" w:color="auto"/>
                  </w:divBdr>
                  <w:divsChild>
                    <w:div w:id="51106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diagramQuickStyle" Target="diagrams/quickStyle1.xml"/><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7.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image" Target="media/image2.emf"/><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diagramColors" Target="diagrams/colors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mercuryconvention.org" TargetMode="External"/><Relationship Id="rId1" Type="http://schemas.openxmlformats.org/officeDocument/2006/relationships/hyperlink" Target="http://www.undp.org/evaluation/handbook/"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4896AD6-E484-4A5F-8E58-4A8585D33364}" type="doc">
      <dgm:prSet loTypeId="urn:microsoft.com/office/officeart/2005/8/layout/radial5" loCatId="cycle" qsTypeId="urn:microsoft.com/office/officeart/2005/8/quickstyle/simple1" qsCatId="simple" csTypeId="urn:microsoft.com/office/officeart/2005/8/colors/accent1_2" csCatId="accent1" phldr="1"/>
      <dgm:spPr/>
      <dgm:t>
        <a:bodyPr/>
        <a:lstStyle/>
        <a:p>
          <a:endParaRPr lang="es-ES"/>
        </a:p>
      </dgm:t>
    </dgm:pt>
    <dgm:pt modelId="{B3B91CFC-74E2-47DF-AEA7-F8F46658D59E}">
      <dgm:prSet phldrT="[Texto]"/>
      <dgm:spPr/>
      <dgm:t>
        <a:bodyPr/>
        <a:lstStyle/>
        <a:p>
          <a:r>
            <a:rPr lang="es-ES"/>
            <a:t>Protect human health and the environment from mercury emissions</a:t>
          </a:r>
        </a:p>
      </dgm:t>
    </dgm:pt>
    <dgm:pt modelId="{E1A637A2-57C6-42E0-9109-D0F62F70DD18}" type="parTrans" cxnId="{43D888C1-5B5D-4F39-9BE0-9EB7FAA0FB5D}">
      <dgm:prSet/>
      <dgm:spPr/>
      <dgm:t>
        <a:bodyPr/>
        <a:lstStyle/>
        <a:p>
          <a:endParaRPr lang="es-ES"/>
        </a:p>
      </dgm:t>
    </dgm:pt>
    <dgm:pt modelId="{30A68A5A-CC23-450E-AEFF-C8659A913184}" type="sibTrans" cxnId="{43D888C1-5B5D-4F39-9BE0-9EB7FAA0FB5D}">
      <dgm:prSet/>
      <dgm:spPr/>
      <dgm:t>
        <a:bodyPr/>
        <a:lstStyle/>
        <a:p>
          <a:endParaRPr lang="es-ES"/>
        </a:p>
      </dgm:t>
    </dgm:pt>
    <dgm:pt modelId="{083970E2-DF23-432C-97BC-D02207FBA696}">
      <dgm:prSet phldrT="[Texto]"/>
      <dgm:spPr/>
      <dgm:t>
        <a:bodyPr/>
        <a:lstStyle/>
        <a:p>
          <a:r>
            <a:rPr lang="es-ES"/>
            <a:t>Strengthen institutional capacities to achieve the ERM of Mercury</a:t>
          </a:r>
        </a:p>
      </dgm:t>
    </dgm:pt>
    <dgm:pt modelId="{B060BA86-494C-4A1C-8281-139A4ABB4C7F}" type="parTrans" cxnId="{A0393B6B-85A3-4578-A3A4-7A0A0A3EF24A}">
      <dgm:prSet/>
      <dgm:spPr/>
      <dgm:t>
        <a:bodyPr/>
        <a:lstStyle/>
        <a:p>
          <a:endParaRPr lang="es-ES"/>
        </a:p>
      </dgm:t>
    </dgm:pt>
    <dgm:pt modelId="{511C8733-A4E9-41AA-81BF-517886ADFD38}" type="sibTrans" cxnId="{A0393B6B-85A3-4578-A3A4-7A0A0A3EF24A}">
      <dgm:prSet/>
      <dgm:spPr/>
      <dgm:t>
        <a:bodyPr/>
        <a:lstStyle/>
        <a:p>
          <a:endParaRPr lang="es-ES"/>
        </a:p>
      </dgm:t>
    </dgm:pt>
    <dgm:pt modelId="{961BFB82-505D-4806-9943-379ADF02F03B}">
      <dgm:prSet phldrT="[Texto]"/>
      <dgm:spPr/>
      <dgm:t>
        <a:bodyPr/>
        <a:lstStyle/>
        <a:p>
          <a:r>
            <a:rPr lang="es-ES"/>
            <a:t>Strengthen the regulatory framework and policies to support a reduction in usage of Hg and allow ERM of waste containing Hg.</a:t>
          </a:r>
        </a:p>
      </dgm:t>
    </dgm:pt>
    <dgm:pt modelId="{C1D8CC5B-6AD0-4070-BBC3-02D36DB9C0EB}" type="parTrans" cxnId="{F8AEC6C3-294C-4325-8BDC-3EC6DEE97530}">
      <dgm:prSet/>
      <dgm:spPr/>
      <dgm:t>
        <a:bodyPr/>
        <a:lstStyle/>
        <a:p>
          <a:endParaRPr lang="es-ES"/>
        </a:p>
      </dgm:t>
    </dgm:pt>
    <dgm:pt modelId="{F4D0A7F3-B53B-4677-99BB-517257E58372}" type="sibTrans" cxnId="{F8AEC6C3-294C-4325-8BDC-3EC6DEE97530}">
      <dgm:prSet/>
      <dgm:spPr/>
      <dgm:t>
        <a:bodyPr/>
        <a:lstStyle/>
        <a:p>
          <a:endParaRPr lang="es-ES"/>
        </a:p>
      </dgm:t>
    </dgm:pt>
    <dgm:pt modelId="{D21BB1AC-FEAA-4499-BFE7-1761FE69A111}">
      <dgm:prSet/>
      <dgm:spPr/>
      <dgm:t>
        <a:bodyPr/>
        <a:lstStyle/>
        <a:p>
          <a:r>
            <a:rPr lang="es-ES"/>
            <a:t>Strengthen technical capacity and infrastructure for temporary storage of waste containing Hg. </a:t>
          </a:r>
        </a:p>
      </dgm:t>
    </dgm:pt>
    <dgm:pt modelId="{5BDAB1A7-58CE-4F9F-98AE-83B183ED2F9D}" type="parTrans" cxnId="{40DE7BEA-BE89-48E6-8D9F-F33AD8424D24}">
      <dgm:prSet/>
      <dgm:spPr/>
      <dgm:t>
        <a:bodyPr/>
        <a:lstStyle/>
        <a:p>
          <a:endParaRPr lang="es-ES"/>
        </a:p>
      </dgm:t>
    </dgm:pt>
    <dgm:pt modelId="{CC0FF8E5-FD82-4134-9AF8-551FC0A8B640}" type="sibTrans" cxnId="{40DE7BEA-BE89-48E6-8D9F-F33AD8424D24}">
      <dgm:prSet/>
      <dgm:spPr/>
      <dgm:t>
        <a:bodyPr/>
        <a:lstStyle/>
        <a:p>
          <a:endParaRPr lang="es-ES"/>
        </a:p>
      </dgm:t>
    </dgm:pt>
    <dgm:pt modelId="{713B3D51-437C-4AC2-A70D-6D703D5F9211}">
      <dgm:prSet/>
      <dgm:spPr/>
      <dgm:t>
        <a:bodyPr/>
        <a:lstStyle/>
        <a:p>
          <a:r>
            <a:rPr lang="es-ES"/>
            <a:t>Reduce Mercury emissions from MAPE and Health sector to protect human health and the environment</a:t>
          </a:r>
        </a:p>
      </dgm:t>
    </dgm:pt>
    <dgm:pt modelId="{98D1F6E5-653D-4693-BB80-AABC6794B7AD}" type="parTrans" cxnId="{DB3B6FAB-4323-4F28-B578-E2506376B4D5}">
      <dgm:prSet/>
      <dgm:spPr/>
      <dgm:t>
        <a:bodyPr/>
        <a:lstStyle/>
        <a:p>
          <a:endParaRPr lang="es-ES"/>
        </a:p>
      </dgm:t>
    </dgm:pt>
    <dgm:pt modelId="{7590119D-C69F-4FA3-877B-48019B884F91}" type="sibTrans" cxnId="{DB3B6FAB-4323-4F28-B578-E2506376B4D5}">
      <dgm:prSet/>
      <dgm:spPr/>
      <dgm:t>
        <a:bodyPr/>
        <a:lstStyle/>
        <a:p>
          <a:endParaRPr lang="es-ES"/>
        </a:p>
      </dgm:t>
    </dgm:pt>
    <dgm:pt modelId="{04B74E06-F763-46F9-9F8F-7269C5BACFD0}" type="pres">
      <dgm:prSet presAssocID="{04896AD6-E484-4A5F-8E58-4A8585D33364}" presName="Name0" presStyleCnt="0">
        <dgm:presLayoutVars>
          <dgm:chMax val="1"/>
          <dgm:dir/>
          <dgm:animLvl val="ctr"/>
          <dgm:resizeHandles val="exact"/>
        </dgm:presLayoutVars>
      </dgm:prSet>
      <dgm:spPr/>
    </dgm:pt>
    <dgm:pt modelId="{FBD1A3C1-6A6A-4327-BBF9-A12B9A6C8FF3}" type="pres">
      <dgm:prSet presAssocID="{B3B91CFC-74E2-47DF-AEA7-F8F46658D59E}" presName="centerShape" presStyleLbl="node0" presStyleIdx="0" presStyleCnt="1"/>
      <dgm:spPr/>
    </dgm:pt>
    <dgm:pt modelId="{5F4C8F5D-C395-4161-A6B6-C2DC4BA1A87D}" type="pres">
      <dgm:prSet presAssocID="{B060BA86-494C-4A1C-8281-139A4ABB4C7F}" presName="parTrans" presStyleLbl="sibTrans2D1" presStyleIdx="0" presStyleCnt="4"/>
      <dgm:spPr/>
    </dgm:pt>
    <dgm:pt modelId="{1197A348-D38A-403B-9417-1126B1930BC8}" type="pres">
      <dgm:prSet presAssocID="{B060BA86-494C-4A1C-8281-139A4ABB4C7F}" presName="connectorText" presStyleLbl="sibTrans2D1" presStyleIdx="0" presStyleCnt="4"/>
      <dgm:spPr/>
    </dgm:pt>
    <dgm:pt modelId="{D5A8CA19-D2EB-4F60-931C-1E68B8EC2CB8}" type="pres">
      <dgm:prSet presAssocID="{083970E2-DF23-432C-97BC-D02207FBA696}" presName="node" presStyleLbl="node1" presStyleIdx="0" presStyleCnt="4">
        <dgm:presLayoutVars>
          <dgm:bulletEnabled val="1"/>
        </dgm:presLayoutVars>
      </dgm:prSet>
      <dgm:spPr/>
    </dgm:pt>
    <dgm:pt modelId="{8746B24A-B255-49C6-AC01-6A3394E35C4F}" type="pres">
      <dgm:prSet presAssocID="{98D1F6E5-653D-4693-BB80-AABC6794B7AD}" presName="parTrans" presStyleLbl="sibTrans2D1" presStyleIdx="1" presStyleCnt="4"/>
      <dgm:spPr/>
    </dgm:pt>
    <dgm:pt modelId="{8C08CC2E-57F0-4957-900B-535B1ECB4B8D}" type="pres">
      <dgm:prSet presAssocID="{98D1F6E5-653D-4693-BB80-AABC6794B7AD}" presName="connectorText" presStyleLbl="sibTrans2D1" presStyleIdx="1" presStyleCnt="4"/>
      <dgm:spPr/>
    </dgm:pt>
    <dgm:pt modelId="{A9793FF9-7918-4DD7-9EF7-D3FF71A274C9}" type="pres">
      <dgm:prSet presAssocID="{713B3D51-437C-4AC2-A70D-6D703D5F9211}" presName="node" presStyleLbl="node1" presStyleIdx="1" presStyleCnt="4">
        <dgm:presLayoutVars>
          <dgm:bulletEnabled val="1"/>
        </dgm:presLayoutVars>
      </dgm:prSet>
      <dgm:spPr/>
    </dgm:pt>
    <dgm:pt modelId="{A37F1D85-0D1F-43F6-B7F9-A64E956B970C}" type="pres">
      <dgm:prSet presAssocID="{5BDAB1A7-58CE-4F9F-98AE-83B183ED2F9D}" presName="parTrans" presStyleLbl="sibTrans2D1" presStyleIdx="2" presStyleCnt="4"/>
      <dgm:spPr/>
    </dgm:pt>
    <dgm:pt modelId="{CB9D7C7B-C4F1-4B30-A5A7-F0DB492C3091}" type="pres">
      <dgm:prSet presAssocID="{5BDAB1A7-58CE-4F9F-98AE-83B183ED2F9D}" presName="connectorText" presStyleLbl="sibTrans2D1" presStyleIdx="2" presStyleCnt="4"/>
      <dgm:spPr/>
    </dgm:pt>
    <dgm:pt modelId="{2A61AAC3-FA44-45B1-9B95-AE2ADF01BB75}" type="pres">
      <dgm:prSet presAssocID="{D21BB1AC-FEAA-4499-BFE7-1761FE69A111}" presName="node" presStyleLbl="node1" presStyleIdx="2" presStyleCnt="4">
        <dgm:presLayoutVars>
          <dgm:bulletEnabled val="1"/>
        </dgm:presLayoutVars>
      </dgm:prSet>
      <dgm:spPr/>
    </dgm:pt>
    <dgm:pt modelId="{8523F188-AD53-455A-9604-87F1C4E65AF3}" type="pres">
      <dgm:prSet presAssocID="{C1D8CC5B-6AD0-4070-BBC3-02D36DB9C0EB}" presName="parTrans" presStyleLbl="sibTrans2D1" presStyleIdx="3" presStyleCnt="4"/>
      <dgm:spPr/>
    </dgm:pt>
    <dgm:pt modelId="{7BD7496F-7ECE-4EED-ABD9-A1722C480D05}" type="pres">
      <dgm:prSet presAssocID="{C1D8CC5B-6AD0-4070-BBC3-02D36DB9C0EB}" presName="connectorText" presStyleLbl="sibTrans2D1" presStyleIdx="3" presStyleCnt="4"/>
      <dgm:spPr/>
    </dgm:pt>
    <dgm:pt modelId="{7D0329DC-1015-427A-882C-93651563404F}" type="pres">
      <dgm:prSet presAssocID="{961BFB82-505D-4806-9943-379ADF02F03B}" presName="node" presStyleLbl="node1" presStyleIdx="3" presStyleCnt="4">
        <dgm:presLayoutVars>
          <dgm:bulletEnabled val="1"/>
        </dgm:presLayoutVars>
      </dgm:prSet>
      <dgm:spPr/>
    </dgm:pt>
  </dgm:ptLst>
  <dgm:cxnLst>
    <dgm:cxn modelId="{9279810E-644E-438F-8ED3-05783EA8E0DA}" type="presOf" srcId="{B060BA86-494C-4A1C-8281-139A4ABB4C7F}" destId="{1197A348-D38A-403B-9417-1126B1930BC8}" srcOrd="1" destOrd="0" presId="urn:microsoft.com/office/officeart/2005/8/layout/radial5"/>
    <dgm:cxn modelId="{32531F1D-A133-4160-ACB2-F0903DE61C21}" type="presOf" srcId="{961BFB82-505D-4806-9943-379ADF02F03B}" destId="{7D0329DC-1015-427A-882C-93651563404F}" srcOrd="0" destOrd="0" presId="urn:microsoft.com/office/officeart/2005/8/layout/radial5"/>
    <dgm:cxn modelId="{25F7052F-2F36-4267-817B-4AECA5AC3FA0}" type="presOf" srcId="{98D1F6E5-653D-4693-BB80-AABC6794B7AD}" destId="{8C08CC2E-57F0-4957-900B-535B1ECB4B8D}" srcOrd="1" destOrd="0" presId="urn:microsoft.com/office/officeart/2005/8/layout/radial5"/>
    <dgm:cxn modelId="{2C1D3430-E41E-4EE8-B2E4-07D48ABDF546}" type="presOf" srcId="{5BDAB1A7-58CE-4F9F-98AE-83B183ED2F9D}" destId="{CB9D7C7B-C4F1-4B30-A5A7-F0DB492C3091}" srcOrd="1" destOrd="0" presId="urn:microsoft.com/office/officeart/2005/8/layout/radial5"/>
    <dgm:cxn modelId="{B0DBAC3B-940C-4CE3-B413-34616E5EBEAA}" type="presOf" srcId="{5BDAB1A7-58CE-4F9F-98AE-83B183ED2F9D}" destId="{A37F1D85-0D1F-43F6-B7F9-A64E956B970C}" srcOrd="0" destOrd="0" presId="urn:microsoft.com/office/officeart/2005/8/layout/radial5"/>
    <dgm:cxn modelId="{8D06B541-1DE3-48F4-BF7E-4B6F89008C95}" type="presOf" srcId="{B3B91CFC-74E2-47DF-AEA7-F8F46658D59E}" destId="{FBD1A3C1-6A6A-4327-BBF9-A12B9A6C8FF3}" srcOrd="0" destOrd="0" presId="urn:microsoft.com/office/officeart/2005/8/layout/radial5"/>
    <dgm:cxn modelId="{18C2F268-9E24-4F10-9899-E13591C6F9A8}" type="presOf" srcId="{98D1F6E5-653D-4693-BB80-AABC6794B7AD}" destId="{8746B24A-B255-49C6-AC01-6A3394E35C4F}" srcOrd="0" destOrd="0" presId="urn:microsoft.com/office/officeart/2005/8/layout/radial5"/>
    <dgm:cxn modelId="{A0393B6B-85A3-4578-A3A4-7A0A0A3EF24A}" srcId="{B3B91CFC-74E2-47DF-AEA7-F8F46658D59E}" destId="{083970E2-DF23-432C-97BC-D02207FBA696}" srcOrd="0" destOrd="0" parTransId="{B060BA86-494C-4A1C-8281-139A4ABB4C7F}" sibTransId="{511C8733-A4E9-41AA-81BF-517886ADFD38}"/>
    <dgm:cxn modelId="{BD85B57C-E678-4BB7-88FF-FDA1947D9775}" type="presOf" srcId="{04896AD6-E484-4A5F-8E58-4A8585D33364}" destId="{04B74E06-F763-46F9-9F8F-7269C5BACFD0}" srcOrd="0" destOrd="0" presId="urn:microsoft.com/office/officeart/2005/8/layout/radial5"/>
    <dgm:cxn modelId="{4FFA6991-23EE-40BD-8480-0ABBB4B7FFDD}" type="presOf" srcId="{C1D8CC5B-6AD0-4070-BBC3-02D36DB9C0EB}" destId="{8523F188-AD53-455A-9604-87F1C4E65AF3}" srcOrd="0" destOrd="0" presId="urn:microsoft.com/office/officeart/2005/8/layout/radial5"/>
    <dgm:cxn modelId="{DB3B6FAB-4323-4F28-B578-E2506376B4D5}" srcId="{B3B91CFC-74E2-47DF-AEA7-F8F46658D59E}" destId="{713B3D51-437C-4AC2-A70D-6D703D5F9211}" srcOrd="1" destOrd="0" parTransId="{98D1F6E5-653D-4693-BB80-AABC6794B7AD}" sibTransId="{7590119D-C69F-4FA3-877B-48019B884F91}"/>
    <dgm:cxn modelId="{43D888C1-5B5D-4F39-9BE0-9EB7FAA0FB5D}" srcId="{04896AD6-E484-4A5F-8E58-4A8585D33364}" destId="{B3B91CFC-74E2-47DF-AEA7-F8F46658D59E}" srcOrd="0" destOrd="0" parTransId="{E1A637A2-57C6-42E0-9109-D0F62F70DD18}" sibTransId="{30A68A5A-CC23-450E-AEFF-C8659A913184}"/>
    <dgm:cxn modelId="{F8AEC6C3-294C-4325-8BDC-3EC6DEE97530}" srcId="{B3B91CFC-74E2-47DF-AEA7-F8F46658D59E}" destId="{961BFB82-505D-4806-9943-379ADF02F03B}" srcOrd="3" destOrd="0" parTransId="{C1D8CC5B-6AD0-4070-BBC3-02D36DB9C0EB}" sibTransId="{F4D0A7F3-B53B-4677-99BB-517257E58372}"/>
    <dgm:cxn modelId="{51C861D4-4B27-4B55-B321-7C5B12C938D4}" type="presOf" srcId="{D21BB1AC-FEAA-4499-BFE7-1761FE69A111}" destId="{2A61AAC3-FA44-45B1-9B95-AE2ADF01BB75}" srcOrd="0" destOrd="0" presId="urn:microsoft.com/office/officeart/2005/8/layout/radial5"/>
    <dgm:cxn modelId="{903C97D5-2425-42A7-9272-655D0C1947E0}" type="presOf" srcId="{C1D8CC5B-6AD0-4070-BBC3-02D36DB9C0EB}" destId="{7BD7496F-7ECE-4EED-ABD9-A1722C480D05}" srcOrd="1" destOrd="0" presId="urn:microsoft.com/office/officeart/2005/8/layout/radial5"/>
    <dgm:cxn modelId="{E8E90FD7-1187-4B0C-A2EE-5A941657BFFA}" type="presOf" srcId="{713B3D51-437C-4AC2-A70D-6D703D5F9211}" destId="{A9793FF9-7918-4DD7-9EF7-D3FF71A274C9}" srcOrd="0" destOrd="0" presId="urn:microsoft.com/office/officeart/2005/8/layout/radial5"/>
    <dgm:cxn modelId="{C8B94FE9-C0BF-46F9-A0C4-B57FCEE8F615}" type="presOf" srcId="{083970E2-DF23-432C-97BC-D02207FBA696}" destId="{D5A8CA19-D2EB-4F60-931C-1E68B8EC2CB8}" srcOrd="0" destOrd="0" presId="urn:microsoft.com/office/officeart/2005/8/layout/radial5"/>
    <dgm:cxn modelId="{40DE7BEA-BE89-48E6-8D9F-F33AD8424D24}" srcId="{B3B91CFC-74E2-47DF-AEA7-F8F46658D59E}" destId="{D21BB1AC-FEAA-4499-BFE7-1761FE69A111}" srcOrd="2" destOrd="0" parTransId="{5BDAB1A7-58CE-4F9F-98AE-83B183ED2F9D}" sibTransId="{CC0FF8E5-FD82-4134-9AF8-551FC0A8B640}"/>
    <dgm:cxn modelId="{F7F3E5FA-C137-42B3-84C3-531AE1E32AA6}" type="presOf" srcId="{B060BA86-494C-4A1C-8281-139A4ABB4C7F}" destId="{5F4C8F5D-C395-4161-A6B6-C2DC4BA1A87D}" srcOrd="0" destOrd="0" presId="urn:microsoft.com/office/officeart/2005/8/layout/radial5"/>
    <dgm:cxn modelId="{77C6C7C6-60E4-4120-B7DB-F67F5B903A2C}" type="presParOf" srcId="{04B74E06-F763-46F9-9F8F-7269C5BACFD0}" destId="{FBD1A3C1-6A6A-4327-BBF9-A12B9A6C8FF3}" srcOrd="0" destOrd="0" presId="urn:microsoft.com/office/officeart/2005/8/layout/radial5"/>
    <dgm:cxn modelId="{6ED77D2A-28D1-436D-A8B0-BC0910DF3DE6}" type="presParOf" srcId="{04B74E06-F763-46F9-9F8F-7269C5BACFD0}" destId="{5F4C8F5D-C395-4161-A6B6-C2DC4BA1A87D}" srcOrd="1" destOrd="0" presId="urn:microsoft.com/office/officeart/2005/8/layout/radial5"/>
    <dgm:cxn modelId="{2884FDB7-7389-455C-B81C-5F94E463E350}" type="presParOf" srcId="{5F4C8F5D-C395-4161-A6B6-C2DC4BA1A87D}" destId="{1197A348-D38A-403B-9417-1126B1930BC8}" srcOrd="0" destOrd="0" presId="urn:microsoft.com/office/officeart/2005/8/layout/radial5"/>
    <dgm:cxn modelId="{AAE15E89-93A8-4CC1-839E-34A556B24266}" type="presParOf" srcId="{04B74E06-F763-46F9-9F8F-7269C5BACFD0}" destId="{D5A8CA19-D2EB-4F60-931C-1E68B8EC2CB8}" srcOrd="2" destOrd="0" presId="urn:microsoft.com/office/officeart/2005/8/layout/radial5"/>
    <dgm:cxn modelId="{E3F87642-32FC-46CE-B8E7-F350BA5AD7E5}" type="presParOf" srcId="{04B74E06-F763-46F9-9F8F-7269C5BACFD0}" destId="{8746B24A-B255-49C6-AC01-6A3394E35C4F}" srcOrd="3" destOrd="0" presId="urn:microsoft.com/office/officeart/2005/8/layout/radial5"/>
    <dgm:cxn modelId="{D03279FA-C265-4030-9069-19BF43237585}" type="presParOf" srcId="{8746B24A-B255-49C6-AC01-6A3394E35C4F}" destId="{8C08CC2E-57F0-4957-900B-535B1ECB4B8D}" srcOrd="0" destOrd="0" presId="urn:microsoft.com/office/officeart/2005/8/layout/radial5"/>
    <dgm:cxn modelId="{7682A435-9F28-4512-9D1C-4B5234E8F72B}" type="presParOf" srcId="{04B74E06-F763-46F9-9F8F-7269C5BACFD0}" destId="{A9793FF9-7918-4DD7-9EF7-D3FF71A274C9}" srcOrd="4" destOrd="0" presId="urn:microsoft.com/office/officeart/2005/8/layout/radial5"/>
    <dgm:cxn modelId="{1C8E49B4-3406-406E-8439-A8229487C5A9}" type="presParOf" srcId="{04B74E06-F763-46F9-9F8F-7269C5BACFD0}" destId="{A37F1D85-0D1F-43F6-B7F9-A64E956B970C}" srcOrd="5" destOrd="0" presId="urn:microsoft.com/office/officeart/2005/8/layout/radial5"/>
    <dgm:cxn modelId="{45992E81-EFD1-4EE6-95B2-4851F17BACE0}" type="presParOf" srcId="{A37F1D85-0D1F-43F6-B7F9-A64E956B970C}" destId="{CB9D7C7B-C4F1-4B30-A5A7-F0DB492C3091}" srcOrd="0" destOrd="0" presId="urn:microsoft.com/office/officeart/2005/8/layout/radial5"/>
    <dgm:cxn modelId="{4981ED2C-885C-4E4A-A94F-A891559B7DCC}" type="presParOf" srcId="{04B74E06-F763-46F9-9F8F-7269C5BACFD0}" destId="{2A61AAC3-FA44-45B1-9B95-AE2ADF01BB75}" srcOrd="6" destOrd="0" presId="urn:microsoft.com/office/officeart/2005/8/layout/radial5"/>
    <dgm:cxn modelId="{ED340512-E753-4436-B3C1-0C113D3C09ED}" type="presParOf" srcId="{04B74E06-F763-46F9-9F8F-7269C5BACFD0}" destId="{8523F188-AD53-455A-9604-87F1C4E65AF3}" srcOrd="7" destOrd="0" presId="urn:microsoft.com/office/officeart/2005/8/layout/radial5"/>
    <dgm:cxn modelId="{D8DD9A41-9CF3-4233-9353-C886D7168773}" type="presParOf" srcId="{8523F188-AD53-455A-9604-87F1C4E65AF3}" destId="{7BD7496F-7ECE-4EED-ABD9-A1722C480D05}" srcOrd="0" destOrd="0" presId="urn:microsoft.com/office/officeart/2005/8/layout/radial5"/>
    <dgm:cxn modelId="{B4A959E8-3BC3-467F-AAEE-70466DE8DA1A}" type="presParOf" srcId="{04B74E06-F763-46F9-9F8F-7269C5BACFD0}" destId="{7D0329DC-1015-427A-882C-93651563404F}" srcOrd="8" destOrd="0" presId="urn:microsoft.com/office/officeart/2005/8/layout/radial5"/>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BD1A3C1-6A6A-4327-BBF9-A12B9A6C8FF3}">
      <dsp:nvSpPr>
        <dsp:cNvPr id="0" name=""/>
        <dsp:cNvSpPr/>
      </dsp:nvSpPr>
      <dsp:spPr>
        <a:xfrm>
          <a:off x="2300124" y="1320989"/>
          <a:ext cx="799791" cy="799791"/>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s-ES" sz="700" kern="1200"/>
            <a:t>Protect human health and the environment from mercury emissions</a:t>
          </a:r>
        </a:p>
      </dsp:txBody>
      <dsp:txXfrm>
        <a:off x="2417251" y="1438116"/>
        <a:ext cx="565537" cy="565537"/>
      </dsp:txXfrm>
    </dsp:sp>
    <dsp:sp modelId="{5F4C8F5D-C395-4161-A6B6-C2DC4BA1A87D}">
      <dsp:nvSpPr>
        <dsp:cNvPr id="0" name=""/>
        <dsp:cNvSpPr/>
      </dsp:nvSpPr>
      <dsp:spPr>
        <a:xfrm rot="16200000">
          <a:off x="2614719" y="1045415"/>
          <a:ext cx="170601" cy="23891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s-ES" sz="600" kern="1200"/>
        </a:p>
      </dsp:txBody>
      <dsp:txXfrm>
        <a:off x="2640309" y="1118788"/>
        <a:ext cx="119421" cy="143348"/>
      </dsp:txXfrm>
    </dsp:sp>
    <dsp:sp modelId="{D5A8CA19-D2EB-4F60-931C-1E68B8EC2CB8}">
      <dsp:nvSpPr>
        <dsp:cNvPr id="0" name=""/>
        <dsp:cNvSpPr/>
      </dsp:nvSpPr>
      <dsp:spPr>
        <a:xfrm>
          <a:off x="2203274" y="5608"/>
          <a:ext cx="993490" cy="99349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266700">
            <a:lnSpc>
              <a:spcPct val="90000"/>
            </a:lnSpc>
            <a:spcBef>
              <a:spcPct val="0"/>
            </a:spcBef>
            <a:spcAft>
              <a:spcPct val="35000"/>
            </a:spcAft>
            <a:buNone/>
          </a:pPr>
          <a:r>
            <a:rPr lang="es-ES" sz="600" kern="1200"/>
            <a:t>Strengthen institutional capacities to achieve the ERM of Mercury</a:t>
          </a:r>
        </a:p>
      </dsp:txBody>
      <dsp:txXfrm>
        <a:off x="2348767" y="151101"/>
        <a:ext cx="702504" cy="702504"/>
      </dsp:txXfrm>
    </dsp:sp>
    <dsp:sp modelId="{8746B24A-B255-49C6-AC01-6A3394E35C4F}">
      <dsp:nvSpPr>
        <dsp:cNvPr id="0" name=""/>
        <dsp:cNvSpPr/>
      </dsp:nvSpPr>
      <dsp:spPr>
        <a:xfrm>
          <a:off x="3170731" y="1601427"/>
          <a:ext cx="170601" cy="23891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s-ES" sz="600" kern="1200"/>
        </a:p>
      </dsp:txBody>
      <dsp:txXfrm>
        <a:off x="3170731" y="1649210"/>
        <a:ext cx="119421" cy="143348"/>
      </dsp:txXfrm>
    </dsp:sp>
    <dsp:sp modelId="{A9793FF9-7918-4DD7-9EF7-D3FF71A274C9}">
      <dsp:nvSpPr>
        <dsp:cNvPr id="0" name=""/>
        <dsp:cNvSpPr/>
      </dsp:nvSpPr>
      <dsp:spPr>
        <a:xfrm>
          <a:off x="3421805" y="1224139"/>
          <a:ext cx="993490" cy="99349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266700">
            <a:lnSpc>
              <a:spcPct val="90000"/>
            </a:lnSpc>
            <a:spcBef>
              <a:spcPct val="0"/>
            </a:spcBef>
            <a:spcAft>
              <a:spcPct val="35000"/>
            </a:spcAft>
            <a:buNone/>
          </a:pPr>
          <a:r>
            <a:rPr lang="es-ES" sz="600" kern="1200"/>
            <a:t>Reduce Mercury emissions from MAPE and Health sector to protect human health and the environment</a:t>
          </a:r>
        </a:p>
      </dsp:txBody>
      <dsp:txXfrm>
        <a:off x="3567298" y="1369632"/>
        <a:ext cx="702504" cy="702504"/>
      </dsp:txXfrm>
    </dsp:sp>
    <dsp:sp modelId="{A37F1D85-0D1F-43F6-B7F9-A64E956B970C}">
      <dsp:nvSpPr>
        <dsp:cNvPr id="0" name=""/>
        <dsp:cNvSpPr/>
      </dsp:nvSpPr>
      <dsp:spPr>
        <a:xfrm rot="5400000">
          <a:off x="2614719" y="2157439"/>
          <a:ext cx="170601" cy="23891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s-ES" sz="600" kern="1200"/>
        </a:p>
      </dsp:txBody>
      <dsp:txXfrm>
        <a:off x="2640309" y="2179632"/>
        <a:ext cx="119421" cy="143348"/>
      </dsp:txXfrm>
    </dsp:sp>
    <dsp:sp modelId="{2A61AAC3-FA44-45B1-9B95-AE2ADF01BB75}">
      <dsp:nvSpPr>
        <dsp:cNvPr id="0" name=""/>
        <dsp:cNvSpPr/>
      </dsp:nvSpPr>
      <dsp:spPr>
        <a:xfrm>
          <a:off x="2203274" y="2442670"/>
          <a:ext cx="993490" cy="99349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266700">
            <a:lnSpc>
              <a:spcPct val="90000"/>
            </a:lnSpc>
            <a:spcBef>
              <a:spcPct val="0"/>
            </a:spcBef>
            <a:spcAft>
              <a:spcPct val="35000"/>
            </a:spcAft>
            <a:buNone/>
          </a:pPr>
          <a:r>
            <a:rPr lang="es-ES" sz="600" kern="1200"/>
            <a:t>Strengthen technical capacity and infrastructure for temporary storage of waste containing Hg. </a:t>
          </a:r>
        </a:p>
      </dsp:txBody>
      <dsp:txXfrm>
        <a:off x="2348767" y="2588163"/>
        <a:ext cx="702504" cy="702504"/>
      </dsp:txXfrm>
    </dsp:sp>
    <dsp:sp modelId="{8523F188-AD53-455A-9604-87F1C4E65AF3}">
      <dsp:nvSpPr>
        <dsp:cNvPr id="0" name=""/>
        <dsp:cNvSpPr/>
      </dsp:nvSpPr>
      <dsp:spPr>
        <a:xfrm rot="10800000">
          <a:off x="2058706" y="1601427"/>
          <a:ext cx="170601" cy="23891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s-ES" sz="600" kern="1200"/>
        </a:p>
      </dsp:txBody>
      <dsp:txXfrm rot="10800000">
        <a:off x="2109886" y="1649210"/>
        <a:ext cx="119421" cy="143348"/>
      </dsp:txXfrm>
    </dsp:sp>
    <dsp:sp modelId="{7D0329DC-1015-427A-882C-93651563404F}">
      <dsp:nvSpPr>
        <dsp:cNvPr id="0" name=""/>
        <dsp:cNvSpPr/>
      </dsp:nvSpPr>
      <dsp:spPr>
        <a:xfrm>
          <a:off x="984743" y="1224139"/>
          <a:ext cx="993490" cy="99349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266700">
            <a:lnSpc>
              <a:spcPct val="90000"/>
            </a:lnSpc>
            <a:spcBef>
              <a:spcPct val="0"/>
            </a:spcBef>
            <a:spcAft>
              <a:spcPct val="35000"/>
            </a:spcAft>
            <a:buNone/>
          </a:pPr>
          <a:r>
            <a:rPr lang="es-ES" sz="600" kern="1200"/>
            <a:t>Strengthen the regulatory framework and policies to support a reduction in usage of Hg and allow ERM of waste containing Hg.</a:t>
          </a:r>
        </a:p>
      </dsp:txBody>
      <dsp:txXfrm>
        <a:off x="1130236" y="1369632"/>
        <a:ext cx="702504" cy="702504"/>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730F32-D8A4-4325-83F7-D8124B87A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74</Pages>
  <Words>23364</Words>
  <Characters>128508</Characters>
  <Application>Microsoft Office Word</Application>
  <DocSecurity>0</DocSecurity>
  <Lines>1070</Lines>
  <Paragraphs>303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Guido Fernandez de Velasco</dc:creator>
  <cp:keywords/>
  <dc:description/>
  <cp:lastModifiedBy>Guido Fernandez de Velasco</cp:lastModifiedBy>
  <cp:revision>20</cp:revision>
  <dcterms:created xsi:type="dcterms:W3CDTF">2018-12-18T12:14:00Z</dcterms:created>
  <dcterms:modified xsi:type="dcterms:W3CDTF">2019-01-18T18:37:00Z</dcterms:modified>
</cp:coreProperties>
</file>