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Vietnam LED</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5193</w:t>
            </w:r>
          </w:p>
        </w:tc>
      </w:tr>
      <w:tr>
        <w:trPr/>
        <w:tc>
          <w:tcPr>
            <w:tcW w:w="5000" w:type="dxa"/>
            <w:gridSpan w:val="1"/>
          </w:tcPr>
          <w:p>
            <w:pPr/>
            <w:r>
              <w:rPr/>
              <w:t xml:space="preserve">GEF ID</w:t>
            </w:r>
          </w:p>
        </w:tc>
        <w:tc>
          <w:tcPr>
            <w:tcW w:w="5000" w:type="dxa"/>
            <w:gridSpan w:val="1"/>
          </w:tcPr>
          <w:p>
            <w:pPr/>
            <w:r>
              <w:rPr/>
              <w:t xml:space="preserve">5555</w:t>
            </w:r>
          </w:p>
        </w:tc>
      </w:tr>
      <w:tr>
        <w:trPr/>
        <w:tc>
          <w:tcPr>
            <w:tcW w:w="5000" w:type="dxa"/>
            <w:gridSpan w:val="1"/>
          </w:tcPr>
          <w:p>
            <w:pPr/>
            <w:r>
              <w:rPr/>
              <w:t xml:space="preserve">Title</w:t>
            </w:r>
          </w:p>
        </w:tc>
        <w:tc>
          <w:tcPr>
            <w:tcW w:w="5000" w:type="dxa"/>
            <w:gridSpan w:val="1"/>
          </w:tcPr>
          <w:p>
            <w:pPr/>
            <w:r>
              <w:rPr/>
              <w:t xml:space="preserve">Local Development and Promotion of LED Technologies for Advanced General Lighting</w:t>
            </w:r>
          </w:p>
        </w:tc>
      </w:tr>
      <w:tr>
        <w:trPr/>
        <w:tc>
          <w:tcPr>
            <w:tcW w:w="5000" w:type="dxa"/>
            <w:gridSpan w:val="1"/>
          </w:tcPr>
          <w:p>
            <w:pPr/>
            <w:r>
              <w:rPr/>
              <w:t xml:space="preserve">Country(ies)</w:t>
            </w:r>
          </w:p>
        </w:tc>
        <w:tc>
          <w:tcPr>
            <w:tcW w:w="5000" w:type="dxa"/>
            <w:gridSpan w:val="1"/>
          </w:tcPr>
          <w:p>
            <w:pPr/>
            <w:r>
              <w:rPr/>
              <w:t xml:space="preserve">Viet Nam, Viet Nam</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mitigate GHG emissions through transformation of the lighting market towards greater usage of locally produced LED lighting products in Viet Nam. This objective will be achieved by removing barriers to increased production and utilization of locally produced LED lighting products in Viet Nam through two components: i) the transfer of skills, knowledge and technology for the manufacturing of LED lamps in Viet Nam; and ii) the demonstration of cost-effective local commercial production of LED lighting devices. The Project will be implemented over a 4-year period and is expected to achieve GHG emission reductions through the displacement of electricity generation from fossil-fueled power plants. Direct GHG reduction estimates are 0.623 ktonnes CO2. Direct post-project GHG reductions are estimated to be 69.38 ktonnes CO2. The estimated range of potential indirect emission reductions is e6 to 5,154 ktonnes CO2eq that is cumulative for a 10-year period after the end of the Project.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Milou Beerepoot (milou.beerepoot@undp.org)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Mr. Cuong Nguyen (kiencuong63@gmail.com)</w:t>
            </w:r>
          </w:p>
        </w:tc>
      </w:tr>
      <w:tr>
        <w:trPr/>
        <w:tc>
          <w:tcPr>
            <w:tcW w:w="5000" w:type="dxa"/>
            <w:gridSpan w:val="1"/>
          </w:tcPr>
          <w:p>
            <w:pPr/>
            <w:r>
              <w:rPr/>
              <w:t xml:space="preserve">CO Focal Point</w:t>
            </w:r>
          </w:p>
        </w:tc>
        <w:tc>
          <w:tcPr>
            <w:tcW w:w="5000" w:type="dxa"/>
            <w:gridSpan w:val="1"/>
          </w:tcPr>
          <w:p>
            <w:pPr/>
            <w:r>
              <w:rPr/>
              <w:t xml:space="preserve">Ms. Vu Thi Thu Hang (vu.thi.thu.hang@undp.org)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Mr. Thao Nguyen (thaonv@vast.gov.vn)</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Mitigation of GHG emissions through transformation of the lighting market towards greater usage of locally-produced LED lighting products in Viet Nam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direct and indirect CO2 emission reductions resulting by EOP, tonnes CO2</w:t>
            </w:r>
          </w:p>
        </w:tc>
        <w:tc>
          <w:tcPr>
            <w:tcW w:w="2000" w:type="dxa"/>
            <w:gridSpan w:val="1"/>
          </w:tcPr>
          <w:p>
            <w:pPr/>
            <w:r>
              <w:rPr/>
              <w:t xml:space="preserve">negligible</w:t>
            </w:r>
          </w:p>
        </w:tc>
        <w:tc>
          <w:tcPr>
            <w:tcW w:w="2000" w:type="dxa"/>
            <w:gridSpan w:val="1"/>
          </w:tcPr>
          <w:p>
            <w:pPr/>
            <w:r>
              <w:rPr>
                <w:i w:val="1"/>
                <w:iCs w:val="1"/>
              </w:rPr>
              <w:t xml:space="preserve">(not set or not applicable)</w:t>
            </w:r>
          </w:p>
        </w:tc>
        <w:tc>
          <w:tcPr>
            <w:tcW w:w="2000" w:type="dxa"/>
            <w:gridSpan w:val="1"/>
          </w:tcPr>
          <w:p>
            <w:pPr/>
            <w:r>
              <w:rPr/>
              <w:t xml:space="preserve">623 
</w:t>
            </w:r>
          </w:p>
          <w:p>
            <w:pPr/>
            <w:r>
              <w:rPr/>
              <w:t xml:space="preserve">
</w:t>
            </w:r>
          </w:p>
          <w:p>
            <w:pPr/>
            <w:r>
              <w:rPr/>
              <w:t xml:space="preserve"/>
            </w:r>
          </w:p>
        </w:tc>
        <w:tc>
          <w:tcPr>
            <w:tcW w:w="4000" w:type="dxa"/>
            <w:gridSpan w:val="1"/>
          </w:tcPr>
          <w:p>
            <w:pPr/>
            <w:r>
              <w:rPr/>
              <w:t xml:space="preserve">713.3
</w:t>
            </w:r>
          </w:p>
          <w:p>
            <w:pPr/>
            <w:r>
              <w:rPr/>
              <w:t xml:space="preserve">(Target: 311)
</w:t>
            </w:r>
          </w:p>
          <w:p>
            <w:pPr/>
            <w:r>
              <w:rPr/>
              <w:t xml:space="preserve"/>
            </w:r>
          </w:p>
        </w:tc>
        <w:tc>
          <w:tcPr>
            <w:tcW w:w="4000" w:type="dxa"/>
            <w:gridSpan w:val="1"/>
          </w:tcPr>
          <w:p>
            <w:pPr/>
            <w:r>
              <w:rPr/>
              <w:t xml:space="preserve">1,263   (direct)
</w:t>
            </w:r>
          </w:p>
          <w:p>
            <w:pPr/>
            <w:r>
              <w:rPr/>
              <w:t xml:space="preserve">204,951 (indirect top-down)
</w:t>
            </w:r>
          </w:p>
          <w:p>
            <w:pPr/>
            <w:r>
              <w:rPr/>
              <w:t xml:space="preserve">[Results calculated by multiplying the emission factor by the direct and indirect energy saving achieved respectively]</w:t>
            </w:r>
          </w:p>
        </w:tc>
      </w:tr>
      <w:tr>
        <w:trPr/>
        <w:tc>
          <w:tcPr>
            <w:tcW w:w="4000" w:type="dxa"/>
            <w:gridSpan w:val="1"/>
          </w:tcPr>
          <w:p>
            <w:pPr/>
            <w:r>
              <w:rPr/>
              <w:t xml:space="preserve">Cumulative direct and indirect energy saving (MWh) by EOP</w:t>
            </w:r>
          </w:p>
        </w:tc>
        <w:tc>
          <w:tcPr>
            <w:tcW w:w="2000" w:type="dxa"/>
            <w:gridSpan w:val="1"/>
          </w:tcPr>
          <w:p>
            <w:pPr/>
            <w:r>
              <w:rPr/>
              <w:t xml:space="preserve">negligible</w:t>
            </w:r>
          </w:p>
        </w:tc>
        <w:tc>
          <w:tcPr>
            <w:tcW w:w="2000" w:type="dxa"/>
            <w:gridSpan w:val="1"/>
          </w:tcPr>
          <w:p>
            <w:pPr/>
            <w:r>
              <w:rPr>
                <w:i w:val="1"/>
                <w:iCs w:val="1"/>
              </w:rPr>
              <w:t xml:space="preserve">(not set or not applicable)</w:t>
            </w:r>
          </w:p>
        </w:tc>
        <w:tc>
          <w:tcPr>
            <w:tcW w:w="2000" w:type="dxa"/>
            <w:gridSpan w:val="1"/>
          </w:tcPr>
          <w:p>
            <w:pPr/>
            <w:r>
              <w:rPr/>
              <w:t xml:space="preserve">1,000 (direct energy savings)
</w:t>
            </w:r>
          </w:p>
          <w:p>
            <w:pPr/>
            <w:r>
              <w:rPr/>
              <w:t xml:space="preserve">3,000 (indirect energy savings)
</w:t>
            </w:r>
          </w:p>
          <w:p>
            <w:pPr/>
            <w:r>
              <w:rPr/>
              <w:t xml:space="preserve"/>
            </w:r>
          </w:p>
        </w:tc>
        <w:tc>
          <w:tcPr>
            <w:tcW w:w="4000" w:type="dxa"/>
            <w:gridSpan w:val="1"/>
          </w:tcPr>
          <w:p>
            <w:pPr/>
            <w:r>
              <w:rPr/>
              <w:t xml:space="preserve">874.8 (direct)
</w:t>
            </w:r>
          </w:p>
          <w:p>
            <w:pPr/>
            <w:r>
              <w:rPr/>
              <w:t xml:space="preserve">(Target: 450 (direct, 0 in direct)
</w:t>
            </w:r>
          </w:p>
          <w:p>
            <w:pPr/>
            <w:r>
              <w:rPr/>
              <w:t xml:space="preserve"/>
            </w:r>
          </w:p>
        </w:tc>
        <w:tc>
          <w:tcPr>
            <w:tcW w:w="4000" w:type="dxa"/>
            <w:gridSpan w:val="1"/>
          </w:tcPr>
          <w:p>
            <w:pPr/>
            <w:r>
              <w:rPr/>
              <w:t xml:space="preserve">1,460 (direct) 
</w:t>
            </w:r>
          </w:p>
          <w:p>
            <w:pPr/>
            <w:r>
              <w:rPr/>
              <w:t xml:space="preserve">
</w:t>
            </w:r>
          </w:p>
          <w:p>
            <w:pPr/>
            <w:r>
              <w:rPr/>
              <w:t xml:space="preserve">2,370,160 (indirect top-down) 
</w:t>
            </w:r>
          </w:p>
          <w:p>
            <w:pPr/>
            <w:r>
              <w:rPr/>
              <w:t xml:space="preserve">
</w:t>
            </w:r>
          </w:p>
          <w:p>
            <w:pPr/>
            <w:r>
              <w:rPr/>
              <w:t xml:space="preserve">[Direct energy saving achieved is based on installation of 4,830 LED lights (1,964 high power LED lights of 35-150W and 2,866 low power LED lights of less than 20W) ]
</w:t>
            </w:r>
          </w:p>
          <w:p>
            <w:pPr/>
            <w:r>
              <w:rPr/>
              <w:t xml:space="preserve">
</w:t>
            </w:r>
          </w:p>
          <w:p>
            <w:pPr/>
            <w:r>
              <w:rPr/>
              <w:t xml:space="preserve">[Indirect impact: The LED market size grew very fast, much faster than predicted (up to 50% from 2017 to 2019), it is assumed that the LED project has a 40% causality factor for indirect impact of the project.] </w:t>
            </w:r>
          </w:p>
        </w:tc>
      </w:tr>
      <w:tr>
        <w:trPr/>
        <w:tc>
          <w:tcPr>
            <w:tcW w:w="4000" w:type="dxa"/>
            <w:gridSpan w:val="1"/>
          </w:tcPr>
          <w:p>
            <w:pPr/>
            <w:r>
              <w:rPr/>
              <w:t xml:space="preserve">% urban households and commercial establishments with reduced electricity bills from the use of LED lamps by EOP</w:t>
            </w:r>
          </w:p>
        </w:tc>
        <w:tc>
          <w:tcPr>
            <w:tcW w:w="2000" w:type="dxa"/>
            <w:gridSpan w:val="1"/>
          </w:tcPr>
          <w:p>
            <w:pPr/>
            <w:r>
              <w:rPr/>
              <w:t xml:space="preserve">negligible</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N/A</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Development of a local LED industry that provides locally produced quality LED lamps that are increasingly in demand by local consumers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LED lamp manufacturing plants that have advanced manufacturing to produce LED lamps that meet new VN standards for LED lamps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2 (target: 2)</w:t>
            </w:r>
          </w:p>
        </w:tc>
        <w:tc>
          <w:tcPr>
            <w:tcW w:w="4000" w:type="dxa"/>
            <w:gridSpan w:val="1"/>
          </w:tcPr>
          <w:p>
            <w:pPr/>
            <w:r>
              <w:rPr/>
              <w:t xml:space="preserve">2
</w:t>
            </w:r>
          </w:p>
          <w:p>
            <w:pPr/>
            <w:r>
              <w:rPr/>
              <w:t xml:space="preserve">(Ralaco, Dien Quang)</w:t>
            </w:r>
          </w:p>
        </w:tc>
      </w:tr>
      <w:tr>
        <w:trPr/>
        <w:tc>
          <w:tcPr>
            <w:tcW w:w="4000" w:type="dxa"/>
            <w:gridSpan w:val="1"/>
          </w:tcPr>
          <w:p>
            <w:pPr/>
            <w:r>
              <w:rPr/>
              <w:t xml:space="preserve">Number of retailers that sell locally labeled LED lighting products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200</w:t>
            </w:r>
          </w:p>
        </w:tc>
        <w:tc>
          <w:tcPr>
            <w:tcW w:w="4000" w:type="dxa"/>
            <w:gridSpan w:val="1"/>
          </w:tcPr>
          <w:p>
            <w:pPr/>
            <w:r>
              <w:rPr/>
              <w:t xml:space="preserve">0  
</w:t>
            </w:r>
          </w:p>
          <w:p>
            <w:pPr/>
            <w:r>
              <w:rPr/>
              <w:t xml:space="preserve">Sales of LED lamps by the 2 local producers has been increasing, accounting for more than 50% of the company’s revenue. That proves the increase of the share of LED lamps in the market. In addition, the labeling of LED lighting starts voluntarily from early 2018 and survey will be done in Year 3 to define the achievement of this target. 
</w:t>
            </w:r>
          </w:p>
          <w:p>
            <w:pPr/>
            <w:r>
              <w:rPr/>
              <w:t xml:space="preserve">
</w:t>
            </w:r>
          </w:p>
          <w:p>
            <w:pPr/>
            <w:r>
              <w:rPr/>
              <w:t xml:space="preserve">(target 0)
</w:t>
            </w:r>
          </w:p>
          <w:p>
            <w:pPr/>
            <w:r>
              <w:rPr/>
              <w:t xml:space="preserve"/>
            </w:r>
          </w:p>
        </w:tc>
        <w:tc>
          <w:tcPr>
            <w:tcW w:w="4000" w:type="dxa"/>
            <w:gridSpan w:val="1"/>
          </w:tcPr>
          <w:p>
            <w:pPr/>
            <w:r>
              <w:rPr/>
              <w:t xml:space="preserve">15,000 
</w:t>
            </w:r>
          </w:p>
          <w:p>
            <w:pPr/>
            <w:r>
              <w:rPr/>
              <w:t xml:space="preserve">
</w:t>
            </w:r>
          </w:p>
          <w:p>
            <w:pPr/>
            <w:r>
              <w:rPr/>
              <w:t xml:space="preserve">The number of retailers that sell LED labeled products produced by 2 companies which received technical support from the project. The figures were provided by the two companies. 
</w:t>
            </w:r>
          </w:p>
          <w:p>
            <w:pPr/>
            <w:r>
              <w:rPr/>
              <w:t xml:space="preserve">The high number of retailers is mainly due to the fast development of the LED market that leads to increased retailers and stores selling LED lights as well demand for LED lights </w:t>
            </w:r>
          </w:p>
        </w:tc>
      </w:tr>
      <w:tr>
        <w:trPr/>
        <w:tc>
          <w:tcPr>
            <w:tcW w:w="4000" w:type="dxa"/>
            <w:gridSpan w:val="1"/>
          </w:tcPr>
          <w:p>
            <w:pPr/>
            <w:r>
              <w:rPr/>
              <w:t xml:space="preserve">Number of LED lighting products that are standardized by Year 3 and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 (4 indoor lamps and 2 outdoor lamps)</w:t>
            </w:r>
          </w:p>
        </w:tc>
        <w:tc>
          <w:tcPr>
            <w:tcW w:w="4000" w:type="dxa"/>
            <w:gridSpan w:val="1"/>
          </w:tcPr>
          <w:p>
            <w:pPr/>
            <w:r>
              <w:rPr/>
              <w:t xml:space="preserve">6</w:t>
            </w:r>
          </w:p>
        </w:tc>
        <w:tc>
          <w:tcPr>
            <w:tcW w:w="4000" w:type="dxa"/>
            <w:gridSpan w:val="1"/>
          </w:tcPr>
          <w:p>
            <w:pPr/>
            <w:r>
              <w:rPr/>
              <w:t xml:space="preserve">16  
</w:t>
            </w:r>
          </w:p>
          <w:p>
            <w:pPr/>
            <w:r>
              <w:rPr/>
              <w:t xml:space="preserve">
</w:t>
            </w:r>
          </w:p>
          <w:p>
            <w:pPr/>
            <w:r>
              <w:rPr/>
              <w:t xml:space="preserve">16 LED light types include 9 for indoor and 7 for outdoor, covering 210 LED light models</w:t>
            </w:r>
          </w:p>
        </w:tc>
      </w:tr>
      <w:tr>
        <w:trPr/>
        <w:tc>
          <w:tcPr>
            <w:tcW w:w="4000" w:type="dxa"/>
            <w:gridSpan w:val="1"/>
          </w:tcPr>
          <w:p>
            <w:pPr/>
            <w:r>
              <w:rPr/>
              <w:t xml:space="preserve">Number of new LED lighting products that are labeled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0  
</w:t>
            </w:r>
          </w:p>
          <w:p>
            <w:pPr/>
            <w:r>
              <w:rPr/>
              <w:t xml:space="preserve">Labeling programme for LED was adopted in 2017 with voluntary labeling period from Jan 2018 to Dec 2019. In year 3 and 4, the project will support piloting the labeling programme for LED lighting products. 
</w:t>
            </w:r>
          </w:p>
          <w:p>
            <w:pPr/>
            <w:r>
              <w:rPr/>
              <w:t xml:space="preserve">
</w:t>
            </w:r>
          </w:p>
          <w:p>
            <w:pPr/>
            <w:r>
              <w:rPr/>
              <w:t xml:space="preserve">(target 4)</w:t>
            </w:r>
          </w:p>
        </w:tc>
        <w:tc>
          <w:tcPr>
            <w:tcW w:w="4000" w:type="dxa"/>
            <w:gridSpan w:val="1"/>
          </w:tcPr>
          <w:p>
            <w:pPr/>
            <w:r>
              <w:rPr/>
              <w:t xml:space="preserve">16 
</w:t>
            </w:r>
          </w:p>
          <w:p>
            <w:pPr/>
            <w:r>
              <w:rPr/>
              <w:t xml:space="preserve">
</w:t>
            </w:r>
          </w:p>
          <w:p>
            <w:pPr/>
            <w:r>
              <w:rPr/>
              <w:t xml:space="preserve">16 LED lamp types covering 72 different models based on the MOIT approval of the labeled LED light products.
</w:t>
            </w:r>
          </w:p>
          <w:p>
            <w:pPr/>
            <w:r>
              <w:rPr/>
              <w:t xml:space="preserve">
</w:t>
            </w:r>
          </w:p>
          <w:p>
            <w:pPr/>
            <w:r>
              <w:rPr/>
              <w:t xml:space="preserve">[Estimated EOP target was low since at that time the labelling and certification was not developed so the project proponent made a modest prediction.]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Increased use and deployment of locally-produced high-quality LED lighting technologies.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rural and urban households and commercial establishments that have purchased locally produced LED lamps by EOP</w:t>
            </w:r>
          </w:p>
        </w:tc>
        <w:tc>
          <w:tcPr>
            <w:tcW w:w="2000" w:type="dxa"/>
            <w:gridSpan w:val="1"/>
          </w:tcPr>
          <w:p>
            <w:pPr/>
            <w:r>
              <w:rPr/>
              <w:t xml:space="preserve">less than 1</w:t>
            </w:r>
          </w:p>
        </w:tc>
        <w:tc>
          <w:tcPr>
            <w:tcW w:w="2000" w:type="dxa"/>
            <w:gridSpan w:val="1"/>
          </w:tcPr>
          <w:p>
            <w:pPr/>
            <w:r>
              <w:rPr>
                <w:i w:val="1"/>
                <w:iCs w:val="1"/>
              </w:rPr>
              <w:t xml:space="preserve">(not set or not applicable)</w:t>
            </w:r>
          </w:p>
        </w:tc>
        <w:tc>
          <w:tcPr>
            <w:tcW w:w="2000" w:type="dxa"/>
            <w:gridSpan w:val="1"/>
          </w:tcPr>
          <w:p>
            <w:pPr/>
            <w:r>
              <w:rPr/>
              <w:t xml:space="preserve">7</w:t>
            </w:r>
          </w:p>
        </w:tc>
        <w:tc>
          <w:tcPr>
            <w:tcW w:w="4000" w:type="dxa"/>
            <w:gridSpan w:val="1"/>
          </w:tcPr>
          <w:p>
            <w:pPr/>
            <w:r>
              <w:rPr/>
              <w:t xml:space="preserve">N/A 
</w:t>
            </w:r>
          </w:p>
          <w:p>
            <w:pPr/>
            <w:r>
              <w:rPr/>
              <w:t xml:space="preserve">(target: 5)
</w:t>
            </w:r>
          </w:p>
          <w:p>
            <w:pPr/>
            <w:r>
              <w:rPr/>
              <w:t xml:space="preserve">Survey is ongoing to define this target</w:t>
            </w:r>
          </w:p>
        </w:tc>
        <w:tc>
          <w:tcPr>
            <w:tcW w:w="4000" w:type="dxa"/>
            <w:gridSpan w:val="1"/>
          </w:tcPr>
          <w:p>
            <w:pPr/>
            <w:r>
              <w:rPr/>
              <w:t xml:space="preserve">37%
</w:t>
            </w:r>
          </w:p>
          <w:p>
            <w:pPr/>
            <w:r>
              <w:rPr/>
              <w:t xml:space="preserve">The value is calculated based on:
</w:t>
            </w:r>
          </w:p>
          <w:p>
            <w:pPr/>
            <w:r>
              <w:rPr/>
              <w:t xml:space="preserve">i) total number of rural and urban households (national statistics) and number of commercial establishments (by MOIT)
</w:t>
            </w:r>
          </w:p>
          <w:p>
            <w:pPr/>
            <w:r>
              <w:rPr/>
              <w:t xml:space="preserve">ii) Averaged number of LED lamps and averaged number of lamps used based on survey of 100 urban households, 20 rural households and 20 commercial establishment on type and number lamps that are using in those facilities
</w:t>
            </w:r>
          </w:p>
          <w:p>
            <w:pPr/>
            <w:r>
              <w:rPr/>
              <w:t xml:space="preserve">iii) Average market share of locally LED lamp is 49%</w:t>
            </w:r>
          </w:p>
        </w:tc>
      </w:tr>
      <w:tr>
        <w:trPr/>
        <w:tc>
          <w:tcPr>
            <w:tcW w:w="4000" w:type="dxa"/>
            <w:gridSpan w:val="1"/>
          </w:tcPr>
          <w:p>
            <w:pPr/>
            <w:r>
              <w:rPr/>
              <w:t xml:space="preserve">Annual number of sold LED lamps that are locally produced and certified LED lights in Viet Nam by EOP for the local lighting market</w:t>
            </w:r>
          </w:p>
        </w:tc>
        <w:tc>
          <w:tcPr>
            <w:tcW w:w="2000" w:type="dxa"/>
            <w:gridSpan w:val="1"/>
          </w:tcPr>
          <w:p>
            <w:pPr/>
            <w:r>
              <w:rPr/>
              <w:t xml:space="preserve">1.3 million</w:t>
            </w:r>
          </w:p>
        </w:tc>
        <w:tc>
          <w:tcPr>
            <w:tcW w:w="2000" w:type="dxa"/>
            <w:gridSpan w:val="1"/>
          </w:tcPr>
          <w:p>
            <w:pPr/>
            <w:r>
              <w:rPr>
                <w:i w:val="1"/>
                <w:iCs w:val="1"/>
              </w:rPr>
              <w:t xml:space="preserve">(not set or not applicable)</w:t>
            </w:r>
          </w:p>
        </w:tc>
        <w:tc>
          <w:tcPr>
            <w:tcW w:w="2000" w:type="dxa"/>
            <w:gridSpan w:val="1"/>
          </w:tcPr>
          <w:p>
            <w:pPr/>
            <w:r>
              <w:rPr/>
              <w:t xml:space="preserve">15 million</w:t>
            </w:r>
          </w:p>
        </w:tc>
        <w:tc>
          <w:tcPr>
            <w:tcW w:w="4000" w:type="dxa"/>
            <w:gridSpan w:val="1"/>
          </w:tcPr>
          <w:p>
            <w:pPr/>
            <w:r>
              <w:rPr/>
              <w:t xml:space="preserve">16
</w:t>
            </w:r>
          </w:p>
          <w:p>
            <w:pPr/>
            <w:r>
              <w:rPr/>
              <w:t xml:space="preserve">(target: 6 million)
</w:t>
            </w:r>
          </w:p>
          <w:p>
            <w:pPr/>
            <w:r>
              <w:rPr/>
              <w:t xml:space="preserve"/>
            </w:r>
          </w:p>
        </w:tc>
        <w:tc>
          <w:tcPr>
            <w:tcW w:w="4000" w:type="dxa"/>
            <w:gridSpan w:val="1"/>
          </w:tcPr>
          <w:p>
            <w:pPr/>
            <w:r>
              <w:rPr/>
              <w:t xml:space="preserve">40 million 
</w:t>
            </w:r>
          </w:p>
          <w:p>
            <w:pPr/>
            <w:r>
              <w:rPr/>
              <w:t xml:space="preserve">The project directly contributed to sales of 40 million LED lamps out of 119 million LED lamps in the market 
</w:t>
            </w:r>
          </w:p>
          <w:p>
            <w:pPr/>
            <w:r>
              <w:rPr/>
              <w:t xml:space="preserve">Data was provided by 2 companies (Ralaco and Dien Quang) on the sales of LED lamps of which the design and quality improvement of these lamps were technically supported by the project.</w:t>
            </w:r>
          </w:p>
        </w:tc>
      </w:tr>
      <w:tr>
        <w:trPr/>
        <w:tc>
          <w:tcPr>
            <w:tcW w:w="4000" w:type="dxa"/>
            <w:gridSpan w:val="1"/>
          </w:tcPr>
          <w:p>
            <w:pPr/>
            <w:r>
              <w:rPr/>
              <w:t xml:space="preserve">% of market share of locally produced LED lamps in the Vietnamese lighting market by EOP</w:t>
            </w:r>
          </w:p>
        </w:tc>
        <w:tc>
          <w:tcPr>
            <w:tcW w:w="2000" w:type="dxa"/>
            <w:gridSpan w:val="1"/>
          </w:tcPr>
          <w:p>
            <w:pPr/>
            <w:r>
              <w:rPr/>
              <w:t xml:space="preserve">less than 1</w:t>
            </w:r>
          </w:p>
        </w:tc>
        <w:tc>
          <w:tcPr>
            <w:tcW w:w="2000" w:type="dxa"/>
            <w:gridSpan w:val="1"/>
          </w:tcPr>
          <w:p>
            <w:pPr/>
            <w:r>
              <w:rPr>
                <w:i w:val="1"/>
                <w:iCs w:val="1"/>
              </w:rPr>
              <w:t xml:space="preserve">(not set or not applicable)</w:t>
            </w:r>
          </w:p>
        </w:tc>
        <w:tc>
          <w:tcPr>
            <w:tcW w:w="2000" w:type="dxa"/>
            <w:gridSpan w:val="1"/>
          </w:tcPr>
          <w:p>
            <w:pPr/>
            <w:r>
              <w:rPr/>
              <w:t xml:space="preserve">7</w:t>
            </w:r>
          </w:p>
        </w:tc>
        <w:tc>
          <w:tcPr>
            <w:tcW w:w="4000" w:type="dxa"/>
            <w:gridSpan w:val="1"/>
          </w:tcPr>
          <w:p>
            <w:pPr/>
            <w:r>
              <w:rPr/>
              <w:t xml:space="preserve">14
</w:t>
            </w:r>
          </w:p>
          <w:p>
            <w:pPr/>
            <w:r>
              <w:rPr/>
              <w:t xml:space="preserve">(Target: 3)
</w:t>
            </w:r>
          </w:p>
          <w:p>
            <w:pPr/>
            <w:r>
              <w:rPr/>
              <w:t xml:space="preserve"/>
            </w:r>
          </w:p>
        </w:tc>
        <w:tc>
          <w:tcPr>
            <w:tcW w:w="4000" w:type="dxa"/>
            <w:gridSpan w:val="1"/>
          </w:tcPr>
          <w:p>
            <w:pPr/>
            <w:r>
              <w:rPr/>
              <w:t xml:space="preserve">49%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87.34%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87.34%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1,325,260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89,906</w:t>
            </w:r>
          </w:p>
        </w:tc>
      </w:tr>
      <w:tr>
        <w:trPr/>
        <w:tc>
          <w:tcPr>
            <w:tcW w:w="8000" w:type="dxa"/>
            <w:gridSpan w:val="1"/>
          </w:tcPr>
          <w:p>
            <w:pPr/>
            <w:r>
              <w:rPr/>
              <w:t xml:space="preserve">GEF Grant Amount</w:t>
            </w:r>
          </w:p>
        </w:tc>
        <w:tc>
          <w:tcPr>
            <w:tcW w:w="8000" w:type="dxa"/>
            <w:gridSpan w:val="1"/>
          </w:tcPr>
          <w:p>
            <w:pPr/>
            <w:r>
              <w:rPr/>
              <w:t xml:space="preserve">1,517,400</w:t>
            </w:r>
          </w:p>
        </w:tc>
      </w:tr>
      <w:tr>
        <w:trPr/>
        <w:tc>
          <w:tcPr>
            <w:tcW w:w="8000" w:type="dxa"/>
            <w:gridSpan w:val="1"/>
          </w:tcPr>
          <w:p>
            <w:pPr/>
            <w:r>
              <w:rPr/>
              <w:t xml:space="preserve">Co-financing</w:t>
            </w:r>
          </w:p>
        </w:tc>
        <w:tc>
          <w:tcPr>
            <w:tcW w:w="8000" w:type="dxa"/>
            <w:gridSpan w:val="1"/>
          </w:tcPr>
          <w:p>
            <w:pPr/>
            <w:r>
              <w:rPr/>
              <w:t xml:space="preserve">6,150,000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Oct 22, 2013</w:t>
            </w:r>
          </w:p>
        </w:tc>
      </w:tr>
      <w:tr>
        <w:trPr/>
        <w:tc>
          <w:tcPr>
            <w:tcW w:w="8000" w:type="dxa"/>
            <w:gridSpan w:val="1"/>
          </w:tcPr>
          <w:p>
            <w:pPr/>
            <w:r>
              <w:rPr/>
              <w:t xml:space="preserve">CEO Endorsement Date</w:t>
            </w:r>
          </w:p>
        </w:tc>
        <w:tc>
          <w:tcPr>
            <w:tcW w:w="8000" w:type="dxa"/>
            <w:gridSpan w:val="1"/>
          </w:tcPr>
          <w:p>
            <w:pPr/>
            <w:r>
              <w:rPr/>
              <w:t xml:space="preserve">Feb 4, 2015</w:t>
            </w:r>
          </w:p>
        </w:tc>
      </w:tr>
      <w:tr>
        <w:trPr/>
        <w:tc>
          <w:tcPr>
            <w:tcW w:w="8000" w:type="dxa"/>
            <w:gridSpan w:val="1"/>
          </w:tcPr>
          <w:p>
            <w:pPr/>
            <w:r>
              <w:rPr/>
              <w:t xml:space="preserve">Project Document Signature Date (project start date):</w:t>
            </w:r>
          </w:p>
        </w:tc>
        <w:tc>
          <w:tcPr>
            <w:tcW w:w="8000" w:type="dxa"/>
            <w:gridSpan w:val="1"/>
          </w:tcPr>
          <w:p>
            <w:pPr/>
            <w:r>
              <w:rPr/>
              <w:t xml:space="preserve">Jun 11, 2015</w:t>
            </w:r>
          </w:p>
        </w:tc>
      </w:tr>
      <w:tr>
        <w:trPr/>
        <w:tc>
          <w:tcPr>
            <w:tcW w:w="8000" w:type="dxa"/>
            <w:gridSpan w:val="1"/>
          </w:tcPr>
          <w:p>
            <w:pPr/>
            <w:r>
              <w:rPr/>
              <w:t xml:space="preserve">Date of Inception Workshop</w:t>
            </w:r>
          </w:p>
        </w:tc>
        <w:tc>
          <w:tcPr>
            <w:tcW w:w="8000" w:type="dxa"/>
            <w:gridSpan w:val="1"/>
          </w:tcPr>
          <w:p>
            <w:pPr/>
            <w:r>
              <w:rPr/>
              <w:t xml:space="preserve">Nov 18, 2015</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Mar 11, 2019</w:t>
            </w:r>
          </w:p>
        </w:tc>
      </w:tr>
      <w:tr>
        <w:trPr/>
        <w:tc>
          <w:tcPr>
            <w:tcW w:w="8000" w:type="dxa"/>
            <w:gridSpan w:val="1"/>
          </w:tcPr>
          <w:p>
            <w:pPr/>
            <w:r>
              <w:rPr/>
              <w:t xml:space="preserve">Original Planned Closing Date</w:t>
            </w:r>
          </w:p>
        </w:tc>
        <w:tc>
          <w:tcPr>
            <w:tcW w:w="8000" w:type="dxa"/>
            <w:gridSpan w:val="1"/>
          </w:tcPr>
          <w:p>
            <w:pPr/>
            <w:r>
              <w:rPr/>
              <w:t xml:space="preserve">Jun 11,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Other</w:t>
            </w:r>
          </w:p>
        </w:tc>
        <w:tc>
          <w:tcPr>
            <w:tcW w:w="12000" w:type="dxa"/>
            <w:gridSpan w:val="1"/>
          </w:tcPr>
          <w:p>
            <w:pPr/>
            <w:r>
              <w:rPr/>
              <w:t xml:space="preserve">Market risk: (i) LED lighting products market in Vietnam has been growing vey fast in the last two years but is still distorted due to the presence of substandard products in the market and uncontrolled penetration of foreign and domestic LED lighting products into the market where there may be issues with IPR infringement. 
</w:t>
            </w:r>
          </w:p>
          <w:p>
            <w:pPr/>
            <w:r>
              <w:rPr/>
              <w:t xml:space="preserve">Risk management measure: With support by the project during 2018-2019, voluntary energy labeling scheme has been implemented to prepare for the mandatory labeling starting from January 2020. With the mandatory labeling, the quality of LED lights penetrating to the market will be controlled thus preventing the low-quality LED lights from access to the market.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project’s planned closure date is June 2019. However, the actual closing date will be December 2019 to give the project time to wrap up all activities and financially close the project by the end of this year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Since this is a Medium Sized Project, there is no mandatory MTR. As the project has consistently shown satisfactory results over the years, it was decided not to conduct an MTR in order to save time and resources. The project is about the be finalized, with mainly communication activities, financial closure and Terminal Evaluation remaining to be completed over the next few months.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achieved or even exceeded all of its end-of-project targets by end of July 2019. The project has thereby consistently followed the guidance of the Project Document and the Inception Report and the annual work-plans as approved by VAST and UNDP. 
</w:t>
            </w:r>
          </w:p>
          <w:p>
            <w:pPr/>
            <w:r>
              <w:rPr/>
              <w:t xml:space="preserve">Following are the main results as per components during the reporting period that contribute to the achievement of the EOP targets: 
</w:t>
            </w:r>
          </w:p>
          <w:p>
            <w:pPr/>
            <w:r>
              <w:rPr/>
              <w:t xml:space="preserve">For Outcome 1 of supporting to local LED industry that provides locally produced quality LED lamps:
</w:t>
            </w:r>
          </w:p>
          <w:p>
            <w:pPr/>
            <w:r>
              <w:rPr/>
              <w:t xml:space="preserve">Technical assistance provided to two lamp producers (Ralaco and Dien Quang) to improve the design and production of various LED products, to improve their quality and to reduce costs was completed in 2018. In year 3 and 4, the project provided technical support to other companies such as Duhal. Dai Quang Phat, Trang An V.E.M, GEN, Vi-Light, Phu Hai, University of Technology in Ho Chi Minh city and some others with technical training &amp; related training materials, information and technical guidelines on applicable national &amp; international standards of LED lamps, testing and certification &amp; labeling program for their preparation for LED light products to be standardized and labeled.
</w:t>
            </w:r>
          </w:p>
          <w:p>
            <w:pPr/>
            <w:r>
              <w:rPr/>
              <w:t xml:space="preserve">During 2017-2018, 03 national Standards (LED-TCVN) recommended by the project were approved by MOST. During 2018-2019, three additional national standards were drafted with technical support by the project: 01 LED-TCVN Standard on National Standard Energy Performance for LED Street Light, and 02 draft Vietnamese lighting technical standards using LED technology in traffic works (streets, urban tunnels). These drafts were submitted to MOST and MOC respectively for review and approval.
</w:t>
            </w:r>
          </w:p>
          <w:p>
            <w:pPr/>
            <w:r>
              <w:rPr/>
              <w:t xml:space="preserve">Based on the EE Labeling &amp; Certification roadmap (Decision 04/2017/QĐ-TTg on March 09, 2017) which came effective from January 01, 2018 with two phases; (i) phase I (January 01, 2018 to December 31, 2019): Voluntary for MEPS; and (ii) Phase II (from January 01, 2020): Mandatory labeling for MEPS, the project provided technical support to the dissemination and implementation of the National EE Labeling and Certification Programme. As the result, 16 types of LED lamps that consist of 72 LED light models were registered for labeling and more than 210 LED light models met the national standards.
</w:t>
            </w:r>
          </w:p>
          <w:p>
            <w:pPr/>
            <w:r>
              <w:rPr/>
              <w:t xml:space="preserve">In June 2019, the project continued to provide one training workshop on "Solutions for Smart Lighting and Financial Investment for Vietnam Urban Lighting" in June 2019 in Ho Chi Minh City with 103 participants from lamp manufacturing and testing facilities as well as lighting companies. Apart from this, 05 training workshops in 2017-2018 on basic and Advanced LED Lighting Technologies; the Design, Installation, Operation and Maintenance of Lighting Systems using LED Technologies, and LED lighting products testing methods, procedures and protocols in 2017-2018. Totally, about 335 people (9% are female) from lamp producers, testing facilities and lighting companies, testing labs, lighting service companies, etc. are benefited from the project training activities that contribute the improvement in local design, production and installation of LED lamps. 
</w:t>
            </w:r>
          </w:p>
          <w:p>
            <w:pPr/>
            <w:r>
              <w:rPr/>
              <w:t xml:space="preserve">An online training (e-learning) facility on advanced LED technologies and applications in lighting (co-founded with HCMC University of Technology) is being developed and is about to be completed.
</w:t>
            </w:r>
          </w:p>
          <w:p>
            <w:pPr/>
            <w:r>
              <w:rPr/>
              <w:t xml:space="preserve">For Outcome 2 on the deployment of locally-produced high-quality LED lighting technologies, the project completed 10 demonstrations of the application including replacement and installation of LED lamps produced by two local companies (Ralaco and Dien Quang). With support by the project and the two local lighting companies, the installation/replacement of LED lights have been undertaken with a total of 4,830 units including 1,964 high power LED lights of 35-150W and 2,866 low power LED lights of less than 20W (compare to the plan of 4,475 LED Lights (including 500 high power LED Light of 35W-150W for street and 3,975 low power LED light of less than 20W). These 10 demonstration projects which generate the energy saving and CO2 emission reduction as mentioned above are: 
</w:t>
            </w:r>
          </w:p>
          <w:p>
            <w:pPr/>
            <w:r>
              <w:rPr/>
              <w:t xml:space="preserve">
</w:t>
            </w:r>
          </w:p>
          <w:p>
            <w:pPr/>
            <w:r>
              <w:rPr/>
              <w:t xml:space="preserve">05 facilities for indoor lighting, that use LED bulbs, LED Tubes, LED panels, LED high-bays produced by Dien Quang company and LED High-bays produced by Ralaco: i) Technology incubation building of VAST building in Hanoi (967 LED lights), ii) Tran Thanh Printing Company Ltd for 02 manufacturing workshops in Hanoi and Bac Ninh (251 LED lights); iii) Saigon Cigarette Factory in HCMC (1,122 LED lights); iv) Le Ngoc Han Primary School in HCMC (595 LED lights); v) a project to replace with LED tubes for 8 classrooms in 4 secondary schools in Hanoi (total 132 LED lights).
</w:t>
            </w:r>
          </w:p>
          <w:p>
            <w:pPr/>
            <w:r>
              <w:rPr/>
              <w:t xml:space="preserve">05 outdoor lighting projects are: i) Eco-park in Hung Yen Province (335 LED street lights for 58.5 km long), ii) Highway 22A linking Ho Chi Minh City and Moc Bai border gate in Tay Ninh province (1,276 LED street lights); iii) Alleys in population groups 22a and 28, Cam Gia ward, Thai Nguyen City (60 LED lights for 2.9 km); iv) Streets in Trinh Ba, Thai Nguyen city (40 LED street lights for 1.5 km) and v) Central Campus of HCMC University of Technology (a smart outdoor lightingof 50 LED lights with sensors and control cabinet).
</w:t>
            </w:r>
          </w:p>
          <w:p>
            <w:pPr/>
            <w:r>
              <w:rPr/>
              <w:t xml:space="preserve">The implementation of 10 demonstration projects on the application of locally produced indoor and outdoor lighting resulted in direct energy saving of 1,486 MWh and CO2 emission reduction of 1,285 tonnes of CO2, which are higher than the EOP targets.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In the final year of project implementation, the project continues to demonstrate its development progress exceeding the committed targets for almost all of indicators including the targets of energy saving and direct CO2 emission reduction. This is thanks to the results from increased deployment of locally produced LED lamps as well as the fast development of the LED market in Viet Nam. 
</w:t>
            </w:r>
          </w:p>
          <w:p>
            <w:pPr/>
            <w:r>
              <w:rPr/>
              <w:t xml:space="preserve">For the component 1 on supporting the locally production of LED lamps, the project continues providing technical support to Ministry of Industry and Trade (MOIT) to introduce and implement the national EE labeling and certification programme. At the same time the project also supports and guides the LED lamp producers to prepare for submission documents for their products to be standardized and labeled. As the results, both the number of LED Lighting standardized products and number of new LED lighting product that are labeled well exceed the targets set for Year 4. 
</w:t>
            </w:r>
          </w:p>
          <w:p>
            <w:pPr/>
            <w:r>
              <w:rPr/>
              <w:t xml:space="preserve">For component 2, 10 demonstration projects of application of locally-produced LED for both indoor and outdoor were completed resulting in the achievement of direct energy saving and CO2 emission reduction. The total number of both indoor and outdoor LED lamps 4,830 (roughly 400 unit higher than the target), of which the number of high power LED lights are also higher than the target, resulting in achievement higher energy saving and CO2 emission reduction. The pilot deployment of LED lamps in those demonstration also proves the quality of certified and standardized LED lamp produced by local companies.  
</w:t>
            </w:r>
          </w:p>
          <w:p>
            <w:pPr/>
            <w:r>
              <w:rPr/>
              <w:t xml:space="preserve">In terms of implementation progress, the project is on track to achieve key milestones as planned. The cumulative delivery rate of the project by end June 2019 is 93% against the total project budget. Financial delivery of in the first half of 2019 is 60%. The project is on track to deliver the remaining 7% of total budget toward the end of 2019. Pending activities are completion of survey 3 on-going technical activities, project final evaluation, project closure. Most of project technical activities are completed. The remaining activities are project terminal evaluation and preparation of project closing including publication of project results and will be completed by end of 2019.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in its final year of implementation and has shown continued consistent implementation progress throughout the reporting year thereby meeting all End of Project targets. Several results of the project seem to be able to guarantee sustainable results after the project closes, which will have to be confirmed in the upcoming Terminal Evaluation of the project. Given these results, the Development Objective progress is rated as Satisfactory.
</w:t>
            </w:r>
          </w:p>
          <w:p>
            <w:pPr/>
            <w:r>
              <w:rPr/>
              <w:t xml:space="preserve">
</w:t>
            </w:r>
          </w:p>
          <w:p>
            <w:pPr/>
            <w:r>
              <w:rPr/>
              <w:t xml:space="preserve">The project showed sufficient delivery rates with an overall delivery rate of 87.3% after 4 years of implementation and 52.2% delivery rate of the annual work plan after 6 months of implementation. The project will have to wrap up its activities very soon and implement the remaining project activities in the next few months focusing on financial closure and Terminal Evaluation. The Implementation Progress is rated as Satisfactory. 
</w:t>
            </w:r>
          </w:p>
          <w:p>
            <w:pPr/>
            <w:r>
              <w:rPr/>
              <w:t xml:space="preserve">
</w:t>
            </w:r>
          </w:p>
          <w:p>
            <w:pPr/>
            <w:r>
              <w:rPr/>
              <w:t xml:space="preserve">DEVELOPMENT OBJECTIVE PROGRESS
</w:t>
            </w:r>
          </w:p>
          <w:p>
            <w:pPr/>
            <w:r>
              <w:rPr/>
              <w:t xml:space="preserve">
</w:t>
            </w:r>
          </w:p>
          <w:p>
            <w:pPr/>
            <w:r>
              <w:rPr/>
              <w:t xml:space="preserve">The project is in the final stage of implementation and is rounding up its activities before the financial closure and terminal evaluation will be finalized by the end of the year. Over the past reporting year, the project managed to achieve all the end of project targets while exceeding several of them. Being a medium sized project, it consists of only 2 components but within this small-scale project, it managed to maximize the results and served as a catalyst in facilitating the lighting market transformation towards implementation of higher energy efficiency and lower GHG emissions lighting products. 
</w:t>
            </w:r>
          </w:p>
          <w:p>
            <w:pPr/>
            <w:r>
              <w:rPr/>
              <w:t xml:space="preserve">
</w:t>
            </w:r>
          </w:p>
          <w:p>
            <w:pPr/>
            <w:r>
              <w:rPr/>
              <w:t xml:space="preserve">The first component concentrated on knowledge building among lighting manufacturers and developing supportive policy and regulatory measures to improve the quality and to promote adoption of LED lamp technologies. While the project previously already contributed to development of 3 standards, over the reporting year standards on LED street lighting and LED technology in traffic works (streets, urban tunnels) were added. Furthermore, standardization and labeling of LED lighting products now covers 16 LED light types (including 9 for indoor and 7 for outdoor) covering 210 LED light models. While the project has been working intensively with two producers throughout the project implementation (Ralaco and Dien Quang), over the past year training and workshops focused on other companies such as Duhal, Dai Quang Phat, Trang An V.E.M, GEN, Vi-Light, Phu Hai and the University of Technology in Ho Chi Minh city. It is interesting to see that the project also added the development of an online training (e-learning) facility on advanced LED technologies and applications in lighting (co-founded with HCMC University of Technology) as this was deemed highly relevant even though not initially included in the project document.
</w:t>
            </w:r>
          </w:p>
          <w:p>
            <w:pPr/>
            <w:r>
              <w:rPr/>
              <w:t xml:space="preserve">
</w:t>
            </w:r>
          </w:p>
          <w:p>
            <w:pPr/>
            <w:r>
              <w:rPr/>
              <w:t xml:space="preserve">The second component focused on demonstration of cost-effective local production of LED lighting devices. Here the project clearly exceeded its targets  as it could lift on the overall development of LED lighting products which has shown to have quickly matured over the past few years and has become an affordable technology. The project realized 10 demonstration projects, 5 for indoor lighting and 5 for outdoor lighting, thereby further contributing to direct energy savings and emission reductions.
</w:t>
            </w:r>
          </w:p>
          <w:p>
            <w:pPr/>
            <w:r>
              <w:rPr/>
              <w:t xml:space="preserve">
</w:t>
            </w:r>
          </w:p>
          <w:p>
            <w:pPr/>
            <w:r>
              <w:rPr/>
              <w:t xml:space="preserve">While the overall circumstances for promotion of LED lighting were very favorable, it seems likely that the project had the trigger effect that helped the project to serve as a catalyst in realizing substantial changes in the lighting market in Vietnam over a relatively short time frame. Given that the project is a Medium Sized project with modest budget, it is commendable that it exceeded most of the End of Project targets and tried to see how it could add activities that went beyond the project document’s log frame. The Terminal Evaluation will have to be conducted soon in order to evaluate the sustainability of the project’s results. 
</w:t>
            </w:r>
          </w:p>
          <w:p>
            <w:pPr/>
            <w:r>
              <w:rPr/>
              <w:t xml:space="preserve">
</w:t>
            </w:r>
          </w:p>
          <w:p>
            <w:pPr/>
            <w:r>
              <w:rPr/>
              <w:t xml:space="preserve">Taken all the above together, it is deemed appropriate to rate the Development Objective Progress of the project as Satisfactory. 
</w:t>
            </w:r>
          </w:p>
          <w:p>
            <w:pPr/>
            <w:r>
              <w:rPr/>
              <w:t xml:space="preserve">
</w:t>
            </w:r>
          </w:p>
          <w:p>
            <w:pPr/>
            <w:r>
              <w:rPr/>
              <w:t xml:space="preserve">IMPLEMENTATION PROGRESS RATING
</w:t>
            </w:r>
          </w:p>
          <w:p>
            <w:pPr/>
            <w:r>
              <w:rPr/>
              <w:t xml:space="preserve">
</w:t>
            </w:r>
          </w:p>
          <w:p>
            <w:pPr/>
            <w:r>
              <w:rPr/>
              <w:t xml:space="preserve">With an overall delivery rate of 87.3% after 4 years of implementation and 52.2% delivery rate of the annual work plan after 6 months of implementation it shows that the project’s delivery is on track. The project’s activities are more or less finalized and the remaining of the year will be dedicated to communication, financial closure and the Terminal Evaluation. The project will thereby need to ensure that an eye will be kept on the Annual Work plan commitment so that the project can be closed will full expenditure of the project budget. 
</w:t>
            </w:r>
          </w:p>
          <w:p>
            <w:pPr/>
            <w:r>
              <w:rPr/>
              <w:t xml:space="preserve">
</w:t>
            </w:r>
          </w:p>
          <w:p>
            <w:pPr/>
            <w:r>
              <w:rPr/>
              <w:t xml:space="preserve">On the basis of these observations, the Implementation Progress Rating is rated as Satisfactory.
</w:t>
            </w:r>
          </w:p>
          <w:p>
            <w:pPr/>
            <w:r>
              <w:rPr/>
              <w:t xml:space="preserve">
</w:t>
            </w:r>
          </w:p>
          <w:p>
            <w:pPr/>
            <w:r>
              <w:rPr/>
              <w:t xml:space="preserve">RECOMMENDATIONS
</w:t>
            </w:r>
          </w:p>
          <w:p>
            <w:pPr/>
            <w:r>
              <w:rPr/>
              <w:t xml:space="preserve">
</w:t>
            </w:r>
          </w:p>
          <w:p>
            <w:pPr/>
            <w:r>
              <w:rPr/>
              <w:t xml:space="preserve">The project team is advised to quickly start the process of Terminal Evaluation of the project. Although it may be difficult to attribute exact numbers as to the share and impact of the project in light of the overall impetus for LED lighting transformation in Vietnam, the Terminal Evaluation may want to look at the decisive influence and catalyzing impact of the project in this market transformation.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Yes
</w:t>
            </w:r>
          </w:p>
          <w:p>
            <w:pPr/>
            <w:r>
              <w:rPr/>
              <w:t xml:space="preserve">With the support of the UNDP / GEF project the production of lighting products has been significantly improved. This increases the chance for women to participate more in all stages of the production line with higher incomes and the equivalent of men.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Yes
</w:t>
            </w:r>
          </w:p>
          <w:p>
            <w:pPr/>
            <w:r>
              <w:rPr/>
              <w:t xml:space="preserve">As mentioned above, with the more modern technological lines, women's participation in the production chain increases and is comparable to that of men. Women's advancement and higher status are also enhanced, especially after technical assistance from the UNDP / GEF project.</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deployment of the project has just completed by June 2019, which has impact not only on CO2 emission reduction, energy saving but also the quality of life of the people.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Project's website: http://htd.vn/du-an-chieu-sang.html; http://htd.vn/led-lighting-projects.html 
</w:t>
            </w:r>
          </w:p>
          <w:p>
            <w:pPr/>
            <w:r>
              <w:rPr/>
              <w:t xml:space="preserve">- Project page on the UNDP website: http://www.vn.undp.org/content/vietnam/en/home/operations/projects/environment_climatechange/led-technologies-for-advanced-general-lighting.html
</w:t>
            </w:r>
          </w:p>
          <w:p>
            <w:pPr/>
            <w:r>
              <w:rPr/>
              <w:t xml:space="preserve">- Photos stories (e.g. Exposure): 
</w:t>
            </w:r>
          </w:p>
          <w:p>
            <w:pPr/>
            <w:r>
              <w:rPr/>
              <w:t xml:space="preserve">https://www.facebook.com/duan.led.5/posts/195707558015800
</w:t>
            </w:r>
          </w:p>
          <w:p>
            <w:pPr/>
            <w:r>
              <w:rPr/>
              <w:t xml:space="preserve">https://www.facebook.com/duan.led.5/posts/327846804801874
</w:t>
            </w:r>
          </w:p>
          <w:p>
            <w:pPr/>
            <w:r>
              <w:rPr/>
              <w:t xml:space="preserve">https://www.facebook.com/duan.led.5/posts/307117636874791
</w:t>
            </w:r>
          </w:p>
          <w:p>
            <w:pPr/>
            <w:r>
              <w:rPr/>
              <w:t xml:space="preserve">https://www.facebook.com/duan.led.5/posts/191839998402556
</w:t>
            </w:r>
          </w:p>
          <w:p>
            <w:pPr/>
            <w:r>
              <w:rPr/>
              <w:t xml:space="preserve">https://www.facebook.com/duan.led.5/posts/190625355190687
</w:t>
            </w:r>
          </w:p>
          <w:p>
            <w:pPr/>
            <w:r>
              <w:rPr/>
              <w:t xml:space="preserve">https://www.facebook.com/duan.led.5/posts/167114214208468
</w:t>
            </w:r>
          </w:p>
          <w:p>
            <w:pPr/>
            <w:r>
              <w:rPr/>
              <w:t xml:space="preserve">- Facebook: https://www.facebook.com/duan.led.5
</w:t>
            </w:r>
          </w:p>
          <w:p>
            <w:pPr/>
            <w:r>
              <w:rPr/>
              <w:t xml:space="preserve">- YouTube: https://www.youtube.com/channel/UCc6baYkjm894umagKRSZjcQ
</w:t>
            </w:r>
          </w:p>
          <w:p>
            <w:pPr/>
            <w:r>
              <w:rPr/>
              <w:t xml:space="preserve">- Some hyperlinks to media coverage of the project (for example, stories written by an outside source): 
</w:t>
            </w:r>
          </w:p>
          <w:p>
            <w:pPr/>
            <w:r>
              <w:rPr/>
              <w:t xml:space="preserve">http://htd.vn/project-activities/consultation-workshop-on-national-led-lighting-industry-development-roadmap-up-to-2025-1098.html
</w:t>
            </w:r>
          </w:p>
          <w:p>
            <w:pPr/>
            <w:r>
              <w:rPr/>
              <w:t xml:space="preserve">http://htd.vn/project-activities/consultation-workshop-vietnam-national-standards-labeling-and-certification-program-for-led-lighting-products-1100.html
</w:t>
            </w:r>
          </w:p>
          <w:p>
            <w:pPr/>
            <w:r>
              <w:rPr/>
              <w:t xml:space="preserve">http://www.vn.undp.org/content/vietnam/en/home/presscenter/pressreleases/2018/energy-labelling-for-led-lighting-products-contributing-to-energ.html
</w:t>
            </w:r>
          </w:p>
          <w:p>
            <w:pPr/>
            <w:r>
              <w:rPr/>
              <w:t xml:space="preserve">http://www.vast.ac.vn/en/news/activities/1871-workshop-on-energy-labeling-and-certification-for-led-lighting-products
</w:t>
            </w:r>
          </w:p>
          <w:p>
            <w:pPr/>
            <w:r>
              <w:rPr/>
              <w:t xml:space="preserve">- Book (in Vietnamese): LED Lighting Technologies and Applications (ISBN: 978-604-973-705-3), Thanh Niên Publishing House, Quarter 4/2018, Ha Noi
</w:t>
            </w:r>
          </w:p>
          <w:p>
            <w:pPr/>
            <w:r>
              <w:rPr/>
              <w:t xml:space="preserve">- Proceedings in the National Symposium on Lighting Science and Technology 2017 on “Smart Urban Lighting in Response to the Fourth Industrial Revolution (I 4.0)” and National Symposium on Lighting Science and Technology 2019 on “Vietnam Lighting in the Digital Era - Opportunities and Challenges” (co-organized with Viet Nam Lighting Association)</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0" w:history="1">
              <w:r>
                <w:rPr>
                  <w:color w:val="#0000FF"/>
                  <w:u w:val="single"/>
                </w:rPr>
                <w:t xml:space="preserve">PIMS 5193 VIE LED CER Document 160115.doc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Civil Society Organisations and/or NGOs
</w:t>
            </w:r>
          </w:p>
          <w:p>
            <w:pPr/>
            <w:r>
              <w:rPr/>
              <w:t xml:space="preserve">The project regularly work and consult with civil society organizations such as the Viet Nam Lighting Association (VLA) on the labelling and certification of LED lights and the LED market trends during the implementation of the project activities in the reporting period. 
</w:t>
            </w:r>
          </w:p>
          <w:p>
            <w:pPr/>
            <w:r>
              <w:rPr/>
              <w:t xml:space="preserve">
</w:t>
            </w:r>
          </w:p>
          <w:p>
            <w:pPr/>
            <w:r>
              <w:rPr/>
              <w:t xml:space="preserve">Private Sector
</w:t>
            </w:r>
          </w:p>
          <w:p>
            <w:pPr/>
            <w:r>
              <w:rPr/>
              <w:t xml:space="preserve">The project continues working with LED lights producers through providing technical support and guidance to the companies in preparation for their products and application for their products to be labelled.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8A0561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93/213906/1683820/1684111/PIMS%205193%20VIE%20LED%20CER%20Document%20160115.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2019-09-12T00:39:27+00:00</dcterms:created>
  <dcterms:modified xsi:type="dcterms:W3CDTF">2019-09-12T00:39:27+00:00</dcterms:modified>
</cp:coreProperties>
</file>

<file path=docProps/custom.xml><?xml version="1.0" encoding="utf-8"?>
<Properties xmlns="http://schemas.openxmlformats.org/officeDocument/2006/custom-properties" xmlns:vt="http://schemas.openxmlformats.org/officeDocument/2006/docPropsVTypes"/>
</file>