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72E4D" w14:textId="77777777" w:rsidR="00523C96" w:rsidRDefault="00523C96" w:rsidP="0085416D">
      <w:pPr>
        <w:rPr>
          <w:bCs/>
          <w:lang w:val="en-GB"/>
        </w:rPr>
      </w:pPr>
    </w:p>
    <w:p w14:paraId="379840B3" w14:textId="77777777" w:rsidR="00C35869" w:rsidRDefault="00C35869" w:rsidP="0085416D">
      <w:pPr>
        <w:rPr>
          <w:bCs/>
          <w:lang w:val="en-GB"/>
        </w:rPr>
      </w:pPr>
    </w:p>
    <w:p w14:paraId="66F6EF43" w14:textId="77777777" w:rsidR="00994CB6" w:rsidRDefault="00994CB6" w:rsidP="00AD68E5">
      <w:pPr>
        <w:jc w:val="left"/>
        <w:rPr>
          <w:b/>
          <w:bCs/>
          <w:sz w:val="32"/>
          <w:szCs w:val="32"/>
          <w:lang w:val="en-GB"/>
        </w:rPr>
      </w:pPr>
    </w:p>
    <w:p w14:paraId="2A45CE2F" w14:textId="77777777" w:rsidR="00AD68E5" w:rsidRDefault="00DD2256" w:rsidP="00BB6A51">
      <w:pPr>
        <w:jc w:val="center"/>
        <w:rPr>
          <w:b/>
          <w:bCs/>
          <w:sz w:val="32"/>
          <w:szCs w:val="32"/>
          <w:lang w:val="en-GB"/>
        </w:rPr>
      </w:pPr>
      <w:r>
        <w:rPr>
          <w:b/>
          <w:bCs/>
          <w:sz w:val="32"/>
          <w:szCs w:val="32"/>
          <w:lang w:val="en-GB"/>
        </w:rPr>
        <w:t>Independent Mid-Term Review</w:t>
      </w:r>
    </w:p>
    <w:p w14:paraId="5303A9AE" w14:textId="2078638F" w:rsidR="00DD2256" w:rsidRDefault="00C35869" w:rsidP="00BB6A51">
      <w:pPr>
        <w:jc w:val="center"/>
        <w:rPr>
          <w:b/>
          <w:bCs/>
          <w:sz w:val="32"/>
          <w:szCs w:val="32"/>
          <w:lang w:val="en-GB"/>
        </w:rPr>
      </w:pPr>
      <w:r w:rsidRPr="00415722">
        <w:rPr>
          <w:b/>
          <w:bCs/>
          <w:sz w:val="32"/>
          <w:szCs w:val="32"/>
          <w:lang w:val="en-GB"/>
        </w:rPr>
        <w:t>Final Report</w:t>
      </w:r>
    </w:p>
    <w:p w14:paraId="4E91526D" w14:textId="77777777" w:rsidR="00217EFD" w:rsidRDefault="00F426EA" w:rsidP="00C35869">
      <w:pPr>
        <w:jc w:val="left"/>
        <w:rPr>
          <w:b/>
          <w:bCs/>
          <w:sz w:val="32"/>
          <w:szCs w:val="32"/>
          <w:lang w:val="en-GB"/>
        </w:rPr>
      </w:pPr>
      <w:r>
        <w:rPr>
          <w:b/>
          <w:bCs/>
          <w:noProof/>
          <w:sz w:val="32"/>
          <w:szCs w:val="32"/>
          <w:lang w:val="en-GB" w:eastAsia="en-GB" w:bidi="ar-SA"/>
        </w:rPr>
        <mc:AlternateContent>
          <mc:Choice Requires="wps">
            <w:drawing>
              <wp:anchor distT="0" distB="0" distL="114300" distR="114300" simplePos="0" relativeHeight="251657216" behindDoc="0" locked="0" layoutInCell="1" allowOverlap="1" wp14:anchorId="53D72463" wp14:editId="7F9BBC88">
                <wp:simplePos x="0" y="0"/>
                <wp:positionH relativeFrom="column">
                  <wp:posOffset>26670</wp:posOffset>
                </wp:positionH>
                <wp:positionV relativeFrom="paragraph">
                  <wp:posOffset>20320</wp:posOffset>
                </wp:positionV>
                <wp:extent cx="5817235" cy="9525"/>
                <wp:effectExtent l="19050" t="19050" r="12065" b="28575"/>
                <wp:wrapNone/>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7235" cy="9525"/>
                        </a:xfrm>
                        <a:prstGeom prst="straightConnector1">
                          <a:avLst/>
                        </a:prstGeom>
                        <a:noFill/>
                        <a:ln w="28575">
                          <a:solidFill>
                            <a:srgbClr val="FFC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4EF483" id="_x0000_t32" coordsize="21600,21600" o:spt="32" o:oned="t" path="m,l21600,21600e" filled="f">
                <v:path arrowok="t" fillok="f" o:connecttype="none"/>
                <o:lock v:ext="edit" shapetype="t"/>
              </v:shapetype>
              <v:shape id="AutoShape 15" o:spid="_x0000_s1026" type="#_x0000_t32" style="position:absolute;margin-left:2.1pt;margin-top:1.6pt;width:458.05pt;height:.7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" strokecolor="#ffc000" strokeweight="2.25pt"/>
            </w:pict>
          </mc:Fallback>
        </mc:AlternateContent>
      </w:r>
    </w:p>
    <w:p w14:paraId="3813EDC0" w14:textId="77777777" w:rsidR="00C50193" w:rsidRDefault="00C50193" w:rsidP="00C35869">
      <w:pPr>
        <w:jc w:val="left"/>
        <w:rPr>
          <w:bCs/>
          <w:noProof/>
          <w:lang w:val="en-GB" w:eastAsia="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09"/>
      </w:tblGrid>
      <w:tr w:rsidR="00415722" w14:paraId="4DA71307" w14:textId="77777777" w:rsidTr="005525B9">
        <w:tc>
          <w:tcPr>
            <w:tcW w:w="3209" w:type="dxa"/>
            <w:vAlign w:val="center"/>
          </w:tcPr>
          <w:p w14:paraId="6B17F4B9" w14:textId="77777777" w:rsidR="00415722" w:rsidRDefault="00415722" w:rsidP="005525B9">
            <w:pPr>
              <w:jc w:val="left"/>
              <w:rPr>
                <w:bCs/>
                <w:noProof/>
                <w:lang w:val="en-GB" w:eastAsia="en-GB" w:bidi="ar-SA"/>
              </w:rPr>
            </w:pPr>
            <w:r>
              <w:rPr>
                <w:bCs/>
                <w:noProof/>
                <w:lang w:val="en-GB" w:eastAsia="en-GB" w:bidi="ar-SA"/>
              </w:rPr>
              <w:drawing>
                <wp:anchor distT="0" distB="0" distL="114300" distR="114300" simplePos="0" relativeHeight="251659264" behindDoc="0" locked="0" layoutInCell="1" allowOverlap="1" wp14:anchorId="1D91D7B9" wp14:editId="7F0DA86C">
                  <wp:simplePos x="0" y="0"/>
                  <wp:positionH relativeFrom="column">
                    <wp:posOffset>637540</wp:posOffset>
                  </wp:positionH>
                  <wp:positionV relativeFrom="paragraph">
                    <wp:posOffset>10160</wp:posOffset>
                  </wp:positionV>
                  <wp:extent cx="685800" cy="1396365"/>
                  <wp:effectExtent l="0" t="0" r="0" b="0"/>
                  <wp:wrapNone/>
                  <wp:docPr id="4" name="Grafik 2" descr="bpcundp2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pcundp20m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13963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09" w:type="dxa"/>
            <w:vAlign w:val="center"/>
          </w:tcPr>
          <w:p w14:paraId="111444C3" w14:textId="77777777" w:rsidR="00415722" w:rsidRDefault="00415722" w:rsidP="005525B9">
            <w:pPr>
              <w:jc w:val="left"/>
              <w:rPr>
                <w:bCs/>
                <w:noProof/>
                <w:lang w:val="en-GB" w:eastAsia="en-GB" w:bidi="ar-SA"/>
              </w:rPr>
            </w:pPr>
            <w:r>
              <w:rPr>
                <w:noProof/>
              </w:rPr>
              <w:drawing>
                <wp:anchor distT="0" distB="0" distL="114300" distR="114300" simplePos="0" relativeHeight="251660288" behindDoc="0" locked="0" layoutInCell="1" allowOverlap="1" wp14:anchorId="4A033DBB" wp14:editId="79640A91">
                  <wp:simplePos x="0" y="0"/>
                  <wp:positionH relativeFrom="column">
                    <wp:posOffset>160020</wp:posOffset>
                  </wp:positionH>
                  <wp:positionV relativeFrom="paragraph">
                    <wp:posOffset>30480</wp:posOffset>
                  </wp:positionV>
                  <wp:extent cx="1576070" cy="1031240"/>
                  <wp:effectExtent l="0" t="0" r="5080" b="0"/>
                  <wp:wrapNone/>
                  <wp:docPr id="247" name="Image 2" descr="Tunisia"/>
                  <wp:cNvGraphicFramePr/>
                  <a:graphic xmlns:a="http://schemas.openxmlformats.org/drawingml/2006/main">
                    <a:graphicData uri="http://schemas.openxmlformats.org/drawingml/2006/picture">
                      <pic:pic xmlns:pic="http://schemas.openxmlformats.org/drawingml/2006/picture">
                        <pic:nvPicPr>
                          <pic:cNvPr id="15" name="Image 2" descr="Tunisia"/>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6070" cy="10312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209" w:type="dxa"/>
            <w:vAlign w:val="center"/>
          </w:tcPr>
          <w:p w14:paraId="519EA184" w14:textId="77777777" w:rsidR="00415722" w:rsidRDefault="00415722" w:rsidP="005525B9">
            <w:pPr>
              <w:jc w:val="center"/>
              <w:rPr>
                <w:bCs/>
                <w:noProof/>
                <w:lang w:val="en-GB" w:eastAsia="en-GB" w:bidi="ar-SA"/>
              </w:rPr>
            </w:pPr>
            <w:r>
              <w:rPr>
                <w:bCs/>
                <w:noProof/>
                <w:lang w:bidi="ar-SA"/>
              </w:rPr>
              <w:drawing>
                <wp:inline distT="0" distB="0" distL="0" distR="0" wp14:anchorId="0DF66280" wp14:editId="402D8BDC">
                  <wp:extent cx="1155186" cy="1350335"/>
                  <wp:effectExtent l="0" t="0" r="698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F logo - no straplin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1212" cy="1357379"/>
                          </a:xfrm>
                          <a:prstGeom prst="rect">
                            <a:avLst/>
                          </a:prstGeom>
                        </pic:spPr>
                      </pic:pic>
                    </a:graphicData>
                  </a:graphic>
                </wp:inline>
              </w:drawing>
            </w:r>
          </w:p>
        </w:tc>
      </w:tr>
    </w:tbl>
    <w:p w14:paraId="4DFEA571" w14:textId="77777777" w:rsidR="00994CB6" w:rsidRDefault="00994CB6" w:rsidP="00C35869">
      <w:pPr>
        <w:jc w:val="left"/>
        <w:rPr>
          <w:bCs/>
          <w:noProof/>
          <w:lang w:val="en-GB" w:eastAsia="en-GB" w:bidi="ar-SA"/>
        </w:rPr>
      </w:pPr>
    </w:p>
    <w:p w14:paraId="3D1DC62E" w14:textId="3BE02564" w:rsidR="00C50193" w:rsidRDefault="00C50193" w:rsidP="00C35869">
      <w:pPr>
        <w:jc w:val="left"/>
        <w:rPr>
          <w:bCs/>
          <w:noProof/>
          <w:lang w:val="en-GB" w:eastAsia="en-GB" w:bidi="ar-SA"/>
        </w:rPr>
      </w:pPr>
    </w:p>
    <w:p w14:paraId="210737BC" w14:textId="77777777" w:rsidR="00415722" w:rsidRDefault="00415722" w:rsidP="00C35869">
      <w:pPr>
        <w:jc w:val="left"/>
        <w:rPr>
          <w:bCs/>
          <w:noProof/>
          <w:lang w:val="en-GB" w:eastAsia="en-GB" w:bidi="ar-SA"/>
        </w:rPr>
      </w:pPr>
    </w:p>
    <w:p w14:paraId="0458029C" w14:textId="77777777" w:rsidR="00415722" w:rsidRPr="00C35869" w:rsidRDefault="00415722" w:rsidP="00415722">
      <w:pPr>
        <w:jc w:val="center"/>
        <w:rPr>
          <w:b/>
          <w:bCs/>
          <w:noProof/>
          <w:sz w:val="28"/>
          <w:szCs w:val="28"/>
          <w:lang w:val="en-GB" w:eastAsia="en-GB" w:bidi="ar-SA"/>
        </w:rPr>
      </w:pPr>
      <w:r w:rsidRPr="00C35869">
        <w:rPr>
          <w:b/>
          <w:bCs/>
          <w:noProof/>
          <w:sz w:val="28"/>
          <w:szCs w:val="28"/>
          <w:lang w:val="en-GB" w:eastAsia="en-GB" w:bidi="ar-SA"/>
        </w:rPr>
        <w:t>Government of Tunisi</w:t>
      </w:r>
      <w:r>
        <w:rPr>
          <w:b/>
          <w:bCs/>
          <w:noProof/>
          <w:sz w:val="28"/>
          <w:szCs w:val="28"/>
          <w:lang w:val="en-GB" w:eastAsia="en-GB" w:bidi="ar-SA"/>
        </w:rPr>
        <w:t>a</w:t>
      </w:r>
    </w:p>
    <w:p w14:paraId="3F68CD66" w14:textId="77777777" w:rsidR="00415722" w:rsidRDefault="00415722" w:rsidP="00415722">
      <w:pPr>
        <w:jc w:val="left"/>
        <w:rPr>
          <w:bCs/>
          <w:noProof/>
          <w:lang w:val="en-GB" w:eastAsia="en-GB" w:bidi="ar-SA"/>
        </w:rPr>
      </w:pPr>
    </w:p>
    <w:p w14:paraId="329C9AC5" w14:textId="77777777" w:rsidR="00415722" w:rsidRDefault="00415722" w:rsidP="00415722">
      <w:pPr>
        <w:jc w:val="center"/>
        <w:rPr>
          <w:b/>
          <w:bCs/>
          <w:noProof/>
          <w:sz w:val="28"/>
          <w:szCs w:val="28"/>
          <w:lang w:val="en-GB" w:eastAsia="en-GB" w:bidi="ar-SA"/>
        </w:rPr>
      </w:pPr>
      <w:r w:rsidRPr="00C35869">
        <w:rPr>
          <w:b/>
          <w:bCs/>
          <w:noProof/>
          <w:sz w:val="28"/>
          <w:szCs w:val="28"/>
          <w:lang w:val="en-GB" w:eastAsia="en-GB" w:bidi="ar-SA"/>
        </w:rPr>
        <w:t>United Nations Development Programme</w:t>
      </w:r>
    </w:p>
    <w:p w14:paraId="3CEA53CE" w14:textId="77777777" w:rsidR="00415722" w:rsidRDefault="00415722" w:rsidP="00415722">
      <w:pPr>
        <w:jc w:val="center"/>
        <w:rPr>
          <w:b/>
          <w:bCs/>
          <w:noProof/>
          <w:sz w:val="28"/>
          <w:szCs w:val="28"/>
          <w:lang w:val="en-GB" w:eastAsia="en-GB" w:bidi="ar-SA"/>
        </w:rPr>
      </w:pPr>
    </w:p>
    <w:p w14:paraId="049DD052" w14:textId="77777777" w:rsidR="00415722" w:rsidRPr="00C35869" w:rsidRDefault="00415722" w:rsidP="00415722">
      <w:pPr>
        <w:jc w:val="center"/>
        <w:rPr>
          <w:b/>
          <w:bCs/>
          <w:noProof/>
          <w:sz w:val="28"/>
          <w:szCs w:val="28"/>
          <w:lang w:val="en-GB" w:eastAsia="en-GB" w:bidi="ar-SA"/>
        </w:rPr>
      </w:pPr>
      <w:r>
        <w:rPr>
          <w:b/>
          <w:bCs/>
          <w:noProof/>
          <w:sz w:val="28"/>
          <w:szCs w:val="28"/>
          <w:lang w:val="en-GB" w:eastAsia="en-GB" w:bidi="ar-SA"/>
        </w:rPr>
        <w:t>Global Environment Facility</w:t>
      </w:r>
    </w:p>
    <w:p w14:paraId="3A489C4B" w14:textId="77777777" w:rsidR="00C50193" w:rsidRPr="00C35869" w:rsidRDefault="00C50193" w:rsidP="00C35869">
      <w:pPr>
        <w:jc w:val="left"/>
        <w:rPr>
          <w:bCs/>
          <w:noProof/>
          <w:szCs w:val="24"/>
          <w:lang w:val="en-GB" w:eastAsia="en-GB" w:bidi="ar-SA"/>
        </w:rPr>
      </w:pPr>
    </w:p>
    <w:p w14:paraId="0EA0AAF6" w14:textId="77777777" w:rsidR="00C35869" w:rsidRDefault="00C35869" w:rsidP="00C35869">
      <w:pPr>
        <w:jc w:val="left"/>
        <w:rPr>
          <w:bCs/>
          <w:noProof/>
          <w:szCs w:val="24"/>
          <w:lang w:val="en-GB" w:eastAsia="en-GB" w:bidi="ar-SA"/>
        </w:rPr>
      </w:pPr>
    </w:p>
    <w:p w14:paraId="44CB5E4F" w14:textId="1F1DEE1F" w:rsidR="00C35869" w:rsidRDefault="00C35869" w:rsidP="00C35869">
      <w:pPr>
        <w:jc w:val="left"/>
        <w:rPr>
          <w:bCs/>
          <w:noProof/>
          <w:szCs w:val="24"/>
          <w:lang w:val="en-GB" w:eastAsia="en-GB" w:bidi="ar-SA"/>
        </w:rPr>
      </w:pPr>
    </w:p>
    <w:p w14:paraId="5A44D70E" w14:textId="77777777" w:rsidR="00415722" w:rsidRDefault="00415722" w:rsidP="00C35869">
      <w:pPr>
        <w:jc w:val="left"/>
        <w:rPr>
          <w:bCs/>
          <w:noProof/>
          <w:szCs w:val="24"/>
          <w:lang w:val="en-GB" w:eastAsia="en-GB" w:bidi="ar-SA"/>
        </w:rPr>
      </w:pPr>
    </w:p>
    <w:p w14:paraId="363B3CE2" w14:textId="77777777" w:rsidR="00C35869" w:rsidRDefault="00C35869" w:rsidP="00C35869">
      <w:pPr>
        <w:jc w:val="left"/>
        <w:rPr>
          <w:bCs/>
          <w:noProof/>
          <w:szCs w:val="24"/>
          <w:lang w:val="en-GB" w:eastAsia="en-GB" w:bidi="ar-SA"/>
        </w:rPr>
      </w:pPr>
    </w:p>
    <w:p w14:paraId="199B7F5F" w14:textId="77777777" w:rsidR="00C35869" w:rsidRDefault="00C35869" w:rsidP="00C35869">
      <w:pPr>
        <w:jc w:val="left"/>
        <w:rPr>
          <w:bCs/>
          <w:noProof/>
          <w:szCs w:val="24"/>
          <w:lang w:val="en-GB" w:eastAsia="en-GB" w:bidi="ar-SA"/>
        </w:rPr>
      </w:pPr>
    </w:p>
    <w:p w14:paraId="7D722E1C" w14:textId="77777777" w:rsidR="00C35869" w:rsidRPr="00C35869" w:rsidRDefault="00C35869" w:rsidP="00C35869">
      <w:pPr>
        <w:jc w:val="left"/>
        <w:rPr>
          <w:bCs/>
          <w:noProof/>
          <w:szCs w:val="24"/>
          <w:lang w:val="en-GB" w:eastAsia="en-GB" w:bidi="ar-SA"/>
        </w:rPr>
      </w:pPr>
    </w:p>
    <w:p w14:paraId="205FD6C5" w14:textId="77777777" w:rsidR="00994CB6" w:rsidRPr="00C35869" w:rsidRDefault="00C35869" w:rsidP="00C35869">
      <w:pPr>
        <w:jc w:val="left"/>
        <w:rPr>
          <w:b/>
          <w:bCs/>
          <w:szCs w:val="24"/>
        </w:rPr>
      </w:pPr>
      <w:r w:rsidRPr="00C35869">
        <w:rPr>
          <w:b/>
          <w:bCs/>
          <w:szCs w:val="24"/>
          <w:lang w:val="en-GB"/>
        </w:rPr>
        <w:t xml:space="preserve">PIMS 5182: </w:t>
      </w:r>
      <w:bookmarkStart w:id="0" w:name="ProjectTitle"/>
      <w:r w:rsidRPr="00C35869">
        <w:rPr>
          <w:b/>
          <w:bCs/>
          <w:szCs w:val="24"/>
        </w:rPr>
        <w:t>NAMA Support for the Tunisian Solar Plan</w:t>
      </w:r>
      <w:bookmarkEnd w:id="0"/>
    </w:p>
    <w:p w14:paraId="17BEFAF1" w14:textId="77777777" w:rsidR="00994CB6" w:rsidRDefault="00994CB6" w:rsidP="00C35869">
      <w:pPr>
        <w:jc w:val="left"/>
        <w:rPr>
          <w:bCs/>
          <w:szCs w:val="24"/>
          <w:lang w:val="en-GB"/>
        </w:rPr>
      </w:pPr>
    </w:p>
    <w:p w14:paraId="14ADABF2" w14:textId="77777777" w:rsidR="00C35869" w:rsidRDefault="00C35869" w:rsidP="00C35869">
      <w:pPr>
        <w:jc w:val="left"/>
        <w:rPr>
          <w:bCs/>
          <w:szCs w:val="24"/>
          <w:lang w:val="en-GB"/>
        </w:rPr>
      </w:pPr>
    </w:p>
    <w:p w14:paraId="65AA25D3" w14:textId="77777777" w:rsidR="00C35869" w:rsidRDefault="00C35869" w:rsidP="00C35869">
      <w:pPr>
        <w:jc w:val="left"/>
        <w:rPr>
          <w:bCs/>
          <w:szCs w:val="24"/>
          <w:lang w:val="en-GB"/>
        </w:rPr>
      </w:pPr>
    </w:p>
    <w:p w14:paraId="4B79F15C" w14:textId="77777777" w:rsidR="00C35869" w:rsidRDefault="00C35869" w:rsidP="00C35869">
      <w:pPr>
        <w:jc w:val="left"/>
        <w:rPr>
          <w:bCs/>
          <w:szCs w:val="24"/>
          <w:lang w:val="en-GB"/>
        </w:rPr>
      </w:pPr>
    </w:p>
    <w:p w14:paraId="202D2ADE" w14:textId="77777777" w:rsidR="00C35869" w:rsidRPr="00C35869" w:rsidRDefault="00C35869" w:rsidP="00C35869">
      <w:pPr>
        <w:jc w:val="left"/>
        <w:rPr>
          <w:bCs/>
          <w:szCs w:val="24"/>
          <w:lang w:val="en-GB"/>
        </w:rPr>
      </w:pPr>
    </w:p>
    <w:p w14:paraId="7FD25552" w14:textId="77777777" w:rsidR="00C50193" w:rsidRPr="00C35869" w:rsidRDefault="00C50193" w:rsidP="00C35869">
      <w:pPr>
        <w:jc w:val="left"/>
        <w:rPr>
          <w:bCs/>
          <w:szCs w:val="24"/>
          <w:lang w:val="en-GB"/>
        </w:rPr>
      </w:pPr>
    </w:p>
    <w:p w14:paraId="4320205A" w14:textId="77777777" w:rsidR="00994CB6" w:rsidRPr="00C35869" w:rsidRDefault="00C35869" w:rsidP="00C35869">
      <w:pPr>
        <w:jc w:val="left"/>
        <w:rPr>
          <w:b/>
          <w:bCs/>
          <w:i/>
          <w:szCs w:val="24"/>
          <w:u w:val="single"/>
          <w:lang w:val="en-GB"/>
        </w:rPr>
      </w:pPr>
      <w:r w:rsidRPr="00C35869">
        <w:rPr>
          <w:b/>
          <w:bCs/>
          <w:i/>
          <w:szCs w:val="24"/>
          <w:u w:val="single"/>
          <w:lang w:val="en-GB"/>
        </w:rPr>
        <w:t>Prepared by:</w:t>
      </w:r>
    </w:p>
    <w:p w14:paraId="4285F662" w14:textId="77777777" w:rsidR="00C35869" w:rsidRDefault="00C35869" w:rsidP="00C35869">
      <w:pPr>
        <w:jc w:val="left"/>
        <w:rPr>
          <w:bCs/>
          <w:szCs w:val="24"/>
          <w:lang w:val="en-GB"/>
        </w:rPr>
      </w:pPr>
      <w:r>
        <w:rPr>
          <w:bCs/>
          <w:szCs w:val="24"/>
          <w:lang w:val="en-GB"/>
        </w:rPr>
        <w:t>Robert Kelly</w:t>
      </w:r>
    </w:p>
    <w:p w14:paraId="2849F7B4" w14:textId="77777777" w:rsidR="00C35869" w:rsidRPr="00C35869" w:rsidRDefault="00C35869" w:rsidP="00C35869">
      <w:pPr>
        <w:jc w:val="left"/>
        <w:rPr>
          <w:bCs/>
          <w:szCs w:val="24"/>
          <w:lang w:val="en-GB"/>
        </w:rPr>
      </w:pPr>
      <w:r>
        <w:rPr>
          <w:bCs/>
          <w:szCs w:val="24"/>
          <w:lang w:val="en-GB"/>
        </w:rPr>
        <w:t>Clemens Ploechl</w:t>
      </w:r>
    </w:p>
    <w:p w14:paraId="38B06FA9" w14:textId="77777777" w:rsidR="00506E9B" w:rsidRDefault="0085416D" w:rsidP="00BB6A51">
      <w:pPr>
        <w:jc w:val="left"/>
        <w:rPr>
          <w:b/>
          <w:bCs/>
          <w:lang w:val="en-GB"/>
        </w:rPr>
      </w:pPr>
      <w:r w:rsidRPr="00C943AC">
        <w:rPr>
          <w:b/>
          <w:bCs/>
          <w:lang w:val="en-GB"/>
        </w:rPr>
        <w:br w:type="page"/>
      </w:r>
    </w:p>
    <w:p w14:paraId="63B873DE" w14:textId="77777777" w:rsidR="0008266C" w:rsidRPr="00113420" w:rsidRDefault="00113420">
      <w:pPr>
        <w:jc w:val="left"/>
        <w:rPr>
          <w:bCs/>
          <w:lang w:val="en-GB"/>
        </w:rPr>
      </w:pPr>
      <w:r>
        <w:rPr>
          <w:bCs/>
          <w:lang w:val="en-GB"/>
        </w:rPr>
        <w:lastRenderedPageBreak/>
        <w:t>BASIC REPORT INFORMATION</w:t>
      </w:r>
    </w:p>
    <w:p w14:paraId="364204CF" w14:textId="77777777" w:rsidR="00BB6A51" w:rsidRDefault="00BB6A51">
      <w:pPr>
        <w:jc w:val="left"/>
        <w:rPr>
          <w:bCs/>
          <w:lang w:val="en-GB"/>
        </w:rPr>
      </w:pPr>
    </w:p>
    <w:p w14:paraId="1DBF4807" w14:textId="59122EBC" w:rsidR="00113420" w:rsidRPr="007D59DB" w:rsidRDefault="00113420">
      <w:pPr>
        <w:jc w:val="left"/>
        <w:rPr>
          <w:bCs/>
          <w:lang w:val="en-GB"/>
        </w:rPr>
      </w:pPr>
      <w:r w:rsidRPr="00113420">
        <w:rPr>
          <w:b/>
          <w:bCs/>
        </w:rPr>
        <w:t>Title of UNDP</w:t>
      </w:r>
      <w:r w:rsidR="00DB2794">
        <w:rPr>
          <w:b/>
          <w:bCs/>
        </w:rPr>
        <w:t>-</w:t>
      </w:r>
      <w:r w:rsidRPr="00113420">
        <w:rPr>
          <w:b/>
          <w:bCs/>
        </w:rPr>
        <w:t>supported GEF financed project:</w:t>
      </w:r>
      <w:r w:rsidR="007D59DB">
        <w:rPr>
          <w:b/>
          <w:bCs/>
        </w:rPr>
        <w:t xml:space="preserve"> </w:t>
      </w:r>
      <w:r w:rsidR="007D59DB" w:rsidRPr="007D59DB">
        <w:rPr>
          <w:bCs/>
        </w:rPr>
        <w:t>NAMA Support for the Tunisian Solar Plan</w:t>
      </w:r>
    </w:p>
    <w:p w14:paraId="4E3AEB51" w14:textId="77777777" w:rsidR="00541BB7" w:rsidRDefault="00541BB7" w:rsidP="00BB6A51">
      <w:pPr>
        <w:jc w:val="left"/>
        <w:rPr>
          <w:bCs/>
          <w:szCs w:val="24"/>
          <w:lang w:val="en-GB"/>
        </w:rPr>
      </w:pPr>
    </w:p>
    <w:p w14:paraId="456253CC" w14:textId="43395978" w:rsidR="00113420" w:rsidRPr="00113420" w:rsidRDefault="00113420" w:rsidP="00113420">
      <w:pPr>
        <w:jc w:val="left"/>
        <w:rPr>
          <w:bCs/>
          <w:szCs w:val="24"/>
        </w:rPr>
      </w:pPr>
      <w:r w:rsidRPr="00113420">
        <w:rPr>
          <w:b/>
          <w:bCs/>
          <w:szCs w:val="24"/>
        </w:rPr>
        <w:t>UNDP PIMS#:</w:t>
      </w:r>
      <w:r w:rsidRPr="00113420">
        <w:rPr>
          <w:bCs/>
          <w:szCs w:val="24"/>
        </w:rPr>
        <w:t xml:space="preserve"> </w:t>
      </w:r>
      <w:r w:rsidR="007D59DB">
        <w:rPr>
          <w:bCs/>
          <w:szCs w:val="24"/>
        </w:rPr>
        <w:t>5182</w:t>
      </w:r>
    </w:p>
    <w:p w14:paraId="68359CFD" w14:textId="77777777" w:rsidR="00113420" w:rsidRPr="00113420" w:rsidRDefault="00113420" w:rsidP="00113420">
      <w:pPr>
        <w:jc w:val="left"/>
        <w:rPr>
          <w:bCs/>
          <w:szCs w:val="24"/>
        </w:rPr>
      </w:pPr>
    </w:p>
    <w:p w14:paraId="6BD4749E" w14:textId="51E0E550" w:rsidR="00113420" w:rsidRPr="00113420" w:rsidRDefault="00113420" w:rsidP="00113420">
      <w:pPr>
        <w:jc w:val="left"/>
        <w:rPr>
          <w:b/>
          <w:bCs/>
          <w:szCs w:val="24"/>
        </w:rPr>
      </w:pPr>
      <w:r w:rsidRPr="00113420">
        <w:rPr>
          <w:b/>
          <w:bCs/>
          <w:szCs w:val="24"/>
        </w:rPr>
        <w:t xml:space="preserve">GEF project ID#: </w:t>
      </w:r>
      <w:r w:rsidR="007D59DB" w:rsidRPr="00FA7574">
        <w:rPr>
          <w:bCs/>
          <w:szCs w:val="24"/>
        </w:rPr>
        <w:t>5340</w:t>
      </w:r>
    </w:p>
    <w:p w14:paraId="508AC204" w14:textId="77777777" w:rsidR="00113420" w:rsidRPr="00113420" w:rsidRDefault="00113420" w:rsidP="00113420">
      <w:pPr>
        <w:jc w:val="left"/>
        <w:rPr>
          <w:bCs/>
          <w:szCs w:val="24"/>
        </w:rPr>
      </w:pPr>
    </w:p>
    <w:p w14:paraId="7641ED97" w14:textId="37703459" w:rsidR="00113420" w:rsidRPr="00CA73C1" w:rsidRDefault="00113420" w:rsidP="00113420">
      <w:pPr>
        <w:jc w:val="left"/>
        <w:rPr>
          <w:b/>
          <w:bCs/>
          <w:szCs w:val="24"/>
        </w:rPr>
      </w:pPr>
      <w:r w:rsidRPr="001C469C">
        <w:rPr>
          <w:b/>
          <w:bCs/>
          <w:szCs w:val="24"/>
        </w:rPr>
        <w:t>Mid</w:t>
      </w:r>
      <w:r w:rsidR="00DB2794" w:rsidRPr="001C469C">
        <w:rPr>
          <w:b/>
          <w:bCs/>
          <w:szCs w:val="24"/>
        </w:rPr>
        <w:t>-</w:t>
      </w:r>
      <w:r w:rsidRPr="001C469C">
        <w:rPr>
          <w:b/>
          <w:bCs/>
          <w:szCs w:val="24"/>
        </w:rPr>
        <w:t>Term Review time</w:t>
      </w:r>
      <w:r w:rsidR="00CA73C1" w:rsidRPr="001C469C">
        <w:rPr>
          <w:b/>
          <w:bCs/>
          <w:szCs w:val="24"/>
        </w:rPr>
        <w:t>-</w:t>
      </w:r>
      <w:r w:rsidRPr="001C469C">
        <w:rPr>
          <w:b/>
          <w:bCs/>
          <w:szCs w:val="24"/>
        </w:rPr>
        <w:t>frame</w:t>
      </w:r>
      <w:r w:rsidRPr="00CA73C1">
        <w:rPr>
          <w:b/>
          <w:bCs/>
          <w:szCs w:val="24"/>
        </w:rPr>
        <w:t xml:space="preserve">: </w:t>
      </w:r>
      <w:r w:rsidR="00DB2794" w:rsidRPr="00CA73C1">
        <w:rPr>
          <w:bCs/>
          <w:szCs w:val="24"/>
        </w:rPr>
        <w:t xml:space="preserve">December 2017 – </w:t>
      </w:r>
      <w:r w:rsidR="00906682">
        <w:rPr>
          <w:bCs/>
          <w:szCs w:val="24"/>
        </w:rPr>
        <w:t>May</w:t>
      </w:r>
      <w:r w:rsidR="00906682" w:rsidRPr="00CA73C1">
        <w:rPr>
          <w:bCs/>
          <w:szCs w:val="24"/>
        </w:rPr>
        <w:t xml:space="preserve"> </w:t>
      </w:r>
      <w:r w:rsidR="00DB2794" w:rsidRPr="00CA73C1">
        <w:rPr>
          <w:bCs/>
          <w:szCs w:val="24"/>
        </w:rPr>
        <w:t>2018</w:t>
      </w:r>
    </w:p>
    <w:p w14:paraId="5A44A766" w14:textId="77777777" w:rsidR="00113420" w:rsidRPr="00CA73C1" w:rsidRDefault="00113420" w:rsidP="00113420">
      <w:pPr>
        <w:jc w:val="left"/>
        <w:rPr>
          <w:bCs/>
          <w:szCs w:val="24"/>
        </w:rPr>
      </w:pPr>
    </w:p>
    <w:p w14:paraId="16D6E37A" w14:textId="01919C74" w:rsidR="00113420" w:rsidRPr="00113420" w:rsidRDefault="00113420" w:rsidP="00113420">
      <w:pPr>
        <w:jc w:val="left"/>
        <w:rPr>
          <w:b/>
          <w:bCs/>
          <w:szCs w:val="24"/>
        </w:rPr>
      </w:pPr>
      <w:r w:rsidRPr="001C469C">
        <w:rPr>
          <w:b/>
          <w:bCs/>
          <w:szCs w:val="24"/>
        </w:rPr>
        <w:t>Date of Mid</w:t>
      </w:r>
      <w:r w:rsidR="00DB2794" w:rsidRPr="001C469C">
        <w:rPr>
          <w:b/>
          <w:bCs/>
          <w:szCs w:val="24"/>
        </w:rPr>
        <w:t>-</w:t>
      </w:r>
      <w:r w:rsidRPr="001C469C">
        <w:rPr>
          <w:b/>
          <w:bCs/>
          <w:szCs w:val="24"/>
        </w:rPr>
        <w:t>Term Review report</w:t>
      </w:r>
      <w:r w:rsidRPr="00CA73C1">
        <w:rPr>
          <w:b/>
          <w:bCs/>
          <w:szCs w:val="24"/>
        </w:rPr>
        <w:t xml:space="preserve">: </w:t>
      </w:r>
      <w:r w:rsidR="00307AF0">
        <w:rPr>
          <w:bCs/>
          <w:szCs w:val="24"/>
        </w:rPr>
        <w:t>30</w:t>
      </w:r>
      <w:r w:rsidR="00906682">
        <w:rPr>
          <w:bCs/>
          <w:szCs w:val="24"/>
        </w:rPr>
        <w:t xml:space="preserve"> May</w:t>
      </w:r>
      <w:r w:rsidR="00CA73C1" w:rsidRPr="001C469C">
        <w:rPr>
          <w:bCs/>
          <w:szCs w:val="24"/>
        </w:rPr>
        <w:t xml:space="preserve"> 2018</w:t>
      </w:r>
    </w:p>
    <w:p w14:paraId="4CE1769E" w14:textId="77777777" w:rsidR="00113420" w:rsidRPr="00113420" w:rsidRDefault="00113420" w:rsidP="00113420">
      <w:pPr>
        <w:jc w:val="left"/>
        <w:rPr>
          <w:bCs/>
          <w:szCs w:val="24"/>
        </w:rPr>
      </w:pPr>
    </w:p>
    <w:p w14:paraId="00906731" w14:textId="087AD89C" w:rsidR="00113420" w:rsidRPr="00113420" w:rsidRDefault="00113420" w:rsidP="00113420">
      <w:pPr>
        <w:jc w:val="left"/>
        <w:rPr>
          <w:bCs/>
          <w:szCs w:val="24"/>
        </w:rPr>
      </w:pPr>
      <w:r w:rsidRPr="00113420">
        <w:rPr>
          <w:b/>
          <w:bCs/>
          <w:szCs w:val="24"/>
        </w:rPr>
        <w:t>Region and countries included in the project:</w:t>
      </w:r>
      <w:r w:rsidRPr="00113420">
        <w:rPr>
          <w:bCs/>
          <w:szCs w:val="24"/>
        </w:rPr>
        <w:t xml:space="preserve"> </w:t>
      </w:r>
      <w:r w:rsidR="009B5755">
        <w:rPr>
          <w:bCs/>
          <w:szCs w:val="24"/>
        </w:rPr>
        <w:t>Tunisia</w:t>
      </w:r>
    </w:p>
    <w:p w14:paraId="3ED36378" w14:textId="77777777" w:rsidR="00113420" w:rsidRPr="00113420" w:rsidRDefault="00113420" w:rsidP="00113420">
      <w:pPr>
        <w:jc w:val="left"/>
        <w:rPr>
          <w:bCs/>
          <w:szCs w:val="24"/>
        </w:rPr>
      </w:pPr>
    </w:p>
    <w:p w14:paraId="2A1A9EE7" w14:textId="538058F6" w:rsidR="009B5755" w:rsidRPr="009B5755" w:rsidRDefault="00113420" w:rsidP="00113420">
      <w:pPr>
        <w:jc w:val="left"/>
        <w:rPr>
          <w:b/>
          <w:bCs/>
          <w:szCs w:val="24"/>
        </w:rPr>
      </w:pPr>
      <w:r w:rsidRPr="00113420">
        <w:rPr>
          <w:b/>
          <w:bCs/>
          <w:szCs w:val="24"/>
        </w:rPr>
        <w:t xml:space="preserve">GEF Operational Focal Area/Strategic </w:t>
      </w:r>
      <w:proofErr w:type="spellStart"/>
      <w:r w:rsidRPr="00113420">
        <w:rPr>
          <w:b/>
          <w:bCs/>
          <w:szCs w:val="24"/>
        </w:rPr>
        <w:t>Program</w:t>
      </w:r>
      <w:r w:rsidR="00C40445">
        <w:rPr>
          <w:b/>
          <w:bCs/>
          <w:szCs w:val="24"/>
        </w:rPr>
        <w:t>me</w:t>
      </w:r>
      <w:proofErr w:type="spellEnd"/>
      <w:r w:rsidRPr="00113420">
        <w:rPr>
          <w:b/>
          <w:bCs/>
          <w:szCs w:val="24"/>
        </w:rPr>
        <w:t xml:space="preserve">: </w:t>
      </w:r>
      <w:r w:rsidR="009B5755" w:rsidRPr="009B5755">
        <w:rPr>
          <w:bCs/>
          <w:szCs w:val="24"/>
        </w:rPr>
        <w:t>Objective 3 of the GEF Climate Change Focal Area Strategy for GEF-5</w:t>
      </w:r>
      <w:r w:rsidR="009B5755">
        <w:rPr>
          <w:bCs/>
          <w:szCs w:val="24"/>
        </w:rPr>
        <w:t xml:space="preserve">: </w:t>
      </w:r>
      <w:r w:rsidR="009B5755" w:rsidRPr="009B5755">
        <w:rPr>
          <w:bCs/>
          <w:szCs w:val="24"/>
        </w:rPr>
        <w:t>Promote investment in renewable energy technologies</w:t>
      </w:r>
    </w:p>
    <w:p w14:paraId="4B1E0E87" w14:textId="77777777" w:rsidR="00113420" w:rsidRPr="00113420" w:rsidRDefault="00113420" w:rsidP="00113420">
      <w:pPr>
        <w:jc w:val="left"/>
        <w:rPr>
          <w:bCs/>
          <w:szCs w:val="24"/>
        </w:rPr>
      </w:pPr>
    </w:p>
    <w:p w14:paraId="5B202C4E" w14:textId="4E99F675" w:rsidR="00113420" w:rsidRPr="00113420" w:rsidRDefault="00113420" w:rsidP="00113420">
      <w:pPr>
        <w:jc w:val="left"/>
        <w:rPr>
          <w:bCs/>
          <w:szCs w:val="24"/>
        </w:rPr>
      </w:pPr>
      <w:r w:rsidRPr="00113420">
        <w:rPr>
          <w:b/>
          <w:bCs/>
          <w:szCs w:val="24"/>
        </w:rPr>
        <w:t xml:space="preserve">Executing Agency/Implementing Partner and other project partners: </w:t>
      </w:r>
      <w:r w:rsidR="007D59DB" w:rsidRPr="00586B03">
        <w:rPr>
          <w:bCs/>
          <w:szCs w:val="24"/>
        </w:rPr>
        <w:t>National Agency for Energy Conservation of Tunisia (</w:t>
      </w:r>
      <w:proofErr w:type="spellStart"/>
      <w:r w:rsidR="007D59DB" w:rsidRPr="00586B03">
        <w:rPr>
          <w:bCs/>
          <w:szCs w:val="24"/>
        </w:rPr>
        <w:t>Agence</w:t>
      </w:r>
      <w:proofErr w:type="spellEnd"/>
      <w:r w:rsidR="007D59DB" w:rsidRPr="00586B03">
        <w:rPr>
          <w:bCs/>
          <w:szCs w:val="24"/>
        </w:rPr>
        <w:t xml:space="preserve"> </w:t>
      </w:r>
      <w:proofErr w:type="spellStart"/>
      <w:r w:rsidR="007D59DB" w:rsidRPr="00586B03">
        <w:rPr>
          <w:bCs/>
          <w:szCs w:val="24"/>
        </w:rPr>
        <w:t>Nationale</w:t>
      </w:r>
      <w:proofErr w:type="spellEnd"/>
      <w:r w:rsidR="007D59DB" w:rsidRPr="00586B03">
        <w:rPr>
          <w:bCs/>
          <w:szCs w:val="24"/>
        </w:rPr>
        <w:t xml:space="preserve"> pour la </w:t>
      </w:r>
      <w:proofErr w:type="spellStart"/>
      <w:r w:rsidR="007D59DB" w:rsidRPr="00586B03">
        <w:rPr>
          <w:bCs/>
          <w:szCs w:val="24"/>
        </w:rPr>
        <w:t>Maîtrise</w:t>
      </w:r>
      <w:proofErr w:type="spellEnd"/>
      <w:r w:rsidR="007D59DB" w:rsidRPr="00586B03">
        <w:rPr>
          <w:bCs/>
          <w:szCs w:val="24"/>
        </w:rPr>
        <w:t xml:space="preserve"> de </w:t>
      </w:r>
      <w:proofErr w:type="spellStart"/>
      <w:r w:rsidR="007D59DB" w:rsidRPr="00586B03">
        <w:rPr>
          <w:bCs/>
          <w:szCs w:val="24"/>
        </w:rPr>
        <w:t>l'Energie</w:t>
      </w:r>
      <w:proofErr w:type="spellEnd"/>
      <w:r w:rsidR="007D59DB" w:rsidRPr="00586B03">
        <w:rPr>
          <w:bCs/>
          <w:szCs w:val="24"/>
        </w:rPr>
        <w:t>, ANME)</w:t>
      </w:r>
    </w:p>
    <w:p w14:paraId="7C508F50" w14:textId="77777777" w:rsidR="00113420" w:rsidRPr="00113420" w:rsidRDefault="00113420" w:rsidP="00113420">
      <w:pPr>
        <w:jc w:val="left"/>
        <w:rPr>
          <w:bCs/>
          <w:szCs w:val="24"/>
        </w:rPr>
      </w:pPr>
    </w:p>
    <w:p w14:paraId="3996EE3E" w14:textId="5D18AB8E" w:rsidR="00113420" w:rsidRPr="00113420" w:rsidRDefault="00113420" w:rsidP="00113420">
      <w:pPr>
        <w:jc w:val="left"/>
        <w:rPr>
          <w:bCs/>
          <w:szCs w:val="24"/>
        </w:rPr>
      </w:pPr>
      <w:r w:rsidRPr="00113420">
        <w:rPr>
          <w:b/>
          <w:bCs/>
          <w:szCs w:val="24"/>
        </w:rPr>
        <w:t>MTR members (international consultant and national consultant):</w:t>
      </w:r>
      <w:r w:rsidRPr="00113420">
        <w:rPr>
          <w:bCs/>
          <w:szCs w:val="24"/>
        </w:rPr>
        <w:t xml:space="preserve"> Mr.</w:t>
      </w:r>
      <w:r>
        <w:rPr>
          <w:bCs/>
          <w:szCs w:val="24"/>
        </w:rPr>
        <w:t xml:space="preserve"> </w:t>
      </w:r>
      <w:r w:rsidR="00AB3DF7">
        <w:rPr>
          <w:bCs/>
          <w:szCs w:val="24"/>
        </w:rPr>
        <w:t>Rob</w:t>
      </w:r>
      <w:r w:rsidR="00C40445">
        <w:rPr>
          <w:bCs/>
          <w:szCs w:val="24"/>
        </w:rPr>
        <w:t>ert</w:t>
      </w:r>
      <w:r w:rsidR="00AB3DF7">
        <w:rPr>
          <w:bCs/>
          <w:szCs w:val="24"/>
        </w:rPr>
        <w:t xml:space="preserve"> Kelly, Mr. Clemens Ploechl</w:t>
      </w:r>
      <w:r w:rsidRPr="00113420">
        <w:rPr>
          <w:bCs/>
          <w:szCs w:val="24"/>
        </w:rPr>
        <w:t xml:space="preserve"> (international consultant</w:t>
      </w:r>
      <w:r w:rsidR="00C40445">
        <w:rPr>
          <w:bCs/>
          <w:szCs w:val="24"/>
        </w:rPr>
        <w:t>s</w:t>
      </w:r>
      <w:r w:rsidRPr="00113420">
        <w:rPr>
          <w:bCs/>
          <w:szCs w:val="24"/>
        </w:rPr>
        <w:t>)</w:t>
      </w:r>
      <w:r w:rsidR="00C40445">
        <w:rPr>
          <w:bCs/>
          <w:szCs w:val="24"/>
        </w:rPr>
        <w:t>;</w:t>
      </w:r>
      <w:r w:rsidRPr="00113420">
        <w:rPr>
          <w:bCs/>
          <w:szCs w:val="24"/>
        </w:rPr>
        <w:t xml:space="preserve"> national consultant</w:t>
      </w:r>
      <w:r w:rsidR="00FA2F03">
        <w:rPr>
          <w:bCs/>
          <w:szCs w:val="24"/>
        </w:rPr>
        <w:t xml:space="preserve"> not applicable.</w:t>
      </w:r>
    </w:p>
    <w:p w14:paraId="6E3E95DD" w14:textId="77777777" w:rsidR="00113420" w:rsidRPr="00113420" w:rsidRDefault="00113420" w:rsidP="00113420">
      <w:pPr>
        <w:jc w:val="left"/>
        <w:rPr>
          <w:bCs/>
          <w:szCs w:val="24"/>
        </w:rPr>
      </w:pPr>
    </w:p>
    <w:p w14:paraId="72083B37" w14:textId="77777777" w:rsidR="00113420" w:rsidRPr="00113420" w:rsidRDefault="00113420" w:rsidP="00113420">
      <w:pPr>
        <w:jc w:val="left"/>
        <w:rPr>
          <w:b/>
          <w:bCs/>
          <w:szCs w:val="24"/>
        </w:rPr>
      </w:pPr>
      <w:r w:rsidRPr="00113420">
        <w:rPr>
          <w:b/>
          <w:bCs/>
          <w:szCs w:val="24"/>
        </w:rPr>
        <w:t xml:space="preserve">Acknowledgements: </w:t>
      </w:r>
    </w:p>
    <w:p w14:paraId="40D4979B" w14:textId="77777777" w:rsidR="00113420" w:rsidRDefault="00113420" w:rsidP="00197C73">
      <w:pPr>
        <w:rPr>
          <w:bCs/>
          <w:szCs w:val="24"/>
          <w:lang w:val="en-GB"/>
        </w:rPr>
      </w:pPr>
    </w:p>
    <w:p w14:paraId="36C8DB11" w14:textId="313D9F79" w:rsidR="00113420" w:rsidRPr="00113420" w:rsidRDefault="00113420" w:rsidP="00197C73">
      <w:pPr>
        <w:rPr>
          <w:bCs/>
          <w:szCs w:val="24"/>
        </w:rPr>
      </w:pPr>
      <w:r w:rsidRPr="00FA2F03">
        <w:rPr>
          <w:bCs/>
          <w:szCs w:val="24"/>
        </w:rPr>
        <w:t xml:space="preserve">The </w:t>
      </w:r>
      <w:r w:rsidR="00AB3DF7">
        <w:rPr>
          <w:bCs/>
          <w:szCs w:val="24"/>
        </w:rPr>
        <w:t xml:space="preserve">MTR members </w:t>
      </w:r>
      <w:r w:rsidRPr="00FA2F03">
        <w:rPr>
          <w:bCs/>
          <w:szCs w:val="24"/>
        </w:rPr>
        <w:t xml:space="preserve">would like to thank all stakeholders for their time and efforts </w:t>
      </w:r>
      <w:proofErr w:type="gramStart"/>
      <w:r w:rsidRPr="00FA2F03">
        <w:rPr>
          <w:bCs/>
          <w:szCs w:val="24"/>
        </w:rPr>
        <w:t>during the course of</w:t>
      </w:r>
      <w:proofErr w:type="gramEnd"/>
      <w:r w:rsidRPr="00FA2F03">
        <w:rPr>
          <w:bCs/>
          <w:szCs w:val="24"/>
        </w:rPr>
        <w:t xml:space="preserve"> this mid</w:t>
      </w:r>
      <w:r w:rsidR="00C40445">
        <w:rPr>
          <w:bCs/>
          <w:szCs w:val="24"/>
        </w:rPr>
        <w:t>-</w:t>
      </w:r>
      <w:r w:rsidRPr="00FA2F03">
        <w:rPr>
          <w:bCs/>
          <w:szCs w:val="24"/>
        </w:rPr>
        <w:t xml:space="preserve">term review, including UNDP </w:t>
      </w:r>
      <w:r w:rsidR="005525B9" w:rsidRPr="00FA2F03">
        <w:rPr>
          <w:bCs/>
          <w:szCs w:val="24"/>
        </w:rPr>
        <w:t>Tunisia</w:t>
      </w:r>
      <w:r w:rsidRPr="00FA2F03">
        <w:rPr>
          <w:bCs/>
          <w:szCs w:val="24"/>
        </w:rPr>
        <w:t xml:space="preserve">, the </w:t>
      </w:r>
      <w:proofErr w:type="spellStart"/>
      <w:r w:rsidR="00FA2F03" w:rsidRPr="00FA2F03">
        <w:rPr>
          <w:bCs/>
          <w:szCs w:val="24"/>
        </w:rPr>
        <w:t>Agence</w:t>
      </w:r>
      <w:proofErr w:type="spellEnd"/>
      <w:r w:rsidR="00FA2F03" w:rsidRPr="00FA2F03">
        <w:rPr>
          <w:bCs/>
          <w:szCs w:val="24"/>
        </w:rPr>
        <w:t xml:space="preserve"> </w:t>
      </w:r>
      <w:proofErr w:type="spellStart"/>
      <w:r w:rsidR="00FA2F03" w:rsidRPr="00FA2F03">
        <w:rPr>
          <w:bCs/>
          <w:szCs w:val="24"/>
        </w:rPr>
        <w:t>Nationale</w:t>
      </w:r>
      <w:proofErr w:type="spellEnd"/>
      <w:r w:rsidR="00FA2F03" w:rsidRPr="00FA2F03">
        <w:rPr>
          <w:bCs/>
          <w:szCs w:val="24"/>
        </w:rPr>
        <w:t xml:space="preserve"> pour la </w:t>
      </w:r>
      <w:proofErr w:type="spellStart"/>
      <w:r w:rsidR="00FA2F03" w:rsidRPr="00FA2F03">
        <w:rPr>
          <w:bCs/>
          <w:szCs w:val="24"/>
        </w:rPr>
        <w:t>Maitrise</w:t>
      </w:r>
      <w:proofErr w:type="spellEnd"/>
      <w:r w:rsidR="00FA2F03" w:rsidRPr="00FA2F03">
        <w:rPr>
          <w:bCs/>
          <w:szCs w:val="24"/>
        </w:rPr>
        <w:t xml:space="preserve"> de </w:t>
      </w:r>
      <w:proofErr w:type="spellStart"/>
      <w:r w:rsidR="00FA2F03" w:rsidRPr="00FA2F03">
        <w:rPr>
          <w:bCs/>
          <w:szCs w:val="24"/>
        </w:rPr>
        <w:t>l´Energie</w:t>
      </w:r>
      <w:proofErr w:type="spellEnd"/>
      <w:r w:rsidR="00FA2F03">
        <w:rPr>
          <w:bCs/>
          <w:szCs w:val="24"/>
        </w:rPr>
        <w:t xml:space="preserve"> and the Ministry of Energy.</w:t>
      </w:r>
      <w:r w:rsidRPr="00113420">
        <w:rPr>
          <w:bCs/>
          <w:szCs w:val="24"/>
        </w:rPr>
        <w:t xml:space="preserve"> </w:t>
      </w:r>
      <w:r w:rsidR="00AB3DF7">
        <w:rPr>
          <w:bCs/>
          <w:szCs w:val="24"/>
        </w:rPr>
        <w:t>They are</w:t>
      </w:r>
      <w:r w:rsidR="00197C73">
        <w:rPr>
          <w:bCs/>
          <w:szCs w:val="24"/>
        </w:rPr>
        <w:t xml:space="preserve"> </w:t>
      </w:r>
      <w:r w:rsidRPr="00113420">
        <w:rPr>
          <w:bCs/>
          <w:szCs w:val="24"/>
        </w:rPr>
        <w:t xml:space="preserve">very glad that officials from the Government of </w:t>
      </w:r>
      <w:r w:rsidR="00197C73">
        <w:rPr>
          <w:bCs/>
          <w:szCs w:val="24"/>
        </w:rPr>
        <w:t>Tunisia</w:t>
      </w:r>
      <w:r w:rsidRPr="00113420">
        <w:rPr>
          <w:bCs/>
          <w:szCs w:val="24"/>
        </w:rPr>
        <w:t xml:space="preserve">, civil society and private sector entities made themselves available for discussions and sharing their insights on the </w:t>
      </w:r>
      <w:r w:rsidR="00197C73">
        <w:rPr>
          <w:bCs/>
          <w:szCs w:val="24"/>
        </w:rPr>
        <w:t>P</w:t>
      </w:r>
      <w:r w:rsidRPr="00113420">
        <w:rPr>
          <w:bCs/>
          <w:szCs w:val="24"/>
        </w:rPr>
        <w:t xml:space="preserve">roject and </w:t>
      </w:r>
      <w:r w:rsidR="00197C73">
        <w:rPr>
          <w:bCs/>
          <w:szCs w:val="24"/>
        </w:rPr>
        <w:t xml:space="preserve">renewable energy policies </w:t>
      </w:r>
      <w:r w:rsidRPr="00113420">
        <w:rPr>
          <w:bCs/>
          <w:szCs w:val="24"/>
        </w:rPr>
        <w:t>in general.</w:t>
      </w:r>
    </w:p>
    <w:p w14:paraId="5288F923" w14:textId="77777777" w:rsidR="00113420" w:rsidRPr="00113420" w:rsidRDefault="00113420" w:rsidP="00197C73">
      <w:pPr>
        <w:rPr>
          <w:bCs/>
          <w:szCs w:val="24"/>
        </w:rPr>
      </w:pPr>
    </w:p>
    <w:p w14:paraId="6BCA8502" w14:textId="5FCEA6FB" w:rsidR="00113420" w:rsidRPr="00113420" w:rsidRDefault="00113420" w:rsidP="00197C73">
      <w:pPr>
        <w:rPr>
          <w:bCs/>
          <w:szCs w:val="24"/>
        </w:rPr>
      </w:pPr>
      <w:proofErr w:type="gramStart"/>
      <w:r w:rsidRPr="00113420">
        <w:rPr>
          <w:bCs/>
          <w:szCs w:val="24"/>
        </w:rPr>
        <w:t xml:space="preserve">In particular, </w:t>
      </w:r>
      <w:r w:rsidR="00197C73">
        <w:rPr>
          <w:bCs/>
          <w:szCs w:val="24"/>
        </w:rPr>
        <w:t>the</w:t>
      </w:r>
      <w:proofErr w:type="gramEnd"/>
      <w:r w:rsidR="00197C73">
        <w:rPr>
          <w:bCs/>
          <w:szCs w:val="24"/>
        </w:rPr>
        <w:t xml:space="preserve"> </w:t>
      </w:r>
      <w:r w:rsidR="00AB3DF7">
        <w:rPr>
          <w:bCs/>
          <w:szCs w:val="24"/>
        </w:rPr>
        <w:t>MTR team</w:t>
      </w:r>
      <w:r w:rsidR="00197C73">
        <w:rPr>
          <w:bCs/>
          <w:szCs w:val="24"/>
        </w:rPr>
        <w:t xml:space="preserve"> </w:t>
      </w:r>
      <w:r w:rsidRPr="00113420">
        <w:rPr>
          <w:bCs/>
          <w:szCs w:val="24"/>
        </w:rPr>
        <w:t xml:space="preserve">would like to thank </w:t>
      </w:r>
      <w:r w:rsidR="00197C73">
        <w:rPr>
          <w:bCs/>
          <w:szCs w:val="24"/>
        </w:rPr>
        <w:t xml:space="preserve">Mr. </w:t>
      </w:r>
      <w:proofErr w:type="spellStart"/>
      <w:r w:rsidR="00197C73">
        <w:rPr>
          <w:bCs/>
          <w:szCs w:val="24"/>
        </w:rPr>
        <w:t>Imed</w:t>
      </w:r>
      <w:proofErr w:type="spellEnd"/>
      <w:r w:rsidR="00197C73">
        <w:rPr>
          <w:bCs/>
          <w:szCs w:val="24"/>
        </w:rPr>
        <w:t xml:space="preserve"> </w:t>
      </w:r>
      <w:proofErr w:type="spellStart"/>
      <w:r w:rsidR="00197C73">
        <w:rPr>
          <w:bCs/>
          <w:szCs w:val="24"/>
        </w:rPr>
        <w:t>Fadhel</w:t>
      </w:r>
      <w:proofErr w:type="spellEnd"/>
      <w:r w:rsidR="00197C73">
        <w:rPr>
          <w:bCs/>
          <w:szCs w:val="24"/>
        </w:rPr>
        <w:t xml:space="preserve"> and Mr. Mohamed </w:t>
      </w:r>
      <w:proofErr w:type="spellStart"/>
      <w:r w:rsidR="00197C73">
        <w:rPr>
          <w:bCs/>
          <w:szCs w:val="24"/>
        </w:rPr>
        <w:t>Aymen</w:t>
      </w:r>
      <w:proofErr w:type="spellEnd"/>
      <w:r w:rsidR="00197C73">
        <w:rPr>
          <w:bCs/>
          <w:szCs w:val="24"/>
        </w:rPr>
        <w:t xml:space="preserve"> </w:t>
      </w:r>
      <w:proofErr w:type="spellStart"/>
      <w:r w:rsidR="00197C73">
        <w:rPr>
          <w:bCs/>
          <w:szCs w:val="24"/>
        </w:rPr>
        <w:t>Khaldi</w:t>
      </w:r>
      <w:proofErr w:type="spellEnd"/>
      <w:r w:rsidR="00C40445">
        <w:rPr>
          <w:bCs/>
          <w:szCs w:val="24"/>
        </w:rPr>
        <w:t xml:space="preserve"> in the PMU</w:t>
      </w:r>
      <w:r w:rsidRPr="00113420">
        <w:rPr>
          <w:bCs/>
          <w:szCs w:val="24"/>
        </w:rPr>
        <w:t xml:space="preserve">; </w:t>
      </w:r>
      <w:r w:rsidR="00197C73">
        <w:rPr>
          <w:bCs/>
          <w:szCs w:val="24"/>
        </w:rPr>
        <w:t>Ms. Jihene Touil</w:t>
      </w:r>
      <w:r w:rsidR="00C40445">
        <w:rPr>
          <w:bCs/>
          <w:szCs w:val="24"/>
        </w:rPr>
        <w:t>,</w:t>
      </w:r>
      <w:r w:rsidR="00197C73">
        <w:rPr>
          <w:bCs/>
          <w:szCs w:val="24"/>
        </w:rPr>
        <w:t xml:space="preserve"> Environment &amp; Energy </w:t>
      </w:r>
      <w:proofErr w:type="spellStart"/>
      <w:r w:rsidR="00197C73">
        <w:rPr>
          <w:bCs/>
          <w:szCs w:val="24"/>
        </w:rPr>
        <w:t>Programme</w:t>
      </w:r>
      <w:proofErr w:type="spellEnd"/>
      <w:r w:rsidR="00197C73">
        <w:rPr>
          <w:bCs/>
          <w:szCs w:val="24"/>
        </w:rPr>
        <w:t xml:space="preserve"> Analyst, UNDP Country Office</w:t>
      </w:r>
      <w:r w:rsidR="00C40445">
        <w:rPr>
          <w:bCs/>
          <w:szCs w:val="24"/>
        </w:rPr>
        <w:t>;</w:t>
      </w:r>
      <w:r w:rsidR="00197C73">
        <w:rPr>
          <w:bCs/>
          <w:szCs w:val="24"/>
        </w:rPr>
        <w:t xml:space="preserve"> and the acting UNDP Regional Technical Advisor</w:t>
      </w:r>
      <w:r w:rsidR="00C40445">
        <w:rPr>
          <w:bCs/>
          <w:szCs w:val="24"/>
        </w:rPr>
        <w:t>,</w:t>
      </w:r>
      <w:r w:rsidR="00197C73">
        <w:rPr>
          <w:bCs/>
          <w:szCs w:val="24"/>
        </w:rPr>
        <w:t xml:space="preserve"> Mr. Dominik Rasool</w:t>
      </w:r>
      <w:r w:rsidR="00C40445">
        <w:rPr>
          <w:bCs/>
          <w:szCs w:val="24"/>
        </w:rPr>
        <w:t>,</w:t>
      </w:r>
      <w:r w:rsidR="00197C73">
        <w:rPr>
          <w:bCs/>
          <w:szCs w:val="24"/>
        </w:rPr>
        <w:t xml:space="preserve"> </w:t>
      </w:r>
      <w:r w:rsidRPr="00113420">
        <w:rPr>
          <w:bCs/>
          <w:szCs w:val="24"/>
        </w:rPr>
        <w:t>for their valuable contributions and comments</w:t>
      </w:r>
      <w:r w:rsidR="00C40445">
        <w:rPr>
          <w:bCs/>
          <w:szCs w:val="24"/>
        </w:rPr>
        <w:t>.</w:t>
      </w:r>
    </w:p>
    <w:p w14:paraId="4F91C05B" w14:textId="77777777" w:rsidR="00110E87" w:rsidRDefault="00110E87" w:rsidP="00197C73">
      <w:pPr>
        <w:rPr>
          <w:bCs/>
          <w:szCs w:val="24"/>
        </w:rPr>
      </w:pPr>
    </w:p>
    <w:p w14:paraId="49F65FD5" w14:textId="0108E043" w:rsidR="00113420" w:rsidRPr="00113420" w:rsidRDefault="00110E87" w:rsidP="00197C73">
      <w:pPr>
        <w:rPr>
          <w:bCs/>
          <w:szCs w:val="24"/>
        </w:rPr>
      </w:pPr>
      <w:r>
        <w:rPr>
          <w:bCs/>
          <w:szCs w:val="24"/>
        </w:rPr>
        <w:t xml:space="preserve">The </w:t>
      </w:r>
      <w:r w:rsidR="00AB3DF7">
        <w:rPr>
          <w:bCs/>
          <w:szCs w:val="24"/>
        </w:rPr>
        <w:t>MTR team hopes</w:t>
      </w:r>
      <w:r w:rsidR="00113420" w:rsidRPr="00113420">
        <w:rPr>
          <w:bCs/>
          <w:szCs w:val="24"/>
        </w:rPr>
        <w:t xml:space="preserve"> that this report </w:t>
      </w:r>
      <w:r w:rsidR="00C40445">
        <w:rPr>
          <w:bCs/>
          <w:szCs w:val="24"/>
        </w:rPr>
        <w:t xml:space="preserve">will </w:t>
      </w:r>
      <w:r w:rsidR="00113420" w:rsidRPr="00113420">
        <w:rPr>
          <w:bCs/>
          <w:szCs w:val="24"/>
        </w:rPr>
        <w:t xml:space="preserve">provide valuable inputs for the remaining lifetime of the project and contribute towards </w:t>
      </w:r>
      <w:r>
        <w:rPr>
          <w:bCs/>
          <w:szCs w:val="24"/>
        </w:rPr>
        <w:t xml:space="preserve">the successful implementation of Tunisia´s </w:t>
      </w:r>
      <w:r w:rsidR="00C40445">
        <w:rPr>
          <w:bCs/>
          <w:szCs w:val="24"/>
        </w:rPr>
        <w:t>S</w:t>
      </w:r>
      <w:r>
        <w:rPr>
          <w:bCs/>
          <w:szCs w:val="24"/>
        </w:rPr>
        <w:t xml:space="preserve">olar </w:t>
      </w:r>
      <w:r w:rsidR="00C40445">
        <w:rPr>
          <w:bCs/>
          <w:szCs w:val="24"/>
        </w:rPr>
        <w:t>P</w:t>
      </w:r>
      <w:r>
        <w:rPr>
          <w:bCs/>
          <w:szCs w:val="24"/>
        </w:rPr>
        <w:t>lan.</w:t>
      </w:r>
    </w:p>
    <w:p w14:paraId="74C6198F" w14:textId="77777777" w:rsidR="00113420" w:rsidRPr="00113420" w:rsidRDefault="00113420" w:rsidP="00BB6A51">
      <w:pPr>
        <w:jc w:val="left"/>
        <w:rPr>
          <w:bCs/>
          <w:szCs w:val="24"/>
          <w:lang w:val="en-GB"/>
        </w:rPr>
      </w:pPr>
    </w:p>
    <w:p w14:paraId="2926A982" w14:textId="77777777" w:rsidR="00CC2AC4" w:rsidRDefault="00CC2AC4">
      <w:pPr>
        <w:jc w:val="left"/>
        <w:rPr>
          <w:bCs/>
          <w:sz w:val="22"/>
          <w:szCs w:val="22"/>
        </w:rPr>
      </w:pPr>
      <w:r>
        <w:rPr>
          <w:bCs/>
          <w:sz w:val="22"/>
          <w:szCs w:val="22"/>
        </w:rPr>
        <w:br w:type="page"/>
      </w:r>
    </w:p>
    <w:p w14:paraId="4B419AE5" w14:textId="77777777" w:rsidR="00BB6A51" w:rsidRPr="004D51D0" w:rsidRDefault="00BB6A51">
      <w:pPr>
        <w:jc w:val="left"/>
        <w:rPr>
          <w:bCs/>
          <w:sz w:val="22"/>
          <w:szCs w:val="22"/>
        </w:rPr>
      </w:pPr>
    </w:p>
    <w:p w14:paraId="2EE025A6" w14:textId="77777777" w:rsidR="0085416D" w:rsidRPr="00C56D7F" w:rsidRDefault="0085416D" w:rsidP="004662B9">
      <w:pPr>
        <w:jc w:val="center"/>
        <w:rPr>
          <w:b/>
          <w:bCs/>
          <w:lang w:val="de-DE"/>
        </w:rPr>
      </w:pPr>
      <w:r w:rsidRPr="00C56D7F">
        <w:rPr>
          <w:b/>
          <w:bCs/>
          <w:lang w:val="de-DE"/>
        </w:rPr>
        <w:t>Table of Content</w:t>
      </w:r>
      <w:r w:rsidR="002F49E4" w:rsidRPr="00C56D7F">
        <w:rPr>
          <w:b/>
          <w:bCs/>
          <w:lang w:val="de-DE"/>
        </w:rPr>
        <w:t>s</w:t>
      </w:r>
    </w:p>
    <w:p w14:paraId="68111EB4" w14:textId="77777777" w:rsidR="0085416D" w:rsidRPr="00C56D7F" w:rsidRDefault="0085416D" w:rsidP="0085416D">
      <w:pPr>
        <w:rPr>
          <w:b/>
          <w:bCs/>
          <w:lang w:val="de-DE"/>
        </w:rPr>
      </w:pPr>
    </w:p>
    <w:p w14:paraId="5852359A" w14:textId="22BF5A01" w:rsidR="00976A2C" w:rsidRDefault="00C45015">
      <w:pPr>
        <w:pStyle w:val="TOC1"/>
        <w:tabs>
          <w:tab w:val="right" w:leader="dot" w:pos="9627"/>
        </w:tabs>
        <w:rPr>
          <w:rFonts w:asciiTheme="minorHAnsi" w:eastAsiaTheme="minorEastAsia" w:hAnsiTheme="minorHAnsi" w:cstheme="minorBidi"/>
          <w:b w:val="0"/>
          <w:bCs w:val="0"/>
          <w:i w:val="0"/>
          <w:iCs w:val="0"/>
          <w:noProof/>
          <w:sz w:val="22"/>
          <w:szCs w:val="22"/>
          <w:lang w:val="en-GB" w:eastAsia="en-GB" w:bidi="ar-SA"/>
        </w:rPr>
      </w:pPr>
      <w:r w:rsidRPr="00C943AC">
        <w:rPr>
          <w:b w:val="0"/>
          <w:bCs w:val="0"/>
          <w:i w:val="0"/>
          <w:iCs w:val="0"/>
          <w:lang w:val="en-GB"/>
        </w:rPr>
        <w:fldChar w:fldCharType="begin"/>
      </w:r>
      <w:r w:rsidR="00D15321" w:rsidRPr="00C943AC">
        <w:rPr>
          <w:b w:val="0"/>
          <w:bCs w:val="0"/>
          <w:i w:val="0"/>
          <w:iCs w:val="0"/>
          <w:lang w:val="en-GB"/>
        </w:rPr>
        <w:instrText xml:space="preserve"> TOC \o "1-4" \h \z \u </w:instrText>
      </w:r>
      <w:r w:rsidRPr="00C943AC">
        <w:rPr>
          <w:b w:val="0"/>
          <w:bCs w:val="0"/>
          <w:i w:val="0"/>
          <w:iCs w:val="0"/>
          <w:lang w:val="en-GB"/>
        </w:rPr>
        <w:fldChar w:fldCharType="separate"/>
      </w:r>
      <w:hyperlink w:anchor="_Toc514757402" w:history="1">
        <w:r w:rsidR="00976A2C" w:rsidRPr="00583480">
          <w:rPr>
            <w:rStyle w:val="Hyperlink"/>
            <w:noProof/>
            <w:lang w:val="en-GB"/>
          </w:rPr>
          <w:t>Accronyms and Abbreviations</w:t>
        </w:r>
        <w:r w:rsidR="00976A2C">
          <w:rPr>
            <w:noProof/>
            <w:webHidden/>
          </w:rPr>
          <w:tab/>
        </w:r>
        <w:r w:rsidR="00976A2C">
          <w:rPr>
            <w:noProof/>
            <w:webHidden/>
          </w:rPr>
          <w:fldChar w:fldCharType="begin"/>
        </w:r>
        <w:r w:rsidR="00976A2C">
          <w:rPr>
            <w:noProof/>
            <w:webHidden/>
          </w:rPr>
          <w:instrText xml:space="preserve"> PAGEREF _Toc514757402 \h </w:instrText>
        </w:r>
        <w:r w:rsidR="00976A2C">
          <w:rPr>
            <w:noProof/>
            <w:webHidden/>
          </w:rPr>
        </w:r>
        <w:r w:rsidR="00976A2C">
          <w:rPr>
            <w:noProof/>
            <w:webHidden/>
          </w:rPr>
          <w:fldChar w:fldCharType="separate"/>
        </w:r>
        <w:r w:rsidR="00225071">
          <w:rPr>
            <w:noProof/>
            <w:webHidden/>
          </w:rPr>
          <w:t>5</w:t>
        </w:r>
        <w:r w:rsidR="00976A2C">
          <w:rPr>
            <w:noProof/>
            <w:webHidden/>
          </w:rPr>
          <w:fldChar w:fldCharType="end"/>
        </w:r>
      </w:hyperlink>
    </w:p>
    <w:p w14:paraId="64DF2C9C" w14:textId="1E03F311" w:rsidR="00976A2C" w:rsidRDefault="00F346C9">
      <w:pPr>
        <w:pStyle w:val="TOC1"/>
        <w:tabs>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03" w:history="1">
        <w:r w:rsidR="00976A2C" w:rsidRPr="00583480">
          <w:rPr>
            <w:rStyle w:val="Hyperlink"/>
            <w:noProof/>
            <w:lang w:val="en-GB"/>
          </w:rPr>
          <w:t>Executive summary</w:t>
        </w:r>
        <w:r w:rsidR="00976A2C">
          <w:rPr>
            <w:noProof/>
            <w:webHidden/>
          </w:rPr>
          <w:tab/>
        </w:r>
        <w:r w:rsidR="00976A2C">
          <w:rPr>
            <w:noProof/>
            <w:webHidden/>
          </w:rPr>
          <w:fldChar w:fldCharType="begin"/>
        </w:r>
        <w:r w:rsidR="00976A2C">
          <w:rPr>
            <w:noProof/>
            <w:webHidden/>
          </w:rPr>
          <w:instrText xml:space="preserve"> PAGEREF _Toc514757403 \h </w:instrText>
        </w:r>
        <w:r w:rsidR="00976A2C">
          <w:rPr>
            <w:noProof/>
            <w:webHidden/>
          </w:rPr>
        </w:r>
        <w:r w:rsidR="00976A2C">
          <w:rPr>
            <w:noProof/>
            <w:webHidden/>
          </w:rPr>
          <w:fldChar w:fldCharType="separate"/>
        </w:r>
        <w:r w:rsidR="00225071">
          <w:rPr>
            <w:noProof/>
            <w:webHidden/>
          </w:rPr>
          <w:t>7</w:t>
        </w:r>
        <w:r w:rsidR="00976A2C">
          <w:rPr>
            <w:noProof/>
            <w:webHidden/>
          </w:rPr>
          <w:fldChar w:fldCharType="end"/>
        </w:r>
      </w:hyperlink>
    </w:p>
    <w:p w14:paraId="60BF4A71" w14:textId="1BE508D4"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04" w:history="1">
        <w:r w:rsidR="00976A2C" w:rsidRPr="00583480">
          <w:rPr>
            <w:rStyle w:val="Hyperlink"/>
            <w:noProof/>
            <w:lang w:val="en-GB"/>
          </w:rPr>
          <w:t>1.1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information table</w:t>
        </w:r>
        <w:r w:rsidR="00976A2C">
          <w:rPr>
            <w:noProof/>
            <w:webHidden/>
          </w:rPr>
          <w:tab/>
        </w:r>
        <w:r w:rsidR="00976A2C">
          <w:rPr>
            <w:noProof/>
            <w:webHidden/>
          </w:rPr>
          <w:fldChar w:fldCharType="begin"/>
        </w:r>
        <w:r w:rsidR="00976A2C">
          <w:rPr>
            <w:noProof/>
            <w:webHidden/>
          </w:rPr>
          <w:instrText xml:space="preserve"> PAGEREF _Toc514757404 \h </w:instrText>
        </w:r>
        <w:r w:rsidR="00976A2C">
          <w:rPr>
            <w:noProof/>
            <w:webHidden/>
          </w:rPr>
        </w:r>
        <w:r w:rsidR="00976A2C">
          <w:rPr>
            <w:noProof/>
            <w:webHidden/>
          </w:rPr>
          <w:fldChar w:fldCharType="separate"/>
        </w:r>
        <w:r w:rsidR="00225071">
          <w:rPr>
            <w:noProof/>
            <w:webHidden/>
          </w:rPr>
          <w:t>7</w:t>
        </w:r>
        <w:r w:rsidR="00976A2C">
          <w:rPr>
            <w:noProof/>
            <w:webHidden/>
          </w:rPr>
          <w:fldChar w:fldCharType="end"/>
        </w:r>
      </w:hyperlink>
    </w:p>
    <w:p w14:paraId="2597AEDD" w14:textId="544063B1"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05" w:history="1">
        <w:r w:rsidR="00976A2C" w:rsidRPr="00583480">
          <w:rPr>
            <w:rStyle w:val="Hyperlink"/>
            <w:noProof/>
            <w:lang w:val="en-GB"/>
          </w:rPr>
          <w:t>1.2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description</w:t>
        </w:r>
        <w:r w:rsidR="00976A2C">
          <w:rPr>
            <w:noProof/>
            <w:webHidden/>
          </w:rPr>
          <w:tab/>
        </w:r>
        <w:r w:rsidR="00976A2C">
          <w:rPr>
            <w:noProof/>
            <w:webHidden/>
          </w:rPr>
          <w:fldChar w:fldCharType="begin"/>
        </w:r>
        <w:r w:rsidR="00976A2C">
          <w:rPr>
            <w:noProof/>
            <w:webHidden/>
          </w:rPr>
          <w:instrText xml:space="preserve"> PAGEREF _Toc514757405 \h </w:instrText>
        </w:r>
        <w:r w:rsidR="00976A2C">
          <w:rPr>
            <w:noProof/>
            <w:webHidden/>
          </w:rPr>
        </w:r>
        <w:r w:rsidR="00976A2C">
          <w:rPr>
            <w:noProof/>
            <w:webHidden/>
          </w:rPr>
          <w:fldChar w:fldCharType="separate"/>
        </w:r>
        <w:r w:rsidR="00225071">
          <w:rPr>
            <w:noProof/>
            <w:webHidden/>
          </w:rPr>
          <w:t>7</w:t>
        </w:r>
        <w:r w:rsidR="00976A2C">
          <w:rPr>
            <w:noProof/>
            <w:webHidden/>
          </w:rPr>
          <w:fldChar w:fldCharType="end"/>
        </w:r>
      </w:hyperlink>
    </w:p>
    <w:p w14:paraId="471C17A5" w14:textId="46275C76"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06" w:history="1">
        <w:r w:rsidR="00976A2C" w:rsidRPr="00583480">
          <w:rPr>
            <w:rStyle w:val="Hyperlink"/>
            <w:noProof/>
            <w:lang w:val="en-GB"/>
          </w:rPr>
          <w:t>1.3</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MTR ratings &amp; achievement summary table</w:t>
        </w:r>
        <w:r w:rsidR="00976A2C">
          <w:rPr>
            <w:noProof/>
            <w:webHidden/>
          </w:rPr>
          <w:tab/>
        </w:r>
        <w:r w:rsidR="00976A2C">
          <w:rPr>
            <w:noProof/>
            <w:webHidden/>
          </w:rPr>
          <w:fldChar w:fldCharType="begin"/>
        </w:r>
        <w:r w:rsidR="00976A2C">
          <w:rPr>
            <w:noProof/>
            <w:webHidden/>
          </w:rPr>
          <w:instrText xml:space="preserve"> PAGEREF _Toc514757406 \h </w:instrText>
        </w:r>
        <w:r w:rsidR="00976A2C">
          <w:rPr>
            <w:noProof/>
            <w:webHidden/>
          </w:rPr>
        </w:r>
        <w:r w:rsidR="00976A2C">
          <w:rPr>
            <w:noProof/>
            <w:webHidden/>
          </w:rPr>
          <w:fldChar w:fldCharType="separate"/>
        </w:r>
        <w:r w:rsidR="00225071">
          <w:rPr>
            <w:noProof/>
            <w:webHidden/>
          </w:rPr>
          <w:t>8</w:t>
        </w:r>
        <w:r w:rsidR="00976A2C">
          <w:rPr>
            <w:noProof/>
            <w:webHidden/>
          </w:rPr>
          <w:fldChar w:fldCharType="end"/>
        </w:r>
      </w:hyperlink>
    </w:p>
    <w:p w14:paraId="1BC3FA19" w14:textId="5547D497"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07" w:history="1">
        <w:r w:rsidR="00976A2C" w:rsidRPr="00583480">
          <w:rPr>
            <w:rStyle w:val="Hyperlink"/>
            <w:noProof/>
            <w:lang w:val="en-GB"/>
          </w:rPr>
          <w:t>1.4</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Concise summary of conclusions</w:t>
        </w:r>
        <w:r w:rsidR="00976A2C">
          <w:rPr>
            <w:noProof/>
            <w:webHidden/>
          </w:rPr>
          <w:tab/>
        </w:r>
        <w:r w:rsidR="00976A2C">
          <w:rPr>
            <w:noProof/>
            <w:webHidden/>
          </w:rPr>
          <w:fldChar w:fldCharType="begin"/>
        </w:r>
        <w:r w:rsidR="00976A2C">
          <w:rPr>
            <w:noProof/>
            <w:webHidden/>
          </w:rPr>
          <w:instrText xml:space="preserve"> PAGEREF _Toc514757407 \h </w:instrText>
        </w:r>
        <w:r w:rsidR="00976A2C">
          <w:rPr>
            <w:noProof/>
            <w:webHidden/>
          </w:rPr>
        </w:r>
        <w:r w:rsidR="00976A2C">
          <w:rPr>
            <w:noProof/>
            <w:webHidden/>
          </w:rPr>
          <w:fldChar w:fldCharType="separate"/>
        </w:r>
        <w:r w:rsidR="00225071">
          <w:rPr>
            <w:noProof/>
            <w:webHidden/>
          </w:rPr>
          <w:t>10</w:t>
        </w:r>
        <w:r w:rsidR="00976A2C">
          <w:rPr>
            <w:noProof/>
            <w:webHidden/>
          </w:rPr>
          <w:fldChar w:fldCharType="end"/>
        </w:r>
      </w:hyperlink>
    </w:p>
    <w:p w14:paraId="485E4CCD" w14:textId="6B1F5A8C"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08" w:history="1">
        <w:r w:rsidR="00976A2C" w:rsidRPr="00583480">
          <w:rPr>
            <w:rStyle w:val="Hyperlink"/>
            <w:noProof/>
            <w:lang w:val="en-GB"/>
          </w:rPr>
          <w:t>1.5</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Recommendation summary table</w:t>
        </w:r>
        <w:r w:rsidR="00976A2C">
          <w:rPr>
            <w:noProof/>
            <w:webHidden/>
          </w:rPr>
          <w:tab/>
        </w:r>
        <w:r w:rsidR="00976A2C">
          <w:rPr>
            <w:noProof/>
            <w:webHidden/>
          </w:rPr>
          <w:fldChar w:fldCharType="begin"/>
        </w:r>
        <w:r w:rsidR="00976A2C">
          <w:rPr>
            <w:noProof/>
            <w:webHidden/>
          </w:rPr>
          <w:instrText xml:space="preserve"> PAGEREF _Toc514757408 \h </w:instrText>
        </w:r>
        <w:r w:rsidR="00976A2C">
          <w:rPr>
            <w:noProof/>
            <w:webHidden/>
          </w:rPr>
        </w:r>
        <w:r w:rsidR="00976A2C">
          <w:rPr>
            <w:noProof/>
            <w:webHidden/>
          </w:rPr>
          <w:fldChar w:fldCharType="separate"/>
        </w:r>
        <w:r w:rsidR="00225071">
          <w:rPr>
            <w:noProof/>
            <w:webHidden/>
          </w:rPr>
          <w:t>11</w:t>
        </w:r>
        <w:r w:rsidR="00976A2C">
          <w:rPr>
            <w:noProof/>
            <w:webHidden/>
          </w:rPr>
          <w:fldChar w:fldCharType="end"/>
        </w:r>
      </w:hyperlink>
    </w:p>
    <w:p w14:paraId="64B52565" w14:textId="23075ADD" w:rsidR="00976A2C" w:rsidRDefault="00F346C9">
      <w:pPr>
        <w:pStyle w:val="TOC1"/>
        <w:tabs>
          <w:tab w:val="left" w:pos="480"/>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09" w:history="1">
        <w:r w:rsidR="00976A2C" w:rsidRPr="00583480">
          <w:rPr>
            <w:rStyle w:val="Hyperlink"/>
            <w:noProof/>
            <w:lang w:val="en-GB"/>
          </w:rPr>
          <w:t>2</w:t>
        </w:r>
        <w:r w:rsidR="00976A2C">
          <w:rPr>
            <w:rFonts w:asciiTheme="minorHAnsi" w:eastAsiaTheme="minorEastAsia" w:hAnsiTheme="minorHAnsi" w:cstheme="minorBidi"/>
            <w:b w:val="0"/>
            <w:bCs w:val="0"/>
            <w:i w:val="0"/>
            <w:iCs w:val="0"/>
            <w:noProof/>
            <w:sz w:val="22"/>
            <w:szCs w:val="22"/>
            <w:lang w:val="en-GB" w:eastAsia="en-GB" w:bidi="ar-SA"/>
          </w:rPr>
          <w:tab/>
        </w:r>
        <w:r w:rsidR="00976A2C" w:rsidRPr="00583480">
          <w:rPr>
            <w:rStyle w:val="Hyperlink"/>
            <w:noProof/>
            <w:lang w:val="en-GB"/>
          </w:rPr>
          <w:t>Introduction</w:t>
        </w:r>
        <w:r w:rsidR="00976A2C">
          <w:rPr>
            <w:noProof/>
            <w:webHidden/>
          </w:rPr>
          <w:tab/>
        </w:r>
        <w:r w:rsidR="00976A2C">
          <w:rPr>
            <w:noProof/>
            <w:webHidden/>
          </w:rPr>
          <w:fldChar w:fldCharType="begin"/>
        </w:r>
        <w:r w:rsidR="00976A2C">
          <w:rPr>
            <w:noProof/>
            <w:webHidden/>
          </w:rPr>
          <w:instrText xml:space="preserve"> PAGEREF _Toc514757409 \h </w:instrText>
        </w:r>
        <w:r w:rsidR="00976A2C">
          <w:rPr>
            <w:noProof/>
            <w:webHidden/>
          </w:rPr>
        </w:r>
        <w:r w:rsidR="00976A2C">
          <w:rPr>
            <w:noProof/>
            <w:webHidden/>
          </w:rPr>
          <w:fldChar w:fldCharType="separate"/>
        </w:r>
        <w:r w:rsidR="00225071">
          <w:rPr>
            <w:noProof/>
            <w:webHidden/>
          </w:rPr>
          <w:t>16</w:t>
        </w:r>
        <w:r w:rsidR="00976A2C">
          <w:rPr>
            <w:noProof/>
            <w:webHidden/>
          </w:rPr>
          <w:fldChar w:fldCharType="end"/>
        </w:r>
      </w:hyperlink>
    </w:p>
    <w:p w14:paraId="14687421" w14:textId="31C8A1C7"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0" w:history="1">
        <w:r w:rsidR="00976A2C" w:rsidRPr="00583480">
          <w:rPr>
            <w:rStyle w:val="Hyperlink"/>
            <w:noProof/>
            <w:lang w:val="en-GB"/>
          </w:rPr>
          <w:t>2.1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Purpose of the mid-term review and objectives</w:t>
        </w:r>
        <w:r w:rsidR="00976A2C">
          <w:rPr>
            <w:noProof/>
            <w:webHidden/>
          </w:rPr>
          <w:tab/>
        </w:r>
        <w:r w:rsidR="00976A2C">
          <w:rPr>
            <w:noProof/>
            <w:webHidden/>
          </w:rPr>
          <w:fldChar w:fldCharType="begin"/>
        </w:r>
        <w:r w:rsidR="00976A2C">
          <w:rPr>
            <w:noProof/>
            <w:webHidden/>
          </w:rPr>
          <w:instrText xml:space="preserve"> PAGEREF _Toc514757410 \h </w:instrText>
        </w:r>
        <w:r w:rsidR="00976A2C">
          <w:rPr>
            <w:noProof/>
            <w:webHidden/>
          </w:rPr>
        </w:r>
        <w:r w:rsidR="00976A2C">
          <w:rPr>
            <w:noProof/>
            <w:webHidden/>
          </w:rPr>
          <w:fldChar w:fldCharType="separate"/>
        </w:r>
        <w:r w:rsidR="00225071">
          <w:rPr>
            <w:noProof/>
            <w:webHidden/>
          </w:rPr>
          <w:t>16</w:t>
        </w:r>
        <w:r w:rsidR="00976A2C">
          <w:rPr>
            <w:noProof/>
            <w:webHidden/>
          </w:rPr>
          <w:fldChar w:fldCharType="end"/>
        </w:r>
      </w:hyperlink>
    </w:p>
    <w:p w14:paraId="063BC0B4" w14:textId="1365067F"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1" w:history="1">
        <w:r w:rsidR="00976A2C" w:rsidRPr="00583480">
          <w:rPr>
            <w:rStyle w:val="Hyperlink"/>
            <w:noProof/>
            <w:lang w:val="en-GB"/>
          </w:rPr>
          <w:t>2.2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Mid-term review methodology, scope and limitations</w:t>
        </w:r>
        <w:r w:rsidR="00976A2C">
          <w:rPr>
            <w:noProof/>
            <w:webHidden/>
          </w:rPr>
          <w:tab/>
        </w:r>
        <w:r w:rsidR="00976A2C">
          <w:rPr>
            <w:noProof/>
            <w:webHidden/>
          </w:rPr>
          <w:fldChar w:fldCharType="begin"/>
        </w:r>
        <w:r w:rsidR="00976A2C">
          <w:rPr>
            <w:noProof/>
            <w:webHidden/>
          </w:rPr>
          <w:instrText xml:space="preserve"> PAGEREF _Toc514757411 \h </w:instrText>
        </w:r>
        <w:r w:rsidR="00976A2C">
          <w:rPr>
            <w:noProof/>
            <w:webHidden/>
          </w:rPr>
        </w:r>
        <w:r w:rsidR="00976A2C">
          <w:rPr>
            <w:noProof/>
            <w:webHidden/>
          </w:rPr>
          <w:fldChar w:fldCharType="separate"/>
        </w:r>
        <w:r w:rsidR="00225071">
          <w:rPr>
            <w:noProof/>
            <w:webHidden/>
          </w:rPr>
          <w:t>16</w:t>
        </w:r>
        <w:r w:rsidR="00976A2C">
          <w:rPr>
            <w:noProof/>
            <w:webHidden/>
          </w:rPr>
          <w:fldChar w:fldCharType="end"/>
        </w:r>
      </w:hyperlink>
    </w:p>
    <w:p w14:paraId="3D5C5B09" w14:textId="4E08F83A"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2" w:history="1">
        <w:r w:rsidR="00976A2C" w:rsidRPr="00583480">
          <w:rPr>
            <w:rStyle w:val="Hyperlink"/>
            <w:noProof/>
            <w:lang w:val="en-GB"/>
          </w:rPr>
          <w:t>2.3</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Structure of the MTR report</w:t>
        </w:r>
        <w:r w:rsidR="00976A2C">
          <w:rPr>
            <w:noProof/>
            <w:webHidden/>
          </w:rPr>
          <w:tab/>
        </w:r>
        <w:r w:rsidR="00976A2C">
          <w:rPr>
            <w:noProof/>
            <w:webHidden/>
          </w:rPr>
          <w:fldChar w:fldCharType="begin"/>
        </w:r>
        <w:r w:rsidR="00976A2C">
          <w:rPr>
            <w:noProof/>
            <w:webHidden/>
          </w:rPr>
          <w:instrText xml:space="preserve"> PAGEREF _Toc514757412 \h </w:instrText>
        </w:r>
        <w:r w:rsidR="00976A2C">
          <w:rPr>
            <w:noProof/>
            <w:webHidden/>
          </w:rPr>
        </w:r>
        <w:r w:rsidR="00976A2C">
          <w:rPr>
            <w:noProof/>
            <w:webHidden/>
          </w:rPr>
          <w:fldChar w:fldCharType="separate"/>
        </w:r>
        <w:r w:rsidR="00225071">
          <w:rPr>
            <w:noProof/>
            <w:webHidden/>
          </w:rPr>
          <w:t>17</w:t>
        </w:r>
        <w:r w:rsidR="00976A2C">
          <w:rPr>
            <w:noProof/>
            <w:webHidden/>
          </w:rPr>
          <w:fldChar w:fldCharType="end"/>
        </w:r>
      </w:hyperlink>
    </w:p>
    <w:p w14:paraId="1B1D311A" w14:textId="710ED7EF" w:rsidR="00976A2C" w:rsidRDefault="00F346C9">
      <w:pPr>
        <w:pStyle w:val="TOC1"/>
        <w:tabs>
          <w:tab w:val="left" w:pos="480"/>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13" w:history="1">
        <w:r w:rsidR="00976A2C" w:rsidRPr="00583480">
          <w:rPr>
            <w:rStyle w:val="Hyperlink"/>
            <w:noProof/>
            <w:lang w:val="en-GB"/>
          </w:rPr>
          <w:t>3</w:t>
        </w:r>
        <w:r w:rsidR="00976A2C">
          <w:rPr>
            <w:rFonts w:asciiTheme="minorHAnsi" w:eastAsiaTheme="minorEastAsia" w:hAnsiTheme="minorHAnsi" w:cstheme="minorBidi"/>
            <w:b w:val="0"/>
            <w:bCs w:val="0"/>
            <w:i w:val="0"/>
            <w:iCs w:val="0"/>
            <w:noProof/>
            <w:sz w:val="22"/>
            <w:szCs w:val="22"/>
            <w:lang w:val="en-GB" w:eastAsia="en-GB" w:bidi="ar-SA"/>
          </w:rPr>
          <w:tab/>
        </w:r>
        <w:r w:rsidR="00976A2C" w:rsidRPr="00583480">
          <w:rPr>
            <w:rStyle w:val="Hyperlink"/>
            <w:noProof/>
            <w:lang w:val="en-GB"/>
          </w:rPr>
          <w:t>Project Description and Background</w:t>
        </w:r>
        <w:r w:rsidR="00976A2C">
          <w:rPr>
            <w:noProof/>
            <w:webHidden/>
          </w:rPr>
          <w:tab/>
        </w:r>
        <w:r w:rsidR="00976A2C">
          <w:rPr>
            <w:noProof/>
            <w:webHidden/>
          </w:rPr>
          <w:fldChar w:fldCharType="begin"/>
        </w:r>
        <w:r w:rsidR="00976A2C">
          <w:rPr>
            <w:noProof/>
            <w:webHidden/>
          </w:rPr>
          <w:instrText xml:space="preserve"> PAGEREF _Toc514757413 \h </w:instrText>
        </w:r>
        <w:r w:rsidR="00976A2C">
          <w:rPr>
            <w:noProof/>
            <w:webHidden/>
          </w:rPr>
        </w:r>
        <w:r w:rsidR="00976A2C">
          <w:rPr>
            <w:noProof/>
            <w:webHidden/>
          </w:rPr>
          <w:fldChar w:fldCharType="separate"/>
        </w:r>
        <w:r w:rsidR="00225071">
          <w:rPr>
            <w:noProof/>
            <w:webHidden/>
          </w:rPr>
          <w:t>18</w:t>
        </w:r>
        <w:r w:rsidR="00976A2C">
          <w:rPr>
            <w:noProof/>
            <w:webHidden/>
          </w:rPr>
          <w:fldChar w:fldCharType="end"/>
        </w:r>
      </w:hyperlink>
    </w:p>
    <w:p w14:paraId="49F17B33" w14:textId="261F85F1"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4" w:history="1">
        <w:r w:rsidR="00976A2C" w:rsidRPr="00583480">
          <w:rPr>
            <w:rStyle w:val="Hyperlink"/>
            <w:noProof/>
            <w:lang w:val="en-GB"/>
          </w:rPr>
          <w:t>3.1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context</w:t>
        </w:r>
        <w:r w:rsidR="00976A2C">
          <w:rPr>
            <w:noProof/>
            <w:webHidden/>
          </w:rPr>
          <w:tab/>
        </w:r>
        <w:r w:rsidR="00976A2C">
          <w:rPr>
            <w:noProof/>
            <w:webHidden/>
          </w:rPr>
          <w:fldChar w:fldCharType="begin"/>
        </w:r>
        <w:r w:rsidR="00976A2C">
          <w:rPr>
            <w:noProof/>
            <w:webHidden/>
          </w:rPr>
          <w:instrText xml:space="preserve"> PAGEREF _Toc514757414 \h </w:instrText>
        </w:r>
        <w:r w:rsidR="00976A2C">
          <w:rPr>
            <w:noProof/>
            <w:webHidden/>
          </w:rPr>
        </w:r>
        <w:r w:rsidR="00976A2C">
          <w:rPr>
            <w:noProof/>
            <w:webHidden/>
          </w:rPr>
          <w:fldChar w:fldCharType="separate"/>
        </w:r>
        <w:r w:rsidR="00225071">
          <w:rPr>
            <w:noProof/>
            <w:webHidden/>
          </w:rPr>
          <w:t>18</w:t>
        </w:r>
        <w:r w:rsidR="00976A2C">
          <w:rPr>
            <w:noProof/>
            <w:webHidden/>
          </w:rPr>
          <w:fldChar w:fldCharType="end"/>
        </w:r>
      </w:hyperlink>
    </w:p>
    <w:p w14:paraId="50103BAD" w14:textId="4FE21938"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5" w:history="1">
        <w:r w:rsidR="00976A2C" w:rsidRPr="00583480">
          <w:rPr>
            <w:rStyle w:val="Hyperlink"/>
            <w:noProof/>
            <w:lang w:val="en-GB"/>
          </w:rPr>
          <w:t>3.2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Problems to be addressed by the project</w:t>
        </w:r>
        <w:r w:rsidR="00976A2C">
          <w:rPr>
            <w:noProof/>
            <w:webHidden/>
          </w:rPr>
          <w:tab/>
        </w:r>
        <w:r w:rsidR="00976A2C">
          <w:rPr>
            <w:noProof/>
            <w:webHidden/>
          </w:rPr>
          <w:fldChar w:fldCharType="begin"/>
        </w:r>
        <w:r w:rsidR="00976A2C">
          <w:rPr>
            <w:noProof/>
            <w:webHidden/>
          </w:rPr>
          <w:instrText xml:space="preserve"> PAGEREF _Toc514757415 \h </w:instrText>
        </w:r>
        <w:r w:rsidR="00976A2C">
          <w:rPr>
            <w:noProof/>
            <w:webHidden/>
          </w:rPr>
        </w:r>
        <w:r w:rsidR="00976A2C">
          <w:rPr>
            <w:noProof/>
            <w:webHidden/>
          </w:rPr>
          <w:fldChar w:fldCharType="separate"/>
        </w:r>
        <w:r w:rsidR="00225071">
          <w:rPr>
            <w:noProof/>
            <w:webHidden/>
          </w:rPr>
          <w:t>18</w:t>
        </w:r>
        <w:r w:rsidR="00976A2C">
          <w:rPr>
            <w:noProof/>
            <w:webHidden/>
          </w:rPr>
          <w:fldChar w:fldCharType="end"/>
        </w:r>
      </w:hyperlink>
    </w:p>
    <w:p w14:paraId="19CE481F" w14:textId="1D43FBF5"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6" w:history="1">
        <w:r w:rsidR="00976A2C" w:rsidRPr="00583480">
          <w:rPr>
            <w:rStyle w:val="Hyperlink"/>
            <w:noProof/>
            <w:lang w:val="en-GB"/>
          </w:rPr>
          <w:t>3.3</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description and strategy</w:t>
        </w:r>
        <w:r w:rsidR="00976A2C">
          <w:rPr>
            <w:noProof/>
            <w:webHidden/>
          </w:rPr>
          <w:tab/>
        </w:r>
        <w:r w:rsidR="00976A2C">
          <w:rPr>
            <w:noProof/>
            <w:webHidden/>
          </w:rPr>
          <w:fldChar w:fldCharType="begin"/>
        </w:r>
        <w:r w:rsidR="00976A2C">
          <w:rPr>
            <w:noProof/>
            <w:webHidden/>
          </w:rPr>
          <w:instrText xml:space="preserve"> PAGEREF _Toc514757416 \h </w:instrText>
        </w:r>
        <w:r w:rsidR="00976A2C">
          <w:rPr>
            <w:noProof/>
            <w:webHidden/>
          </w:rPr>
        </w:r>
        <w:r w:rsidR="00976A2C">
          <w:rPr>
            <w:noProof/>
            <w:webHidden/>
          </w:rPr>
          <w:fldChar w:fldCharType="separate"/>
        </w:r>
        <w:r w:rsidR="00225071">
          <w:rPr>
            <w:noProof/>
            <w:webHidden/>
          </w:rPr>
          <w:t>19</w:t>
        </w:r>
        <w:r w:rsidR="00976A2C">
          <w:rPr>
            <w:noProof/>
            <w:webHidden/>
          </w:rPr>
          <w:fldChar w:fldCharType="end"/>
        </w:r>
      </w:hyperlink>
    </w:p>
    <w:p w14:paraId="19B192CC" w14:textId="54241544"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7" w:history="1">
        <w:r w:rsidR="00976A2C" w:rsidRPr="00583480">
          <w:rPr>
            <w:rStyle w:val="Hyperlink"/>
            <w:noProof/>
            <w:lang w:val="en-GB"/>
          </w:rPr>
          <w:t>3.4</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implementation arrangements</w:t>
        </w:r>
        <w:r w:rsidR="00976A2C">
          <w:rPr>
            <w:noProof/>
            <w:webHidden/>
          </w:rPr>
          <w:tab/>
        </w:r>
        <w:r w:rsidR="00976A2C">
          <w:rPr>
            <w:noProof/>
            <w:webHidden/>
          </w:rPr>
          <w:fldChar w:fldCharType="begin"/>
        </w:r>
        <w:r w:rsidR="00976A2C">
          <w:rPr>
            <w:noProof/>
            <w:webHidden/>
          </w:rPr>
          <w:instrText xml:space="preserve"> PAGEREF _Toc514757417 \h </w:instrText>
        </w:r>
        <w:r w:rsidR="00976A2C">
          <w:rPr>
            <w:noProof/>
            <w:webHidden/>
          </w:rPr>
        </w:r>
        <w:r w:rsidR="00976A2C">
          <w:rPr>
            <w:noProof/>
            <w:webHidden/>
          </w:rPr>
          <w:fldChar w:fldCharType="separate"/>
        </w:r>
        <w:r w:rsidR="00225071">
          <w:rPr>
            <w:noProof/>
            <w:webHidden/>
          </w:rPr>
          <w:t>20</w:t>
        </w:r>
        <w:r w:rsidR="00976A2C">
          <w:rPr>
            <w:noProof/>
            <w:webHidden/>
          </w:rPr>
          <w:fldChar w:fldCharType="end"/>
        </w:r>
      </w:hyperlink>
    </w:p>
    <w:p w14:paraId="4C59652A" w14:textId="489A0E07"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8" w:history="1">
        <w:r w:rsidR="00976A2C" w:rsidRPr="00583480">
          <w:rPr>
            <w:rStyle w:val="Hyperlink"/>
            <w:noProof/>
            <w:lang w:val="en-GB"/>
          </w:rPr>
          <w:t>3.5</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timing and milestones</w:t>
        </w:r>
        <w:r w:rsidR="00976A2C">
          <w:rPr>
            <w:noProof/>
            <w:webHidden/>
          </w:rPr>
          <w:tab/>
        </w:r>
        <w:r w:rsidR="00976A2C">
          <w:rPr>
            <w:noProof/>
            <w:webHidden/>
          </w:rPr>
          <w:fldChar w:fldCharType="begin"/>
        </w:r>
        <w:r w:rsidR="00976A2C">
          <w:rPr>
            <w:noProof/>
            <w:webHidden/>
          </w:rPr>
          <w:instrText xml:space="preserve"> PAGEREF _Toc514757418 \h </w:instrText>
        </w:r>
        <w:r w:rsidR="00976A2C">
          <w:rPr>
            <w:noProof/>
            <w:webHidden/>
          </w:rPr>
        </w:r>
        <w:r w:rsidR="00976A2C">
          <w:rPr>
            <w:noProof/>
            <w:webHidden/>
          </w:rPr>
          <w:fldChar w:fldCharType="separate"/>
        </w:r>
        <w:r w:rsidR="00225071">
          <w:rPr>
            <w:noProof/>
            <w:webHidden/>
          </w:rPr>
          <w:t>21</w:t>
        </w:r>
        <w:r w:rsidR="00976A2C">
          <w:rPr>
            <w:noProof/>
            <w:webHidden/>
          </w:rPr>
          <w:fldChar w:fldCharType="end"/>
        </w:r>
      </w:hyperlink>
    </w:p>
    <w:p w14:paraId="1C8AD9EC" w14:textId="69A7ECDB"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19" w:history="1">
        <w:r w:rsidR="00976A2C" w:rsidRPr="00583480">
          <w:rPr>
            <w:rStyle w:val="Hyperlink"/>
            <w:noProof/>
            <w:lang w:val="en-GB"/>
          </w:rPr>
          <w:t>3.6</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PrIncipal Stakeholders</w:t>
        </w:r>
        <w:r w:rsidR="00976A2C">
          <w:rPr>
            <w:noProof/>
            <w:webHidden/>
          </w:rPr>
          <w:tab/>
        </w:r>
        <w:r w:rsidR="00976A2C">
          <w:rPr>
            <w:noProof/>
            <w:webHidden/>
          </w:rPr>
          <w:fldChar w:fldCharType="begin"/>
        </w:r>
        <w:r w:rsidR="00976A2C">
          <w:rPr>
            <w:noProof/>
            <w:webHidden/>
          </w:rPr>
          <w:instrText xml:space="preserve"> PAGEREF _Toc514757419 \h </w:instrText>
        </w:r>
        <w:r w:rsidR="00976A2C">
          <w:rPr>
            <w:noProof/>
            <w:webHidden/>
          </w:rPr>
        </w:r>
        <w:r w:rsidR="00976A2C">
          <w:rPr>
            <w:noProof/>
            <w:webHidden/>
          </w:rPr>
          <w:fldChar w:fldCharType="separate"/>
        </w:r>
        <w:r w:rsidR="00225071">
          <w:rPr>
            <w:noProof/>
            <w:webHidden/>
          </w:rPr>
          <w:t>22</w:t>
        </w:r>
        <w:r w:rsidR="00976A2C">
          <w:rPr>
            <w:noProof/>
            <w:webHidden/>
          </w:rPr>
          <w:fldChar w:fldCharType="end"/>
        </w:r>
      </w:hyperlink>
    </w:p>
    <w:p w14:paraId="15D6E829" w14:textId="03547616" w:rsidR="00976A2C" w:rsidRDefault="00F346C9">
      <w:pPr>
        <w:pStyle w:val="TOC1"/>
        <w:tabs>
          <w:tab w:val="left" w:pos="480"/>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20" w:history="1">
        <w:r w:rsidR="00976A2C" w:rsidRPr="00583480">
          <w:rPr>
            <w:rStyle w:val="Hyperlink"/>
            <w:noProof/>
            <w:lang w:val="en-GB"/>
          </w:rPr>
          <w:t>4</w:t>
        </w:r>
        <w:r w:rsidR="00976A2C">
          <w:rPr>
            <w:rFonts w:asciiTheme="minorHAnsi" w:eastAsiaTheme="minorEastAsia" w:hAnsiTheme="minorHAnsi" w:cstheme="minorBidi"/>
            <w:b w:val="0"/>
            <w:bCs w:val="0"/>
            <w:i w:val="0"/>
            <w:iCs w:val="0"/>
            <w:noProof/>
            <w:sz w:val="22"/>
            <w:szCs w:val="22"/>
            <w:lang w:val="en-GB" w:eastAsia="en-GB" w:bidi="ar-SA"/>
          </w:rPr>
          <w:tab/>
        </w:r>
        <w:r w:rsidR="00976A2C" w:rsidRPr="00583480">
          <w:rPr>
            <w:rStyle w:val="Hyperlink"/>
            <w:noProof/>
            <w:lang w:val="en-GB"/>
          </w:rPr>
          <w:t>Findings</w:t>
        </w:r>
        <w:r w:rsidR="00976A2C">
          <w:rPr>
            <w:noProof/>
            <w:webHidden/>
          </w:rPr>
          <w:tab/>
        </w:r>
        <w:r w:rsidR="00976A2C">
          <w:rPr>
            <w:noProof/>
            <w:webHidden/>
          </w:rPr>
          <w:fldChar w:fldCharType="begin"/>
        </w:r>
        <w:r w:rsidR="00976A2C">
          <w:rPr>
            <w:noProof/>
            <w:webHidden/>
          </w:rPr>
          <w:instrText xml:space="preserve"> PAGEREF _Toc514757420 \h </w:instrText>
        </w:r>
        <w:r w:rsidR="00976A2C">
          <w:rPr>
            <w:noProof/>
            <w:webHidden/>
          </w:rPr>
        </w:r>
        <w:r w:rsidR="00976A2C">
          <w:rPr>
            <w:noProof/>
            <w:webHidden/>
          </w:rPr>
          <w:fldChar w:fldCharType="separate"/>
        </w:r>
        <w:r w:rsidR="00225071">
          <w:rPr>
            <w:noProof/>
            <w:webHidden/>
          </w:rPr>
          <w:t>24</w:t>
        </w:r>
        <w:r w:rsidR="00976A2C">
          <w:rPr>
            <w:noProof/>
            <w:webHidden/>
          </w:rPr>
          <w:fldChar w:fldCharType="end"/>
        </w:r>
      </w:hyperlink>
    </w:p>
    <w:p w14:paraId="709533ED" w14:textId="23FAC69B"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21" w:history="1">
        <w:r w:rsidR="00976A2C" w:rsidRPr="00583480">
          <w:rPr>
            <w:rStyle w:val="Hyperlink"/>
            <w:noProof/>
            <w:lang w:val="en-GB"/>
          </w:rPr>
          <w:t>4.1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strategy</w:t>
        </w:r>
        <w:r w:rsidR="00976A2C">
          <w:rPr>
            <w:noProof/>
            <w:webHidden/>
          </w:rPr>
          <w:tab/>
        </w:r>
        <w:r w:rsidR="00976A2C">
          <w:rPr>
            <w:noProof/>
            <w:webHidden/>
          </w:rPr>
          <w:fldChar w:fldCharType="begin"/>
        </w:r>
        <w:r w:rsidR="00976A2C">
          <w:rPr>
            <w:noProof/>
            <w:webHidden/>
          </w:rPr>
          <w:instrText xml:space="preserve"> PAGEREF _Toc514757421 \h </w:instrText>
        </w:r>
        <w:r w:rsidR="00976A2C">
          <w:rPr>
            <w:noProof/>
            <w:webHidden/>
          </w:rPr>
        </w:r>
        <w:r w:rsidR="00976A2C">
          <w:rPr>
            <w:noProof/>
            <w:webHidden/>
          </w:rPr>
          <w:fldChar w:fldCharType="separate"/>
        </w:r>
        <w:r w:rsidR="00225071">
          <w:rPr>
            <w:noProof/>
            <w:webHidden/>
          </w:rPr>
          <w:t>24</w:t>
        </w:r>
        <w:r w:rsidR="00976A2C">
          <w:rPr>
            <w:noProof/>
            <w:webHidden/>
          </w:rPr>
          <w:fldChar w:fldCharType="end"/>
        </w:r>
      </w:hyperlink>
    </w:p>
    <w:p w14:paraId="26F5EC6E" w14:textId="5575D664"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22" w:history="1">
        <w:r w:rsidR="00976A2C" w:rsidRPr="00583480">
          <w:rPr>
            <w:rStyle w:val="Hyperlink"/>
            <w:noProof/>
          </w:rPr>
          <w:t>4.1.1</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Project design</w:t>
        </w:r>
        <w:r w:rsidR="00976A2C">
          <w:rPr>
            <w:noProof/>
            <w:webHidden/>
          </w:rPr>
          <w:tab/>
        </w:r>
        <w:r w:rsidR="00976A2C">
          <w:rPr>
            <w:noProof/>
            <w:webHidden/>
          </w:rPr>
          <w:fldChar w:fldCharType="begin"/>
        </w:r>
        <w:r w:rsidR="00976A2C">
          <w:rPr>
            <w:noProof/>
            <w:webHidden/>
          </w:rPr>
          <w:instrText xml:space="preserve"> PAGEREF _Toc514757422 \h </w:instrText>
        </w:r>
        <w:r w:rsidR="00976A2C">
          <w:rPr>
            <w:noProof/>
            <w:webHidden/>
          </w:rPr>
        </w:r>
        <w:r w:rsidR="00976A2C">
          <w:rPr>
            <w:noProof/>
            <w:webHidden/>
          </w:rPr>
          <w:fldChar w:fldCharType="separate"/>
        </w:r>
        <w:r w:rsidR="00225071">
          <w:rPr>
            <w:noProof/>
            <w:webHidden/>
          </w:rPr>
          <w:t>24</w:t>
        </w:r>
        <w:r w:rsidR="00976A2C">
          <w:rPr>
            <w:noProof/>
            <w:webHidden/>
          </w:rPr>
          <w:fldChar w:fldCharType="end"/>
        </w:r>
      </w:hyperlink>
    </w:p>
    <w:p w14:paraId="437C1000" w14:textId="7D1F38EA"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23" w:history="1">
        <w:r w:rsidR="00976A2C" w:rsidRPr="00583480">
          <w:rPr>
            <w:rStyle w:val="Hyperlink"/>
            <w:noProof/>
          </w:rPr>
          <w:t>4.1.2</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Results framework</w:t>
        </w:r>
        <w:r w:rsidR="00976A2C">
          <w:rPr>
            <w:noProof/>
            <w:webHidden/>
          </w:rPr>
          <w:tab/>
        </w:r>
        <w:r w:rsidR="00976A2C">
          <w:rPr>
            <w:noProof/>
            <w:webHidden/>
          </w:rPr>
          <w:fldChar w:fldCharType="begin"/>
        </w:r>
        <w:r w:rsidR="00976A2C">
          <w:rPr>
            <w:noProof/>
            <w:webHidden/>
          </w:rPr>
          <w:instrText xml:space="preserve"> PAGEREF _Toc514757423 \h </w:instrText>
        </w:r>
        <w:r w:rsidR="00976A2C">
          <w:rPr>
            <w:noProof/>
            <w:webHidden/>
          </w:rPr>
        </w:r>
        <w:r w:rsidR="00976A2C">
          <w:rPr>
            <w:noProof/>
            <w:webHidden/>
          </w:rPr>
          <w:fldChar w:fldCharType="separate"/>
        </w:r>
        <w:r w:rsidR="00225071">
          <w:rPr>
            <w:noProof/>
            <w:webHidden/>
          </w:rPr>
          <w:t>25</w:t>
        </w:r>
        <w:r w:rsidR="00976A2C">
          <w:rPr>
            <w:noProof/>
            <w:webHidden/>
          </w:rPr>
          <w:fldChar w:fldCharType="end"/>
        </w:r>
      </w:hyperlink>
    </w:p>
    <w:p w14:paraId="097EBA41" w14:textId="2C0E9D5D"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24" w:history="1">
        <w:r w:rsidR="00976A2C" w:rsidRPr="00583480">
          <w:rPr>
            <w:rStyle w:val="Hyperlink"/>
            <w:noProof/>
            <w:lang w:val="en-GB"/>
          </w:rPr>
          <w:t>4.2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Progress towards results</w:t>
        </w:r>
        <w:r w:rsidR="00976A2C">
          <w:rPr>
            <w:noProof/>
            <w:webHidden/>
          </w:rPr>
          <w:tab/>
        </w:r>
        <w:r w:rsidR="00976A2C">
          <w:rPr>
            <w:noProof/>
            <w:webHidden/>
          </w:rPr>
          <w:fldChar w:fldCharType="begin"/>
        </w:r>
        <w:r w:rsidR="00976A2C">
          <w:rPr>
            <w:noProof/>
            <w:webHidden/>
          </w:rPr>
          <w:instrText xml:space="preserve"> PAGEREF _Toc514757424 \h </w:instrText>
        </w:r>
        <w:r w:rsidR="00976A2C">
          <w:rPr>
            <w:noProof/>
            <w:webHidden/>
          </w:rPr>
        </w:r>
        <w:r w:rsidR="00976A2C">
          <w:rPr>
            <w:noProof/>
            <w:webHidden/>
          </w:rPr>
          <w:fldChar w:fldCharType="separate"/>
        </w:r>
        <w:r w:rsidR="00225071">
          <w:rPr>
            <w:noProof/>
            <w:webHidden/>
          </w:rPr>
          <w:t>26</w:t>
        </w:r>
        <w:r w:rsidR="00976A2C">
          <w:rPr>
            <w:noProof/>
            <w:webHidden/>
          </w:rPr>
          <w:fldChar w:fldCharType="end"/>
        </w:r>
      </w:hyperlink>
    </w:p>
    <w:p w14:paraId="5DBBF274" w14:textId="372BFC45"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25" w:history="1">
        <w:r w:rsidR="00976A2C" w:rsidRPr="00583480">
          <w:rPr>
            <w:rStyle w:val="Hyperlink"/>
            <w:noProof/>
          </w:rPr>
          <w:t>4.2.1</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Progress towards outcomes analysis</w:t>
        </w:r>
        <w:r w:rsidR="00976A2C">
          <w:rPr>
            <w:noProof/>
            <w:webHidden/>
          </w:rPr>
          <w:tab/>
        </w:r>
        <w:r w:rsidR="00976A2C">
          <w:rPr>
            <w:noProof/>
            <w:webHidden/>
          </w:rPr>
          <w:fldChar w:fldCharType="begin"/>
        </w:r>
        <w:r w:rsidR="00976A2C">
          <w:rPr>
            <w:noProof/>
            <w:webHidden/>
          </w:rPr>
          <w:instrText xml:space="preserve"> PAGEREF _Toc514757425 \h </w:instrText>
        </w:r>
        <w:r w:rsidR="00976A2C">
          <w:rPr>
            <w:noProof/>
            <w:webHidden/>
          </w:rPr>
        </w:r>
        <w:r w:rsidR="00976A2C">
          <w:rPr>
            <w:noProof/>
            <w:webHidden/>
          </w:rPr>
          <w:fldChar w:fldCharType="separate"/>
        </w:r>
        <w:r w:rsidR="00225071">
          <w:rPr>
            <w:noProof/>
            <w:webHidden/>
          </w:rPr>
          <w:t>26</w:t>
        </w:r>
        <w:r w:rsidR="00976A2C">
          <w:rPr>
            <w:noProof/>
            <w:webHidden/>
          </w:rPr>
          <w:fldChar w:fldCharType="end"/>
        </w:r>
      </w:hyperlink>
    </w:p>
    <w:p w14:paraId="0E5137BE" w14:textId="22C77AC9" w:rsidR="00976A2C" w:rsidRDefault="00F346C9">
      <w:pPr>
        <w:pStyle w:val="TOC4"/>
        <w:tabs>
          <w:tab w:val="left" w:pos="1680"/>
          <w:tab w:val="right" w:leader="dot" w:pos="9627"/>
        </w:tabs>
        <w:rPr>
          <w:rFonts w:asciiTheme="minorHAnsi" w:eastAsiaTheme="minorEastAsia" w:hAnsiTheme="minorHAnsi" w:cstheme="minorBidi"/>
          <w:noProof/>
          <w:sz w:val="22"/>
          <w:szCs w:val="22"/>
          <w:lang w:val="en-GB" w:eastAsia="en-GB" w:bidi="ar-SA"/>
        </w:rPr>
      </w:pPr>
      <w:hyperlink w:anchor="_Toc514757426" w:history="1">
        <w:r w:rsidR="00976A2C" w:rsidRPr="00583480">
          <w:rPr>
            <w:rStyle w:val="Hyperlink"/>
            <w:noProof/>
          </w:rPr>
          <w:t>4.2.1.1</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rPr>
          <w:t xml:space="preserve">Outcome 1: </w:t>
        </w:r>
        <w:r w:rsidR="00976A2C" w:rsidRPr="00583480">
          <w:rPr>
            <w:rStyle w:val="Hyperlink"/>
            <w:noProof/>
            <w:lang w:val="en-GB"/>
          </w:rPr>
          <w:t xml:space="preserve">The </w:t>
        </w:r>
        <w:r w:rsidR="00976A2C" w:rsidRPr="00583480">
          <w:rPr>
            <w:rStyle w:val="Hyperlink"/>
            <w:noProof/>
          </w:rPr>
          <w:t>enabling framework and methodologies are established to support the design and implementation of the Tunisian Solar Plan (TSP) NAMA.</w:t>
        </w:r>
        <w:r w:rsidR="00976A2C">
          <w:rPr>
            <w:noProof/>
            <w:webHidden/>
          </w:rPr>
          <w:tab/>
        </w:r>
        <w:r w:rsidR="00976A2C">
          <w:rPr>
            <w:noProof/>
            <w:webHidden/>
          </w:rPr>
          <w:fldChar w:fldCharType="begin"/>
        </w:r>
        <w:r w:rsidR="00976A2C">
          <w:rPr>
            <w:noProof/>
            <w:webHidden/>
          </w:rPr>
          <w:instrText xml:space="preserve"> PAGEREF _Toc514757426 \h </w:instrText>
        </w:r>
        <w:r w:rsidR="00976A2C">
          <w:rPr>
            <w:noProof/>
            <w:webHidden/>
          </w:rPr>
        </w:r>
        <w:r w:rsidR="00976A2C">
          <w:rPr>
            <w:noProof/>
            <w:webHidden/>
          </w:rPr>
          <w:fldChar w:fldCharType="separate"/>
        </w:r>
        <w:r w:rsidR="00225071">
          <w:rPr>
            <w:noProof/>
            <w:webHidden/>
          </w:rPr>
          <w:t>26</w:t>
        </w:r>
        <w:r w:rsidR="00976A2C">
          <w:rPr>
            <w:noProof/>
            <w:webHidden/>
          </w:rPr>
          <w:fldChar w:fldCharType="end"/>
        </w:r>
      </w:hyperlink>
    </w:p>
    <w:p w14:paraId="5CD42134" w14:textId="58377D4E" w:rsidR="00976A2C" w:rsidRDefault="00F346C9">
      <w:pPr>
        <w:pStyle w:val="TOC4"/>
        <w:tabs>
          <w:tab w:val="left" w:pos="1680"/>
          <w:tab w:val="right" w:leader="dot" w:pos="9627"/>
        </w:tabs>
        <w:rPr>
          <w:rFonts w:asciiTheme="minorHAnsi" w:eastAsiaTheme="minorEastAsia" w:hAnsiTheme="minorHAnsi" w:cstheme="minorBidi"/>
          <w:noProof/>
          <w:sz w:val="22"/>
          <w:szCs w:val="22"/>
          <w:lang w:val="en-GB" w:eastAsia="en-GB" w:bidi="ar-SA"/>
        </w:rPr>
      </w:pPr>
      <w:hyperlink w:anchor="_Toc514757427" w:history="1">
        <w:r w:rsidR="00976A2C" w:rsidRPr="00583480">
          <w:rPr>
            <w:rStyle w:val="Hyperlink"/>
            <w:iCs/>
            <w:noProof/>
            <w:lang w:val="en-GB"/>
          </w:rPr>
          <w:t>4.2.1.2</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rPr>
          <w:t xml:space="preserve">Outcome 2: </w:t>
        </w:r>
        <w:r w:rsidR="00976A2C" w:rsidRPr="00583480">
          <w:rPr>
            <w:rStyle w:val="Hyperlink"/>
            <w:i/>
            <w:iCs/>
            <w:noProof/>
            <w:lang w:val="en-GB"/>
          </w:rPr>
          <w:t>Architecture for NAMA development is established</w:t>
        </w:r>
        <w:r w:rsidR="00976A2C" w:rsidRPr="00583480">
          <w:rPr>
            <w:rStyle w:val="Hyperlink"/>
            <w:iCs/>
            <w:noProof/>
            <w:lang w:val="en-GB"/>
          </w:rPr>
          <w:t>.</w:t>
        </w:r>
        <w:r w:rsidR="00976A2C">
          <w:rPr>
            <w:noProof/>
            <w:webHidden/>
          </w:rPr>
          <w:tab/>
        </w:r>
        <w:r w:rsidR="00976A2C">
          <w:rPr>
            <w:noProof/>
            <w:webHidden/>
          </w:rPr>
          <w:fldChar w:fldCharType="begin"/>
        </w:r>
        <w:r w:rsidR="00976A2C">
          <w:rPr>
            <w:noProof/>
            <w:webHidden/>
          </w:rPr>
          <w:instrText xml:space="preserve"> PAGEREF _Toc514757427 \h </w:instrText>
        </w:r>
        <w:r w:rsidR="00976A2C">
          <w:rPr>
            <w:noProof/>
            <w:webHidden/>
          </w:rPr>
        </w:r>
        <w:r w:rsidR="00976A2C">
          <w:rPr>
            <w:noProof/>
            <w:webHidden/>
          </w:rPr>
          <w:fldChar w:fldCharType="separate"/>
        </w:r>
        <w:r w:rsidR="00225071">
          <w:rPr>
            <w:noProof/>
            <w:webHidden/>
          </w:rPr>
          <w:t>27</w:t>
        </w:r>
        <w:r w:rsidR="00976A2C">
          <w:rPr>
            <w:noProof/>
            <w:webHidden/>
          </w:rPr>
          <w:fldChar w:fldCharType="end"/>
        </w:r>
      </w:hyperlink>
    </w:p>
    <w:p w14:paraId="510AB609" w14:textId="08D7AF79" w:rsidR="00976A2C" w:rsidRDefault="00F346C9">
      <w:pPr>
        <w:pStyle w:val="TOC4"/>
        <w:tabs>
          <w:tab w:val="left" w:pos="1680"/>
          <w:tab w:val="right" w:leader="dot" w:pos="9627"/>
        </w:tabs>
        <w:rPr>
          <w:rFonts w:asciiTheme="minorHAnsi" w:eastAsiaTheme="minorEastAsia" w:hAnsiTheme="minorHAnsi" w:cstheme="minorBidi"/>
          <w:noProof/>
          <w:sz w:val="22"/>
          <w:szCs w:val="22"/>
          <w:lang w:val="en-GB" w:eastAsia="en-GB" w:bidi="ar-SA"/>
        </w:rPr>
      </w:pPr>
      <w:hyperlink w:anchor="_Toc514757428" w:history="1">
        <w:r w:rsidR="00976A2C" w:rsidRPr="00583480">
          <w:rPr>
            <w:rStyle w:val="Hyperlink"/>
            <w:iCs/>
            <w:noProof/>
          </w:rPr>
          <w:t>4.2.1.3</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rPr>
          <w:t xml:space="preserve">Outcome 3: </w:t>
        </w:r>
        <w:r w:rsidR="00976A2C" w:rsidRPr="00583480">
          <w:rPr>
            <w:rStyle w:val="Hyperlink"/>
            <w:i/>
            <w:iCs/>
            <w:noProof/>
          </w:rPr>
          <w:t>Design and implementation of an energy sector NAMA to demonstrate the transformational role of the Tunisian Solar Plan to reduce emissions</w:t>
        </w:r>
        <w:r w:rsidR="00976A2C" w:rsidRPr="00583480">
          <w:rPr>
            <w:rStyle w:val="Hyperlink"/>
            <w:iCs/>
            <w:noProof/>
          </w:rPr>
          <w:t>.</w:t>
        </w:r>
        <w:r w:rsidR="00976A2C">
          <w:rPr>
            <w:noProof/>
            <w:webHidden/>
          </w:rPr>
          <w:tab/>
        </w:r>
        <w:r w:rsidR="00976A2C">
          <w:rPr>
            <w:noProof/>
            <w:webHidden/>
          </w:rPr>
          <w:fldChar w:fldCharType="begin"/>
        </w:r>
        <w:r w:rsidR="00976A2C">
          <w:rPr>
            <w:noProof/>
            <w:webHidden/>
          </w:rPr>
          <w:instrText xml:space="preserve"> PAGEREF _Toc514757428 \h </w:instrText>
        </w:r>
        <w:r w:rsidR="00976A2C">
          <w:rPr>
            <w:noProof/>
            <w:webHidden/>
          </w:rPr>
        </w:r>
        <w:r w:rsidR="00976A2C">
          <w:rPr>
            <w:noProof/>
            <w:webHidden/>
          </w:rPr>
          <w:fldChar w:fldCharType="separate"/>
        </w:r>
        <w:r w:rsidR="00225071">
          <w:rPr>
            <w:noProof/>
            <w:webHidden/>
          </w:rPr>
          <w:t>29</w:t>
        </w:r>
        <w:r w:rsidR="00976A2C">
          <w:rPr>
            <w:noProof/>
            <w:webHidden/>
          </w:rPr>
          <w:fldChar w:fldCharType="end"/>
        </w:r>
      </w:hyperlink>
    </w:p>
    <w:p w14:paraId="22F6518F" w14:textId="7A55F23A"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29" w:history="1">
        <w:r w:rsidR="00976A2C" w:rsidRPr="00583480">
          <w:rPr>
            <w:rStyle w:val="Hyperlink"/>
            <w:noProof/>
          </w:rPr>
          <w:t>4.2.2</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Remaining barriers to achieving the project objective</w:t>
        </w:r>
        <w:r w:rsidR="00976A2C">
          <w:rPr>
            <w:noProof/>
            <w:webHidden/>
          </w:rPr>
          <w:tab/>
        </w:r>
        <w:r w:rsidR="00976A2C">
          <w:rPr>
            <w:noProof/>
            <w:webHidden/>
          </w:rPr>
          <w:fldChar w:fldCharType="begin"/>
        </w:r>
        <w:r w:rsidR="00976A2C">
          <w:rPr>
            <w:noProof/>
            <w:webHidden/>
          </w:rPr>
          <w:instrText xml:space="preserve"> PAGEREF _Toc514757429 \h </w:instrText>
        </w:r>
        <w:r w:rsidR="00976A2C">
          <w:rPr>
            <w:noProof/>
            <w:webHidden/>
          </w:rPr>
        </w:r>
        <w:r w:rsidR="00976A2C">
          <w:rPr>
            <w:noProof/>
            <w:webHidden/>
          </w:rPr>
          <w:fldChar w:fldCharType="separate"/>
        </w:r>
        <w:r w:rsidR="00225071">
          <w:rPr>
            <w:noProof/>
            <w:webHidden/>
          </w:rPr>
          <w:t>40</w:t>
        </w:r>
        <w:r w:rsidR="00976A2C">
          <w:rPr>
            <w:noProof/>
            <w:webHidden/>
          </w:rPr>
          <w:fldChar w:fldCharType="end"/>
        </w:r>
      </w:hyperlink>
    </w:p>
    <w:p w14:paraId="5EA3B011" w14:textId="47F527AB"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30" w:history="1">
        <w:r w:rsidR="00976A2C" w:rsidRPr="00583480">
          <w:rPr>
            <w:rStyle w:val="Hyperlink"/>
            <w:noProof/>
            <w:lang w:val="en-GB"/>
          </w:rPr>
          <w:t>4.3</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Project implementation and adaptive management</w:t>
        </w:r>
        <w:r w:rsidR="00976A2C">
          <w:rPr>
            <w:noProof/>
            <w:webHidden/>
          </w:rPr>
          <w:tab/>
        </w:r>
        <w:r w:rsidR="00976A2C">
          <w:rPr>
            <w:noProof/>
            <w:webHidden/>
          </w:rPr>
          <w:fldChar w:fldCharType="begin"/>
        </w:r>
        <w:r w:rsidR="00976A2C">
          <w:rPr>
            <w:noProof/>
            <w:webHidden/>
          </w:rPr>
          <w:instrText xml:space="preserve"> PAGEREF _Toc514757430 \h </w:instrText>
        </w:r>
        <w:r w:rsidR="00976A2C">
          <w:rPr>
            <w:noProof/>
            <w:webHidden/>
          </w:rPr>
        </w:r>
        <w:r w:rsidR="00976A2C">
          <w:rPr>
            <w:noProof/>
            <w:webHidden/>
          </w:rPr>
          <w:fldChar w:fldCharType="separate"/>
        </w:r>
        <w:r w:rsidR="00225071">
          <w:rPr>
            <w:noProof/>
            <w:webHidden/>
          </w:rPr>
          <w:t>40</w:t>
        </w:r>
        <w:r w:rsidR="00976A2C">
          <w:rPr>
            <w:noProof/>
            <w:webHidden/>
          </w:rPr>
          <w:fldChar w:fldCharType="end"/>
        </w:r>
      </w:hyperlink>
    </w:p>
    <w:p w14:paraId="48A66334" w14:textId="45F711D3"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1" w:history="1">
        <w:r w:rsidR="00976A2C" w:rsidRPr="00583480">
          <w:rPr>
            <w:rStyle w:val="Hyperlink"/>
            <w:noProof/>
          </w:rPr>
          <w:t>4.3.1</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Management arrangements</w:t>
        </w:r>
        <w:r w:rsidR="00976A2C">
          <w:rPr>
            <w:noProof/>
            <w:webHidden/>
          </w:rPr>
          <w:tab/>
        </w:r>
        <w:r w:rsidR="00976A2C">
          <w:rPr>
            <w:noProof/>
            <w:webHidden/>
          </w:rPr>
          <w:fldChar w:fldCharType="begin"/>
        </w:r>
        <w:r w:rsidR="00976A2C">
          <w:rPr>
            <w:noProof/>
            <w:webHidden/>
          </w:rPr>
          <w:instrText xml:space="preserve"> PAGEREF _Toc514757431 \h </w:instrText>
        </w:r>
        <w:r w:rsidR="00976A2C">
          <w:rPr>
            <w:noProof/>
            <w:webHidden/>
          </w:rPr>
        </w:r>
        <w:r w:rsidR="00976A2C">
          <w:rPr>
            <w:noProof/>
            <w:webHidden/>
          </w:rPr>
          <w:fldChar w:fldCharType="separate"/>
        </w:r>
        <w:r w:rsidR="00225071">
          <w:rPr>
            <w:noProof/>
            <w:webHidden/>
          </w:rPr>
          <w:t>40</w:t>
        </w:r>
        <w:r w:rsidR="00976A2C">
          <w:rPr>
            <w:noProof/>
            <w:webHidden/>
          </w:rPr>
          <w:fldChar w:fldCharType="end"/>
        </w:r>
      </w:hyperlink>
    </w:p>
    <w:p w14:paraId="3238925D" w14:textId="581AA6D3"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2" w:history="1">
        <w:r w:rsidR="00976A2C" w:rsidRPr="00583480">
          <w:rPr>
            <w:rStyle w:val="Hyperlink"/>
            <w:noProof/>
          </w:rPr>
          <w:t>4.3.2</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Work planning</w:t>
        </w:r>
        <w:r w:rsidR="00976A2C">
          <w:rPr>
            <w:noProof/>
            <w:webHidden/>
          </w:rPr>
          <w:tab/>
        </w:r>
        <w:r w:rsidR="00976A2C">
          <w:rPr>
            <w:noProof/>
            <w:webHidden/>
          </w:rPr>
          <w:fldChar w:fldCharType="begin"/>
        </w:r>
        <w:r w:rsidR="00976A2C">
          <w:rPr>
            <w:noProof/>
            <w:webHidden/>
          </w:rPr>
          <w:instrText xml:space="preserve"> PAGEREF _Toc514757432 \h </w:instrText>
        </w:r>
        <w:r w:rsidR="00976A2C">
          <w:rPr>
            <w:noProof/>
            <w:webHidden/>
          </w:rPr>
        </w:r>
        <w:r w:rsidR="00976A2C">
          <w:rPr>
            <w:noProof/>
            <w:webHidden/>
          </w:rPr>
          <w:fldChar w:fldCharType="separate"/>
        </w:r>
        <w:r w:rsidR="00225071">
          <w:rPr>
            <w:noProof/>
            <w:webHidden/>
          </w:rPr>
          <w:t>42</w:t>
        </w:r>
        <w:r w:rsidR="00976A2C">
          <w:rPr>
            <w:noProof/>
            <w:webHidden/>
          </w:rPr>
          <w:fldChar w:fldCharType="end"/>
        </w:r>
      </w:hyperlink>
    </w:p>
    <w:p w14:paraId="3F53D6C6" w14:textId="51E33AD9"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3" w:history="1">
        <w:r w:rsidR="00976A2C" w:rsidRPr="00583480">
          <w:rPr>
            <w:rStyle w:val="Hyperlink"/>
            <w:noProof/>
          </w:rPr>
          <w:t>4.3.3</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Finance and co-finance</w:t>
        </w:r>
        <w:r w:rsidR="00976A2C">
          <w:rPr>
            <w:noProof/>
            <w:webHidden/>
          </w:rPr>
          <w:tab/>
        </w:r>
        <w:r w:rsidR="00976A2C">
          <w:rPr>
            <w:noProof/>
            <w:webHidden/>
          </w:rPr>
          <w:fldChar w:fldCharType="begin"/>
        </w:r>
        <w:r w:rsidR="00976A2C">
          <w:rPr>
            <w:noProof/>
            <w:webHidden/>
          </w:rPr>
          <w:instrText xml:space="preserve"> PAGEREF _Toc514757433 \h </w:instrText>
        </w:r>
        <w:r w:rsidR="00976A2C">
          <w:rPr>
            <w:noProof/>
            <w:webHidden/>
          </w:rPr>
        </w:r>
        <w:r w:rsidR="00976A2C">
          <w:rPr>
            <w:noProof/>
            <w:webHidden/>
          </w:rPr>
          <w:fldChar w:fldCharType="separate"/>
        </w:r>
        <w:r w:rsidR="00225071">
          <w:rPr>
            <w:noProof/>
            <w:webHidden/>
          </w:rPr>
          <w:t>43</w:t>
        </w:r>
        <w:r w:rsidR="00976A2C">
          <w:rPr>
            <w:noProof/>
            <w:webHidden/>
          </w:rPr>
          <w:fldChar w:fldCharType="end"/>
        </w:r>
      </w:hyperlink>
    </w:p>
    <w:p w14:paraId="0E632D5E" w14:textId="28269608"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4" w:history="1">
        <w:r w:rsidR="00976A2C" w:rsidRPr="00583480">
          <w:rPr>
            <w:rStyle w:val="Hyperlink"/>
            <w:noProof/>
          </w:rPr>
          <w:t>4.3.4</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Project-level monitoring and evaluation systems</w:t>
        </w:r>
        <w:r w:rsidR="00976A2C">
          <w:rPr>
            <w:noProof/>
            <w:webHidden/>
          </w:rPr>
          <w:tab/>
        </w:r>
        <w:r w:rsidR="00976A2C">
          <w:rPr>
            <w:noProof/>
            <w:webHidden/>
          </w:rPr>
          <w:fldChar w:fldCharType="begin"/>
        </w:r>
        <w:r w:rsidR="00976A2C">
          <w:rPr>
            <w:noProof/>
            <w:webHidden/>
          </w:rPr>
          <w:instrText xml:space="preserve"> PAGEREF _Toc514757434 \h </w:instrText>
        </w:r>
        <w:r w:rsidR="00976A2C">
          <w:rPr>
            <w:noProof/>
            <w:webHidden/>
          </w:rPr>
        </w:r>
        <w:r w:rsidR="00976A2C">
          <w:rPr>
            <w:noProof/>
            <w:webHidden/>
          </w:rPr>
          <w:fldChar w:fldCharType="separate"/>
        </w:r>
        <w:r w:rsidR="00225071">
          <w:rPr>
            <w:noProof/>
            <w:webHidden/>
          </w:rPr>
          <w:t>44</w:t>
        </w:r>
        <w:r w:rsidR="00976A2C">
          <w:rPr>
            <w:noProof/>
            <w:webHidden/>
          </w:rPr>
          <w:fldChar w:fldCharType="end"/>
        </w:r>
      </w:hyperlink>
    </w:p>
    <w:p w14:paraId="0DD034E9" w14:textId="54B5517B"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5" w:history="1">
        <w:r w:rsidR="00976A2C" w:rsidRPr="00583480">
          <w:rPr>
            <w:rStyle w:val="Hyperlink"/>
            <w:noProof/>
          </w:rPr>
          <w:t>4.3.5</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Reporting</w:t>
        </w:r>
        <w:r w:rsidR="00976A2C">
          <w:rPr>
            <w:noProof/>
            <w:webHidden/>
          </w:rPr>
          <w:tab/>
        </w:r>
        <w:r w:rsidR="00976A2C">
          <w:rPr>
            <w:noProof/>
            <w:webHidden/>
          </w:rPr>
          <w:fldChar w:fldCharType="begin"/>
        </w:r>
        <w:r w:rsidR="00976A2C">
          <w:rPr>
            <w:noProof/>
            <w:webHidden/>
          </w:rPr>
          <w:instrText xml:space="preserve"> PAGEREF _Toc514757435 \h </w:instrText>
        </w:r>
        <w:r w:rsidR="00976A2C">
          <w:rPr>
            <w:noProof/>
            <w:webHidden/>
          </w:rPr>
        </w:r>
        <w:r w:rsidR="00976A2C">
          <w:rPr>
            <w:noProof/>
            <w:webHidden/>
          </w:rPr>
          <w:fldChar w:fldCharType="separate"/>
        </w:r>
        <w:r w:rsidR="00225071">
          <w:rPr>
            <w:noProof/>
            <w:webHidden/>
          </w:rPr>
          <w:t>45</w:t>
        </w:r>
        <w:r w:rsidR="00976A2C">
          <w:rPr>
            <w:noProof/>
            <w:webHidden/>
          </w:rPr>
          <w:fldChar w:fldCharType="end"/>
        </w:r>
      </w:hyperlink>
    </w:p>
    <w:p w14:paraId="078A863F" w14:textId="4C25E518"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6" w:history="1">
        <w:r w:rsidR="00976A2C" w:rsidRPr="00583480">
          <w:rPr>
            <w:rStyle w:val="Hyperlink"/>
            <w:noProof/>
          </w:rPr>
          <w:t>4.3.6</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Stakeholder engagement</w:t>
        </w:r>
        <w:r w:rsidR="00976A2C">
          <w:rPr>
            <w:noProof/>
            <w:webHidden/>
          </w:rPr>
          <w:tab/>
        </w:r>
        <w:r w:rsidR="00976A2C">
          <w:rPr>
            <w:noProof/>
            <w:webHidden/>
          </w:rPr>
          <w:fldChar w:fldCharType="begin"/>
        </w:r>
        <w:r w:rsidR="00976A2C">
          <w:rPr>
            <w:noProof/>
            <w:webHidden/>
          </w:rPr>
          <w:instrText xml:space="preserve"> PAGEREF _Toc514757436 \h </w:instrText>
        </w:r>
        <w:r w:rsidR="00976A2C">
          <w:rPr>
            <w:noProof/>
            <w:webHidden/>
          </w:rPr>
        </w:r>
        <w:r w:rsidR="00976A2C">
          <w:rPr>
            <w:noProof/>
            <w:webHidden/>
          </w:rPr>
          <w:fldChar w:fldCharType="separate"/>
        </w:r>
        <w:r w:rsidR="00225071">
          <w:rPr>
            <w:noProof/>
            <w:webHidden/>
          </w:rPr>
          <w:t>45</w:t>
        </w:r>
        <w:r w:rsidR="00976A2C">
          <w:rPr>
            <w:noProof/>
            <w:webHidden/>
          </w:rPr>
          <w:fldChar w:fldCharType="end"/>
        </w:r>
      </w:hyperlink>
    </w:p>
    <w:p w14:paraId="684CC9D2" w14:textId="44B6BC00"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7" w:history="1">
        <w:r w:rsidR="00976A2C" w:rsidRPr="00583480">
          <w:rPr>
            <w:rStyle w:val="Hyperlink"/>
            <w:noProof/>
          </w:rPr>
          <w:t>4.3.7</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Communications</w:t>
        </w:r>
        <w:r w:rsidR="00976A2C">
          <w:rPr>
            <w:noProof/>
            <w:webHidden/>
          </w:rPr>
          <w:tab/>
        </w:r>
        <w:r w:rsidR="00976A2C">
          <w:rPr>
            <w:noProof/>
            <w:webHidden/>
          </w:rPr>
          <w:fldChar w:fldCharType="begin"/>
        </w:r>
        <w:r w:rsidR="00976A2C">
          <w:rPr>
            <w:noProof/>
            <w:webHidden/>
          </w:rPr>
          <w:instrText xml:space="preserve"> PAGEREF _Toc514757437 \h </w:instrText>
        </w:r>
        <w:r w:rsidR="00976A2C">
          <w:rPr>
            <w:noProof/>
            <w:webHidden/>
          </w:rPr>
        </w:r>
        <w:r w:rsidR="00976A2C">
          <w:rPr>
            <w:noProof/>
            <w:webHidden/>
          </w:rPr>
          <w:fldChar w:fldCharType="separate"/>
        </w:r>
        <w:r w:rsidR="00225071">
          <w:rPr>
            <w:noProof/>
            <w:webHidden/>
          </w:rPr>
          <w:t>46</w:t>
        </w:r>
        <w:r w:rsidR="00976A2C">
          <w:rPr>
            <w:noProof/>
            <w:webHidden/>
          </w:rPr>
          <w:fldChar w:fldCharType="end"/>
        </w:r>
      </w:hyperlink>
    </w:p>
    <w:p w14:paraId="64E75A33" w14:textId="3922D910"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38" w:history="1">
        <w:r w:rsidR="00976A2C" w:rsidRPr="00583480">
          <w:rPr>
            <w:rStyle w:val="Hyperlink"/>
            <w:noProof/>
            <w:lang w:val="en-GB"/>
          </w:rPr>
          <w:t>4.4</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Sustainability</w:t>
        </w:r>
        <w:r w:rsidR="00976A2C">
          <w:rPr>
            <w:noProof/>
            <w:webHidden/>
          </w:rPr>
          <w:tab/>
        </w:r>
        <w:r w:rsidR="00976A2C">
          <w:rPr>
            <w:noProof/>
            <w:webHidden/>
          </w:rPr>
          <w:fldChar w:fldCharType="begin"/>
        </w:r>
        <w:r w:rsidR="00976A2C">
          <w:rPr>
            <w:noProof/>
            <w:webHidden/>
          </w:rPr>
          <w:instrText xml:space="preserve"> PAGEREF _Toc514757438 \h </w:instrText>
        </w:r>
        <w:r w:rsidR="00976A2C">
          <w:rPr>
            <w:noProof/>
            <w:webHidden/>
          </w:rPr>
        </w:r>
        <w:r w:rsidR="00976A2C">
          <w:rPr>
            <w:noProof/>
            <w:webHidden/>
          </w:rPr>
          <w:fldChar w:fldCharType="separate"/>
        </w:r>
        <w:r w:rsidR="00225071">
          <w:rPr>
            <w:noProof/>
            <w:webHidden/>
          </w:rPr>
          <w:t>47</w:t>
        </w:r>
        <w:r w:rsidR="00976A2C">
          <w:rPr>
            <w:noProof/>
            <w:webHidden/>
          </w:rPr>
          <w:fldChar w:fldCharType="end"/>
        </w:r>
      </w:hyperlink>
    </w:p>
    <w:p w14:paraId="1A7C395C" w14:textId="57A5FA15"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39" w:history="1">
        <w:r w:rsidR="00976A2C" w:rsidRPr="00583480">
          <w:rPr>
            <w:rStyle w:val="Hyperlink"/>
            <w:noProof/>
          </w:rPr>
          <w:t>4.4.1</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Financial risks to sustainability</w:t>
        </w:r>
        <w:r w:rsidR="00976A2C">
          <w:rPr>
            <w:noProof/>
            <w:webHidden/>
          </w:rPr>
          <w:tab/>
        </w:r>
        <w:r w:rsidR="00976A2C">
          <w:rPr>
            <w:noProof/>
            <w:webHidden/>
          </w:rPr>
          <w:fldChar w:fldCharType="begin"/>
        </w:r>
        <w:r w:rsidR="00976A2C">
          <w:rPr>
            <w:noProof/>
            <w:webHidden/>
          </w:rPr>
          <w:instrText xml:space="preserve"> PAGEREF _Toc514757439 \h </w:instrText>
        </w:r>
        <w:r w:rsidR="00976A2C">
          <w:rPr>
            <w:noProof/>
            <w:webHidden/>
          </w:rPr>
        </w:r>
        <w:r w:rsidR="00976A2C">
          <w:rPr>
            <w:noProof/>
            <w:webHidden/>
          </w:rPr>
          <w:fldChar w:fldCharType="separate"/>
        </w:r>
        <w:r w:rsidR="00225071">
          <w:rPr>
            <w:noProof/>
            <w:webHidden/>
          </w:rPr>
          <w:t>47</w:t>
        </w:r>
        <w:r w:rsidR="00976A2C">
          <w:rPr>
            <w:noProof/>
            <w:webHidden/>
          </w:rPr>
          <w:fldChar w:fldCharType="end"/>
        </w:r>
      </w:hyperlink>
    </w:p>
    <w:p w14:paraId="2AB1484E" w14:textId="6251A685"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40" w:history="1">
        <w:r w:rsidR="00976A2C" w:rsidRPr="00583480">
          <w:rPr>
            <w:rStyle w:val="Hyperlink"/>
            <w:noProof/>
          </w:rPr>
          <w:t>4.4.2</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Socio-economic risks to sustainability</w:t>
        </w:r>
        <w:r w:rsidR="00976A2C">
          <w:rPr>
            <w:noProof/>
            <w:webHidden/>
          </w:rPr>
          <w:tab/>
        </w:r>
        <w:r w:rsidR="00976A2C">
          <w:rPr>
            <w:noProof/>
            <w:webHidden/>
          </w:rPr>
          <w:fldChar w:fldCharType="begin"/>
        </w:r>
        <w:r w:rsidR="00976A2C">
          <w:rPr>
            <w:noProof/>
            <w:webHidden/>
          </w:rPr>
          <w:instrText xml:space="preserve"> PAGEREF _Toc514757440 \h </w:instrText>
        </w:r>
        <w:r w:rsidR="00976A2C">
          <w:rPr>
            <w:noProof/>
            <w:webHidden/>
          </w:rPr>
        </w:r>
        <w:r w:rsidR="00976A2C">
          <w:rPr>
            <w:noProof/>
            <w:webHidden/>
          </w:rPr>
          <w:fldChar w:fldCharType="separate"/>
        </w:r>
        <w:r w:rsidR="00225071">
          <w:rPr>
            <w:noProof/>
            <w:webHidden/>
          </w:rPr>
          <w:t>47</w:t>
        </w:r>
        <w:r w:rsidR="00976A2C">
          <w:rPr>
            <w:noProof/>
            <w:webHidden/>
          </w:rPr>
          <w:fldChar w:fldCharType="end"/>
        </w:r>
      </w:hyperlink>
    </w:p>
    <w:p w14:paraId="6E2F8F8E" w14:textId="322DC981"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41" w:history="1">
        <w:r w:rsidR="00976A2C" w:rsidRPr="00583480">
          <w:rPr>
            <w:rStyle w:val="Hyperlink"/>
            <w:noProof/>
          </w:rPr>
          <w:t>4.4.3</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Institutional framework and governance risks to sustainability</w:t>
        </w:r>
        <w:r w:rsidR="00976A2C">
          <w:rPr>
            <w:noProof/>
            <w:webHidden/>
          </w:rPr>
          <w:tab/>
        </w:r>
        <w:r w:rsidR="00976A2C">
          <w:rPr>
            <w:noProof/>
            <w:webHidden/>
          </w:rPr>
          <w:fldChar w:fldCharType="begin"/>
        </w:r>
        <w:r w:rsidR="00976A2C">
          <w:rPr>
            <w:noProof/>
            <w:webHidden/>
          </w:rPr>
          <w:instrText xml:space="preserve"> PAGEREF _Toc514757441 \h </w:instrText>
        </w:r>
        <w:r w:rsidR="00976A2C">
          <w:rPr>
            <w:noProof/>
            <w:webHidden/>
          </w:rPr>
        </w:r>
        <w:r w:rsidR="00976A2C">
          <w:rPr>
            <w:noProof/>
            <w:webHidden/>
          </w:rPr>
          <w:fldChar w:fldCharType="separate"/>
        </w:r>
        <w:r w:rsidR="00225071">
          <w:rPr>
            <w:noProof/>
            <w:webHidden/>
          </w:rPr>
          <w:t>47</w:t>
        </w:r>
        <w:r w:rsidR="00976A2C">
          <w:rPr>
            <w:noProof/>
            <w:webHidden/>
          </w:rPr>
          <w:fldChar w:fldCharType="end"/>
        </w:r>
      </w:hyperlink>
    </w:p>
    <w:p w14:paraId="31A335C5" w14:textId="71680F1B" w:rsidR="00976A2C" w:rsidRDefault="00F346C9">
      <w:pPr>
        <w:pStyle w:val="TOC3"/>
        <w:tabs>
          <w:tab w:val="left" w:pos="1200"/>
          <w:tab w:val="right" w:leader="dot" w:pos="9627"/>
        </w:tabs>
        <w:rPr>
          <w:rFonts w:asciiTheme="minorHAnsi" w:eastAsiaTheme="minorEastAsia" w:hAnsiTheme="minorHAnsi" w:cstheme="minorBidi"/>
          <w:noProof/>
          <w:sz w:val="22"/>
          <w:szCs w:val="22"/>
          <w:lang w:val="en-GB" w:eastAsia="en-GB" w:bidi="ar-SA"/>
        </w:rPr>
      </w:pPr>
      <w:hyperlink w:anchor="_Toc514757442" w:history="1">
        <w:r w:rsidR="00976A2C" w:rsidRPr="00583480">
          <w:rPr>
            <w:rStyle w:val="Hyperlink"/>
            <w:noProof/>
          </w:rPr>
          <w:t>4.4.4</w:t>
        </w:r>
        <w:r w:rsidR="00976A2C">
          <w:rPr>
            <w:rFonts w:asciiTheme="minorHAnsi" w:eastAsiaTheme="minorEastAsia" w:hAnsiTheme="minorHAnsi" w:cstheme="minorBidi"/>
            <w:noProof/>
            <w:sz w:val="22"/>
            <w:szCs w:val="22"/>
            <w:lang w:val="en-GB" w:eastAsia="en-GB" w:bidi="ar-SA"/>
          </w:rPr>
          <w:tab/>
        </w:r>
        <w:r w:rsidR="00976A2C" w:rsidRPr="00583480">
          <w:rPr>
            <w:rStyle w:val="Hyperlink"/>
            <w:noProof/>
            <w:lang w:val="en-GB"/>
          </w:rPr>
          <w:t>Environmental risks to sustainability</w:t>
        </w:r>
        <w:r w:rsidR="00976A2C">
          <w:rPr>
            <w:noProof/>
            <w:webHidden/>
          </w:rPr>
          <w:tab/>
        </w:r>
        <w:r w:rsidR="00976A2C">
          <w:rPr>
            <w:noProof/>
            <w:webHidden/>
          </w:rPr>
          <w:fldChar w:fldCharType="begin"/>
        </w:r>
        <w:r w:rsidR="00976A2C">
          <w:rPr>
            <w:noProof/>
            <w:webHidden/>
          </w:rPr>
          <w:instrText xml:space="preserve"> PAGEREF _Toc514757442 \h </w:instrText>
        </w:r>
        <w:r w:rsidR="00976A2C">
          <w:rPr>
            <w:noProof/>
            <w:webHidden/>
          </w:rPr>
        </w:r>
        <w:r w:rsidR="00976A2C">
          <w:rPr>
            <w:noProof/>
            <w:webHidden/>
          </w:rPr>
          <w:fldChar w:fldCharType="separate"/>
        </w:r>
        <w:r w:rsidR="00225071">
          <w:rPr>
            <w:noProof/>
            <w:webHidden/>
          </w:rPr>
          <w:t>48</w:t>
        </w:r>
        <w:r w:rsidR="00976A2C">
          <w:rPr>
            <w:noProof/>
            <w:webHidden/>
          </w:rPr>
          <w:fldChar w:fldCharType="end"/>
        </w:r>
      </w:hyperlink>
    </w:p>
    <w:p w14:paraId="5D5291B8" w14:textId="5BC97DAA" w:rsidR="00976A2C" w:rsidRDefault="00F346C9">
      <w:pPr>
        <w:pStyle w:val="TOC1"/>
        <w:tabs>
          <w:tab w:val="left" w:pos="480"/>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43" w:history="1">
        <w:r w:rsidR="00976A2C" w:rsidRPr="00583480">
          <w:rPr>
            <w:rStyle w:val="Hyperlink"/>
            <w:noProof/>
            <w:lang w:val="en-GB"/>
          </w:rPr>
          <w:t>5</w:t>
        </w:r>
        <w:r w:rsidR="00976A2C">
          <w:rPr>
            <w:rFonts w:asciiTheme="minorHAnsi" w:eastAsiaTheme="minorEastAsia" w:hAnsiTheme="minorHAnsi" w:cstheme="minorBidi"/>
            <w:b w:val="0"/>
            <w:bCs w:val="0"/>
            <w:i w:val="0"/>
            <w:iCs w:val="0"/>
            <w:noProof/>
            <w:sz w:val="22"/>
            <w:szCs w:val="22"/>
            <w:lang w:val="en-GB" w:eastAsia="en-GB" w:bidi="ar-SA"/>
          </w:rPr>
          <w:tab/>
        </w:r>
        <w:r w:rsidR="00976A2C" w:rsidRPr="00583480">
          <w:rPr>
            <w:rStyle w:val="Hyperlink"/>
            <w:noProof/>
            <w:lang w:val="en-GB"/>
          </w:rPr>
          <w:t>Conclusions and recommendations</w:t>
        </w:r>
        <w:r w:rsidR="00976A2C">
          <w:rPr>
            <w:noProof/>
            <w:webHidden/>
          </w:rPr>
          <w:tab/>
        </w:r>
        <w:r w:rsidR="00976A2C">
          <w:rPr>
            <w:noProof/>
            <w:webHidden/>
          </w:rPr>
          <w:fldChar w:fldCharType="begin"/>
        </w:r>
        <w:r w:rsidR="00976A2C">
          <w:rPr>
            <w:noProof/>
            <w:webHidden/>
          </w:rPr>
          <w:instrText xml:space="preserve"> PAGEREF _Toc514757443 \h </w:instrText>
        </w:r>
        <w:r w:rsidR="00976A2C">
          <w:rPr>
            <w:noProof/>
            <w:webHidden/>
          </w:rPr>
        </w:r>
        <w:r w:rsidR="00976A2C">
          <w:rPr>
            <w:noProof/>
            <w:webHidden/>
          </w:rPr>
          <w:fldChar w:fldCharType="separate"/>
        </w:r>
        <w:r w:rsidR="00225071">
          <w:rPr>
            <w:noProof/>
            <w:webHidden/>
          </w:rPr>
          <w:t>49</w:t>
        </w:r>
        <w:r w:rsidR="00976A2C">
          <w:rPr>
            <w:noProof/>
            <w:webHidden/>
          </w:rPr>
          <w:fldChar w:fldCharType="end"/>
        </w:r>
      </w:hyperlink>
    </w:p>
    <w:p w14:paraId="43AD20CD" w14:textId="0A245BCB"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44" w:history="1">
        <w:r w:rsidR="00976A2C" w:rsidRPr="00583480">
          <w:rPr>
            <w:rStyle w:val="Hyperlink"/>
            <w:noProof/>
            <w:lang w:val="en-GB"/>
          </w:rPr>
          <w:t>5.1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Conclusions</w:t>
        </w:r>
        <w:r w:rsidR="00976A2C">
          <w:rPr>
            <w:noProof/>
            <w:webHidden/>
          </w:rPr>
          <w:tab/>
        </w:r>
        <w:r w:rsidR="00976A2C">
          <w:rPr>
            <w:noProof/>
            <w:webHidden/>
          </w:rPr>
          <w:fldChar w:fldCharType="begin"/>
        </w:r>
        <w:r w:rsidR="00976A2C">
          <w:rPr>
            <w:noProof/>
            <w:webHidden/>
          </w:rPr>
          <w:instrText xml:space="preserve"> PAGEREF _Toc514757444 \h </w:instrText>
        </w:r>
        <w:r w:rsidR="00976A2C">
          <w:rPr>
            <w:noProof/>
            <w:webHidden/>
          </w:rPr>
        </w:r>
        <w:r w:rsidR="00976A2C">
          <w:rPr>
            <w:noProof/>
            <w:webHidden/>
          </w:rPr>
          <w:fldChar w:fldCharType="separate"/>
        </w:r>
        <w:r w:rsidR="00225071">
          <w:rPr>
            <w:noProof/>
            <w:webHidden/>
          </w:rPr>
          <w:t>49</w:t>
        </w:r>
        <w:r w:rsidR="00976A2C">
          <w:rPr>
            <w:noProof/>
            <w:webHidden/>
          </w:rPr>
          <w:fldChar w:fldCharType="end"/>
        </w:r>
      </w:hyperlink>
    </w:p>
    <w:p w14:paraId="63D033F5" w14:textId="3164E47D"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45" w:history="1">
        <w:r w:rsidR="00976A2C" w:rsidRPr="00583480">
          <w:rPr>
            <w:rStyle w:val="Hyperlink"/>
            <w:noProof/>
            <w:lang w:val="en-GB"/>
          </w:rPr>
          <w:t>5.2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lang w:val="en-GB"/>
          </w:rPr>
          <w:t>Recommendations</w:t>
        </w:r>
        <w:r w:rsidR="00976A2C">
          <w:rPr>
            <w:noProof/>
            <w:webHidden/>
          </w:rPr>
          <w:tab/>
        </w:r>
        <w:r w:rsidR="00976A2C">
          <w:rPr>
            <w:noProof/>
            <w:webHidden/>
          </w:rPr>
          <w:fldChar w:fldCharType="begin"/>
        </w:r>
        <w:r w:rsidR="00976A2C">
          <w:rPr>
            <w:noProof/>
            <w:webHidden/>
          </w:rPr>
          <w:instrText xml:space="preserve"> PAGEREF _Toc514757445 \h </w:instrText>
        </w:r>
        <w:r w:rsidR="00976A2C">
          <w:rPr>
            <w:noProof/>
            <w:webHidden/>
          </w:rPr>
        </w:r>
        <w:r w:rsidR="00976A2C">
          <w:rPr>
            <w:noProof/>
            <w:webHidden/>
          </w:rPr>
          <w:fldChar w:fldCharType="separate"/>
        </w:r>
        <w:r w:rsidR="00225071">
          <w:rPr>
            <w:noProof/>
            <w:webHidden/>
          </w:rPr>
          <w:t>50</w:t>
        </w:r>
        <w:r w:rsidR="00976A2C">
          <w:rPr>
            <w:noProof/>
            <w:webHidden/>
          </w:rPr>
          <w:fldChar w:fldCharType="end"/>
        </w:r>
      </w:hyperlink>
    </w:p>
    <w:p w14:paraId="456635E4" w14:textId="60A62A5D" w:rsidR="00976A2C" w:rsidRDefault="00F346C9">
      <w:pPr>
        <w:pStyle w:val="TOC1"/>
        <w:tabs>
          <w:tab w:val="left" w:pos="480"/>
          <w:tab w:val="right" w:leader="dot" w:pos="9627"/>
        </w:tabs>
        <w:rPr>
          <w:rFonts w:asciiTheme="minorHAnsi" w:eastAsiaTheme="minorEastAsia" w:hAnsiTheme="minorHAnsi" w:cstheme="minorBidi"/>
          <w:b w:val="0"/>
          <w:bCs w:val="0"/>
          <w:i w:val="0"/>
          <w:iCs w:val="0"/>
          <w:noProof/>
          <w:sz w:val="22"/>
          <w:szCs w:val="22"/>
          <w:lang w:val="en-GB" w:eastAsia="en-GB" w:bidi="ar-SA"/>
        </w:rPr>
      </w:pPr>
      <w:hyperlink w:anchor="_Toc514757446" w:history="1">
        <w:r w:rsidR="00976A2C" w:rsidRPr="00583480">
          <w:rPr>
            <w:rStyle w:val="Hyperlink"/>
            <w:noProof/>
          </w:rPr>
          <w:t>6</w:t>
        </w:r>
        <w:r w:rsidR="00976A2C">
          <w:rPr>
            <w:rFonts w:asciiTheme="minorHAnsi" w:eastAsiaTheme="minorEastAsia" w:hAnsiTheme="minorHAnsi" w:cstheme="minorBidi"/>
            <w:b w:val="0"/>
            <w:bCs w:val="0"/>
            <w:i w:val="0"/>
            <w:iCs w:val="0"/>
            <w:noProof/>
            <w:sz w:val="22"/>
            <w:szCs w:val="22"/>
            <w:lang w:val="en-GB" w:eastAsia="en-GB" w:bidi="ar-SA"/>
          </w:rPr>
          <w:tab/>
        </w:r>
        <w:r w:rsidR="00976A2C" w:rsidRPr="00583480">
          <w:rPr>
            <w:rStyle w:val="Hyperlink"/>
            <w:noProof/>
          </w:rPr>
          <w:t>Annexes</w:t>
        </w:r>
        <w:r w:rsidR="00976A2C">
          <w:rPr>
            <w:noProof/>
            <w:webHidden/>
          </w:rPr>
          <w:tab/>
        </w:r>
        <w:r w:rsidR="00976A2C">
          <w:rPr>
            <w:noProof/>
            <w:webHidden/>
          </w:rPr>
          <w:fldChar w:fldCharType="begin"/>
        </w:r>
        <w:r w:rsidR="00976A2C">
          <w:rPr>
            <w:noProof/>
            <w:webHidden/>
          </w:rPr>
          <w:instrText xml:space="preserve"> PAGEREF _Toc514757446 \h </w:instrText>
        </w:r>
        <w:r w:rsidR="00976A2C">
          <w:rPr>
            <w:noProof/>
            <w:webHidden/>
          </w:rPr>
        </w:r>
        <w:r w:rsidR="00976A2C">
          <w:rPr>
            <w:noProof/>
            <w:webHidden/>
          </w:rPr>
          <w:fldChar w:fldCharType="separate"/>
        </w:r>
        <w:r w:rsidR="00225071">
          <w:rPr>
            <w:noProof/>
            <w:webHidden/>
          </w:rPr>
          <w:t>53</w:t>
        </w:r>
        <w:r w:rsidR="00976A2C">
          <w:rPr>
            <w:noProof/>
            <w:webHidden/>
          </w:rPr>
          <w:fldChar w:fldCharType="end"/>
        </w:r>
      </w:hyperlink>
    </w:p>
    <w:p w14:paraId="7D2E3747" w14:textId="3CEFABB6"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47" w:history="1">
        <w:r w:rsidR="00976A2C" w:rsidRPr="00583480">
          <w:rPr>
            <w:rStyle w:val="Hyperlink"/>
            <w:noProof/>
          </w:rPr>
          <w:t>6.1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MTR ToR (excluding Annexes)</w:t>
        </w:r>
        <w:r w:rsidR="00976A2C">
          <w:rPr>
            <w:noProof/>
            <w:webHidden/>
          </w:rPr>
          <w:tab/>
        </w:r>
        <w:r w:rsidR="00976A2C">
          <w:rPr>
            <w:noProof/>
            <w:webHidden/>
          </w:rPr>
          <w:fldChar w:fldCharType="begin"/>
        </w:r>
        <w:r w:rsidR="00976A2C">
          <w:rPr>
            <w:noProof/>
            <w:webHidden/>
          </w:rPr>
          <w:instrText xml:space="preserve"> PAGEREF _Toc514757447 \h </w:instrText>
        </w:r>
        <w:r w:rsidR="00976A2C">
          <w:rPr>
            <w:noProof/>
            <w:webHidden/>
          </w:rPr>
        </w:r>
        <w:r w:rsidR="00976A2C">
          <w:rPr>
            <w:noProof/>
            <w:webHidden/>
          </w:rPr>
          <w:fldChar w:fldCharType="separate"/>
        </w:r>
        <w:r w:rsidR="00225071">
          <w:rPr>
            <w:noProof/>
            <w:webHidden/>
          </w:rPr>
          <w:t>53</w:t>
        </w:r>
        <w:r w:rsidR="00976A2C">
          <w:rPr>
            <w:noProof/>
            <w:webHidden/>
          </w:rPr>
          <w:fldChar w:fldCharType="end"/>
        </w:r>
      </w:hyperlink>
    </w:p>
    <w:p w14:paraId="710B9B9F" w14:textId="40A18632"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48" w:history="1">
        <w:r w:rsidR="00976A2C" w:rsidRPr="00583480">
          <w:rPr>
            <w:rStyle w:val="Hyperlink"/>
            <w:noProof/>
          </w:rPr>
          <w:t>6.2</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MTR evaluative matrix</w:t>
        </w:r>
        <w:r w:rsidR="00976A2C">
          <w:rPr>
            <w:noProof/>
            <w:webHidden/>
          </w:rPr>
          <w:tab/>
        </w:r>
        <w:r w:rsidR="00976A2C">
          <w:rPr>
            <w:noProof/>
            <w:webHidden/>
          </w:rPr>
          <w:fldChar w:fldCharType="begin"/>
        </w:r>
        <w:r w:rsidR="00976A2C">
          <w:rPr>
            <w:noProof/>
            <w:webHidden/>
          </w:rPr>
          <w:instrText xml:space="preserve"> PAGEREF _Toc514757448 \h </w:instrText>
        </w:r>
        <w:r w:rsidR="00976A2C">
          <w:rPr>
            <w:noProof/>
            <w:webHidden/>
          </w:rPr>
        </w:r>
        <w:r w:rsidR="00976A2C">
          <w:rPr>
            <w:noProof/>
            <w:webHidden/>
          </w:rPr>
          <w:fldChar w:fldCharType="separate"/>
        </w:r>
        <w:r w:rsidR="00225071">
          <w:rPr>
            <w:noProof/>
            <w:webHidden/>
          </w:rPr>
          <w:t>64</w:t>
        </w:r>
        <w:r w:rsidR="00976A2C">
          <w:rPr>
            <w:noProof/>
            <w:webHidden/>
          </w:rPr>
          <w:fldChar w:fldCharType="end"/>
        </w:r>
      </w:hyperlink>
    </w:p>
    <w:p w14:paraId="655E1447" w14:textId="6E638D74"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49" w:history="1">
        <w:r w:rsidR="00976A2C" w:rsidRPr="00583480">
          <w:rPr>
            <w:rStyle w:val="Hyperlink"/>
            <w:noProof/>
          </w:rPr>
          <w:t>6.3</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Rating scales</w:t>
        </w:r>
        <w:r w:rsidR="00976A2C">
          <w:rPr>
            <w:noProof/>
            <w:webHidden/>
          </w:rPr>
          <w:tab/>
        </w:r>
        <w:r w:rsidR="00976A2C">
          <w:rPr>
            <w:noProof/>
            <w:webHidden/>
          </w:rPr>
          <w:fldChar w:fldCharType="begin"/>
        </w:r>
        <w:r w:rsidR="00976A2C">
          <w:rPr>
            <w:noProof/>
            <w:webHidden/>
          </w:rPr>
          <w:instrText xml:space="preserve"> PAGEREF _Toc514757449 \h </w:instrText>
        </w:r>
        <w:r w:rsidR="00976A2C">
          <w:rPr>
            <w:noProof/>
            <w:webHidden/>
          </w:rPr>
        </w:r>
        <w:r w:rsidR="00976A2C">
          <w:rPr>
            <w:noProof/>
            <w:webHidden/>
          </w:rPr>
          <w:fldChar w:fldCharType="separate"/>
        </w:r>
        <w:r w:rsidR="00225071">
          <w:rPr>
            <w:noProof/>
            <w:webHidden/>
          </w:rPr>
          <w:t>69</w:t>
        </w:r>
        <w:r w:rsidR="00976A2C">
          <w:rPr>
            <w:noProof/>
            <w:webHidden/>
          </w:rPr>
          <w:fldChar w:fldCharType="end"/>
        </w:r>
      </w:hyperlink>
    </w:p>
    <w:p w14:paraId="653CC8D3" w14:textId="388DFFD9"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0" w:history="1">
        <w:r w:rsidR="00976A2C" w:rsidRPr="00583480">
          <w:rPr>
            <w:rStyle w:val="Hyperlink"/>
            <w:noProof/>
          </w:rPr>
          <w:t>6.4</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MTR mission itinerary</w:t>
        </w:r>
        <w:r w:rsidR="00976A2C">
          <w:rPr>
            <w:noProof/>
            <w:webHidden/>
          </w:rPr>
          <w:tab/>
        </w:r>
        <w:r w:rsidR="00976A2C">
          <w:rPr>
            <w:noProof/>
            <w:webHidden/>
          </w:rPr>
          <w:fldChar w:fldCharType="begin"/>
        </w:r>
        <w:r w:rsidR="00976A2C">
          <w:rPr>
            <w:noProof/>
            <w:webHidden/>
          </w:rPr>
          <w:instrText xml:space="preserve"> PAGEREF _Toc514757450 \h </w:instrText>
        </w:r>
        <w:r w:rsidR="00976A2C">
          <w:rPr>
            <w:noProof/>
            <w:webHidden/>
          </w:rPr>
        </w:r>
        <w:r w:rsidR="00976A2C">
          <w:rPr>
            <w:noProof/>
            <w:webHidden/>
          </w:rPr>
          <w:fldChar w:fldCharType="separate"/>
        </w:r>
        <w:r w:rsidR="00225071">
          <w:rPr>
            <w:noProof/>
            <w:webHidden/>
          </w:rPr>
          <w:t>71</w:t>
        </w:r>
        <w:r w:rsidR="00976A2C">
          <w:rPr>
            <w:noProof/>
            <w:webHidden/>
          </w:rPr>
          <w:fldChar w:fldCharType="end"/>
        </w:r>
      </w:hyperlink>
    </w:p>
    <w:p w14:paraId="67F1291B" w14:textId="25C96A67"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1" w:history="1">
        <w:r w:rsidR="00976A2C" w:rsidRPr="00583480">
          <w:rPr>
            <w:rStyle w:val="Hyperlink"/>
            <w:noProof/>
          </w:rPr>
          <w:t>6.5</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List of persons interviewed</w:t>
        </w:r>
        <w:r w:rsidR="00976A2C">
          <w:rPr>
            <w:noProof/>
            <w:webHidden/>
          </w:rPr>
          <w:tab/>
        </w:r>
        <w:r w:rsidR="00976A2C">
          <w:rPr>
            <w:noProof/>
            <w:webHidden/>
          </w:rPr>
          <w:fldChar w:fldCharType="begin"/>
        </w:r>
        <w:r w:rsidR="00976A2C">
          <w:rPr>
            <w:noProof/>
            <w:webHidden/>
          </w:rPr>
          <w:instrText xml:space="preserve"> PAGEREF _Toc514757451 \h </w:instrText>
        </w:r>
        <w:r w:rsidR="00976A2C">
          <w:rPr>
            <w:noProof/>
            <w:webHidden/>
          </w:rPr>
        </w:r>
        <w:r w:rsidR="00976A2C">
          <w:rPr>
            <w:noProof/>
            <w:webHidden/>
          </w:rPr>
          <w:fldChar w:fldCharType="separate"/>
        </w:r>
        <w:r w:rsidR="00225071">
          <w:rPr>
            <w:noProof/>
            <w:webHidden/>
          </w:rPr>
          <w:t>72</w:t>
        </w:r>
        <w:r w:rsidR="00976A2C">
          <w:rPr>
            <w:noProof/>
            <w:webHidden/>
          </w:rPr>
          <w:fldChar w:fldCharType="end"/>
        </w:r>
      </w:hyperlink>
    </w:p>
    <w:p w14:paraId="29C2E493" w14:textId="0AE76011"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2" w:history="1">
        <w:r w:rsidR="00976A2C" w:rsidRPr="00583480">
          <w:rPr>
            <w:rStyle w:val="Hyperlink"/>
            <w:noProof/>
          </w:rPr>
          <w:t>6.6</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List of documents reviewed</w:t>
        </w:r>
        <w:r w:rsidR="00976A2C">
          <w:rPr>
            <w:noProof/>
            <w:webHidden/>
          </w:rPr>
          <w:tab/>
        </w:r>
        <w:r w:rsidR="00976A2C">
          <w:rPr>
            <w:noProof/>
            <w:webHidden/>
          </w:rPr>
          <w:fldChar w:fldCharType="begin"/>
        </w:r>
        <w:r w:rsidR="00976A2C">
          <w:rPr>
            <w:noProof/>
            <w:webHidden/>
          </w:rPr>
          <w:instrText xml:space="preserve"> PAGEREF _Toc514757452 \h </w:instrText>
        </w:r>
        <w:r w:rsidR="00976A2C">
          <w:rPr>
            <w:noProof/>
            <w:webHidden/>
          </w:rPr>
        </w:r>
        <w:r w:rsidR="00976A2C">
          <w:rPr>
            <w:noProof/>
            <w:webHidden/>
          </w:rPr>
          <w:fldChar w:fldCharType="separate"/>
        </w:r>
        <w:r w:rsidR="00225071">
          <w:rPr>
            <w:noProof/>
            <w:webHidden/>
          </w:rPr>
          <w:t>73</w:t>
        </w:r>
        <w:r w:rsidR="00976A2C">
          <w:rPr>
            <w:noProof/>
            <w:webHidden/>
          </w:rPr>
          <w:fldChar w:fldCharType="end"/>
        </w:r>
      </w:hyperlink>
    </w:p>
    <w:p w14:paraId="34C7A73B" w14:textId="2EE3B0D3"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3" w:history="1">
        <w:r w:rsidR="00976A2C" w:rsidRPr="00583480">
          <w:rPr>
            <w:rStyle w:val="Hyperlink"/>
            <w:noProof/>
          </w:rPr>
          <w:t>6.7</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Signed UNEG code of conduct form</w:t>
        </w:r>
        <w:r w:rsidR="00976A2C">
          <w:rPr>
            <w:noProof/>
            <w:webHidden/>
          </w:rPr>
          <w:tab/>
        </w:r>
        <w:r w:rsidR="00976A2C">
          <w:rPr>
            <w:noProof/>
            <w:webHidden/>
          </w:rPr>
          <w:fldChar w:fldCharType="begin"/>
        </w:r>
        <w:r w:rsidR="00976A2C">
          <w:rPr>
            <w:noProof/>
            <w:webHidden/>
          </w:rPr>
          <w:instrText xml:space="preserve"> PAGEREF _Toc514757453 \h </w:instrText>
        </w:r>
        <w:r w:rsidR="00976A2C">
          <w:rPr>
            <w:noProof/>
            <w:webHidden/>
          </w:rPr>
        </w:r>
        <w:r w:rsidR="00976A2C">
          <w:rPr>
            <w:noProof/>
            <w:webHidden/>
          </w:rPr>
          <w:fldChar w:fldCharType="separate"/>
        </w:r>
        <w:r w:rsidR="00225071">
          <w:rPr>
            <w:noProof/>
            <w:webHidden/>
          </w:rPr>
          <w:t>74</w:t>
        </w:r>
        <w:r w:rsidR="00976A2C">
          <w:rPr>
            <w:noProof/>
            <w:webHidden/>
          </w:rPr>
          <w:fldChar w:fldCharType="end"/>
        </w:r>
      </w:hyperlink>
    </w:p>
    <w:p w14:paraId="6A675560" w14:textId="69E87AE5"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4" w:history="1">
        <w:r w:rsidR="00976A2C" w:rsidRPr="00583480">
          <w:rPr>
            <w:rStyle w:val="Hyperlink"/>
            <w:noProof/>
          </w:rPr>
          <w:t>6.8</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Signed MTR final report clearance form</w:t>
        </w:r>
        <w:r w:rsidR="00976A2C">
          <w:rPr>
            <w:noProof/>
            <w:webHidden/>
          </w:rPr>
          <w:tab/>
        </w:r>
        <w:r w:rsidR="00976A2C">
          <w:rPr>
            <w:noProof/>
            <w:webHidden/>
          </w:rPr>
          <w:fldChar w:fldCharType="begin"/>
        </w:r>
        <w:r w:rsidR="00976A2C">
          <w:rPr>
            <w:noProof/>
            <w:webHidden/>
          </w:rPr>
          <w:instrText xml:space="preserve"> PAGEREF _Toc514757454 \h </w:instrText>
        </w:r>
        <w:r w:rsidR="00976A2C">
          <w:rPr>
            <w:noProof/>
            <w:webHidden/>
          </w:rPr>
        </w:r>
        <w:r w:rsidR="00976A2C">
          <w:rPr>
            <w:noProof/>
            <w:webHidden/>
          </w:rPr>
          <w:fldChar w:fldCharType="separate"/>
        </w:r>
        <w:r w:rsidR="00225071">
          <w:rPr>
            <w:noProof/>
            <w:webHidden/>
          </w:rPr>
          <w:t>75</w:t>
        </w:r>
        <w:r w:rsidR="00976A2C">
          <w:rPr>
            <w:noProof/>
            <w:webHidden/>
          </w:rPr>
          <w:fldChar w:fldCharType="end"/>
        </w:r>
      </w:hyperlink>
    </w:p>
    <w:p w14:paraId="19434701" w14:textId="40E59C97"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5" w:history="1">
        <w:r w:rsidR="00976A2C" w:rsidRPr="00583480">
          <w:rPr>
            <w:rStyle w:val="Hyperlink"/>
            <w:noProof/>
          </w:rPr>
          <w:t>6.9</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Separate file: audit trail from received comments on draft MTR report</w:t>
        </w:r>
        <w:r w:rsidR="00976A2C">
          <w:rPr>
            <w:noProof/>
            <w:webHidden/>
          </w:rPr>
          <w:tab/>
        </w:r>
        <w:r w:rsidR="00976A2C">
          <w:rPr>
            <w:noProof/>
            <w:webHidden/>
          </w:rPr>
          <w:fldChar w:fldCharType="begin"/>
        </w:r>
        <w:r w:rsidR="00976A2C">
          <w:rPr>
            <w:noProof/>
            <w:webHidden/>
          </w:rPr>
          <w:instrText xml:space="preserve"> PAGEREF _Toc514757455 \h </w:instrText>
        </w:r>
        <w:r w:rsidR="00976A2C">
          <w:rPr>
            <w:noProof/>
            <w:webHidden/>
          </w:rPr>
        </w:r>
        <w:r w:rsidR="00976A2C">
          <w:rPr>
            <w:noProof/>
            <w:webHidden/>
          </w:rPr>
          <w:fldChar w:fldCharType="separate"/>
        </w:r>
        <w:r w:rsidR="00225071">
          <w:rPr>
            <w:noProof/>
            <w:webHidden/>
          </w:rPr>
          <w:t>76</w:t>
        </w:r>
        <w:r w:rsidR="00976A2C">
          <w:rPr>
            <w:noProof/>
            <w:webHidden/>
          </w:rPr>
          <w:fldChar w:fldCharType="end"/>
        </w:r>
      </w:hyperlink>
    </w:p>
    <w:p w14:paraId="45079FE5" w14:textId="6286D1B0"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6" w:history="1">
        <w:r w:rsidR="00976A2C" w:rsidRPr="00583480">
          <w:rPr>
            <w:rStyle w:val="Hyperlink"/>
            <w:noProof/>
          </w:rPr>
          <w:t>6.10</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Greenhouse gas emission reduction calculations</w:t>
        </w:r>
        <w:r w:rsidR="00976A2C">
          <w:rPr>
            <w:noProof/>
            <w:webHidden/>
          </w:rPr>
          <w:tab/>
        </w:r>
        <w:r w:rsidR="00976A2C">
          <w:rPr>
            <w:noProof/>
            <w:webHidden/>
          </w:rPr>
          <w:fldChar w:fldCharType="begin"/>
        </w:r>
        <w:r w:rsidR="00976A2C">
          <w:rPr>
            <w:noProof/>
            <w:webHidden/>
          </w:rPr>
          <w:instrText xml:space="preserve"> PAGEREF _Toc514757456 \h </w:instrText>
        </w:r>
        <w:r w:rsidR="00976A2C">
          <w:rPr>
            <w:noProof/>
            <w:webHidden/>
          </w:rPr>
        </w:r>
        <w:r w:rsidR="00976A2C">
          <w:rPr>
            <w:noProof/>
            <w:webHidden/>
          </w:rPr>
          <w:fldChar w:fldCharType="separate"/>
        </w:r>
        <w:r w:rsidR="00225071">
          <w:rPr>
            <w:noProof/>
            <w:webHidden/>
          </w:rPr>
          <w:t>77</w:t>
        </w:r>
        <w:r w:rsidR="00976A2C">
          <w:rPr>
            <w:noProof/>
            <w:webHidden/>
          </w:rPr>
          <w:fldChar w:fldCharType="end"/>
        </w:r>
      </w:hyperlink>
    </w:p>
    <w:p w14:paraId="508DE650" w14:textId="7526BA63" w:rsidR="00976A2C" w:rsidRDefault="00F346C9">
      <w:pPr>
        <w:pStyle w:val="TOC2"/>
        <w:tabs>
          <w:tab w:val="left" w:pos="960"/>
          <w:tab w:val="right" w:leader="dot" w:pos="9627"/>
        </w:tabs>
        <w:rPr>
          <w:rFonts w:asciiTheme="minorHAnsi" w:eastAsiaTheme="minorEastAsia" w:hAnsiTheme="minorHAnsi" w:cstheme="minorBidi"/>
          <w:b w:val="0"/>
          <w:bCs w:val="0"/>
          <w:noProof/>
          <w:lang w:val="en-GB" w:eastAsia="en-GB" w:bidi="ar-SA"/>
        </w:rPr>
      </w:pPr>
      <w:hyperlink w:anchor="_Toc514757457" w:history="1">
        <w:r w:rsidR="00976A2C" w:rsidRPr="00583480">
          <w:rPr>
            <w:rStyle w:val="Hyperlink"/>
            <w:noProof/>
          </w:rPr>
          <w:t>6.11</w:t>
        </w:r>
        <w:r w:rsidR="00976A2C">
          <w:rPr>
            <w:rFonts w:asciiTheme="minorHAnsi" w:eastAsiaTheme="minorEastAsia" w:hAnsiTheme="minorHAnsi" w:cstheme="minorBidi"/>
            <w:b w:val="0"/>
            <w:bCs w:val="0"/>
            <w:noProof/>
            <w:lang w:val="en-GB" w:eastAsia="en-GB" w:bidi="ar-SA"/>
          </w:rPr>
          <w:tab/>
        </w:r>
        <w:r w:rsidR="00976A2C" w:rsidRPr="00583480">
          <w:rPr>
            <w:rStyle w:val="Hyperlink"/>
            <w:noProof/>
          </w:rPr>
          <w:t>Separate file: relevant mid-term tracking tool</w:t>
        </w:r>
        <w:r w:rsidR="00976A2C">
          <w:rPr>
            <w:noProof/>
            <w:webHidden/>
          </w:rPr>
          <w:tab/>
        </w:r>
        <w:r w:rsidR="00976A2C">
          <w:rPr>
            <w:noProof/>
            <w:webHidden/>
          </w:rPr>
          <w:fldChar w:fldCharType="begin"/>
        </w:r>
        <w:r w:rsidR="00976A2C">
          <w:rPr>
            <w:noProof/>
            <w:webHidden/>
          </w:rPr>
          <w:instrText xml:space="preserve"> PAGEREF _Toc514757457 \h </w:instrText>
        </w:r>
        <w:r w:rsidR="00976A2C">
          <w:rPr>
            <w:noProof/>
            <w:webHidden/>
          </w:rPr>
        </w:r>
        <w:r w:rsidR="00976A2C">
          <w:rPr>
            <w:noProof/>
            <w:webHidden/>
          </w:rPr>
          <w:fldChar w:fldCharType="separate"/>
        </w:r>
        <w:r w:rsidR="00225071">
          <w:rPr>
            <w:noProof/>
            <w:webHidden/>
          </w:rPr>
          <w:t>79</w:t>
        </w:r>
        <w:r w:rsidR="00976A2C">
          <w:rPr>
            <w:noProof/>
            <w:webHidden/>
          </w:rPr>
          <w:fldChar w:fldCharType="end"/>
        </w:r>
      </w:hyperlink>
    </w:p>
    <w:p w14:paraId="7B30D463" w14:textId="6016734D" w:rsidR="0085416D" w:rsidRDefault="00C45015" w:rsidP="00D15321">
      <w:pPr>
        <w:rPr>
          <w:b/>
          <w:bCs/>
          <w:i/>
          <w:iCs/>
          <w:szCs w:val="24"/>
          <w:lang w:val="en-GB"/>
        </w:rPr>
      </w:pPr>
      <w:r w:rsidRPr="00C943AC">
        <w:rPr>
          <w:b/>
          <w:bCs/>
          <w:i/>
          <w:iCs/>
          <w:szCs w:val="24"/>
          <w:lang w:val="en-GB"/>
        </w:rPr>
        <w:fldChar w:fldCharType="end"/>
      </w:r>
    </w:p>
    <w:p w14:paraId="1B50CABC" w14:textId="77777777" w:rsidR="00F91AF8" w:rsidRDefault="00F91AF8" w:rsidP="00D15321">
      <w:pPr>
        <w:rPr>
          <w:b/>
          <w:bCs/>
          <w:lang w:val="de-DE"/>
        </w:rPr>
      </w:pPr>
      <w:r>
        <w:rPr>
          <w:b/>
          <w:bCs/>
          <w:lang w:val="de-DE"/>
        </w:rPr>
        <w:t>List of figures</w:t>
      </w:r>
    </w:p>
    <w:p w14:paraId="057E5003" w14:textId="54615569" w:rsidR="00F91AF8" w:rsidRDefault="00F91AF8" w:rsidP="00D15321">
      <w:pPr>
        <w:rPr>
          <w:bCs/>
          <w:lang w:val="de-DE"/>
        </w:rPr>
      </w:pPr>
    </w:p>
    <w:p w14:paraId="2ED33151" w14:textId="04E721C8" w:rsidR="00011C48" w:rsidRDefault="00011C48">
      <w:pPr>
        <w:pStyle w:val="TableofFigures"/>
        <w:tabs>
          <w:tab w:val="right" w:leader="dot" w:pos="9627"/>
        </w:tabs>
        <w:rPr>
          <w:rFonts w:asciiTheme="minorHAnsi" w:eastAsiaTheme="minorEastAsia" w:hAnsiTheme="minorHAnsi" w:cstheme="minorBidi"/>
          <w:i w:val="0"/>
          <w:iCs w:val="0"/>
          <w:noProof/>
          <w:sz w:val="22"/>
          <w:szCs w:val="22"/>
          <w:lang w:bidi="ar-SA"/>
        </w:rPr>
      </w:pPr>
      <w:r>
        <w:rPr>
          <w:bCs/>
          <w:lang w:val="de-DE"/>
        </w:rPr>
        <w:fldChar w:fldCharType="begin"/>
      </w:r>
      <w:r>
        <w:rPr>
          <w:bCs/>
          <w:lang w:val="de-DE"/>
        </w:rPr>
        <w:instrText xml:space="preserve"> TOC \h \z \c "Figure" </w:instrText>
      </w:r>
      <w:r>
        <w:rPr>
          <w:bCs/>
          <w:lang w:val="de-DE"/>
        </w:rPr>
        <w:fldChar w:fldCharType="separate"/>
      </w:r>
      <w:hyperlink w:anchor="_Toc504334488" w:history="1">
        <w:r w:rsidRPr="00F14F74">
          <w:rPr>
            <w:rStyle w:val="Hyperlink"/>
            <w:noProof/>
          </w:rPr>
          <w:t>Figure 1: Organizational structure of the Project</w:t>
        </w:r>
        <w:r>
          <w:rPr>
            <w:noProof/>
            <w:webHidden/>
          </w:rPr>
          <w:tab/>
        </w:r>
        <w:r>
          <w:rPr>
            <w:noProof/>
            <w:webHidden/>
          </w:rPr>
          <w:fldChar w:fldCharType="begin"/>
        </w:r>
        <w:r>
          <w:rPr>
            <w:noProof/>
            <w:webHidden/>
          </w:rPr>
          <w:instrText xml:space="preserve"> PAGEREF _Toc504334488 \h </w:instrText>
        </w:r>
        <w:r>
          <w:rPr>
            <w:noProof/>
            <w:webHidden/>
          </w:rPr>
        </w:r>
        <w:r>
          <w:rPr>
            <w:noProof/>
            <w:webHidden/>
          </w:rPr>
          <w:fldChar w:fldCharType="separate"/>
        </w:r>
        <w:r w:rsidR="00225071">
          <w:rPr>
            <w:noProof/>
            <w:webHidden/>
          </w:rPr>
          <w:t>21</w:t>
        </w:r>
        <w:r>
          <w:rPr>
            <w:noProof/>
            <w:webHidden/>
          </w:rPr>
          <w:fldChar w:fldCharType="end"/>
        </w:r>
      </w:hyperlink>
    </w:p>
    <w:p w14:paraId="35166D9E" w14:textId="1BA37103" w:rsidR="00011C48" w:rsidRPr="00F91AF8" w:rsidRDefault="00011C48" w:rsidP="00D15321">
      <w:pPr>
        <w:rPr>
          <w:bCs/>
          <w:lang w:val="de-DE"/>
        </w:rPr>
      </w:pPr>
      <w:r>
        <w:rPr>
          <w:bCs/>
          <w:lang w:val="de-DE"/>
        </w:rPr>
        <w:fldChar w:fldCharType="end"/>
      </w:r>
    </w:p>
    <w:p w14:paraId="2581F690" w14:textId="77777777" w:rsidR="00F91AF8" w:rsidRDefault="00F91AF8" w:rsidP="00D15321">
      <w:pPr>
        <w:rPr>
          <w:bCs/>
          <w:lang w:val="de-DE"/>
        </w:rPr>
      </w:pPr>
    </w:p>
    <w:p w14:paraId="05DCBAFF" w14:textId="77777777" w:rsidR="00F91AF8" w:rsidRPr="00F91AF8" w:rsidRDefault="00F91AF8" w:rsidP="00D15321">
      <w:pPr>
        <w:rPr>
          <w:b/>
          <w:bCs/>
          <w:lang w:val="de-DE"/>
        </w:rPr>
      </w:pPr>
      <w:r w:rsidRPr="00F91AF8">
        <w:rPr>
          <w:b/>
          <w:bCs/>
          <w:lang w:val="de-DE"/>
        </w:rPr>
        <w:t xml:space="preserve">List of tables </w:t>
      </w:r>
    </w:p>
    <w:p w14:paraId="7FFE8374" w14:textId="5DF77D34" w:rsidR="00F91AF8" w:rsidRDefault="00F91AF8" w:rsidP="00D15321">
      <w:pPr>
        <w:rPr>
          <w:bCs/>
          <w:lang w:val="de-DE"/>
        </w:rPr>
      </w:pPr>
    </w:p>
    <w:p w14:paraId="02D942F4" w14:textId="2B7DCAF4" w:rsidR="00CD76DB" w:rsidRDefault="00011C48">
      <w:pPr>
        <w:pStyle w:val="TableofFigures"/>
        <w:tabs>
          <w:tab w:val="right" w:leader="dot" w:pos="9627"/>
        </w:tabs>
        <w:rPr>
          <w:rFonts w:asciiTheme="minorHAnsi" w:eastAsiaTheme="minorEastAsia" w:hAnsiTheme="minorHAnsi" w:cstheme="minorBidi"/>
          <w:i w:val="0"/>
          <w:iCs w:val="0"/>
          <w:noProof/>
          <w:sz w:val="22"/>
          <w:szCs w:val="22"/>
          <w:lang w:bidi="ar-SA"/>
        </w:rPr>
      </w:pPr>
      <w:r>
        <w:rPr>
          <w:bCs/>
          <w:lang w:val="de-DE"/>
        </w:rPr>
        <w:fldChar w:fldCharType="begin"/>
      </w:r>
      <w:r>
        <w:rPr>
          <w:bCs/>
          <w:lang w:val="de-DE"/>
        </w:rPr>
        <w:instrText xml:space="preserve"> TOC \h \z \c "Table" </w:instrText>
      </w:r>
      <w:r>
        <w:rPr>
          <w:bCs/>
          <w:lang w:val="de-DE"/>
        </w:rPr>
        <w:fldChar w:fldCharType="separate"/>
      </w:r>
      <w:hyperlink w:anchor="_Toc504745636" w:history="1">
        <w:r w:rsidR="00CD76DB" w:rsidRPr="00D36B15">
          <w:rPr>
            <w:rStyle w:val="Hyperlink"/>
            <w:noProof/>
          </w:rPr>
          <w:t>Table 1: Project information table</w:t>
        </w:r>
        <w:r w:rsidR="00CD76DB">
          <w:rPr>
            <w:noProof/>
            <w:webHidden/>
          </w:rPr>
          <w:tab/>
        </w:r>
        <w:r w:rsidR="00CD76DB">
          <w:rPr>
            <w:noProof/>
            <w:webHidden/>
          </w:rPr>
          <w:fldChar w:fldCharType="begin"/>
        </w:r>
        <w:r w:rsidR="00CD76DB">
          <w:rPr>
            <w:noProof/>
            <w:webHidden/>
          </w:rPr>
          <w:instrText xml:space="preserve"> PAGEREF _Toc504745636 \h </w:instrText>
        </w:r>
        <w:r w:rsidR="00CD76DB">
          <w:rPr>
            <w:noProof/>
            <w:webHidden/>
          </w:rPr>
        </w:r>
        <w:r w:rsidR="00CD76DB">
          <w:rPr>
            <w:noProof/>
            <w:webHidden/>
          </w:rPr>
          <w:fldChar w:fldCharType="separate"/>
        </w:r>
        <w:r w:rsidR="00225071">
          <w:rPr>
            <w:noProof/>
            <w:webHidden/>
          </w:rPr>
          <w:t>7</w:t>
        </w:r>
        <w:r w:rsidR="00CD76DB">
          <w:rPr>
            <w:noProof/>
            <w:webHidden/>
          </w:rPr>
          <w:fldChar w:fldCharType="end"/>
        </w:r>
      </w:hyperlink>
    </w:p>
    <w:p w14:paraId="63EA4B27" w14:textId="6A535F29" w:rsidR="00CD76DB" w:rsidRDefault="00F346C9">
      <w:pPr>
        <w:pStyle w:val="TableofFigures"/>
        <w:tabs>
          <w:tab w:val="right" w:leader="dot" w:pos="9627"/>
        </w:tabs>
        <w:rPr>
          <w:rFonts w:asciiTheme="minorHAnsi" w:eastAsiaTheme="minorEastAsia" w:hAnsiTheme="minorHAnsi" w:cstheme="minorBidi"/>
          <w:i w:val="0"/>
          <w:iCs w:val="0"/>
          <w:noProof/>
          <w:sz w:val="22"/>
          <w:szCs w:val="22"/>
          <w:lang w:bidi="ar-SA"/>
        </w:rPr>
      </w:pPr>
      <w:hyperlink w:anchor="_Toc504745637" w:history="1">
        <w:r w:rsidR="00CD76DB" w:rsidRPr="00D36B15">
          <w:rPr>
            <w:rStyle w:val="Hyperlink"/>
            <w:noProof/>
          </w:rPr>
          <w:t>Table 2: MTR ratings and achievement summary table</w:t>
        </w:r>
        <w:r w:rsidR="00CD76DB">
          <w:rPr>
            <w:noProof/>
            <w:webHidden/>
          </w:rPr>
          <w:tab/>
        </w:r>
        <w:r w:rsidR="00CD76DB">
          <w:rPr>
            <w:noProof/>
            <w:webHidden/>
          </w:rPr>
          <w:fldChar w:fldCharType="begin"/>
        </w:r>
        <w:r w:rsidR="00CD76DB">
          <w:rPr>
            <w:noProof/>
            <w:webHidden/>
          </w:rPr>
          <w:instrText xml:space="preserve"> PAGEREF _Toc504745637 \h </w:instrText>
        </w:r>
        <w:r w:rsidR="00CD76DB">
          <w:rPr>
            <w:noProof/>
            <w:webHidden/>
          </w:rPr>
        </w:r>
        <w:r w:rsidR="00CD76DB">
          <w:rPr>
            <w:noProof/>
            <w:webHidden/>
          </w:rPr>
          <w:fldChar w:fldCharType="separate"/>
        </w:r>
        <w:r w:rsidR="00225071">
          <w:rPr>
            <w:noProof/>
            <w:webHidden/>
          </w:rPr>
          <w:t>8</w:t>
        </w:r>
        <w:r w:rsidR="00CD76DB">
          <w:rPr>
            <w:noProof/>
            <w:webHidden/>
          </w:rPr>
          <w:fldChar w:fldCharType="end"/>
        </w:r>
      </w:hyperlink>
    </w:p>
    <w:p w14:paraId="2E520012" w14:textId="1D2AFA0C" w:rsidR="00CD76DB" w:rsidRDefault="00F346C9">
      <w:pPr>
        <w:pStyle w:val="TableofFigures"/>
        <w:tabs>
          <w:tab w:val="right" w:leader="dot" w:pos="9627"/>
        </w:tabs>
        <w:rPr>
          <w:rFonts w:asciiTheme="minorHAnsi" w:eastAsiaTheme="minorEastAsia" w:hAnsiTheme="minorHAnsi" w:cstheme="minorBidi"/>
          <w:i w:val="0"/>
          <w:iCs w:val="0"/>
          <w:noProof/>
          <w:sz w:val="22"/>
          <w:szCs w:val="22"/>
          <w:lang w:bidi="ar-SA"/>
        </w:rPr>
      </w:pPr>
      <w:hyperlink w:anchor="_Toc504745638" w:history="1">
        <w:r w:rsidR="00CD76DB" w:rsidRPr="00D36B15">
          <w:rPr>
            <w:rStyle w:val="Hyperlink"/>
            <w:noProof/>
          </w:rPr>
          <w:t>Table 3: Overview of Project timing and milestones</w:t>
        </w:r>
        <w:r w:rsidR="00CD76DB">
          <w:rPr>
            <w:noProof/>
            <w:webHidden/>
          </w:rPr>
          <w:tab/>
        </w:r>
        <w:r w:rsidR="00CD76DB">
          <w:rPr>
            <w:noProof/>
            <w:webHidden/>
          </w:rPr>
          <w:fldChar w:fldCharType="begin"/>
        </w:r>
        <w:r w:rsidR="00CD76DB">
          <w:rPr>
            <w:noProof/>
            <w:webHidden/>
          </w:rPr>
          <w:instrText xml:space="preserve"> PAGEREF _Toc504745638 \h </w:instrText>
        </w:r>
        <w:r w:rsidR="00CD76DB">
          <w:rPr>
            <w:noProof/>
            <w:webHidden/>
          </w:rPr>
        </w:r>
        <w:r w:rsidR="00CD76DB">
          <w:rPr>
            <w:noProof/>
            <w:webHidden/>
          </w:rPr>
          <w:fldChar w:fldCharType="separate"/>
        </w:r>
        <w:r w:rsidR="00225071">
          <w:rPr>
            <w:noProof/>
            <w:webHidden/>
          </w:rPr>
          <w:t>21</w:t>
        </w:r>
        <w:r w:rsidR="00CD76DB">
          <w:rPr>
            <w:noProof/>
            <w:webHidden/>
          </w:rPr>
          <w:fldChar w:fldCharType="end"/>
        </w:r>
      </w:hyperlink>
    </w:p>
    <w:p w14:paraId="1AD98869" w14:textId="6A852D97" w:rsidR="00CD76DB" w:rsidRDefault="00F346C9">
      <w:pPr>
        <w:pStyle w:val="TableofFigures"/>
        <w:tabs>
          <w:tab w:val="right" w:leader="dot" w:pos="9627"/>
        </w:tabs>
        <w:rPr>
          <w:rFonts w:asciiTheme="minorHAnsi" w:eastAsiaTheme="minorEastAsia" w:hAnsiTheme="minorHAnsi" w:cstheme="minorBidi"/>
          <w:i w:val="0"/>
          <w:iCs w:val="0"/>
          <w:noProof/>
          <w:sz w:val="22"/>
          <w:szCs w:val="22"/>
          <w:lang w:bidi="ar-SA"/>
        </w:rPr>
      </w:pPr>
      <w:hyperlink w:anchor="_Toc504745639" w:history="1">
        <w:r w:rsidR="00CD76DB" w:rsidRPr="00D36B15">
          <w:rPr>
            <w:rStyle w:val="Hyperlink"/>
            <w:noProof/>
          </w:rPr>
          <w:t>Table 4: Overview of Progress Towards Outcome</w:t>
        </w:r>
        <w:r w:rsidR="00CD76DB">
          <w:rPr>
            <w:noProof/>
            <w:webHidden/>
          </w:rPr>
          <w:tab/>
        </w:r>
        <w:r w:rsidR="00CD76DB">
          <w:rPr>
            <w:noProof/>
            <w:webHidden/>
          </w:rPr>
          <w:fldChar w:fldCharType="begin"/>
        </w:r>
        <w:r w:rsidR="00CD76DB">
          <w:rPr>
            <w:noProof/>
            <w:webHidden/>
          </w:rPr>
          <w:instrText xml:space="preserve"> PAGEREF _Toc504745639 \h </w:instrText>
        </w:r>
        <w:r w:rsidR="00CD76DB">
          <w:rPr>
            <w:noProof/>
            <w:webHidden/>
          </w:rPr>
        </w:r>
        <w:r w:rsidR="00CD76DB">
          <w:rPr>
            <w:noProof/>
            <w:webHidden/>
          </w:rPr>
          <w:fldChar w:fldCharType="separate"/>
        </w:r>
        <w:r w:rsidR="00225071">
          <w:rPr>
            <w:noProof/>
            <w:webHidden/>
          </w:rPr>
          <w:t>31</w:t>
        </w:r>
        <w:r w:rsidR="00CD76DB">
          <w:rPr>
            <w:noProof/>
            <w:webHidden/>
          </w:rPr>
          <w:fldChar w:fldCharType="end"/>
        </w:r>
      </w:hyperlink>
    </w:p>
    <w:p w14:paraId="2652DDC4" w14:textId="20ED310A" w:rsidR="00CD76DB" w:rsidRDefault="00F346C9">
      <w:pPr>
        <w:pStyle w:val="TableofFigures"/>
        <w:tabs>
          <w:tab w:val="right" w:leader="dot" w:pos="9627"/>
        </w:tabs>
        <w:rPr>
          <w:rFonts w:asciiTheme="minorHAnsi" w:eastAsiaTheme="minorEastAsia" w:hAnsiTheme="minorHAnsi" w:cstheme="minorBidi"/>
          <w:i w:val="0"/>
          <w:iCs w:val="0"/>
          <w:noProof/>
          <w:sz w:val="22"/>
          <w:szCs w:val="22"/>
          <w:lang w:bidi="ar-SA"/>
        </w:rPr>
      </w:pPr>
      <w:hyperlink w:anchor="_Toc504745640" w:history="1">
        <w:r w:rsidR="00CD76DB" w:rsidRPr="00D36B15">
          <w:rPr>
            <w:rStyle w:val="Hyperlink"/>
            <w:noProof/>
          </w:rPr>
          <w:t>Table 5: Overview co-finance</w:t>
        </w:r>
        <w:r w:rsidR="00CD76DB">
          <w:rPr>
            <w:noProof/>
            <w:webHidden/>
          </w:rPr>
          <w:tab/>
        </w:r>
        <w:r w:rsidR="00CD76DB">
          <w:rPr>
            <w:noProof/>
            <w:webHidden/>
          </w:rPr>
          <w:fldChar w:fldCharType="begin"/>
        </w:r>
        <w:r w:rsidR="00CD76DB">
          <w:rPr>
            <w:noProof/>
            <w:webHidden/>
          </w:rPr>
          <w:instrText xml:space="preserve"> PAGEREF _Toc504745640 \h </w:instrText>
        </w:r>
        <w:r w:rsidR="00CD76DB">
          <w:rPr>
            <w:noProof/>
            <w:webHidden/>
          </w:rPr>
        </w:r>
        <w:r w:rsidR="00CD76DB">
          <w:rPr>
            <w:noProof/>
            <w:webHidden/>
          </w:rPr>
          <w:fldChar w:fldCharType="separate"/>
        </w:r>
        <w:r w:rsidR="00225071">
          <w:rPr>
            <w:noProof/>
            <w:webHidden/>
          </w:rPr>
          <w:t>44</w:t>
        </w:r>
        <w:r w:rsidR="00CD76DB">
          <w:rPr>
            <w:noProof/>
            <w:webHidden/>
          </w:rPr>
          <w:fldChar w:fldCharType="end"/>
        </w:r>
      </w:hyperlink>
    </w:p>
    <w:p w14:paraId="0A01DD69" w14:textId="7F2D2B0B" w:rsidR="00011C48" w:rsidRPr="00F91AF8" w:rsidRDefault="00011C48" w:rsidP="00D15321">
      <w:pPr>
        <w:rPr>
          <w:bCs/>
          <w:lang w:val="de-DE"/>
        </w:rPr>
      </w:pPr>
      <w:r>
        <w:rPr>
          <w:bCs/>
          <w:lang w:val="de-DE"/>
        </w:rPr>
        <w:fldChar w:fldCharType="end"/>
      </w:r>
    </w:p>
    <w:p w14:paraId="17DCF1EE" w14:textId="77777777" w:rsidR="0085416D" w:rsidRPr="00C56D7F" w:rsidRDefault="0085416D" w:rsidP="0085416D">
      <w:pPr>
        <w:rPr>
          <w:b/>
          <w:bCs/>
          <w:lang w:val="de-DE"/>
        </w:rPr>
      </w:pPr>
      <w:r w:rsidRPr="00C56D7F">
        <w:rPr>
          <w:b/>
          <w:bCs/>
          <w:lang w:val="de-DE"/>
        </w:rPr>
        <w:br w:type="page"/>
      </w:r>
      <w:bookmarkStart w:id="1" w:name="_GoBack"/>
      <w:bookmarkEnd w:id="1"/>
    </w:p>
    <w:p w14:paraId="123A040A" w14:textId="77777777" w:rsidR="005879F0" w:rsidRPr="00CC2AC4" w:rsidRDefault="0033747B" w:rsidP="00C56D7F">
      <w:pPr>
        <w:pStyle w:val="Heading1"/>
        <w:numPr>
          <w:ilvl w:val="0"/>
          <w:numId w:val="0"/>
        </w:numPr>
        <w:ind w:left="432" w:hanging="432"/>
        <w:rPr>
          <w:lang w:val="en-GB"/>
        </w:rPr>
      </w:pPr>
      <w:bookmarkStart w:id="2" w:name="_Toc514757402"/>
      <w:r>
        <w:rPr>
          <w:lang w:val="en-GB"/>
        </w:rPr>
        <w:lastRenderedPageBreak/>
        <w:t>A</w:t>
      </w:r>
      <w:r w:rsidR="00984CAD" w:rsidRPr="00CC2AC4">
        <w:rPr>
          <w:lang w:val="en-GB"/>
        </w:rPr>
        <w:t xml:space="preserve">ccronyms and </w:t>
      </w:r>
      <w:r w:rsidR="00CC2AC4" w:rsidRPr="00CC2AC4">
        <w:rPr>
          <w:lang w:val="en-GB"/>
        </w:rPr>
        <w:t>Abbreviations</w:t>
      </w:r>
      <w:bookmarkEnd w:id="2"/>
    </w:p>
    <w:p w14:paraId="56B9BF89" w14:textId="1C28B3CC" w:rsidR="00C53AE2" w:rsidRDefault="00C53AE2" w:rsidP="00CC2AC4">
      <w:pPr>
        <w:jc w:val="left"/>
        <w:rPr>
          <w:rFonts w:asciiTheme="minorHAnsi" w:hAnsiTheme="minorHAnsi" w:cstheme="minorHAnsi"/>
          <w:sz w:val="22"/>
          <w:szCs w:val="22"/>
          <w:lang w:val="en-GB"/>
        </w:rPr>
      </w:pPr>
    </w:p>
    <w:tbl>
      <w:tblPr>
        <w:tblW w:w="9773" w:type="dxa"/>
        <w:tblInd w:w="-58" w:type="dxa"/>
        <w:tblBorders>
          <w:top w:val="single" w:sz="4" w:space="0" w:color="000001"/>
          <w:left w:val="single" w:sz="4" w:space="0" w:color="000001"/>
          <w:bottom w:val="single" w:sz="4" w:space="0" w:color="000001"/>
          <w:insideH w:val="single" w:sz="4" w:space="0" w:color="000001"/>
        </w:tblBorders>
        <w:tblCellMar>
          <w:top w:w="85" w:type="dxa"/>
          <w:left w:w="12" w:type="dxa"/>
          <w:right w:w="85" w:type="dxa"/>
        </w:tblCellMar>
        <w:tblLook w:val="04A0" w:firstRow="1" w:lastRow="0" w:firstColumn="1" w:lastColumn="0" w:noHBand="0" w:noVBand="1"/>
      </w:tblPr>
      <w:tblGrid>
        <w:gridCol w:w="2303"/>
        <w:gridCol w:w="7470"/>
      </w:tblGrid>
      <w:tr w:rsidR="001E157C" w:rsidRPr="00245F50" w14:paraId="5A05A2B3" w14:textId="77777777" w:rsidTr="00FE39F1">
        <w:trPr>
          <w:cantSplit/>
          <w:tblHeader/>
        </w:trPr>
        <w:tc>
          <w:tcPr>
            <w:tcW w:w="2303" w:type="dxa"/>
            <w:tcBorders>
              <w:top w:val="single" w:sz="4" w:space="0" w:color="000001"/>
              <w:left w:val="single" w:sz="4" w:space="0" w:color="000001"/>
              <w:bottom w:val="single" w:sz="4" w:space="0" w:color="000001"/>
            </w:tcBorders>
            <w:shd w:val="clear" w:color="auto" w:fill="CCCCCC"/>
            <w:tcMar>
              <w:left w:w="12" w:type="dxa"/>
            </w:tcMar>
          </w:tcPr>
          <w:p w14:paraId="663F8974" w14:textId="77777777" w:rsidR="001E157C" w:rsidRPr="00BB5CBB" w:rsidRDefault="001E157C" w:rsidP="00FE39F1">
            <w:pPr>
              <w:jc w:val="left"/>
              <w:rPr>
                <w:rFonts w:asciiTheme="minorHAnsi" w:hAnsiTheme="minorHAnsi" w:cstheme="minorHAnsi"/>
                <w:iCs/>
                <w:sz w:val="22"/>
                <w:szCs w:val="22"/>
              </w:rPr>
            </w:pPr>
            <w:r w:rsidRPr="00BB5CBB">
              <w:rPr>
                <w:rFonts w:asciiTheme="minorHAnsi" w:hAnsiTheme="minorHAnsi" w:cstheme="minorHAnsi"/>
                <w:iCs/>
                <w:sz w:val="22"/>
                <w:szCs w:val="22"/>
              </w:rPr>
              <w:t>Term</w:t>
            </w:r>
          </w:p>
        </w:tc>
        <w:tc>
          <w:tcPr>
            <w:tcW w:w="7470" w:type="dxa"/>
            <w:tcBorders>
              <w:top w:val="single" w:sz="4" w:space="0" w:color="000001"/>
              <w:left w:val="single" w:sz="4" w:space="0" w:color="000001"/>
              <w:bottom w:val="single" w:sz="4" w:space="0" w:color="000001"/>
              <w:right w:val="single" w:sz="4" w:space="0" w:color="000001"/>
            </w:tcBorders>
            <w:shd w:val="clear" w:color="auto" w:fill="CCCCCC"/>
            <w:tcMar>
              <w:left w:w="12" w:type="dxa"/>
            </w:tcMar>
          </w:tcPr>
          <w:p w14:paraId="2E890806" w14:textId="77777777" w:rsidR="001E157C" w:rsidRPr="00BB5CBB" w:rsidRDefault="001E157C" w:rsidP="00FE39F1">
            <w:pPr>
              <w:jc w:val="left"/>
              <w:rPr>
                <w:rFonts w:asciiTheme="minorHAnsi" w:hAnsiTheme="minorHAnsi" w:cstheme="minorHAnsi"/>
                <w:iCs/>
                <w:sz w:val="22"/>
                <w:szCs w:val="22"/>
              </w:rPr>
            </w:pPr>
            <w:r w:rsidRPr="00BB5CBB">
              <w:rPr>
                <w:rFonts w:asciiTheme="minorHAnsi" w:hAnsiTheme="minorHAnsi" w:cstheme="minorHAnsi"/>
                <w:iCs/>
                <w:sz w:val="22"/>
                <w:szCs w:val="22"/>
              </w:rPr>
              <w:t>Definition</w:t>
            </w:r>
          </w:p>
        </w:tc>
      </w:tr>
      <w:tr w:rsidR="001E157C" w:rsidRPr="00915AA3" w14:paraId="51822D4D"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53F82AC"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ANME</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1084CB91" w14:textId="77777777" w:rsidR="001E157C" w:rsidRPr="000415CC" w:rsidRDefault="001E157C" w:rsidP="00FE39F1">
            <w:pPr>
              <w:jc w:val="left"/>
              <w:rPr>
                <w:rFonts w:asciiTheme="minorHAnsi" w:hAnsiTheme="minorHAnsi" w:cstheme="minorHAnsi"/>
                <w:sz w:val="22"/>
                <w:szCs w:val="22"/>
                <w:lang w:val="de-DE"/>
              </w:rPr>
            </w:pPr>
            <w:r w:rsidRPr="000415CC">
              <w:rPr>
                <w:rFonts w:asciiTheme="minorHAnsi" w:hAnsiTheme="minorHAnsi" w:cstheme="minorHAnsi"/>
                <w:sz w:val="22"/>
                <w:szCs w:val="22"/>
                <w:lang w:val="de-DE"/>
              </w:rPr>
              <w:t>Agence Nationale pour la Maitrise de l´Energie</w:t>
            </w:r>
          </w:p>
        </w:tc>
      </w:tr>
      <w:tr w:rsidR="001E157C" w:rsidRPr="00245F50" w14:paraId="32BC35C5"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A10C29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CEO</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0059F47"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Chief Executive Officer</w:t>
            </w:r>
          </w:p>
        </w:tc>
      </w:tr>
      <w:tr w:rsidR="001E157C" w:rsidRPr="00245F50" w14:paraId="65A5A15C"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79678B4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CO</w:t>
            </w:r>
            <w:r w:rsidRPr="00E6425C">
              <w:rPr>
                <w:rFonts w:asciiTheme="minorHAnsi" w:hAnsiTheme="minorHAnsi" w:cstheme="minorHAnsi"/>
                <w:sz w:val="22"/>
                <w:szCs w:val="22"/>
                <w:vertAlign w:val="subscript"/>
              </w:rPr>
              <w:t>2</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1456EBED"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Carbon Dioxide</w:t>
            </w:r>
          </w:p>
        </w:tc>
      </w:tr>
      <w:tr w:rsidR="001E157C" w:rsidRPr="00245F50" w14:paraId="0A2221AC"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E2C4474"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CSP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34ADD8D"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Concentrated Solar Power</w:t>
            </w:r>
          </w:p>
        </w:tc>
      </w:tr>
      <w:tr w:rsidR="001E157C" w:rsidRPr="00245F50" w14:paraId="3D6142D8"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5A7286D8"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CTA</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6ABF19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Chief Technical Advisor</w:t>
            </w:r>
          </w:p>
        </w:tc>
      </w:tr>
      <w:tr w:rsidR="00ED5E69" w:rsidRPr="00245F50" w14:paraId="154DA12C"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39465540" w14:textId="618A33C9" w:rsidR="00ED5E69" w:rsidRPr="00BB5CBB" w:rsidRDefault="00ED5E69" w:rsidP="00FE39F1">
            <w:pPr>
              <w:jc w:val="left"/>
              <w:rPr>
                <w:rFonts w:asciiTheme="minorHAnsi" w:hAnsiTheme="minorHAnsi" w:cstheme="minorHAnsi"/>
                <w:sz w:val="22"/>
                <w:szCs w:val="22"/>
              </w:rPr>
            </w:pPr>
            <w:r>
              <w:rPr>
                <w:rFonts w:asciiTheme="minorHAnsi" w:hAnsiTheme="minorHAnsi" w:cstheme="minorHAnsi"/>
                <w:sz w:val="22"/>
                <w:szCs w:val="22"/>
              </w:rPr>
              <w:t>DREI</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5A414700" w14:textId="5F098880" w:rsidR="00ED5E69" w:rsidRPr="00BB5CBB" w:rsidRDefault="00ED5E69" w:rsidP="00FE39F1">
            <w:pPr>
              <w:jc w:val="left"/>
              <w:rPr>
                <w:rFonts w:asciiTheme="minorHAnsi" w:hAnsiTheme="minorHAnsi" w:cstheme="minorHAnsi"/>
                <w:sz w:val="22"/>
                <w:szCs w:val="22"/>
              </w:rPr>
            </w:pPr>
            <w:proofErr w:type="spellStart"/>
            <w:r>
              <w:rPr>
                <w:rFonts w:asciiTheme="minorHAnsi" w:hAnsiTheme="minorHAnsi" w:cstheme="minorHAnsi"/>
                <w:sz w:val="22"/>
                <w:szCs w:val="22"/>
              </w:rPr>
              <w:t>Derisking</w:t>
            </w:r>
            <w:proofErr w:type="spellEnd"/>
            <w:r>
              <w:rPr>
                <w:rFonts w:asciiTheme="minorHAnsi" w:hAnsiTheme="minorHAnsi" w:cstheme="minorHAnsi"/>
                <w:sz w:val="22"/>
                <w:szCs w:val="22"/>
              </w:rPr>
              <w:t xml:space="preserve"> Renewable Energy Investment</w:t>
            </w:r>
          </w:p>
        </w:tc>
      </w:tr>
      <w:tr w:rsidR="001E157C" w:rsidRPr="00245F50" w14:paraId="5CDA90CD"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574E297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ET</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C99A1A1"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Evaluation Team</w:t>
            </w:r>
          </w:p>
        </w:tc>
      </w:tr>
      <w:tr w:rsidR="009F1386" w:rsidRPr="00245F50" w14:paraId="1938B2D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48F56CF" w14:textId="551C5A93" w:rsidR="009F1386" w:rsidRPr="00BB5CBB" w:rsidRDefault="009F1386" w:rsidP="00FE39F1">
            <w:pPr>
              <w:jc w:val="left"/>
              <w:rPr>
                <w:rFonts w:asciiTheme="minorHAnsi" w:hAnsiTheme="minorHAnsi" w:cstheme="minorHAnsi"/>
                <w:sz w:val="22"/>
                <w:szCs w:val="22"/>
              </w:rPr>
            </w:pPr>
            <w:r>
              <w:rPr>
                <w:rFonts w:asciiTheme="minorHAnsi" w:hAnsiTheme="minorHAnsi" w:cstheme="minorHAnsi"/>
                <w:sz w:val="22"/>
                <w:szCs w:val="22"/>
              </w:rPr>
              <w:t>ETF</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5A01FC4B" w14:textId="01460D5F" w:rsidR="009F1386" w:rsidRPr="00BB5CBB" w:rsidRDefault="009F1386" w:rsidP="00FE39F1">
            <w:pPr>
              <w:jc w:val="left"/>
              <w:rPr>
                <w:rFonts w:asciiTheme="minorHAnsi" w:hAnsiTheme="minorHAnsi" w:cstheme="minorHAnsi"/>
                <w:sz w:val="22"/>
                <w:szCs w:val="22"/>
              </w:rPr>
            </w:pPr>
            <w:r>
              <w:rPr>
                <w:rFonts w:asciiTheme="minorHAnsi" w:hAnsiTheme="minorHAnsi" w:cstheme="minorHAnsi"/>
                <w:sz w:val="22"/>
                <w:szCs w:val="22"/>
              </w:rPr>
              <w:t>Energy Transition Fund</w:t>
            </w:r>
          </w:p>
        </w:tc>
      </w:tr>
      <w:tr w:rsidR="001E157C" w:rsidRPr="00245F50" w14:paraId="6D881F1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47F1F74B"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GEF</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8A8C48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Global Environment</w:t>
            </w:r>
            <w:r w:rsidRPr="00BB5CBB">
              <w:rPr>
                <w:rFonts w:asciiTheme="minorHAnsi" w:hAnsiTheme="minorHAnsi" w:cstheme="minorHAnsi"/>
                <w:sz w:val="22"/>
                <w:szCs w:val="22"/>
              </w:rPr>
              <w:t xml:space="preserve"> Facility</w:t>
            </w:r>
          </w:p>
        </w:tc>
      </w:tr>
      <w:tr w:rsidR="001E157C" w:rsidRPr="00245F50" w14:paraId="6CB666DE"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A1CDFF1"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GHG</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0C7D154"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Greenhouse Gas</w:t>
            </w:r>
          </w:p>
        </w:tc>
      </w:tr>
      <w:tr w:rsidR="001E157C" w:rsidRPr="00BC1E1C" w14:paraId="478BD000"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C954D4F"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GIZ</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6C39082" w14:textId="77777777" w:rsidR="001E157C" w:rsidRPr="00F76D39" w:rsidRDefault="001E157C" w:rsidP="00FE39F1">
            <w:pPr>
              <w:jc w:val="left"/>
              <w:rPr>
                <w:rFonts w:asciiTheme="minorHAnsi" w:hAnsiTheme="minorHAnsi" w:cstheme="minorHAnsi"/>
                <w:sz w:val="22"/>
                <w:szCs w:val="22"/>
                <w:lang w:val="de-DE"/>
              </w:rPr>
            </w:pPr>
            <w:r w:rsidRPr="00F76D39">
              <w:rPr>
                <w:rFonts w:asciiTheme="minorHAnsi" w:hAnsiTheme="minorHAnsi" w:cstheme="minorHAnsi"/>
                <w:sz w:val="22"/>
                <w:szCs w:val="22"/>
                <w:lang w:val="de-DE"/>
              </w:rPr>
              <w:t>Deutsche Gesellschaft für Internationale Z</w:t>
            </w:r>
            <w:r>
              <w:rPr>
                <w:rFonts w:asciiTheme="minorHAnsi" w:hAnsiTheme="minorHAnsi" w:cstheme="minorHAnsi"/>
                <w:sz w:val="22"/>
                <w:szCs w:val="22"/>
                <w:lang w:val="de-DE"/>
              </w:rPr>
              <w:t>usammenarbeit</w:t>
            </w:r>
          </w:p>
        </w:tc>
      </w:tr>
      <w:tr w:rsidR="001E157C" w:rsidRPr="00245F50" w14:paraId="0FAF411F"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59B764B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HQ</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BA0B792"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Headquarters</w:t>
            </w:r>
          </w:p>
        </w:tc>
      </w:tr>
      <w:tr w:rsidR="001E157C" w:rsidRPr="00245F50" w14:paraId="5821794D"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5161F716"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I</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650E301"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Interview</w:t>
            </w:r>
          </w:p>
        </w:tc>
      </w:tr>
      <w:tr w:rsidR="001E157C" w:rsidRPr="00245F50" w14:paraId="4029F54B"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73753F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kW</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09C1DA4"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Kilowatt</w:t>
            </w:r>
          </w:p>
        </w:tc>
      </w:tr>
      <w:tr w:rsidR="001E157C" w:rsidRPr="00245F50" w14:paraId="4C3AF0A6"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4B41A7C"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LFA</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C68D18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Logical Framework Approach</w:t>
            </w:r>
          </w:p>
        </w:tc>
      </w:tr>
      <w:tr w:rsidR="001E157C" w:rsidRPr="0035206C" w14:paraId="1B82C661"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C2EEA86"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LR</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EE7BE7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Literature Review</w:t>
            </w:r>
          </w:p>
        </w:tc>
      </w:tr>
      <w:tr w:rsidR="001E157C" w:rsidRPr="0035206C" w14:paraId="6970079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301477E"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M&amp;E</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3204E7D"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Monitoring and Evaluation</w:t>
            </w:r>
          </w:p>
        </w:tc>
      </w:tr>
      <w:tr w:rsidR="00D93FD5" w:rsidRPr="0035206C" w14:paraId="3569E40F"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3124B86" w14:textId="75A0EB89" w:rsidR="00D93FD5" w:rsidRDefault="00D93FD5" w:rsidP="00FE39F1">
            <w:pPr>
              <w:jc w:val="left"/>
              <w:rPr>
                <w:rFonts w:asciiTheme="minorHAnsi" w:hAnsiTheme="minorHAnsi" w:cstheme="minorHAnsi"/>
                <w:sz w:val="22"/>
                <w:szCs w:val="22"/>
              </w:rPr>
            </w:pPr>
            <w:r>
              <w:rPr>
                <w:rFonts w:asciiTheme="minorHAnsi" w:hAnsiTheme="minorHAnsi" w:cstheme="minorHAnsi"/>
                <w:sz w:val="22"/>
                <w:szCs w:val="22"/>
              </w:rPr>
              <w:t>MEMR</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FE81491" w14:textId="68E7B997" w:rsidR="00D93FD5" w:rsidRDefault="00D93FD5" w:rsidP="00FE39F1">
            <w:pPr>
              <w:jc w:val="left"/>
              <w:rPr>
                <w:rFonts w:asciiTheme="minorHAnsi" w:hAnsiTheme="minorHAnsi" w:cstheme="minorHAnsi"/>
                <w:sz w:val="22"/>
                <w:szCs w:val="22"/>
              </w:rPr>
            </w:pPr>
            <w:r>
              <w:rPr>
                <w:rFonts w:asciiTheme="minorHAnsi" w:hAnsiTheme="minorHAnsi" w:cstheme="minorHAnsi"/>
                <w:sz w:val="22"/>
                <w:szCs w:val="22"/>
              </w:rPr>
              <w:t>Ministry of Energy, Mines and Renewables</w:t>
            </w:r>
          </w:p>
        </w:tc>
      </w:tr>
      <w:tr w:rsidR="001E157C" w:rsidRPr="00245F50" w14:paraId="58063CEE"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9DF6E0B"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MoU</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5B8D551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Memorandum of Understanding</w:t>
            </w:r>
          </w:p>
        </w:tc>
      </w:tr>
      <w:tr w:rsidR="001E157C" w:rsidRPr="0035206C" w14:paraId="2E6AF829"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25C4DA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MTR</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A1CD02C"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Mid</w:t>
            </w:r>
            <w:r>
              <w:rPr>
                <w:rFonts w:asciiTheme="minorHAnsi" w:hAnsiTheme="minorHAnsi" w:cstheme="minorHAnsi"/>
                <w:sz w:val="22"/>
                <w:szCs w:val="22"/>
              </w:rPr>
              <w:t>-</w:t>
            </w:r>
            <w:r w:rsidRPr="00BB5CBB">
              <w:rPr>
                <w:rFonts w:asciiTheme="minorHAnsi" w:hAnsiTheme="minorHAnsi" w:cstheme="minorHAnsi"/>
                <w:sz w:val="22"/>
                <w:szCs w:val="22"/>
              </w:rPr>
              <w:t>Term Review</w:t>
            </w:r>
          </w:p>
        </w:tc>
      </w:tr>
      <w:tr w:rsidR="001E157C" w:rsidRPr="0035206C" w14:paraId="5196AEFF"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58BF150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MW</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595DEF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Megawatt</w:t>
            </w:r>
          </w:p>
        </w:tc>
      </w:tr>
      <w:tr w:rsidR="001E157C" w:rsidRPr="00245F50" w14:paraId="098E0E35"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CC4589C"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NAMA</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38828B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Nationally Appropriate Mitigation Action</w:t>
            </w:r>
          </w:p>
        </w:tc>
      </w:tr>
      <w:tr w:rsidR="001344E1" w:rsidRPr="00245F50" w14:paraId="7190E7D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DEFEA15" w14:textId="6B825FE3" w:rsidR="001344E1" w:rsidRDefault="001344E1" w:rsidP="00FE39F1">
            <w:pPr>
              <w:jc w:val="left"/>
              <w:rPr>
                <w:rFonts w:asciiTheme="minorHAnsi" w:hAnsiTheme="minorHAnsi" w:cstheme="minorHAnsi"/>
                <w:sz w:val="22"/>
                <w:szCs w:val="22"/>
              </w:rPr>
            </w:pPr>
            <w:r>
              <w:rPr>
                <w:rFonts w:asciiTheme="minorHAnsi" w:hAnsiTheme="minorHAnsi" w:cstheme="minorHAnsi"/>
                <w:sz w:val="22"/>
                <w:szCs w:val="22"/>
              </w:rPr>
              <w:t>NDC</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7F3DDCD" w14:textId="5D1BD5D7" w:rsidR="001344E1" w:rsidRDefault="001344E1" w:rsidP="00FE39F1">
            <w:pPr>
              <w:jc w:val="left"/>
              <w:rPr>
                <w:rFonts w:asciiTheme="minorHAnsi" w:hAnsiTheme="minorHAnsi" w:cstheme="minorHAnsi"/>
                <w:sz w:val="22"/>
                <w:szCs w:val="22"/>
              </w:rPr>
            </w:pPr>
            <w:r>
              <w:rPr>
                <w:rFonts w:asciiTheme="minorHAnsi" w:hAnsiTheme="minorHAnsi" w:cstheme="minorHAnsi"/>
                <w:sz w:val="22"/>
                <w:szCs w:val="22"/>
              </w:rPr>
              <w:t>Nationally Determined Contribution</w:t>
            </w:r>
          </w:p>
        </w:tc>
      </w:tr>
      <w:tr w:rsidR="001E157C" w:rsidRPr="00245F50" w14:paraId="746A0B4E"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9C3BD0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NGO</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55388598"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 xml:space="preserve">Non-Governmental </w:t>
            </w:r>
            <w:proofErr w:type="spellStart"/>
            <w:r w:rsidRPr="00BB5CBB">
              <w:rPr>
                <w:rFonts w:asciiTheme="minorHAnsi" w:hAnsiTheme="minorHAnsi" w:cstheme="minorHAnsi"/>
                <w:sz w:val="22"/>
                <w:szCs w:val="22"/>
              </w:rPr>
              <w:t>Organi</w:t>
            </w:r>
            <w:r>
              <w:rPr>
                <w:rFonts w:asciiTheme="minorHAnsi" w:hAnsiTheme="minorHAnsi" w:cstheme="minorHAnsi"/>
                <w:sz w:val="22"/>
                <w:szCs w:val="22"/>
              </w:rPr>
              <w:t>s</w:t>
            </w:r>
            <w:r w:rsidRPr="00BB5CBB">
              <w:rPr>
                <w:rFonts w:asciiTheme="minorHAnsi" w:hAnsiTheme="minorHAnsi" w:cstheme="minorHAnsi"/>
                <w:sz w:val="22"/>
                <w:szCs w:val="22"/>
              </w:rPr>
              <w:t>ation</w:t>
            </w:r>
            <w:proofErr w:type="spellEnd"/>
          </w:p>
        </w:tc>
      </w:tr>
      <w:tr w:rsidR="001E157C" w:rsidRPr="00245F50" w14:paraId="6F302218"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340AF8A"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OECD</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039B12E2" w14:textId="4C90107A" w:rsidR="001E157C" w:rsidRPr="00BB5CBB" w:rsidRDefault="001E157C" w:rsidP="00FE39F1">
            <w:pPr>
              <w:jc w:val="left"/>
              <w:rPr>
                <w:rFonts w:asciiTheme="minorHAnsi" w:hAnsiTheme="minorHAnsi" w:cstheme="minorHAnsi"/>
                <w:sz w:val="22"/>
                <w:szCs w:val="22"/>
              </w:rPr>
            </w:pPr>
            <w:proofErr w:type="spellStart"/>
            <w:r w:rsidRPr="00BB5CBB">
              <w:rPr>
                <w:rFonts w:asciiTheme="minorHAnsi" w:hAnsiTheme="minorHAnsi" w:cstheme="minorHAnsi"/>
                <w:sz w:val="22"/>
                <w:szCs w:val="22"/>
              </w:rPr>
              <w:t>Organi</w:t>
            </w:r>
            <w:r w:rsidR="00201D82">
              <w:rPr>
                <w:rFonts w:asciiTheme="minorHAnsi" w:hAnsiTheme="minorHAnsi" w:cstheme="minorHAnsi"/>
                <w:sz w:val="22"/>
                <w:szCs w:val="22"/>
              </w:rPr>
              <w:t>s</w:t>
            </w:r>
            <w:r w:rsidRPr="00BB5CBB">
              <w:rPr>
                <w:rFonts w:asciiTheme="minorHAnsi" w:hAnsiTheme="minorHAnsi" w:cstheme="minorHAnsi"/>
                <w:sz w:val="22"/>
                <w:szCs w:val="22"/>
              </w:rPr>
              <w:t>ation</w:t>
            </w:r>
            <w:proofErr w:type="spellEnd"/>
            <w:r w:rsidRPr="00BB5CBB">
              <w:rPr>
                <w:rFonts w:asciiTheme="minorHAnsi" w:hAnsiTheme="minorHAnsi" w:cstheme="minorHAnsi"/>
                <w:sz w:val="22"/>
                <w:szCs w:val="22"/>
              </w:rPr>
              <w:t xml:space="preserve"> for Economic Cooperation and Development</w:t>
            </w:r>
          </w:p>
        </w:tc>
      </w:tr>
      <w:tr w:rsidR="001E157C" w:rsidRPr="00245F50" w14:paraId="61978700"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498E330"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OFP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185074A4"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Operational Focal Point</w:t>
            </w:r>
          </w:p>
        </w:tc>
      </w:tr>
      <w:tr w:rsidR="001E157C" w:rsidRPr="00245F50" w14:paraId="3C801E8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D22F98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PEB</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11CB3A1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Executive Board</w:t>
            </w:r>
          </w:p>
        </w:tc>
      </w:tr>
      <w:tr w:rsidR="001E157C" w:rsidRPr="00245F50" w14:paraId="5619D639"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A1F23C4"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PIF</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7ABD51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Identification Form</w:t>
            </w:r>
          </w:p>
        </w:tc>
      </w:tr>
      <w:tr w:rsidR="001E157C" w:rsidRPr="00245F50" w14:paraId="7DF8D7D6"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383C3BDF" w14:textId="4DD5039E"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PIM</w:t>
            </w:r>
            <w:r w:rsidR="00201D82">
              <w:rPr>
                <w:rFonts w:asciiTheme="minorHAnsi" w:hAnsiTheme="minorHAnsi" w:cstheme="minorHAnsi"/>
                <w:sz w:val="22"/>
                <w:szCs w:val="22"/>
              </w:rPr>
              <w:t>S</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9D1BAD1" w14:textId="5892BE3E"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 xml:space="preserve">Project Information </w:t>
            </w:r>
            <w:r w:rsidR="00201D82">
              <w:rPr>
                <w:rFonts w:asciiTheme="minorHAnsi" w:hAnsiTheme="minorHAnsi" w:cstheme="minorHAnsi"/>
                <w:sz w:val="22"/>
                <w:szCs w:val="22"/>
              </w:rPr>
              <w:t xml:space="preserve">Management </w:t>
            </w:r>
            <w:r>
              <w:rPr>
                <w:rFonts w:asciiTheme="minorHAnsi" w:hAnsiTheme="minorHAnsi" w:cstheme="minorHAnsi"/>
                <w:sz w:val="22"/>
                <w:szCs w:val="22"/>
              </w:rPr>
              <w:t>System</w:t>
            </w:r>
          </w:p>
        </w:tc>
      </w:tr>
      <w:tr w:rsidR="001E157C" w:rsidRPr="00245F50" w14:paraId="22DC60C1"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4E7D2CF2"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PIR</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33211A9"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Implementation Review</w:t>
            </w:r>
          </w:p>
        </w:tc>
      </w:tr>
      <w:tr w:rsidR="001E157C" w:rsidRPr="00245F50" w14:paraId="715C09AC"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482FBADB" w14:textId="7C0CEF22"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PM</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A2039F3" w14:textId="5039B224"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Manager</w:t>
            </w:r>
          </w:p>
        </w:tc>
      </w:tr>
      <w:tr w:rsidR="001E157C" w:rsidRPr="00245F50" w14:paraId="795D2069"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7B789637"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PMU</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5C27AE78"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Management Unit</w:t>
            </w:r>
          </w:p>
        </w:tc>
      </w:tr>
      <w:tr w:rsidR="001E157C" w:rsidRPr="00245F50" w14:paraId="21E7A549"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4B14ECA"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PPG</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1284B90"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Project Preparation Grant</w:t>
            </w:r>
          </w:p>
        </w:tc>
      </w:tr>
      <w:tr w:rsidR="009F1386" w:rsidRPr="00245F50" w14:paraId="2B8B533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6B5F5BBC" w14:textId="589FC7B1" w:rsidR="009F1386" w:rsidRDefault="009F1386" w:rsidP="00FE39F1">
            <w:pPr>
              <w:jc w:val="left"/>
              <w:rPr>
                <w:rFonts w:asciiTheme="minorHAnsi" w:hAnsiTheme="minorHAnsi" w:cstheme="minorHAnsi"/>
                <w:sz w:val="22"/>
                <w:szCs w:val="22"/>
              </w:rPr>
            </w:pPr>
            <w:r>
              <w:rPr>
                <w:rFonts w:asciiTheme="minorHAnsi" w:hAnsiTheme="minorHAnsi" w:cstheme="minorHAnsi"/>
                <w:sz w:val="22"/>
                <w:szCs w:val="22"/>
              </w:rPr>
              <w:t>PPP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44F26AB" w14:textId="4FECA357" w:rsidR="009F1386" w:rsidRDefault="009F1386" w:rsidP="00FE39F1">
            <w:pPr>
              <w:jc w:val="left"/>
              <w:rPr>
                <w:rFonts w:asciiTheme="minorHAnsi" w:hAnsiTheme="minorHAnsi" w:cstheme="minorHAnsi"/>
                <w:sz w:val="22"/>
                <w:szCs w:val="22"/>
              </w:rPr>
            </w:pPr>
            <w:r>
              <w:rPr>
                <w:rFonts w:asciiTheme="minorHAnsi" w:hAnsiTheme="minorHAnsi" w:cstheme="minorHAnsi"/>
                <w:sz w:val="22"/>
                <w:szCs w:val="22"/>
              </w:rPr>
              <w:t>Public Private Partnership</w:t>
            </w:r>
          </w:p>
        </w:tc>
      </w:tr>
      <w:tr w:rsidR="001E157C" w:rsidRPr="00245F50" w14:paraId="2FD2301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4EBCB06B" w14:textId="7FF8ADE5" w:rsidR="001E157C" w:rsidRDefault="001E157C" w:rsidP="00FE39F1">
            <w:pPr>
              <w:jc w:val="left"/>
              <w:rPr>
                <w:rFonts w:asciiTheme="minorHAnsi" w:hAnsiTheme="minorHAnsi" w:cstheme="minorHAnsi"/>
                <w:sz w:val="22"/>
                <w:szCs w:val="22"/>
              </w:rPr>
            </w:pPr>
            <w:proofErr w:type="spellStart"/>
            <w:r>
              <w:rPr>
                <w:rFonts w:asciiTheme="minorHAnsi" w:hAnsiTheme="minorHAnsi" w:cstheme="minorHAnsi"/>
                <w:sz w:val="22"/>
                <w:szCs w:val="22"/>
              </w:rPr>
              <w:t>ProDoc</w:t>
            </w:r>
            <w:proofErr w:type="spellEnd"/>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7C8DCFA"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UNDP Project Document for “NAMA Support for the Tunisian Solar Plan”</w:t>
            </w:r>
          </w:p>
        </w:tc>
      </w:tr>
      <w:tr w:rsidR="001E157C" w:rsidRPr="00245F50" w14:paraId="45E2D0D6"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D8B06CB"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lastRenderedPageBreak/>
              <w:t>Project</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99074EF" w14:textId="77777777" w:rsidR="001E157C" w:rsidRDefault="001E157C" w:rsidP="00FE39F1">
            <w:pPr>
              <w:jc w:val="left"/>
              <w:rPr>
                <w:rFonts w:asciiTheme="minorHAnsi" w:hAnsiTheme="minorHAnsi" w:cstheme="minorHAnsi"/>
                <w:sz w:val="22"/>
                <w:szCs w:val="22"/>
              </w:rPr>
            </w:pPr>
            <w:r>
              <w:rPr>
                <w:rFonts w:asciiTheme="minorHAnsi" w:hAnsiTheme="minorHAnsi" w:cstheme="minorHAnsi"/>
                <w:sz w:val="22"/>
                <w:szCs w:val="22"/>
              </w:rPr>
              <w:t>The UNDP-implemented, GEF-financed project under review: “NAMA Support for the Tunisian Solar Plan”</w:t>
            </w:r>
          </w:p>
        </w:tc>
      </w:tr>
      <w:tr w:rsidR="001E157C" w:rsidRPr="00245F50" w14:paraId="12D32ACE"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9727DA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PSC</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84C512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Project Steering Committee</w:t>
            </w:r>
          </w:p>
        </w:tc>
      </w:tr>
      <w:tr w:rsidR="001E157C" w:rsidRPr="00245F50" w14:paraId="0E8F1B54"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4A1DD330"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PV</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53BB4AC"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Photovoltaic</w:t>
            </w:r>
          </w:p>
        </w:tc>
      </w:tr>
      <w:tr w:rsidR="001E157C" w:rsidRPr="00245F50" w14:paraId="1FD32B41"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23182E46"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RBM</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1B3F53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Results</w:t>
            </w:r>
            <w:r>
              <w:rPr>
                <w:rFonts w:asciiTheme="minorHAnsi" w:hAnsiTheme="minorHAnsi" w:cstheme="minorHAnsi"/>
                <w:sz w:val="22"/>
                <w:szCs w:val="22"/>
              </w:rPr>
              <w:t>-</w:t>
            </w:r>
            <w:r w:rsidRPr="00BB5CBB">
              <w:rPr>
                <w:rFonts w:asciiTheme="minorHAnsi" w:hAnsiTheme="minorHAnsi" w:cstheme="minorHAnsi"/>
                <w:sz w:val="22"/>
                <w:szCs w:val="22"/>
              </w:rPr>
              <w:t>Based Management</w:t>
            </w:r>
          </w:p>
        </w:tc>
      </w:tr>
      <w:tr w:rsidR="001E157C" w:rsidRPr="00245F50" w14:paraId="4762437A"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32F223A"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RTA</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240B4BB"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Regional Technical Advisor</w:t>
            </w:r>
          </w:p>
        </w:tc>
      </w:tr>
      <w:tr w:rsidR="001E157C" w:rsidRPr="00245F50" w14:paraId="557CFA17"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FC36C20"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SMART</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2717C212"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Specific, Measurable, Achievable, Realistic and Time-bound</w:t>
            </w:r>
          </w:p>
        </w:tc>
      </w:tr>
      <w:tr w:rsidR="001E157C" w:rsidRPr="00245F50" w14:paraId="5FA9C23D"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36931E1F"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SME</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4F755F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Small and Medium Enterprise</w:t>
            </w:r>
          </w:p>
        </w:tc>
      </w:tr>
      <w:tr w:rsidR="001E157C" w:rsidRPr="00915AA3" w14:paraId="5D515E6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E8D9261"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STEG</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8353C26" w14:textId="5E4572DF" w:rsidR="001E157C" w:rsidRPr="00586B03" w:rsidRDefault="001E157C" w:rsidP="00FE39F1">
            <w:pPr>
              <w:jc w:val="left"/>
              <w:rPr>
                <w:rFonts w:asciiTheme="minorHAnsi" w:hAnsiTheme="minorHAnsi" w:cstheme="minorHAnsi"/>
                <w:sz w:val="22"/>
                <w:szCs w:val="22"/>
                <w:lang w:val="fr-FR"/>
              </w:rPr>
            </w:pPr>
            <w:proofErr w:type="spellStart"/>
            <w:r w:rsidRPr="00586B03">
              <w:rPr>
                <w:rFonts w:asciiTheme="minorHAnsi" w:hAnsiTheme="minorHAnsi" w:cstheme="minorHAnsi"/>
                <w:sz w:val="22"/>
                <w:szCs w:val="22"/>
                <w:lang w:val="fr-FR"/>
              </w:rPr>
              <w:t>Societ</w:t>
            </w:r>
            <w:r w:rsidR="003E273F">
              <w:rPr>
                <w:rFonts w:asciiTheme="minorHAnsi" w:hAnsiTheme="minorHAnsi" w:cstheme="minorHAnsi"/>
                <w:sz w:val="22"/>
                <w:szCs w:val="22"/>
                <w:lang w:val="fr-FR"/>
              </w:rPr>
              <w:t>é</w:t>
            </w:r>
            <w:proofErr w:type="spellEnd"/>
            <w:r w:rsidRPr="00586B03">
              <w:rPr>
                <w:rFonts w:asciiTheme="minorHAnsi" w:hAnsiTheme="minorHAnsi" w:cstheme="minorHAnsi"/>
                <w:sz w:val="22"/>
                <w:szCs w:val="22"/>
                <w:lang w:val="fr-FR"/>
              </w:rPr>
              <w:t xml:space="preserve"> Tunisienne de´</w:t>
            </w:r>
            <w:proofErr w:type="spellStart"/>
            <w:r w:rsidRPr="00586B03">
              <w:rPr>
                <w:rFonts w:asciiTheme="minorHAnsi" w:hAnsiTheme="minorHAnsi" w:cstheme="minorHAnsi"/>
                <w:sz w:val="22"/>
                <w:szCs w:val="22"/>
                <w:lang w:val="fr-FR"/>
              </w:rPr>
              <w:t>l Electricit</w:t>
            </w:r>
            <w:r w:rsidR="003E273F">
              <w:rPr>
                <w:rFonts w:asciiTheme="minorHAnsi" w:hAnsiTheme="minorHAnsi" w:cstheme="minorHAnsi"/>
                <w:sz w:val="22"/>
                <w:szCs w:val="22"/>
                <w:lang w:val="fr-FR"/>
              </w:rPr>
              <w:t>é</w:t>
            </w:r>
            <w:proofErr w:type="spellEnd"/>
            <w:r w:rsidRPr="00586B03">
              <w:rPr>
                <w:rFonts w:asciiTheme="minorHAnsi" w:hAnsiTheme="minorHAnsi" w:cstheme="minorHAnsi"/>
                <w:sz w:val="22"/>
                <w:szCs w:val="22"/>
                <w:lang w:val="fr-FR"/>
              </w:rPr>
              <w:t xml:space="preserve"> et du Gaz</w:t>
            </w:r>
          </w:p>
        </w:tc>
      </w:tr>
      <w:tr w:rsidR="001E157C" w:rsidRPr="00245F50" w14:paraId="57100C1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59EDAFA" w14:textId="77777777" w:rsidR="001E157C" w:rsidRPr="00BB5CBB" w:rsidRDefault="001E157C" w:rsidP="00FE39F1">
            <w:pPr>
              <w:jc w:val="left"/>
              <w:rPr>
                <w:rFonts w:asciiTheme="minorHAnsi" w:hAnsiTheme="minorHAnsi" w:cstheme="minorHAnsi"/>
                <w:sz w:val="22"/>
                <w:szCs w:val="22"/>
              </w:rPr>
            </w:pPr>
            <w:proofErr w:type="spellStart"/>
            <w:r w:rsidRPr="00BB5CBB">
              <w:rPr>
                <w:rFonts w:asciiTheme="minorHAnsi" w:hAnsiTheme="minorHAnsi" w:cstheme="minorHAnsi"/>
                <w:sz w:val="22"/>
                <w:szCs w:val="22"/>
              </w:rPr>
              <w:t>ToR</w:t>
            </w:r>
            <w:proofErr w:type="spellEnd"/>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0A43689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Terms of Reference</w:t>
            </w:r>
          </w:p>
        </w:tc>
      </w:tr>
      <w:tr w:rsidR="001E157C" w:rsidRPr="00245F50" w14:paraId="29FF354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DABF69E"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TSP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920CA56"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Tunisian Solar Plan</w:t>
            </w:r>
          </w:p>
        </w:tc>
      </w:tr>
      <w:tr w:rsidR="001E157C" w:rsidRPr="00245F50" w14:paraId="62FCFB07"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3EAB1405"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42BE500"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United Nations</w:t>
            </w:r>
          </w:p>
        </w:tc>
      </w:tr>
      <w:tr w:rsidR="001E157C" w:rsidRPr="00245F50" w14:paraId="40E54F04"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E372711"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UNDAF</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44E283C1"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United Nations Development Assistance Framework</w:t>
            </w:r>
          </w:p>
        </w:tc>
      </w:tr>
      <w:tr w:rsidR="001E157C" w:rsidRPr="00245F50" w14:paraId="72F066A6"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3815265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UNDAP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1E6DBCCA"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United Nations Development Assistance Plan</w:t>
            </w:r>
          </w:p>
        </w:tc>
      </w:tr>
      <w:tr w:rsidR="001E157C" w:rsidRPr="00245F50" w14:paraId="2B729F38"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0B9EE345"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UNDP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981965F"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 xml:space="preserve">United Nations Development </w:t>
            </w:r>
            <w:proofErr w:type="spellStart"/>
            <w:r w:rsidRPr="00BB5CBB">
              <w:rPr>
                <w:rFonts w:asciiTheme="minorHAnsi" w:hAnsiTheme="minorHAnsi" w:cstheme="minorHAnsi"/>
                <w:sz w:val="22"/>
                <w:szCs w:val="22"/>
              </w:rPr>
              <w:t>Programme</w:t>
            </w:r>
            <w:proofErr w:type="spellEnd"/>
          </w:p>
        </w:tc>
      </w:tr>
      <w:tr w:rsidR="001E157C" w:rsidRPr="00245F50" w14:paraId="0FB7DEC3"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6752DF9D"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UNEP</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15973AE"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 xml:space="preserve">United Nations Environment </w:t>
            </w:r>
            <w:proofErr w:type="spellStart"/>
            <w:r w:rsidRPr="00BB5CBB">
              <w:rPr>
                <w:rFonts w:asciiTheme="minorHAnsi" w:hAnsiTheme="minorHAnsi" w:cstheme="minorHAnsi"/>
                <w:sz w:val="22"/>
                <w:szCs w:val="22"/>
              </w:rPr>
              <w:t>Programme</w:t>
            </w:r>
            <w:proofErr w:type="spellEnd"/>
          </w:p>
        </w:tc>
      </w:tr>
      <w:tr w:rsidR="001E157C" w:rsidRPr="00245F50" w14:paraId="7255E55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BE99EC2"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UNFCCC</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6C7C29A1" w14:textId="77777777" w:rsidR="001E157C" w:rsidRPr="00BB5CBB" w:rsidRDefault="001E157C" w:rsidP="00FE39F1">
            <w:pPr>
              <w:jc w:val="left"/>
              <w:rPr>
                <w:rFonts w:asciiTheme="minorHAnsi" w:hAnsiTheme="minorHAnsi" w:cstheme="minorHAnsi"/>
                <w:sz w:val="22"/>
                <w:szCs w:val="22"/>
              </w:rPr>
            </w:pPr>
            <w:r>
              <w:rPr>
                <w:rFonts w:asciiTheme="minorHAnsi" w:hAnsiTheme="minorHAnsi" w:cstheme="minorHAnsi"/>
                <w:sz w:val="22"/>
                <w:szCs w:val="22"/>
              </w:rPr>
              <w:t>United Nations Framework Convention on Climate Change</w:t>
            </w:r>
          </w:p>
        </w:tc>
      </w:tr>
      <w:tr w:rsidR="001E157C" w:rsidRPr="00245F50" w14:paraId="20B2923A"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644B60EA"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UNIDO</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3AD1E10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 xml:space="preserve">United Nations Industrial Development </w:t>
            </w:r>
            <w:proofErr w:type="spellStart"/>
            <w:r w:rsidRPr="00BB5CBB">
              <w:rPr>
                <w:rFonts w:asciiTheme="minorHAnsi" w:hAnsiTheme="minorHAnsi" w:cstheme="minorHAnsi"/>
                <w:sz w:val="22"/>
                <w:szCs w:val="22"/>
              </w:rPr>
              <w:t>Organisation</w:t>
            </w:r>
            <w:proofErr w:type="spellEnd"/>
          </w:p>
        </w:tc>
      </w:tr>
      <w:tr w:rsidR="001E157C" w:rsidRPr="006D0E71" w14:paraId="57D13E14"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7DA075E3"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USAID</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0FD775DC"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United States Agency for International Development</w:t>
            </w:r>
          </w:p>
        </w:tc>
      </w:tr>
      <w:tr w:rsidR="001E157C" w:rsidRPr="006D0E71" w14:paraId="625EB972" w14:textId="77777777" w:rsidTr="00FE39F1">
        <w:tc>
          <w:tcPr>
            <w:tcW w:w="2303" w:type="dxa"/>
            <w:tcBorders>
              <w:top w:val="single" w:sz="4" w:space="0" w:color="000001"/>
              <w:left w:val="single" w:sz="4" w:space="0" w:color="000001"/>
              <w:bottom w:val="single" w:sz="4" w:space="0" w:color="000001"/>
            </w:tcBorders>
            <w:shd w:val="clear" w:color="auto" w:fill="auto"/>
            <w:tcMar>
              <w:left w:w="12" w:type="dxa"/>
            </w:tcMar>
          </w:tcPr>
          <w:p w14:paraId="11477835"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USD</w:t>
            </w:r>
          </w:p>
        </w:tc>
        <w:tc>
          <w:tcPr>
            <w:tcW w:w="7470" w:type="dxa"/>
            <w:tcBorders>
              <w:top w:val="single" w:sz="4" w:space="0" w:color="000001"/>
              <w:left w:val="single" w:sz="4" w:space="0" w:color="000001"/>
              <w:bottom w:val="single" w:sz="4" w:space="0" w:color="000001"/>
              <w:right w:val="single" w:sz="4" w:space="0" w:color="000001"/>
            </w:tcBorders>
            <w:shd w:val="clear" w:color="auto" w:fill="auto"/>
            <w:tcMar>
              <w:left w:w="12" w:type="dxa"/>
            </w:tcMar>
          </w:tcPr>
          <w:p w14:paraId="7DDB5527" w14:textId="77777777" w:rsidR="001E157C" w:rsidRPr="00BB5CBB" w:rsidRDefault="001E157C" w:rsidP="00FE39F1">
            <w:pPr>
              <w:jc w:val="left"/>
              <w:rPr>
                <w:rFonts w:asciiTheme="minorHAnsi" w:hAnsiTheme="minorHAnsi" w:cstheme="minorHAnsi"/>
                <w:sz w:val="22"/>
                <w:szCs w:val="22"/>
              </w:rPr>
            </w:pPr>
            <w:r w:rsidRPr="00BB5CBB">
              <w:rPr>
                <w:rFonts w:asciiTheme="minorHAnsi" w:hAnsiTheme="minorHAnsi" w:cstheme="minorHAnsi"/>
                <w:sz w:val="22"/>
                <w:szCs w:val="22"/>
              </w:rPr>
              <w:t>United States Dollars</w:t>
            </w:r>
          </w:p>
        </w:tc>
      </w:tr>
    </w:tbl>
    <w:p w14:paraId="66FD230D" w14:textId="77777777" w:rsidR="001E157C" w:rsidRDefault="001E157C" w:rsidP="001E157C">
      <w:pPr>
        <w:jc w:val="left"/>
        <w:rPr>
          <w:sz w:val="22"/>
          <w:szCs w:val="22"/>
          <w:lang w:val="en-GB"/>
        </w:rPr>
      </w:pPr>
    </w:p>
    <w:p w14:paraId="60865068" w14:textId="77777777" w:rsidR="001E157C" w:rsidRPr="00245F50" w:rsidRDefault="001E157C" w:rsidP="00CC2AC4">
      <w:pPr>
        <w:jc w:val="left"/>
        <w:rPr>
          <w:rFonts w:asciiTheme="minorHAnsi" w:hAnsiTheme="minorHAnsi" w:cstheme="minorHAnsi"/>
          <w:sz w:val="22"/>
          <w:szCs w:val="22"/>
          <w:lang w:val="en-GB"/>
        </w:rPr>
      </w:pPr>
    </w:p>
    <w:p w14:paraId="02071BE3" w14:textId="77777777" w:rsidR="00C56D7F" w:rsidRDefault="00C56D7F">
      <w:pPr>
        <w:jc w:val="left"/>
        <w:rPr>
          <w:sz w:val="22"/>
          <w:szCs w:val="22"/>
          <w:lang w:val="en-GB"/>
        </w:rPr>
      </w:pPr>
      <w:r>
        <w:rPr>
          <w:sz w:val="22"/>
          <w:szCs w:val="22"/>
          <w:lang w:val="en-GB"/>
        </w:rPr>
        <w:br w:type="page"/>
      </w:r>
    </w:p>
    <w:p w14:paraId="65C59420" w14:textId="77777777" w:rsidR="00C56D7F" w:rsidRDefault="00C56D7F" w:rsidP="005879F0">
      <w:pPr>
        <w:jc w:val="left"/>
        <w:rPr>
          <w:sz w:val="22"/>
          <w:szCs w:val="22"/>
          <w:lang w:val="en-GB"/>
        </w:rPr>
      </w:pPr>
    </w:p>
    <w:p w14:paraId="67D08676" w14:textId="77777777" w:rsidR="00CC2AC4" w:rsidRDefault="00CC2AC4" w:rsidP="00C56D7F">
      <w:pPr>
        <w:pStyle w:val="Heading1"/>
        <w:numPr>
          <w:ilvl w:val="0"/>
          <w:numId w:val="0"/>
        </w:numPr>
        <w:ind w:left="432" w:hanging="432"/>
        <w:rPr>
          <w:lang w:val="en-GB"/>
        </w:rPr>
      </w:pPr>
      <w:bookmarkStart w:id="3" w:name="_Toc514757403"/>
      <w:r>
        <w:rPr>
          <w:lang w:val="en-GB"/>
        </w:rPr>
        <w:t>Executive summary</w:t>
      </w:r>
      <w:bookmarkEnd w:id="3"/>
    </w:p>
    <w:p w14:paraId="45C350DB" w14:textId="77777777" w:rsidR="00CC2AC4" w:rsidRDefault="00CC2AC4" w:rsidP="00332376">
      <w:pPr>
        <w:rPr>
          <w:szCs w:val="24"/>
          <w:lang w:val="en-GB"/>
        </w:rPr>
      </w:pPr>
    </w:p>
    <w:p w14:paraId="47F30C0D" w14:textId="21B34872" w:rsidR="00113420" w:rsidRDefault="00113420" w:rsidP="00113420">
      <w:pPr>
        <w:pStyle w:val="Heading2"/>
        <w:rPr>
          <w:lang w:val="en-GB"/>
        </w:rPr>
      </w:pPr>
      <w:bookmarkStart w:id="4" w:name="_Toc514757404"/>
      <w:r>
        <w:rPr>
          <w:lang w:val="en-GB"/>
        </w:rPr>
        <w:t>Project information table</w:t>
      </w:r>
      <w:bookmarkEnd w:id="4"/>
    </w:p>
    <w:p w14:paraId="0F8E9E9B" w14:textId="77777777" w:rsidR="00F91AF2" w:rsidRDefault="00F91AF2" w:rsidP="00F91AF2">
      <w:pPr>
        <w:pStyle w:val="Caption"/>
        <w:rPr>
          <w:sz w:val="24"/>
        </w:rPr>
      </w:pPr>
    </w:p>
    <w:p w14:paraId="31613A2F" w14:textId="2B9C507E" w:rsidR="00F91AF2" w:rsidRPr="00203AF8" w:rsidRDefault="00F91AF2" w:rsidP="00F91AF2">
      <w:pPr>
        <w:pStyle w:val="Caption"/>
        <w:rPr>
          <w:sz w:val="24"/>
          <w:szCs w:val="24"/>
          <w:lang w:val="en-GB"/>
        </w:rPr>
      </w:pPr>
      <w:bookmarkStart w:id="5" w:name="_Toc504745636"/>
      <w:r w:rsidRPr="00203AF8">
        <w:rPr>
          <w:sz w:val="24"/>
        </w:rPr>
        <w:t xml:space="preserve">Table </w:t>
      </w:r>
      <w:r w:rsidRPr="00203AF8">
        <w:rPr>
          <w:sz w:val="24"/>
        </w:rPr>
        <w:fldChar w:fldCharType="begin"/>
      </w:r>
      <w:r w:rsidRPr="00203AF8">
        <w:rPr>
          <w:sz w:val="24"/>
        </w:rPr>
        <w:instrText xml:space="preserve"> SEQ Table \* ARABIC </w:instrText>
      </w:r>
      <w:r w:rsidRPr="00203AF8">
        <w:rPr>
          <w:sz w:val="24"/>
        </w:rPr>
        <w:fldChar w:fldCharType="separate"/>
      </w:r>
      <w:r w:rsidR="005C3F4F">
        <w:rPr>
          <w:noProof/>
          <w:sz w:val="24"/>
        </w:rPr>
        <w:t>1</w:t>
      </w:r>
      <w:r w:rsidRPr="00203AF8">
        <w:rPr>
          <w:sz w:val="24"/>
        </w:rPr>
        <w:fldChar w:fldCharType="end"/>
      </w:r>
      <w:r w:rsidRPr="00203AF8">
        <w:rPr>
          <w:sz w:val="24"/>
        </w:rPr>
        <w:t>: Project information table</w:t>
      </w:r>
      <w:bookmarkEnd w:id="5"/>
    </w:p>
    <w:p w14:paraId="75EF13E1" w14:textId="1EA5A4B5" w:rsidR="00BB12B1" w:rsidRDefault="00BB12B1" w:rsidP="00BB12B1">
      <w:pPr>
        <w:rPr>
          <w:lang w:val="en-GB"/>
        </w:rPr>
      </w:pPr>
    </w:p>
    <w:tbl>
      <w:tblPr>
        <w:tblW w:w="9566" w:type="dxa"/>
        <w:tblLayout w:type="fixed"/>
        <w:tblCellMar>
          <w:left w:w="0" w:type="dxa"/>
          <w:right w:w="0" w:type="dxa"/>
        </w:tblCellMar>
        <w:tblLook w:val="0000" w:firstRow="0" w:lastRow="0" w:firstColumn="0" w:lastColumn="0" w:noHBand="0" w:noVBand="0"/>
      </w:tblPr>
      <w:tblGrid>
        <w:gridCol w:w="30"/>
        <w:gridCol w:w="80"/>
        <w:gridCol w:w="1720"/>
        <w:gridCol w:w="1140"/>
        <w:gridCol w:w="120"/>
        <w:gridCol w:w="500"/>
        <w:gridCol w:w="1655"/>
        <w:gridCol w:w="440"/>
        <w:gridCol w:w="541"/>
        <w:gridCol w:w="720"/>
        <w:gridCol w:w="720"/>
        <w:gridCol w:w="1140"/>
        <w:gridCol w:w="760"/>
      </w:tblGrid>
      <w:tr w:rsidR="00BB12B1" w:rsidRPr="00BB12B1" w14:paraId="3E1AE2B5" w14:textId="77777777" w:rsidTr="00FA7574">
        <w:trPr>
          <w:trHeight w:val="235"/>
        </w:trPr>
        <w:tc>
          <w:tcPr>
            <w:tcW w:w="30" w:type="dxa"/>
            <w:tcBorders>
              <w:top w:val="single" w:sz="8" w:space="0" w:color="auto"/>
              <w:bottom w:val="single" w:sz="8" w:space="0" w:color="auto"/>
            </w:tcBorders>
            <w:shd w:val="clear" w:color="auto" w:fill="000000"/>
            <w:vAlign w:val="center"/>
          </w:tcPr>
          <w:p w14:paraId="08991498" w14:textId="77777777" w:rsidR="00BB12B1" w:rsidRPr="00BB12B1" w:rsidRDefault="00BB12B1" w:rsidP="00BB12B1"/>
        </w:tc>
        <w:tc>
          <w:tcPr>
            <w:tcW w:w="80" w:type="dxa"/>
            <w:tcBorders>
              <w:top w:val="single" w:sz="8" w:space="0" w:color="auto"/>
              <w:left w:val="single" w:sz="8" w:space="0" w:color="auto"/>
              <w:bottom w:val="single" w:sz="8" w:space="0" w:color="auto"/>
            </w:tcBorders>
            <w:shd w:val="clear" w:color="auto" w:fill="000000"/>
            <w:vAlign w:val="center"/>
          </w:tcPr>
          <w:p w14:paraId="73B7D219" w14:textId="77777777" w:rsidR="00BB12B1" w:rsidRPr="00BB12B1" w:rsidRDefault="00BB12B1" w:rsidP="00BB12B1"/>
        </w:tc>
        <w:tc>
          <w:tcPr>
            <w:tcW w:w="2860" w:type="dxa"/>
            <w:gridSpan w:val="2"/>
            <w:tcBorders>
              <w:top w:val="single" w:sz="8" w:space="0" w:color="auto"/>
              <w:bottom w:val="single" w:sz="8" w:space="0" w:color="auto"/>
            </w:tcBorders>
            <w:shd w:val="clear" w:color="auto" w:fill="000000"/>
            <w:vAlign w:val="center"/>
          </w:tcPr>
          <w:p w14:paraId="6E0402D7" w14:textId="77777777" w:rsidR="00BB12B1" w:rsidRPr="00BB12B1" w:rsidRDefault="00BB12B1" w:rsidP="00BB12B1">
            <w:pPr>
              <w:rPr>
                <w:b/>
                <w:sz w:val="20"/>
                <w:lang w:val="fr-FR"/>
              </w:rPr>
            </w:pPr>
            <w:r w:rsidRPr="00BB12B1">
              <w:rPr>
                <w:b/>
                <w:sz w:val="20"/>
                <w:lang w:val="fr-FR"/>
              </w:rPr>
              <w:t xml:space="preserve">Project </w:t>
            </w:r>
            <w:proofErr w:type="spellStart"/>
            <w:r w:rsidRPr="00BB12B1">
              <w:rPr>
                <w:b/>
                <w:sz w:val="20"/>
                <w:lang w:val="fr-FR"/>
              </w:rPr>
              <w:t>Title</w:t>
            </w:r>
            <w:proofErr w:type="spellEnd"/>
          </w:p>
        </w:tc>
        <w:tc>
          <w:tcPr>
            <w:tcW w:w="120" w:type="dxa"/>
            <w:tcBorders>
              <w:top w:val="single" w:sz="8" w:space="0" w:color="auto"/>
              <w:bottom w:val="single" w:sz="8" w:space="0" w:color="auto"/>
              <w:right w:val="single" w:sz="8" w:space="0" w:color="auto"/>
            </w:tcBorders>
            <w:shd w:val="clear" w:color="auto" w:fill="000000"/>
            <w:vAlign w:val="center"/>
          </w:tcPr>
          <w:p w14:paraId="2AEDD264" w14:textId="77777777" w:rsidR="00BB12B1" w:rsidRPr="00BB12B1" w:rsidRDefault="00BB12B1" w:rsidP="00BB12B1">
            <w:pPr>
              <w:rPr>
                <w:sz w:val="20"/>
                <w:lang w:val="fr-FR"/>
              </w:rPr>
            </w:pPr>
          </w:p>
        </w:tc>
        <w:tc>
          <w:tcPr>
            <w:tcW w:w="500" w:type="dxa"/>
            <w:tcBorders>
              <w:top w:val="single" w:sz="8" w:space="0" w:color="auto"/>
              <w:bottom w:val="single" w:sz="8" w:space="0" w:color="auto"/>
            </w:tcBorders>
            <w:shd w:val="clear" w:color="auto" w:fill="auto"/>
            <w:vAlign w:val="center"/>
          </w:tcPr>
          <w:p w14:paraId="00AD098B" w14:textId="77777777" w:rsidR="00BB12B1" w:rsidRPr="00BB12B1" w:rsidRDefault="00BB12B1" w:rsidP="00BB12B1">
            <w:pPr>
              <w:rPr>
                <w:sz w:val="20"/>
                <w:lang w:val="fr-FR"/>
              </w:rPr>
            </w:pPr>
          </w:p>
        </w:tc>
        <w:tc>
          <w:tcPr>
            <w:tcW w:w="5216" w:type="dxa"/>
            <w:gridSpan w:val="6"/>
            <w:tcBorders>
              <w:top w:val="single" w:sz="8" w:space="0" w:color="auto"/>
              <w:bottom w:val="single" w:sz="8" w:space="0" w:color="auto"/>
            </w:tcBorders>
            <w:shd w:val="clear" w:color="auto" w:fill="auto"/>
            <w:vAlign w:val="center"/>
          </w:tcPr>
          <w:p w14:paraId="0953CA5A" w14:textId="77777777" w:rsidR="00BB12B1" w:rsidRPr="00BB12B1" w:rsidRDefault="00BB12B1" w:rsidP="00BB12B1">
            <w:pPr>
              <w:rPr>
                <w:b/>
                <w:sz w:val="20"/>
              </w:rPr>
            </w:pPr>
            <w:r w:rsidRPr="00BB12B1">
              <w:rPr>
                <w:b/>
                <w:sz w:val="20"/>
              </w:rPr>
              <w:t>NAMA Support for the Tunisian Solar Plan</w:t>
            </w:r>
          </w:p>
        </w:tc>
        <w:tc>
          <w:tcPr>
            <w:tcW w:w="760" w:type="dxa"/>
            <w:tcBorders>
              <w:top w:val="single" w:sz="8" w:space="0" w:color="auto"/>
              <w:bottom w:val="single" w:sz="8" w:space="0" w:color="auto"/>
              <w:right w:val="single" w:sz="8" w:space="0" w:color="auto"/>
            </w:tcBorders>
            <w:shd w:val="clear" w:color="auto" w:fill="auto"/>
            <w:vAlign w:val="center"/>
          </w:tcPr>
          <w:p w14:paraId="6E86A2A7" w14:textId="77777777" w:rsidR="00BB12B1" w:rsidRPr="00BB12B1" w:rsidRDefault="00BB12B1" w:rsidP="00BB12B1">
            <w:pPr>
              <w:rPr>
                <w:sz w:val="20"/>
              </w:rPr>
            </w:pPr>
          </w:p>
        </w:tc>
      </w:tr>
      <w:tr w:rsidR="00BB12B1" w:rsidRPr="00BB12B1" w14:paraId="7EB673C6" w14:textId="77777777" w:rsidTr="00FA7574">
        <w:trPr>
          <w:trHeight w:val="212"/>
        </w:trPr>
        <w:tc>
          <w:tcPr>
            <w:tcW w:w="30" w:type="dxa"/>
            <w:tcBorders>
              <w:bottom w:val="single" w:sz="8" w:space="0" w:color="auto"/>
            </w:tcBorders>
            <w:shd w:val="clear" w:color="auto" w:fill="000000"/>
            <w:vAlign w:val="center"/>
          </w:tcPr>
          <w:p w14:paraId="2878098E" w14:textId="77777777" w:rsidR="00BB12B1" w:rsidRPr="00BB12B1" w:rsidRDefault="00BB12B1" w:rsidP="00BB12B1"/>
        </w:tc>
        <w:tc>
          <w:tcPr>
            <w:tcW w:w="80" w:type="dxa"/>
            <w:tcBorders>
              <w:left w:val="single" w:sz="8" w:space="0" w:color="auto"/>
              <w:bottom w:val="single" w:sz="8" w:space="0" w:color="auto"/>
            </w:tcBorders>
            <w:shd w:val="clear" w:color="auto" w:fill="D9D9D9"/>
            <w:vAlign w:val="center"/>
          </w:tcPr>
          <w:p w14:paraId="20135139" w14:textId="77777777" w:rsidR="00BB12B1" w:rsidRPr="00BB12B1" w:rsidRDefault="00BB12B1" w:rsidP="00BB12B1"/>
        </w:tc>
        <w:tc>
          <w:tcPr>
            <w:tcW w:w="2860" w:type="dxa"/>
            <w:gridSpan w:val="2"/>
            <w:tcBorders>
              <w:bottom w:val="single" w:sz="8" w:space="0" w:color="auto"/>
            </w:tcBorders>
            <w:shd w:val="clear" w:color="auto" w:fill="D9D9D9"/>
            <w:vAlign w:val="center"/>
          </w:tcPr>
          <w:p w14:paraId="201FB9DF" w14:textId="77777777" w:rsidR="00BB12B1" w:rsidRPr="00BB12B1" w:rsidRDefault="00BB12B1" w:rsidP="00BB12B1">
            <w:pPr>
              <w:rPr>
                <w:sz w:val="20"/>
              </w:rPr>
            </w:pPr>
            <w:r w:rsidRPr="00BB12B1">
              <w:rPr>
                <w:sz w:val="20"/>
              </w:rPr>
              <w:t>UNDP Project ID (PIMS #):</w:t>
            </w:r>
          </w:p>
        </w:tc>
        <w:tc>
          <w:tcPr>
            <w:tcW w:w="120" w:type="dxa"/>
            <w:tcBorders>
              <w:bottom w:val="single" w:sz="8" w:space="0" w:color="auto"/>
              <w:right w:val="single" w:sz="8" w:space="0" w:color="auto"/>
            </w:tcBorders>
            <w:shd w:val="clear" w:color="auto" w:fill="D9D9D9"/>
            <w:vAlign w:val="center"/>
          </w:tcPr>
          <w:p w14:paraId="7C2A6265"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010DBA5A"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06B2B357" w14:textId="77777777" w:rsidR="00BB12B1" w:rsidRPr="00BB12B1" w:rsidRDefault="00BB12B1" w:rsidP="00BB12B1">
            <w:pPr>
              <w:rPr>
                <w:sz w:val="20"/>
              </w:rPr>
            </w:pPr>
            <w:r w:rsidRPr="00BB12B1">
              <w:rPr>
                <w:sz w:val="20"/>
              </w:rPr>
              <w:t>5182</w:t>
            </w:r>
          </w:p>
        </w:tc>
        <w:tc>
          <w:tcPr>
            <w:tcW w:w="1701" w:type="dxa"/>
            <w:gridSpan w:val="3"/>
            <w:tcBorders>
              <w:bottom w:val="single" w:sz="8" w:space="0" w:color="auto"/>
            </w:tcBorders>
            <w:shd w:val="clear" w:color="auto" w:fill="D9D9D9"/>
            <w:vAlign w:val="center"/>
          </w:tcPr>
          <w:p w14:paraId="1096BD44" w14:textId="77777777" w:rsidR="00BB12B1" w:rsidRPr="00BB12B1" w:rsidRDefault="00BB12B1" w:rsidP="00BB12B1">
            <w:pPr>
              <w:rPr>
                <w:sz w:val="20"/>
              </w:rPr>
            </w:pPr>
            <w:r w:rsidRPr="00BB12B1">
              <w:rPr>
                <w:sz w:val="20"/>
              </w:rPr>
              <w:t>PIF Approval Date:</w:t>
            </w:r>
          </w:p>
        </w:tc>
        <w:tc>
          <w:tcPr>
            <w:tcW w:w="720" w:type="dxa"/>
            <w:tcBorders>
              <w:bottom w:val="single" w:sz="8" w:space="0" w:color="auto"/>
              <w:right w:val="single" w:sz="8" w:space="0" w:color="auto"/>
            </w:tcBorders>
            <w:shd w:val="clear" w:color="auto" w:fill="D9D9D9"/>
            <w:vAlign w:val="center"/>
          </w:tcPr>
          <w:p w14:paraId="01E7A293" w14:textId="77777777" w:rsidR="00BB12B1" w:rsidRPr="00BB12B1" w:rsidRDefault="00BB12B1" w:rsidP="00BB12B1">
            <w:pPr>
              <w:rPr>
                <w:sz w:val="20"/>
              </w:rPr>
            </w:pPr>
          </w:p>
        </w:tc>
        <w:tc>
          <w:tcPr>
            <w:tcW w:w="1900" w:type="dxa"/>
            <w:gridSpan w:val="2"/>
            <w:tcBorders>
              <w:bottom w:val="single" w:sz="8" w:space="0" w:color="auto"/>
              <w:right w:val="single" w:sz="8" w:space="0" w:color="auto"/>
            </w:tcBorders>
            <w:shd w:val="clear" w:color="auto" w:fill="auto"/>
            <w:vAlign w:val="center"/>
          </w:tcPr>
          <w:p w14:paraId="2E549A76" w14:textId="77777777" w:rsidR="00BB12B1" w:rsidRPr="00BB12B1" w:rsidRDefault="00BB12B1" w:rsidP="00BB12B1">
            <w:pPr>
              <w:rPr>
                <w:sz w:val="20"/>
              </w:rPr>
            </w:pPr>
            <w:r w:rsidRPr="00BB12B1">
              <w:rPr>
                <w:sz w:val="20"/>
              </w:rPr>
              <w:t>20 June 2013</w:t>
            </w:r>
          </w:p>
        </w:tc>
      </w:tr>
      <w:tr w:rsidR="00BB12B1" w:rsidRPr="00BB12B1" w14:paraId="33AE6C66" w14:textId="77777777" w:rsidTr="00FA7574">
        <w:trPr>
          <w:trHeight w:val="215"/>
        </w:trPr>
        <w:tc>
          <w:tcPr>
            <w:tcW w:w="30" w:type="dxa"/>
            <w:tcBorders>
              <w:bottom w:val="single" w:sz="8" w:space="0" w:color="auto"/>
            </w:tcBorders>
            <w:shd w:val="clear" w:color="auto" w:fill="000000"/>
            <w:vAlign w:val="center"/>
          </w:tcPr>
          <w:p w14:paraId="38847664"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4CBEBB82"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4C2C5A9E" w14:textId="77777777" w:rsidR="00BB12B1" w:rsidRPr="00BB12B1" w:rsidRDefault="00BB12B1" w:rsidP="00BB12B1">
            <w:pPr>
              <w:rPr>
                <w:sz w:val="20"/>
              </w:rPr>
            </w:pPr>
            <w:r w:rsidRPr="00BB12B1">
              <w:rPr>
                <w:sz w:val="20"/>
              </w:rPr>
              <w:t>GEF Project ID (PMIS #):</w:t>
            </w:r>
          </w:p>
        </w:tc>
        <w:tc>
          <w:tcPr>
            <w:tcW w:w="120" w:type="dxa"/>
            <w:tcBorders>
              <w:bottom w:val="single" w:sz="8" w:space="0" w:color="auto"/>
              <w:right w:val="single" w:sz="8" w:space="0" w:color="auto"/>
            </w:tcBorders>
            <w:shd w:val="clear" w:color="auto" w:fill="D9D9D9"/>
            <w:vAlign w:val="center"/>
          </w:tcPr>
          <w:p w14:paraId="5C9D4AEB"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19500C50"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2EF524F7" w14:textId="77777777" w:rsidR="00BB12B1" w:rsidRPr="00BB12B1" w:rsidRDefault="00BB12B1" w:rsidP="00BB12B1">
            <w:pPr>
              <w:rPr>
                <w:sz w:val="20"/>
              </w:rPr>
            </w:pPr>
            <w:r w:rsidRPr="00BB12B1">
              <w:rPr>
                <w:sz w:val="20"/>
              </w:rPr>
              <w:t>5340</w:t>
            </w:r>
          </w:p>
        </w:tc>
        <w:tc>
          <w:tcPr>
            <w:tcW w:w="2421" w:type="dxa"/>
            <w:gridSpan w:val="4"/>
            <w:tcBorders>
              <w:bottom w:val="single" w:sz="8" w:space="0" w:color="auto"/>
              <w:right w:val="single" w:sz="8" w:space="0" w:color="auto"/>
            </w:tcBorders>
            <w:shd w:val="clear" w:color="auto" w:fill="D9D9D9"/>
            <w:vAlign w:val="center"/>
          </w:tcPr>
          <w:p w14:paraId="0D97F1A6" w14:textId="77777777" w:rsidR="00BB12B1" w:rsidRPr="00BB12B1" w:rsidRDefault="00BB12B1" w:rsidP="00BB12B1">
            <w:pPr>
              <w:rPr>
                <w:sz w:val="20"/>
              </w:rPr>
            </w:pPr>
            <w:r w:rsidRPr="00BB12B1">
              <w:rPr>
                <w:sz w:val="20"/>
              </w:rPr>
              <w:t>CEO Endorsement Date:</w:t>
            </w:r>
          </w:p>
        </w:tc>
        <w:tc>
          <w:tcPr>
            <w:tcW w:w="1900" w:type="dxa"/>
            <w:gridSpan w:val="2"/>
            <w:tcBorders>
              <w:bottom w:val="single" w:sz="8" w:space="0" w:color="auto"/>
              <w:right w:val="single" w:sz="8" w:space="0" w:color="auto"/>
            </w:tcBorders>
            <w:shd w:val="clear" w:color="auto" w:fill="auto"/>
            <w:vAlign w:val="center"/>
          </w:tcPr>
          <w:p w14:paraId="191E1F96" w14:textId="77777777" w:rsidR="00BB12B1" w:rsidRPr="00BB12B1" w:rsidRDefault="00BB12B1" w:rsidP="00BB12B1">
            <w:pPr>
              <w:rPr>
                <w:sz w:val="20"/>
              </w:rPr>
            </w:pPr>
            <w:r w:rsidRPr="00BB12B1">
              <w:rPr>
                <w:sz w:val="20"/>
              </w:rPr>
              <w:t>19 November 2014</w:t>
            </w:r>
          </w:p>
        </w:tc>
      </w:tr>
      <w:tr w:rsidR="00BB12B1" w:rsidRPr="00BB12B1" w14:paraId="41F4BF0B" w14:textId="77777777" w:rsidTr="00FA7574">
        <w:trPr>
          <w:trHeight w:val="214"/>
        </w:trPr>
        <w:tc>
          <w:tcPr>
            <w:tcW w:w="30" w:type="dxa"/>
            <w:shd w:val="clear" w:color="auto" w:fill="000000"/>
            <w:vAlign w:val="center"/>
          </w:tcPr>
          <w:p w14:paraId="458153A8"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0D731C44" w14:textId="77777777" w:rsidR="00BB12B1" w:rsidRPr="00BB12B1" w:rsidRDefault="00BB12B1" w:rsidP="00BB12B1">
            <w:pPr>
              <w:rPr>
                <w:lang w:val="fr-FR"/>
              </w:rPr>
            </w:pPr>
          </w:p>
        </w:tc>
        <w:tc>
          <w:tcPr>
            <w:tcW w:w="2860" w:type="dxa"/>
            <w:gridSpan w:val="2"/>
            <w:shd w:val="clear" w:color="auto" w:fill="D9D9D9"/>
            <w:vAlign w:val="center"/>
          </w:tcPr>
          <w:p w14:paraId="14101414" w14:textId="77777777" w:rsidR="00BB12B1" w:rsidRPr="00BB12B1" w:rsidRDefault="00BB12B1" w:rsidP="00BB12B1">
            <w:pPr>
              <w:rPr>
                <w:sz w:val="20"/>
              </w:rPr>
            </w:pPr>
            <w:r w:rsidRPr="00BB12B1">
              <w:rPr>
                <w:sz w:val="20"/>
              </w:rPr>
              <w:t>ATLAS Business Unit, Award #</w:t>
            </w:r>
          </w:p>
        </w:tc>
        <w:tc>
          <w:tcPr>
            <w:tcW w:w="120" w:type="dxa"/>
            <w:tcBorders>
              <w:right w:val="single" w:sz="8" w:space="0" w:color="auto"/>
            </w:tcBorders>
            <w:shd w:val="clear" w:color="auto" w:fill="D9D9D9"/>
            <w:vAlign w:val="center"/>
          </w:tcPr>
          <w:p w14:paraId="47DEFFA8" w14:textId="77777777" w:rsidR="00BB12B1" w:rsidRPr="00BB12B1" w:rsidRDefault="00BB12B1" w:rsidP="00BB12B1">
            <w:pPr>
              <w:rPr>
                <w:sz w:val="20"/>
              </w:rPr>
            </w:pPr>
          </w:p>
        </w:tc>
        <w:tc>
          <w:tcPr>
            <w:tcW w:w="500" w:type="dxa"/>
            <w:shd w:val="clear" w:color="auto" w:fill="auto"/>
            <w:vAlign w:val="center"/>
          </w:tcPr>
          <w:p w14:paraId="5102B94E" w14:textId="77777777" w:rsidR="00BB12B1" w:rsidRPr="00BB12B1" w:rsidRDefault="00BB12B1" w:rsidP="00BB12B1">
            <w:pPr>
              <w:rPr>
                <w:sz w:val="20"/>
              </w:rPr>
            </w:pPr>
          </w:p>
        </w:tc>
        <w:tc>
          <w:tcPr>
            <w:tcW w:w="1655" w:type="dxa"/>
            <w:tcBorders>
              <w:right w:val="single" w:sz="8" w:space="0" w:color="auto"/>
            </w:tcBorders>
            <w:shd w:val="clear" w:color="auto" w:fill="auto"/>
            <w:vAlign w:val="center"/>
          </w:tcPr>
          <w:p w14:paraId="708BC70A" w14:textId="77777777" w:rsidR="00BB12B1" w:rsidRPr="00BB12B1" w:rsidRDefault="00BB12B1" w:rsidP="00BB12B1">
            <w:pPr>
              <w:rPr>
                <w:sz w:val="20"/>
              </w:rPr>
            </w:pPr>
            <w:r w:rsidRPr="00BB12B1">
              <w:rPr>
                <w:sz w:val="20"/>
              </w:rPr>
              <w:t>TUN10</w:t>
            </w:r>
          </w:p>
        </w:tc>
        <w:tc>
          <w:tcPr>
            <w:tcW w:w="1701" w:type="dxa"/>
            <w:gridSpan w:val="3"/>
            <w:shd w:val="clear" w:color="auto" w:fill="D9D9D9"/>
            <w:vAlign w:val="center"/>
          </w:tcPr>
          <w:p w14:paraId="3D5FC571" w14:textId="77777777" w:rsidR="00BB12B1" w:rsidRPr="00BB12B1" w:rsidRDefault="00BB12B1" w:rsidP="00BB12B1">
            <w:pPr>
              <w:rPr>
                <w:sz w:val="20"/>
              </w:rPr>
            </w:pPr>
            <w:r w:rsidRPr="00BB12B1">
              <w:rPr>
                <w:sz w:val="20"/>
              </w:rPr>
              <w:t>Project Document</w:t>
            </w:r>
          </w:p>
        </w:tc>
        <w:tc>
          <w:tcPr>
            <w:tcW w:w="720" w:type="dxa"/>
            <w:tcBorders>
              <w:right w:val="single" w:sz="8" w:space="0" w:color="auto"/>
            </w:tcBorders>
            <w:shd w:val="clear" w:color="auto" w:fill="D9D9D9"/>
            <w:vAlign w:val="center"/>
          </w:tcPr>
          <w:p w14:paraId="1E264ECE" w14:textId="77777777" w:rsidR="00BB12B1" w:rsidRPr="00BB12B1" w:rsidRDefault="00BB12B1" w:rsidP="00BB12B1">
            <w:pPr>
              <w:rPr>
                <w:sz w:val="20"/>
              </w:rPr>
            </w:pPr>
          </w:p>
        </w:tc>
        <w:tc>
          <w:tcPr>
            <w:tcW w:w="1140" w:type="dxa"/>
            <w:shd w:val="clear" w:color="auto" w:fill="auto"/>
            <w:vAlign w:val="center"/>
          </w:tcPr>
          <w:p w14:paraId="3EA9E4A4" w14:textId="77777777" w:rsidR="00BB12B1" w:rsidRPr="00BB12B1" w:rsidRDefault="00BB12B1" w:rsidP="00BB12B1">
            <w:pPr>
              <w:rPr>
                <w:sz w:val="20"/>
              </w:rPr>
            </w:pPr>
          </w:p>
        </w:tc>
        <w:tc>
          <w:tcPr>
            <w:tcW w:w="760" w:type="dxa"/>
            <w:tcBorders>
              <w:right w:val="single" w:sz="8" w:space="0" w:color="auto"/>
            </w:tcBorders>
            <w:shd w:val="clear" w:color="auto" w:fill="auto"/>
            <w:vAlign w:val="center"/>
          </w:tcPr>
          <w:p w14:paraId="16B53D13" w14:textId="77777777" w:rsidR="00BB12B1" w:rsidRPr="00BB12B1" w:rsidRDefault="00BB12B1" w:rsidP="00BB12B1">
            <w:pPr>
              <w:rPr>
                <w:sz w:val="20"/>
              </w:rPr>
            </w:pPr>
          </w:p>
        </w:tc>
      </w:tr>
      <w:tr w:rsidR="00BB12B1" w:rsidRPr="00BB12B1" w14:paraId="6E86E2B1" w14:textId="77777777" w:rsidTr="00FA7574">
        <w:trPr>
          <w:trHeight w:val="224"/>
        </w:trPr>
        <w:tc>
          <w:tcPr>
            <w:tcW w:w="30" w:type="dxa"/>
            <w:shd w:val="clear" w:color="auto" w:fill="000000"/>
            <w:vAlign w:val="center"/>
          </w:tcPr>
          <w:p w14:paraId="6551EB3A"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12B9EEEF" w14:textId="77777777" w:rsidR="00BB12B1" w:rsidRPr="00BB12B1" w:rsidRDefault="00BB12B1" w:rsidP="00BB12B1">
            <w:pPr>
              <w:rPr>
                <w:lang w:val="fr-FR"/>
              </w:rPr>
            </w:pPr>
          </w:p>
        </w:tc>
        <w:tc>
          <w:tcPr>
            <w:tcW w:w="2860" w:type="dxa"/>
            <w:gridSpan w:val="2"/>
            <w:shd w:val="clear" w:color="auto" w:fill="D9D9D9"/>
            <w:vAlign w:val="center"/>
          </w:tcPr>
          <w:p w14:paraId="020FF8A8" w14:textId="77777777" w:rsidR="00BB12B1" w:rsidRPr="00BB12B1" w:rsidRDefault="00BB12B1" w:rsidP="00BB12B1">
            <w:pPr>
              <w:rPr>
                <w:sz w:val="20"/>
              </w:rPr>
            </w:pPr>
            <w:proofErr w:type="spellStart"/>
            <w:r w:rsidRPr="00BB12B1">
              <w:rPr>
                <w:sz w:val="20"/>
              </w:rPr>
              <w:t>Proj</w:t>
            </w:r>
            <w:proofErr w:type="spellEnd"/>
            <w:r w:rsidRPr="00BB12B1">
              <w:rPr>
                <w:sz w:val="20"/>
              </w:rPr>
              <w:t>. ID:</w:t>
            </w:r>
          </w:p>
        </w:tc>
        <w:tc>
          <w:tcPr>
            <w:tcW w:w="120" w:type="dxa"/>
            <w:tcBorders>
              <w:right w:val="single" w:sz="8" w:space="0" w:color="auto"/>
            </w:tcBorders>
            <w:shd w:val="clear" w:color="auto" w:fill="D9D9D9"/>
            <w:vAlign w:val="center"/>
          </w:tcPr>
          <w:p w14:paraId="39C2F07E" w14:textId="77777777" w:rsidR="00BB12B1" w:rsidRPr="00BB12B1" w:rsidRDefault="00BB12B1" w:rsidP="00BB12B1">
            <w:pPr>
              <w:rPr>
                <w:sz w:val="20"/>
              </w:rPr>
            </w:pPr>
          </w:p>
        </w:tc>
        <w:tc>
          <w:tcPr>
            <w:tcW w:w="500" w:type="dxa"/>
            <w:shd w:val="clear" w:color="auto" w:fill="auto"/>
            <w:vAlign w:val="center"/>
          </w:tcPr>
          <w:p w14:paraId="0690D2BE" w14:textId="77777777" w:rsidR="00BB12B1" w:rsidRPr="00BB12B1" w:rsidRDefault="00BB12B1" w:rsidP="00BB12B1">
            <w:pPr>
              <w:rPr>
                <w:sz w:val="20"/>
              </w:rPr>
            </w:pPr>
          </w:p>
        </w:tc>
        <w:tc>
          <w:tcPr>
            <w:tcW w:w="1655" w:type="dxa"/>
            <w:tcBorders>
              <w:right w:val="single" w:sz="8" w:space="0" w:color="auto"/>
            </w:tcBorders>
            <w:shd w:val="clear" w:color="auto" w:fill="auto"/>
            <w:vAlign w:val="center"/>
          </w:tcPr>
          <w:p w14:paraId="7CF179A5" w14:textId="77777777" w:rsidR="00BB12B1" w:rsidRPr="00BB12B1" w:rsidRDefault="00BB12B1" w:rsidP="00BB12B1">
            <w:pPr>
              <w:rPr>
                <w:sz w:val="20"/>
              </w:rPr>
            </w:pPr>
            <w:r w:rsidRPr="00BB12B1">
              <w:rPr>
                <w:sz w:val="20"/>
              </w:rPr>
              <w:t>00081769</w:t>
            </w:r>
          </w:p>
          <w:p w14:paraId="56D498BD" w14:textId="77777777" w:rsidR="00BB12B1" w:rsidRPr="00BB12B1" w:rsidRDefault="00BB12B1" w:rsidP="00BB12B1">
            <w:pPr>
              <w:rPr>
                <w:sz w:val="20"/>
              </w:rPr>
            </w:pPr>
            <w:r w:rsidRPr="00BB12B1">
              <w:rPr>
                <w:sz w:val="20"/>
              </w:rPr>
              <w:t>00090941</w:t>
            </w:r>
          </w:p>
        </w:tc>
        <w:tc>
          <w:tcPr>
            <w:tcW w:w="2421" w:type="dxa"/>
            <w:gridSpan w:val="4"/>
            <w:tcBorders>
              <w:right w:val="single" w:sz="8" w:space="0" w:color="auto"/>
            </w:tcBorders>
            <w:shd w:val="clear" w:color="auto" w:fill="D9D9D9"/>
            <w:vAlign w:val="center"/>
          </w:tcPr>
          <w:p w14:paraId="34F476C8" w14:textId="77777777" w:rsidR="00BB12B1" w:rsidRPr="00BB12B1" w:rsidRDefault="00BB12B1" w:rsidP="00BB12B1">
            <w:pPr>
              <w:rPr>
                <w:sz w:val="20"/>
              </w:rPr>
            </w:pPr>
            <w:r w:rsidRPr="00BB12B1">
              <w:rPr>
                <w:sz w:val="20"/>
              </w:rPr>
              <w:t>(</w:t>
            </w:r>
            <w:proofErr w:type="spellStart"/>
            <w:r w:rsidRPr="00BB12B1">
              <w:rPr>
                <w:sz w:val="20"/>
              </w:rPr>
              <w:t>ProDoc</w:t>
            </w:r>
            <w:proofErr w:type="spellEnd"/>
            <w:r w:rsidRPr="00BB12B1">
              <w:rPr>
                <w:sz w:val="20"/>
              </w:rPr>
              <w:t>) Signature Date</w:t>
            </w:r>
          </w:p>
        </w:tc>
        <w:tc>
          <w:tcPr>
            <w:tcW w:w="1900" w:type="dxa"/>
            <w:gridSpan w:val="2"/>
            <w:tcBorders>
              <w:right w:val="single" w:sz="8" w:space="0" w:color="auto"/>
            </w:tcBorders>
            <w:shd w:val="clear" w:color="auto" w:fill="auto"/>
            <w:vAlign w:val="center"/>
          </w:tcPr>
          <w:p w14:paraId="217DB49E" w14:textId="77777777" w:rsidR="00BB12B1" w:rsidRPr="00BB12B1" w:rsidRDefault="00BB12B1" w:rsidP="00BB12B1">
            <w:pPr>
              <w:rPr>
                <w:sz w:val="20"/>
              </w:rPr>
            </w:pPr>
            <w:r w:rsidRPr="00BB12B1">
              <w:rPr>
                <w:sz w:val="20"/>
              </w:rPr>
              <w:t xml:space="preserve">6 January 2015 </w:t>
            </w:r>
          </w:p>
        </w:tc>
      </w:tr>
      <w:tr w:rsidR="00BB12B1" w:rsidRPr="00BB12B1" w14:paraId="5680CF01" w14:textId="77777777" w:rsidTr="00FA7574">
        <w:trPr>
          <w:trHeight w:val="228"/>
        </w:trPr>
        <w:tc>
          <w:tcPr>
            <w:tcW w:w="30" w:type="dxa"/>
            <w:tcBorders>
              <w:bottom w:val="single" w:sz="8" w:space="0" w:color="auto"/>
            </w:tcBorders>
            <w:shd w:val="clear" w:color="auto" w:fill="000000"/>
            <w:vAlign w:val="center"/>
          </w:tcPr>
          <w:p w14:paraId="47B3A393"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5197213B" w14:textId="77777777" w:rsidR="00BB12B1" w:rsidRPr="00BB12B1" w:rsidRDefault="00BB12B1" w:rsidP="00BB12B1">
            <w:pPr>
              <w:rPr>
                <w:lang w:val="fr-FR"/>
              </w:rPr>
            </w:pPr>
          </w:p>
        </w:tc>
        <w:tc>
          <w:tcPr>
            <w:tcW w:w="1720" w:type="dxa"/>
            <w:tcBorders>
              <w:bottom w:val="single" w:sz="8" w:space="0" w:color="auto"/>
            </w:tcBorders>
            <w:shd w:val="clear" w:color="auto" w:fill="D9D9D9"/>
            <w:vAlign w:val="center"/>
          </w:tcPr>
          <w:p w14:paraId="2DE2C4AD" w14:textId="77777777" w:rsidR="00BB12B1" w:rsidRPr="00BB12B1" w:rsidRDefault="00BB12B1" w:rsidP="00BB12B1">
            <w:pPr>
              <w:rPr>
                <w:sz w:val="20"/>
              </w:rPr>
            </w:pPr>
          </w:p>
        </w:tc>
        <w:tc>
          <w:tcPr>
            <w:tcW w:w="1140" w:type="dxa"/>
            <w:tcBorders>
              <w:bottom w:val="single" w:sz="8" w:space="0" w:color="auto"/>
            </w:tcBorders>
            <w:shd w:val="clear" w:color="auto" w:fill="D9D9D9"/>
            <w:vAlign w:val="center"/>
          </w:tcPr>
          <w:p w14:paraId="6F9FFE6E" w14:textId="77777777" w:rsidR="00BB12B1" w:rsidRPr="00BB12B1" w:rsidRDefault="00BB12B1" w:rsidP="00BB12B1">
            <w:pPr>
              <w:rPr>
                <w:sz w:val="20"/>
              </w:rPr>
            </w:pPr>
          </w:p>
        </w:tc>
        <w:tc>
          <w:tcPr>
            <w:tcW w:w="120" w:type="dxa"/>
            <w:tcBorders>
              <w:bottom w:val="single" w:sz="8" w:space="0" w:color="auto"/>
              <w:right w:val="single" w:sz="8" w:space="0" w:color="auto"/>
            </w:tcBorders>
            <w:shd w:val="clear" w:color="auto" w:fill="D9D9D9"/>
            <w:vAlign w:val="center"/>
          </w:tcPr>
          <w:p w14:paraId="67F0BD24"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1994FF99"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041E4B2E" w14:textId="77777777" w:rsidR="00BB12B1" w:rsidRPr="00BB12B1" w:rsidRDefault="00BB12B1" w:rsidP="00BB12B1">
            <w:pPr>
              <w:rPr>
                <w:sz w:val="20"/>
              </w:rPr>
            </w:pPr>
          </w:p>
        </w:tc>
        <w:tc>
          <w:tcPr>
            <w:tcW w:w="1701" w:type="dxa"/>
            <w:gridSpan w:val="3"/>
            <w:tcBorders>
              <w:bottom w:val="single" w:sz="8" w:space="0" w:color="auto"/>
            </w:tcBorders>
            <w:shd w:val="clear" w:color="auto" w:fill="D9D9D9"/>
            <w:vAlign w:val="center"/>
          </w:tcPr>
          <w:p w14:paraId="1936D8D6" w14:textId="77777777" w:rsidR="00BB12B1" w:rsidRPr="00BB12B1" w:rsidRDefault="00BB12B1" w:rsidP="00BB12B1">
            <w:pPr>
              <w:rPr>
                <w:sz w:val="20"/>
              </w:rPr>
            </w:pPr>
            <w:r w:rsidRPr="00BB12B1">
              <w:rPr>
                <w:sz w:val="20"/>
              </w:rPr>
              <w:t>(date project began):</w:t>
            </w:r>
          </w:p>
        </w:tc>
        <w:tc>
          <w:tcPr>
            <w:tcW w:w="720" w:type="dxa"/>
            <w:tcBorders>
              <w:bottom w:val="single" w:sz="8" w:space="0" w:color="auto"/>
              <w:right w:val="single" w:sz="8" w:space="0" w:color="auto"/>
            </w:tcBorders>
            <w:shd w:val="clear" w:color="auto" w:fill="D9D9D9"/>
            <w:vAlign w:val="center"/>
          </w:tcPr>
          <w:p w14:paraId="68295B43" w14:textId="77777777" w:rsidR="00BB12B1" w:rsidRPr="00BB12B1" w:rsidRDefault="00BB12B1" w:rsidP="00BB12B1">
            <w:pPr>
              <w:rPr>
                <w:sz w:val="20"/>
              </w:rPr>
            </w:pPr>
          </w:p>
        </w:tc>
        <w:tc>
          <w:tcPr>
            <w:tcW w:w="1140" w:type="dxa"/>
            <w:tcBorders>
              <w:bottom w:val="single" w:sz="8" w:space="0" w:color="auto"/>
            </w:tcBorders>
            <w:shd w:val="clear" w:color="auto" w:fill="auto"/>
            <w:vAlign w:val="center"/>
          </w:tcPr>
          <w:p w14:paraId="159F0B29" w14:textId="77777777" w:rsidR="00BB12B1" w:rsidRPr="00BB12B1" w:rsidRDefault="00BB12B1" w:rsidP="00BB12B1">
            <w:pPr>
              <w:rPr>
                <w:sz w:val="20"/>
              </w:rPr>
            </w:pPr>
          </w:p>
        </w:tc>
        <w:tc>
          <w:tcPr>
            <w:tcW w:w="760" w:type="dxa"/>
            <w:tcBorders>
              <w:bottom w:val="single" w:sz="8" w:space="0" w:color="auto"/>
              <w:right w:val="single" w:sz="8" w:space="0" w:color="auto"/>
            </w:tcBorders>
            <w:shd w:val="clear" w:color="auto" w:fill="auto"/>
            <w:vAlign w:val="center"/>
          </w:tcPr>
          <w:p w14:paraId="117BD400" w14:textId="77777777" w:rsidR="00BB12B1" w:rsidRPr="00BB12B1" w:rsidRDefault="00BB12B1" w:rsidP="00BB12B1">
            <w:pPr>
              <w:rPr>
                <w:sz w:val="20"/>
              </w:rPr>
            </w:pPr>
          </w:p>
        </w:tc>
      </w:tr>
      <w:tr w:rsidR="00BB12B1" w:rsidRPr="00BB12B1" w14:paraId="6985926A" w14:textId="77777777" w:rsidTr="00FA7574">
        <w:trPr>
          <w:trHeight w:val="214"/>
        </w:trPr>
        <w:tc>
          <w:tcPr>
            <w:tcW w:w="30" w:type="dxa"/>
            <w:tcBorders>
              <w:bottom w:val="single" w:sz="8" w:space="0" w:color="auto"/>
            </w:tcBorders>
            <w:shd w:val="clear" w:color="auto" w:fill="000000"/>
            <w:vAlign w:val="center"/>
          </w:tcPr>
          <w:p w14:paraId="26922C63"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50BD8F55"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133080A8" w14:textId="77777777" w:rsidR="00BB12B1" w:rsidRPr="00BB12B1" w:rsidRDefault="00BB12B1" w:rsidP="00BB12B1">
            <w:pPr>
              <w:rPr>
                <w:sz w:val="20"/>
              </w:rPr>
            </w:pPr>
            <w:r w:rsidRPr="00BB12B1">
              <w:rPr>
                <w:sz w:val="20"/>
              </w:rPr>
              <w:t>Country(</w:t>
            </w:r>
            <w:proofErr w:type="spellStart"/>
            <w:r w:rsidRPr="00BB12B1">
              <w:rPr>
                <w:sz w:val="20"/>
              </w:rPr>
              <w:t>ies</w:t>
            </w:r>
            <w:proofErr w:type="spellEnd"/>
            <w:r w:rsidRPr="00BB12B1">
              <w:rPr>
                <w:sz w:val="20"/>
              </w:rPr>
              <w:t>):</w:t>
            </w:r>
          </w:p>
        </w:tc>
        <w:tc>
          <w:tcPr>
            <w:tcW w:w="120" w:type="dxa"/>
            <w:tcBorders>
              <w:bottom w:val="single" w:sz="8" w:space="0" w:color="auto"/>
              <w:right w:val="single" w:sz="8" w:space="0" w:color="auto"/>
            </w:tcBorders>
            <w:shd w:val="clear" w:color="auto" w:fill="D9D9D9"/>
            <w:vAlign w:val="center"/>
          </w:tcPr>
          <w:p w14:paraId="46C4592A"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759D7992"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354DC3A9" w14:textId="77777777" w:rsidR="00BB12B1" w:rsidRPr="00BB12B1" w:rsidRDefault="00BB12B1" w:rsidP="00BB12B1">
            <w:pPr>
              <w:rPr>
                <w:sz w:val="20"/>
              </w:rPr>
            </w:pPr>
            <w:r w:rsidRPr="00BB12B1">
              <w:rPr>
                <w:sz w:val="20"/>
              </w:rPr>
              <w:t>TUNISIA</w:t>
            </w:r>
          </w:p>
        </w:tc>
        <w:tc>
          <w:tcPr>
            <w:tcW w:w="2421" w:type="dxa"/>
            <w:gridSpan w:val="4"/>
            <w:tcBorders>
              <w:bottom w:val="single" w:sz="8" w:space="0" w:color="auto"/>
              <w:right w:val="single" w:sz="8" w:space="0" w:color="auto"/>
            </w:tcBorders>
            <w:shd w:val="clear" w:color="auto" w:fill="D9D9D9"/>
            <w:vAlign w:val="center"/>
          </w:tcPr>
          <w:p w14:paraId="0357FA59" w14:textId="77777777" w:rsidR="00BB12B1" w:rsidRPr="00BB12B1" w:rsidRDefault="00BB12B1" w:rsidP="00BB12B1">
            <w:pPr>
              <w:rPr>
                <w:sz w:val="20"/>
              </w:rPr>
            </w:pPr>
            <w:r w:rsidRPr="00BB12B1">
              <w:rPr>
                <w:sz w:val="20"/>
              </w:rPr>
              <w:t>Date project manager hired:</w:t>
            </w:r>
          </w:p>
        </w:tc>
        <w:tc>
          <w:tcPr>
            <w:tcW w:w="1900" w:type="dxa"/>
            <w:gridSpan w:val="2"/>
            <w:tcBorders>
              <w:bottom w:val="single" w:sz="8" w:space="0" w:color="auto"/>
              <w:right w:val="single" w:sz="8" w:space="0" w:color="auto"/>
            </w:tcBorders>
            <w:shd w:val="clear" w:color="auto" w:fill="auto"/>
            <w:vAlign w:val="center"/>
          </w:tcPr>
          <w:p w14:paraId="612BD48A" w14:textId="77777777" w:rsidR="00BB12B1" w:rsidRPr="00BB12B1" w:rsidRDefault="00BB12B1" w:rsidP="00BB12B1">
            <w:pPr>
              <w:rPr>
                <w:sz w:val="20"/>
              </w:rPr>
            </w:pPr>
            <w:r w:rsidRPr="00BB12B1">
              <w:rPr>
                <w:sz w:val="20"/>
              </w:rPr>
              <w:t>1 September 2015</w:t>
            </w:r>
          </w:p>
        </w:tc>
      </w:tr>
      <w:tr w:rsidR="00BB12B1" w:rsidRPr="00BB12B1" w14:paraId="7ABEF5E2" w14:textId="77777777" w:rsidTr="00FA7574">
        <w:trPr>
          <w:trHeight w:val="215"/>
        </w:trPr>
        <w:tc>
          <w:tcPr>
            <w:tcW w:w="30" w:type="dxa"/>
            <w:tcBorders>
              <w:bottom w:val="single" w:sz="8" w:space="0" w:color="auto"/>
            </w:tcBorders>
            <w:shd w:val="clear" w:color="auto" w:fill="000000"/>
            <w:vAlign w:val="center"/>
          </w:tcPr>
          <w:p w14:paraId="444ED602"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1F74DAFA"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610170E6" w14:textId="77777777" w:rsidR="00BB12B1" w:rsidRPr="00BB12B1" w:rsidRDefault="00BB12B1" w:rsidP="00BB12B1">
            <w:pPr>
              <w:rPr>
                <w:sz w:val="20"/>
              </w:rPr>
            </w:pPr>
            <w:r w:rsidRPr="00BB12B1">
              <w:rPr>
                <w:sz w:val="20"/>
              </w:rPr>
              <w:t>Region:</w:t>
            </w:r>
          </w:p>
        </w:tc>
        <w:tc>
          <w:tcPr>
            <w:tcW w:w="120" w:type="dxa"/>
            <w:tcBorders>
              <w:bottom w:val="single" w:sz="8" w:space="0" w:color="auto"/>
              <w:right w:val="single" w:sz="8" w:space="0" w:color="auto"/>
            </w:tcBorders>
            <w:shd w:val="clear" w:color="auto" w:fill="D9D9D9"/>
            <w:vAlign w:val="center"/>
          </w:tcPr>
          <w:p w14:paraId="0F551DB8"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4F61E07A"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78ED90D8" w14:textId="610C7601" w:rsidR="00BB12B1" w:rsidRPr="00BB12B1" w:rsidRDefault="00F9697A" w:rsidP="00BB12B1">
            <w:pPr>
              <w:rPr>
                <w:sz w:val="20"/>
              </w:rPr>
            </w:pPr>
            <w:r>
              <w:rPr>
                <w:sz w:val="20"/>
              </w:rPr>
              <w:t>Arab States</w:t>
            </w:r>
          </w:p>
        </w:tc>
        <w:tc>
          <w:tcPr>
            <w:tcW w:w="2421" w:type="dxa"/>
            <w:gridSpan w:val="4"/>
            <w:tcBorders>
              <w:bottom w:val="single" w:sz="8" w:space="0" w:color="auto"/>
              <w:right w:val="single" w:sz="8" w:space="0" w:color="auto"/>
            </w:tcBorders>
            <w:shd w:val="clear" w:color="auto" w:fill="D9D9D9"/>
            <w:vAlign w:val="center"/>
          </w:tcPr>
          <w:p w14:paraId="4CDA9738" w14:textId="77777777" w:rsidR="00BB12B1" w:rsidRPr="00BB12B1" w:rsidRDefault="00BB12B1" w:rsidP="00BB12B1">
            <w:pPr>
              <w:rPr>
                <w:sz w:val="20"/>
              </w:rPr>
            </w:pPr>
            <w:r w:rsidRPr="00BB12B1">
              <w:rPr>
                <w:sz w:val="20"/>
              </w:rPr>
              <w:t>Inception Workshop date:</w:t>
            </w:r>
          </w:p>
        </w:tc>
        <w:tc>
          <w:tcPr>
            <w:tcW w:w="1900" w:type="dxa"/>
            <w:gridSpan w:val="2"/>
            <w:tcBorders>
              <w:bottom w:val="single" w:sz="8" w:space="0" w:color="auto"/>
              <w:right w:val="single" w:sz="8" w:space="0" w:color="auto"/>
            </w:tcBorders>
            <w:shd w:val="clear" w:color="auto" w:fill="auto"/>
            <w:vAlign w:val="center"/>
          </w:tcPr>
          <w:p w14:paraId="78E816C8" w14:textId="77777777" w:rsidR="00BB12B1" w:rsidRPr="00BB12B1" w:rsidRDefault="00BB12B1" w:rsidP="00BB12B1">
            <w:pPr>
              <w:rPr>
                <w:sz w:val="20"/>
              </w:rPr>
            </w:pPr>
            <w:r w:rsidRPr="00BB12B1">
              <w:rPr>
                <w:sz w:val="20"/>
              </w:rPr>
              <w:t>8 September 2015</w:t>
            </w:r>
          </w:p>
        </w:tc>
      </w:tr>
      <w:tr w:rsidR="00BB12B1" w:rsidRPr="00BB12B1" w14:paraId="3265389D" w14:textId="77777777" w:rsidTr="00FA7574">
        <w:trPr>
          <w:trHeight w:val="214"/>
        </w:trPr>
        <w:tc>
          <w:tcPr>
            <w:tcW w:w="30" w:type="dxa"/>
            <w:shd w:val="clear" w:color="auto" w:fill="000000"/>
            <w:vAlign w:val="center"/>
          </w:tcPr>
          <w:p w14:paraId="0AEBC96E"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129B2AD9" w14:textId="77777777" w:rsidR="00BB12B1" w:rsidRPr="00BB12B1" w:rsidRDefault="00BB12B1" w:rsidP="00BB12B1">
            <w:pPr>
              <w:rPr>
                <w:lang w:val="fr-FR"/>
              </w:rPr>
            </w:pPr>
          </w:p>
        </w:tc>
        <w:tc>
          <w:tcPr>
            <w:tcW w:w="2860" w:type="dxa"/>
            <w:gridSpan w:val="2"/>
            <w:shd w:val="clear" w:color="auto" w:fill="D9D9D9"/>
            <w:vAlign w:val="center"/>
          </w:tcPr>
          <w:p w14:paraId="65C78EE9" w14:textId="77777777" w:rsidR="00BB12B1" w:rsidRPr="00BB12B1" w:rsidRDefault="00BB12B1" w:rsidP="00BB12B1">
            <w:pPr>
              <w:rPr>
                <w:sz w:val="20"/>
              </w:rPr>
            </w:pPr>
            <w:r w:rsidRPr="00BB12B1">
              <w:rPr>
                <w:sz w:val="20"/>
              </w:rPr>
              <w:t>Focal Area:</w:t>
            </w:r>
          </w:p>
        </w:tc>
        <w:tc>
          <w:tcPr>
            <w:tcW w:w="120" w:type="dxa"/>
            <w:tcBorders>
              <w:right w:val="single" w:sz="8" w:space="0" w:color="auto"/>
            </w:tcBorders>
            <w:shd w:val="clear" w:color="auto" w:fill="D9D9D9"/>
            <w:vAlign w:val="center"/>
          </w:tcPr>
          <w:p w14:paraId="33C276CF" w14:textId="77777777" w:rsidR="00BB12B1" w:rsidRPr="00BB12B1" w:rsidRDefault="00BB12B1" w:rsidP="00BB12B1">
            <w:pPr>
              <w:rPr>
                <w:sz w:val="20"/>
              </w:rPr>
            </w:pPr>
          </w:p>
        </w:tc>
        <w:tc>
          <w:tcPr>
            <w:tcW w:w="500" w:type="dxa"/>
            <w:shd w:val="clear" w:color="auto" w:fill="auto"/>
            <w:vAlign w:val="center"/>
          </w:tcPr>
          <w:p w14:paraId="4654A7D5" w14:textId="77777777" w:rsidR="00BB12B1" w:rsidRPr="00BB12B1" w:rsidRDefault="00BB12B1" w:rsidP="00BB12B1">
            <w:pPr>
              <w:rPr>
                <w:sz w:val="20"/>
              </w:rPr>
            </w:pPr>
          </w:p>
        </w:tc>
        <w:tc>
          <w:tcPr>
            <w:tcW w:w="1655" w:type="dxa"/>
            <w:tcBorders>
              <w:right w:val="single" w:sz="8" w:space="0" w:color="auto"/>
            </w:tcBorders>
            <w:shd w:val="clear" w:color="auto" w:fill="auto"/>
            <w:vAlign w:val="center"/>
          </w:tcPr>
          <w:p w14:paraId="38B77EE8" w14:textId="77777777" w:rsidR="00BB12B1" w:rsidRPr="00BB12B1" w:rsidRDefault="00BB12B1" w:rsidP="00BB12B1">
            <w:pPr>
              <w:rPr>
                <w:sz w:val="20"/>
              </w:rPr>
            </w:pPr>
          </w:p>
        </w:tc>
        <w:tc>
          <w:tcPr>
            <w:tcW w:w="1701" w:type="dxa"/>
            <w:gridSpan w:val="3"/>
            <w:shd w:val="clear" w:color="auto" w:fill="D9D9D9"/>
            <w:vAlign w:val="center"/>
          </w:tcPr>
          <w:p w14:paraId="728C4CAA" w14:textId="324CA308" w:rsidR="00BB12B1" w:rsidRPr="00BB12B1" w:rsidRDefault="00BB12B1" w:rsidP="00BB12B1">
            <w:pPr>
              <w:rPr>
                <w:sz w:val="20"/>
              </w:rPr>
            </w:pPr>
            <w:r w:rsidRPr="00BB12B1">
              <w:rPr>
                <w:sz w:val="20"/>
              </w:rPr>
              <w:t>Mid</w:t>
            </w:r>
            <w:r w:rsidR="00F9697A">
              <w:rPr>
                <w:sz w:val="20"/>
              </w:rPr>
              <w:t>-</w:t>
            </w:r>
            <w:r w:rsidRPr="00BB12B1">
              <w:rPr>
                <w:sz w:val="20"/>
              </w:rPr>
              <w:t>term Review</w:t>
            </w:r>
          </w:p>
        </w:tc>
        <w:tc>
          <w:tcPr>
            <w:tcW w:w="720" w:type="dxa"/>
            <w:tcBorders>
              <w:right w:val="single" w:sz="8" w:space="0" w:color="auto"/>
            </w:tcBorders>
            <w:shd w:val="clear" w:color="auto" w:fill="D9D9D9"/>
            <w:vAlign w:val="center"/>
          </w:tcPr>
          <w:p w14:paraId="0B66136B" w14:textId="77777777" w:rsidR="00BB12B1" w:rsidRPr="00BB12B1" w:rsidRDefault="00BB12B1" w:rsidP="00BB12B1">
            <w:pPr>
              <w:rPr>
                <w:sz w:val="20"/>
              </w:rPr>
            </w:pPr>
          </w:p>
        </w:tc>
        <w:tc>
          <w:tcPr>
            <w:tcW w:w="1900" w:type="dxa"/>
            <w:gridSpan w:val="2"/>
            <w:vMerge w:val="restart"/>
            <w:tcBorders>
              <w:right w:val="single" w:sz="8" w:space="0" w:color="auto"/>
            </w:tcBorders>
            <w:shd w:val="clear" w:color="auto" w:fill="auto"/>
            <w:vAlign w:val="center"/>
          </w:tcPr>
          <w:p w14:paraId="66039482" w14:textId="03D742E5" w:rsidR="00BB12B1" w:rsidRPr="00BB12B1" w:rsidRDefault="00906682" w:rsidP="00586B03">
            <w:pPr>
              <w:jc w:val="left"/>
              <w:rPr>
                <w:sz w:val="20"/>
              </w:rPr>
            </w:pPr>
            <w:r>
              <w:rPr>
                <w:sz w:val="20"/>
              </w:rPr>
              <w:t>22 May</w:t>
            </w:r>
            <w:r w:rsidR="00F9697A" w:rsidRPr="00BB12B1">
              <w:rPr>
                <w:sz w:val="20"/>
              </w:rPr>
              <w:t xml:space="preserve"> </w:t>
            </w:r>
            <w:r w:rsidR="00BB12B1" w:rsidRPr="00BB12B1">
              <w:rPr>
                <w:sz w:val="20"/>
              </w:rPr>
              <w:t xml:space="preserve">2018 </w:t>
            </w:r>
          </w:p>
        </w:tc>
      </w:tr>
      <w:tr w:rsidR="00BB12B1" w:rsidRPr="00BB12B1" w14:paraId="4DA482C9" w14:textId="77777777" w:rsidTr="00FA7574">
        <w:trPr>
          <w:trHeight w:val="226"/>
        </w:trPr>
        <w:tc>
          <w:tcPr>
            <w:tcW w:w="30" w:type="dxa"/>
            <w:tcBorders>
              <w:bottom w:val="single" w:sz="8" w:space="0" w:color="auto"/>
            </w:tcBorders>
            <w:shd w:val="clear" w:color="auto" w:fill="000000"/>
            <w:vAlign w:val="center"/>
          </w:tcPr>
          <w:p w14:paraId="70399C66"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6D31EC30" w14:textId="77777777" w:rsidR="00BB12B1" w:rsidRPr="00BB12B1" w:rsidRDefault="00BB12B1" w:rsidP="00BB12B1">
            <w:pPr>
              <w:rPr>
                <w:lang w:val="fr-FR"/>
              </w:rPr>
            </w:pPr>
          </w:p>
        </w:tc>
        <w:tc>
          <w:tcPr>
            <w:tcW w:w="1720" w:type="dxa"/>
            <w:tcBorders>
              <w:bottom w:val="single" w:sz="8" w:space="0" w:color="auto"/>
            </w:tcBorders>
            <w:shd w:val="clear" w:color="auto" w:fill="D9D9D9"/>
            <w:vAlign w:val="center"/>
          </w:tcPr>
          <w:p w14:paraId="2F3EE673" w14:textId="77777777" w:rsidR="00BB12B1" w:rsidRPr="00BB12B1" w:rsidRDefault="00BB12B1" w:rsidP="00BB12B1">
            <w:pPr>
              <w:rPr>
                <w:sz w:val="20"/>
              </w:rPr>
            </w:pPr>
          </w:p>
        </w:tc>
        <w:tc>
          <w:tcPr>
            <w:tcW w:w="1140" w:type="dxa"/>
            <w:tcBorders>
              <w:bottom w:val="single" w:sz="8" w:space="0" w:color="auto"/>
            </w:tcBorders>
            <w:shd w:val="clear" w:color="auto" w:fill="D9D9D9"/>
            <w:vAlign w:val="center"/>
          </w:tcPr>
          <w:p w14:paraId="1B1B8ABE" w14:textId="77777777" w:rsidR="00BB12B1" w:rsidRPr="00BB12B1" w:rsidRDefault="00BB12B1" w:rsidP="00BB12B1">
            <w:pPr>
              <w:rPr>
                <w:sz w:val="20"/>
              </w:rPr>
            </w:pPr>
          </w:p>
        </w:tc>
        <w:tc>
          <w:tcPr>
            <w:tcW w:w="120" w:type="dxa"/>
            <w:tcBorders>
              <w:bottom w:val="single" w:sz="8" w:space="0" w:color="auto"/>
              <w:right w:val="single" w:sz="8" w:space="0" w:color="auto"/>
            </w:tcBorders>
            <w:shd w:val="clear" w:color="auto" w:fill="D9D9D9"/>
            <w:vAlign w:val="center"/>
          </w:tcPr>
          <w:p w14:paraId="0AA66103"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2BE4563B"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71CCDA5D" w14:textId="77777777" w:rsidR="00BB12B1" w:rsidRPr="00BB12B1" w:rsidRDefault="00BB12B1" w:rsidP="00BB12B1">
            <w:pPr>
              <w:rPr>
                <w:sz w:val="20"/>
              </w:rPr>
            </w:pPr>
            <w:r w:rsidRPr="00BB12B1">
              <w:rPr>
                <w:sz w:val="20"/>
              </w:rPr>
              <w:t>Climate Change</w:t>
            </w:r>
          </w:p>
        </w:tc>
        <w:tc>
          <w:tcPr>
            <w:tcW w:w="1701" w:type="dxa"/>
            <w:gridSpan w:val="3"/>
            <w:tcBorders>
              <w:bottom w:val="single" w:sz="8" w:space="0" w:color="auto"/>
            </w:tcBorders>
            <w:shd w:val="clear" w:color="auto" w:fill="D9D9D9"/>
            <w:vAlign w:val="center"/>
          </w:tcPr>
          <w:p w14:paraId="5AE2262F" w14:textId="77777777" w:rsidR="00BB12B1" w:rsidRPr="00BB12B1" w:rsidRDefault="00BB12B1" w:rsidP="00BB12B1">
            <w:pPr>
              <w:rPr>
                <w:sz w:val="20"/>
              </w:rPr>
            </w:pPr>
            <w:r w:rsidRPr="00BB12B1">
              <w:rPr>
                <w:sz w:val="20"/>
              </w:rPr>
              <w:t>completion date:</w:t>
            </w:r>
          </w:p>
        </w:tc>
        <w:tc>
          <w:tcPr>
            <w:tcW w:w="720" w:type="dxa"/>
            <w:tcBorders>
              <w:bottom w:val="single" w:sz="8" w:space="0" w:color="auto"/>
              <w:right w:val="single" w:sz="8" w:space="0" w:color="auto"/>
            </w:tcBorders>
            <w:shd w:val="clear" w:color="auto" w:fill="D9D9D9"/>
            <w:vAlign w:val="center"/>
          </w:tcPr>
          <w:p w14:paraId="30DFB16A" w14:textId="77777777" w:rsidR="00BB12B1" w:rsidRPr="00BB12B1" w:rsidRDefault="00BB12B1" w:rsidP="00BB12B1">
            <w:pPr>
              <w:rPr>
                <w:sz w:val="20"/>
              </w:rPr>
            </w:pPr>
          </w:p>
        </w:tc>
        <w:tc>
          <w:tcPr>
            <w:tcW w:w="1900" w:type="dxa"/>
            <w:gridSpan w:val="2"/>
            <w:vMerge/>
            <w:tcBorders>
              <w:bottom w:val="single" w:sz="8" w:space="0" w:color="auto"/>
              <w:right w:val="single" w:sz="8" w:space="0" w:color="auto"/>
            </w:tcBorders>
            <w:shd w:val="clear" w:color="auto" w:fill="auto"/>
            <w:vAlign w:val="center"/>
          </w:tcPr>
          <w:p w14:paraId="10A60F45" w14:textId="77777777" w:rsidR="00BB12B1" w:rsidRPr="00BB12B1" w:rsidRDefault="00BB12B1" w:rsidP="00BB12B1">
            <w:pPr>
              <w:rPr>
                <w:sz w:val="20"/>
              </w:rPr>
            </w:pPr>
          </w:p>
        </w:tc>
      </w:tr>
      <w:tr w:rsidR="00BB12B1" w:rsidRPr="00BB12B1" w14:paraId="54EF2FE1" w14:textId="77777777" w:rsidTr="00FA7574">
        <w:trPr>
          <w:trHeight w:val="212"/>
        </w:trPr>
        <w:tc>
          <w:tcPr>
            <w:tcW w:w="30" w:type="dxa"/>
            <w:shd w:val="clear" w:color="auto" w:fill="000000"/>
            <w:vAlign w:val="center"/>
          </w:tcPr>
          <w:p w14:paraId="3B3A461E"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45A0B25B" w14:textId="77777777" w:rsidR="00BB12B1" w:rsidRPr="00BB12B1" w:rsidRDefault="00BB12B1" w:rsidP="00BB12B1">
            <w:pPr>
              <w:rPr>
                <w:lang w:val="fr-FR"/>
              </w:rPr>
            </w:pPr>
          </w:p>
        </w:tc>
        <w:tc>
          <w:tcPr>
            <w:tcW w:w="2860" w:type="dxa"/>
            <w:gridSpan w:val="2"/>
            <w:shd w:val="clear" w:color="auto" w:fill="D9D9D9"/>
            <w:vAlign w:val="center"/>
          </w:tcPr>
          <w:p w14:paraId="40E73582" w14:textId="77777777" w:rsidR="00BB12B1" w:rsidRPr="00BB12B1" w:rsidRDefault="00BB12B1" w:rsidP="00BB12B1">
            <w:pPr>
              <w:rPr>
                <w:sz w:val="20"/>
              </w:rPr>
            </w:pPr>
            <w:r w:rsidRPr="00BB12B1">
              <w:rPr>
                <w:sz w:val="20"/>
              </w:rPr>
              <w:t>GEF Focal Area Strategic</w:t>
            </w:r>
          </w:p>
        </w:tc>
        <w:tc>
          <w:tcPr>
            <w:tcW w:w="120" w:type="dxa"/>
            <w:tcBorders>
              <w:right w:val="single" w:sz="8" w:space="0" w:color="auto"/>
            </w:tcBorders>
            <w:shd w:val="clear" w:color="auto" w:fill="D9D9D9"/>
            <w:vAlign w:val="center"/>
          </w:tcPr>
          <w:p w14:paraId="00FC9E03" w14:textId="77777777" w:rsidR="00BB12B1" w:rsidRPr="00BB12B1" w:rsidRDefault="00BB12B1" w:rsidP="00BB12B1">
            <w:pPr>
              <w:rPr>
                <w:sz w:val="20"/>
              </w:rPr>
            </w:pPr>
          </w:p>
        </w:tc>
        <w:tc>
          <w:tcPr>
            <w:tcW w:w="500" w:type="dxa"/>
            <w:shd w:val="clear" w:color="auto" w:fill="auto"/>
            <w:vAlign w:val="center"/>
          </w:tcPr>
          <w:p w14:paraId="76468E23" w14:textId="77777777" w:rsidR="00BB12B1" w:rsidRPr="00BB12B1" w:rsidRDefault="00BB12B1" w:rsidP="00BB12B1">
            <w:pPr>
              <w:rPr>
                <w:sz w:val="20"/>
              </w:rPr>
            </w:pPr>
          </w:p>
        </w:tc>
        <w:tc>
          <w:tcPr>
            <w:tcW w:w="1655" w:type="dxa"/>
            <w:vMerge w:val="restart"/>
            <w:tcBorders>
              <w:right w:val="single" w:sz="8" w:space="0" w:color="auto"/>
            </w:tcBorders>
            <w:shd w:val="clear" w:color="auto" w:fill="auto"/>
            <w:vAlign w:val="center"/>
          </w:tcPr>
          <w:p w14:paraId="0BC7C5A3" w14:textId="728A0E0A" w:rsidR="00BB12B1" w:rsidRPr="00BB12B1" w:rsidRDefault="00F9697A" w:rsidP="00FA7574">
            <w:pPr>
              <w:jc w:val="left"/>
              <w:rPr>
                <w:sz w:val="20"/>
              </w:rPr>
            </w:pPr>
            <w:r>
              <w:rPr>
                <w:sz w:val="20"/>
              </w:rPr>
              <w:t>CCM Objective 3 (GEF-5)</w:t>
            </w:r>
          </w:p>
        </w:tc>
        <w:tc>
          <w:tcPr>
            <w:tcW w:w="2421" w:type="dxa"/>
            <w:gridSpan w:val="4"/>
            <w:tcBorders>
              <w:right w:val="single" w:sz="8" w:space="0" w:color="auto"/>
            </w:tcBorders>
            <w:shd w:val="clear" w:color="auto" w:fill="D9D9D9"/>
            <w:vAlign w:val="center"/>
          </w:tcPr>
          <w:p w14:paraId="09F5B30B" w14:textId="15278897" w:rsidR="00BB12B1" w:rsidRPr="00BB12B1" w:rsidRDefault="00BB12B1" w:rsidP="00BB12B1">
            <w:pPr>
              <w:rPr>
                <w:sz w:val="20"/>
              </w:rPr>
            </w:pPr>
            <w:r w:rsidRPr="00BB12B1">
              <w:rPr>
                <w:sz w:val="20"/>
              </w:rPr>
              <w:t xml:space="preserve">Planned </w:t>
            </w:r>
            <w:proofErr w:type="spellStart"/>
            <w:r w:rsidRPr="00BB12B1">
              <w:rPr>
                <w:sz w:val="20"/>
              </w:rPr>
              <w:t>plan</w:t>
            </w:r>
            <w:r w:rsidR="00906682">
              <w:rPr>
                <w:sz w:val="20"/>
              </w:rPr>
              <w:t>n</w:t>
            </w:r>
            <w:r w:rsidRPr="00BB12B1">
              <w:rPr>
                <w:sz w:val="20"/>
              </w:rPr>
              <w:t>ed</w:t>
            </w:r>
            <w:proofErr w:type="spellEnd"/>
            <w:r w:rsidRPr="00BB12B1">
              <w:rPr>
                <w:sz w:val="20"/>
              </w:rPr>
              <w:t xml:space="preserve"> closing date:</w:t>
            </w:r>
          </w:p>
        </w:tc>
        <w:tc>
          <w:tcPr>
            <w:tcW w:w="1900" w:type="dxa"/>
            <w:gridSpan w:val="2"/>
            <w:vMerge w:val="restart"/>
            <w:tcBorders>
              <w:right w:val="single" w:sz="8" w:space="0" w:color="auto"/>
            </w:tcBorders>
            <w:shd w:val="clear" w:color="auto" w:fill="auto"/>
            <w:vAlign w:val="center"/>
          </w:tcPr>
          <w:p w14:paraId="4F36C431" w14:textId="77777777" w:rsidR="00906682" w:rsidRDefault="00BB12B1" w:rsidP="00BB12B1">
            <w:pPr>
              <w:rPr>
                <w:sz w:val="20"/>
              </w:rPr>
            </w:pPr>
            <w:r w:rsidRPr="00BB12B1">
              <w:rPr>
                <w:sz w:val="20"/>
              </w:rPr>
              <w:t>6 January 2020</w:t>
            </w:r>
          </w:p>
          <w:p w14:paraId="4D63D707" w14:textId="77777777" w:rsidR="00906682" w:rsidRDefault="00906682" w:rsidP="00BB12B1">
            <w:pPr>
              <w:rPr>
                <w:sz w:val="20"/>
              </w:rPr>
            </w:pPr>
          </w:p>
          <w:p w14:paraId="31E262A5" w14:textId="03116532" w:rsidR="00BB12B1" w:rsidRPr="00BB12B1" w:rsidRDefault="00906682" w:rsidP="00586B03">
            <w:pPr>
              <w:jc w:val="left"/>
              <w:rPr>
                <w:sz w:val="20"/>
              </w:rPr>
            </w:pPr>
            <w:r>
              <w:rPr>
                <w:sz w:val="20"/>
              </w:rPr>
              <w:t>(but a 9-month no-cost extension has been requested)</w:t>
            </w:r>
          </w:p>
        </w:tc>
      </w:tr>
      <w:tr w:rsidR="00BB12B1" w:rsidRPr="00BB12B1" w14:paraId="575F16F6" w14:textId="77777777" w:rsidTr="00FA7574">
        <w:trPr>
          <w:trHeight w:val="227"/>
        </w:trPr>
        <w:tc>
          <w:tcPr>
            <w:tcW w:w="30" w:type="dxa"/>
            <w:tcBorders>
              <w:bottom w:val="single" w:sz="8" w:space="0" w:color="auto"/>
            </w:tcBorders>
            <w:shd w:val="clear" w:color="auto" w:fill="000000"/>
            <w:vAlign w:val="center"/>
          </w:tcPr>
          <w:p w14:paraId="770C9FB4" w14:textId="77777777" w:rsidR="00BB12B1" w:rsidRPr="00586B03" w:rsidRDefault="00BB12B1" w:rsidP="00BB12B1">
            <w:pPr>
              <w:rPr>
                <w:lang w:val="en-GB"/>
              </w:rPr>
            </w:pPr>
          </w:p>
        </w:tc>
        <w:tc>
          <w:tcPr>
            <w:tcW w:w="80" w:type="dxa"/>
            <w:tcBorders>
              <w:left w:val="single" w:sz="8" w:space="0" w:color="auto"/>
              <w:bottom w:val="single" w:sz="8" w:space="0" w:color="auto"/>
            </w:tcBorders>
            <w:shd w:val="clear" w:color="auto" w:fill="D9D9D9"/>
            <w:vAlign w:val="center"/>
          </w:tcPr>
          <w:p w14:paraId="3A57BBD8" w14:textId="77777777" w:rsidR="00BB12B1" w:rsidRPr="00586B03" w:rsidRDefault="00BB12B1" w:rsidP="00BB12B1">
            <w:pPr>
              <w:rPr>
                <w:lang w:val="en-GB"/>
              </w:rPr>
            </w:pPr>
          </w:p>
        </w:tc>
        <w:tc>
          <w:tcPr>
            <w:tcW w:w="2860" w:type="dxa"/>
            <w:gridSpan w:val="2"/>
            <w:tcBorders>
              <w:bottom w:val="single" w:sz="8" w:space="0" w:color="auto"/>
            </w:tcBorders>
            <w:shd w:val="clear" w:color="auto" w:fill="D9D9D9"/>
            <w:vAlign w:val="center"/>
          </w:tcPr>
          <w:p w14:paraId="52CE2642" w14:textId="77777777" w:rsidR="00BB12B1" w:rsidRPr="00BB12B1" w:rsidRDefault="00BB12B1" w:rsidP="00BB12B1">
            <w:pPr>
              <w:rPr>
                <w:sz w:val="20"/>
              </w:rPr>
            </w:pPr>
            <w:r w:rsidRPr="00BB12B1">
              <w:rPr>
                <w:sz w:val="20"/>
              </w:rPr>
              <w:t>Objective:</w:t>
            </w:r>
          </w:p>
        </w:tc>
        <w:tc>
          <w:tcPr>
            <w:tcW w:w="120" w:type="dxa"/>
            <w:tcBorders>
              <w:bottom w:val="single" w:sz="8" w:space="0" w:color="auto"/>
              <w:right w:val="single" w:sz="8" w:space="0" w:color="auto"/>
            </w:tcBorders>
            <w:shd w:val="clear" w:color="auto" w:fill="D9D9D9"/>
            <w:vAlign w:val="center"/>
          </w:tcPr>
          <w:p w14:paraId="499E952E"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63CDF26E" w14:textId="77777777" w:rsidR="00BB12B1" w:rsidRPr="00BB12B1" w:rsidRDefault="00BB12B1" w:rsidP="00BB12B1">
            <w:pPr>
              <w:rPr>
                <w:sz w:val="20"/>
              </w:rPr>
            </w:pPr>
          </w:p>
        </w:tc>
        <w:tc>
          <w:tcPr>
            <w:tcW w:w="1655" w:type="dxa"/>
            <w:vMerge/>
            <w:tcBorders>
              <w:bottom w:val="single" w:sz="8" w:space="0" w:color="auto"/>
              <w:right w:val="single" w:sz="8" w:space="0" w:color="auto"/>
            </w:tcBorders>
            <w:shd w:val="clear" w:color="auto" w:fill="auto"/>
            <w:vAlign w:val="center"/>
          </w:tcPr>
          <w:p w14:paraId="6EDA554D" w14:textId="77777777" w:rsidR="00BB12B1" w:rsidRPr="00BB12B1" w:rsidRDefault="00BB12B1" w:rsidP="00BB12B1">
            <w:pPr>
              <w:rPr>
                <w:sz w:val="20"/>
              </w:rPr>
            </w:pPr>
          </w:p>
        </w:tc>
        <w:tc>
          <w:tcPr>
            <w:tcW w:w="440" w:type="dxa"/>
            <w:tcBorders>
              <w:bottom w:val="single" w:sz="8" w:space="0" w:color="auto"/>
            </w:tcBorders>
            <w:shd w:val="clear" w:color="auto" w:fill="D9D9D9"/>
            <w:vAlign w:val="center"/>
          </w:tcPr>
          <w:p w14:paraId="49076807" w14:textId="77777777" w:rsidR="00BB12B1" w:rsidRPr="00BB12B1" w:rsidRDefault="00BB12B1" w:rsidP="00BB12B1">
            <w:pPr>
              <w:rPr>
                <w:sz w:val="20"/>
              </w:rPr>
            </w:pPr>
          </w:p>
        </w:tc>
        <w:tc>
          <w:tcPr>
            <w:tcW w:w="541" w:type="dxa"/>
            <w:tcBorders>
              <w:bottom w:val="single" w:sz="8" w:space="0" w:color="auto"/>
              <w:right w:val="single" w:sz="8" w:space="0" w:color="D9D9D9"/>
            </w:tcBorders>
            <w:shd w:val="clear" w:color="auto" w:fill="D9D9D9"/>
            <w:vAlign w:val="center"/>
          </w:tcPr>
          <w:p w14:paraId="3C2EB487" w14:textId="77777777" w:rsidR="00BB12B1" w:rsidRPr="00BB12B1" w:rsidRDefault="00BB12B1" w:rsidP="00BB12B1">
            <w:pPr>
              <w:rPr>
                <w:sz w:val="20"/>
              </w:rPr>
            </w:pPr>
          </w:p>
        </w:tc>
        <w:tc>
          <w:tcPr>
            <w:tcW w:w="720" w:type="dxa"/>
            <w:tcBorders>
              <w:bottom w:val="single" w:sz="8" w:space="0" w:color="auto"/>
            </w:tcBorders>
            <w:shd w:val="clear" w:color="auto" w:fill="D9D9D9"/>
            <w:vAlign w:val="center"/>
          </w:tcPr>
          <w:p w14:paraId="66D06CAB" w14:textId="77777777" w:rsidR="00BB12B1" w:rsidRPr="00BB12B1" w:rsidRDefault="00BB12B1" w:rsidP="00BB12B1">
            <w:pPr>
              <w:rPr>
                <w:sz w:val="20"/>
              </w:rPr>
            </w:pPr>
          </w:p>
        </w:tc>
        <w:tc>
          <w:tcPr>
            <w:tcW w:w="720" w:type="dxa"/>
            <w:tcBorders>
              <w:bottom w:val="single" w:sz="8" w:space="0" w:color="auto"/>
              <w:right w:val="single" w:sz="8" w:space="0" w:color="auto"/>
            </w:tcBorders>
            <w:shd w:val="clear" w:color="auto" w:fill="D9D9D9"/>
            <w:vAlign w:val="center"/>
          </w:tcPr>
          <w:p w14:paraId="64E5BCDA" w14:textId="77777777" w:rsidR="00BB12B1" w:rsidRPr="00BB12B1" w:rsidRDefault="00BB12B1" w:rsidP="00BB12B1">
            <w:pPr>
              <w:rPr>
                <w:sz w:val="20"/>
              </w:rPr>
            </w:pPr>
          </w:p>
        </w:tc>
        <w:tc>
          <w:tcPr>
            <w:tcW w:w="1900" w:type="dxa"/>
            <w:gridSpan w:val="2"/>
            <w:vMerge/>
            <w:tcBorders>
              <w:bottom w:val="single" w:sz="8" w:space="0" w:color="auto"/>
              <w:right w:val="single" w:sz="8" w:space="0" w:color="auto"/>
            </w:tcBorders>
            <w:shd w:val="clear" w:color="auto" w:fill="auto"/>
            <w:vAlign w:val="center"/>
          </w:tcPr>
          <w:p w14:paraId="5C8AE424" w14:textId="77777777" w:rsidR="00BB12B1" w:rsidRPr="00BB12B1" w:rsidRDefault="00BB12B1" w:rsidP="00BB12B1">
            <w:pPr>
              <w:rPr>
                <w:sz w:val="20"/>
              </w:rPr>
            </w:pPr>
          </w:p>
        </w:tc>
      </w:tr>
      <w:tr w:rsidR="00BB12B1" w:rsidRPr="00BB12B1" w14:paraId="2CDD4B74" w14:textId="77777777" w:rsidTr="00FA7574">
        <w:trPr>
          <w:trHeight w:val="214"/>
        </w:trPr>
        <w:tc>
          <w:tcPr>
            <w:tcW w:w="30" w:type="dxa"/>
            <w:shd w:val="clear" w:color="auto" w:fill="000000"/>
            <w:vAlign w:val="center"/>
          </w:tcPr>
          <w:p w14:paraId="7600CC0E"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17A13C7C" w14:textId="77777777" w:rsidR="00BB12B1" w:rsidRPr="00BB12B1" w:rsidRDefault="00BB12B1" w:rsidP="00BB12B1">
            <w:pPr>
              <w:rPr>
                <w:lang w:val="fr-FR"/>
              </w:rPr>
            </w:pPr>
          </w:p>
        </w:tc>
        <w:tc>
          <w:tcPr>
            <w:tcW w:w="2860" w:type="dxa"/>
            <w:gridSpan w:val="2"/>
            <w:shd w:val="clear" w:color="auto" w:fill="D9D9D9"/>
            <w:vAlign w:val="center"/>
          </w:tcPr>
          <w:p w14:paraId="1F9A1D37" w14:textId="77777777" w:rsidR="00BB12B1" w:rsidRPr="00BB12B1" w:rsidRDefault="00BB12B1" w:rsidP="00BB12B1">
            <w:pPr>
              <w:rPr>
                <w:sz w:val="20"/>
              </w:rPr>
            </w:pPr>
            <w:r w:rsidRPr="00BB12B1">
              <w:rPr>
                <w:sz w:val="20"/>
              </w:rPr>
              <w:t>Trust Fund [indicate GEF TF,</w:t>
            </w:r>
          </w:p>
        </w:tc>
        <w:tc>
          <w:tcPr>
            <w:tcW w:w="120" w:type="dxa"/>
            <w:tcBorders>
              <w:right w:val="single" w:sz="8" w:space="0" w:color="auto"/>
            </w:tcBorders>
            <w:shd w:val="clear" w:color="auto" w:fill="D9D9D9"/>
            <w:vAlign w:val="center"/>
          </w:tcPr>
          <w:p w14:paraId="765F9B59" w14:textId="77777777" w:rsidR="00BB12B1" w:rsidRPr="00BB12B1" w:rsidRDefault="00BB12B1" w:rsidP="00BB12B1">
            <w:pPr>
              <w:rPr>
                <w:sz w:val="20"/>
              </w:rPr>
            </w:pPr>
          </w:p>
        </w:tc>
        <w:tc>
          <w:tcPr>
            <w:tcW w:w="500" w:type="dxa"/>
            <w:shd w:val="clear" w:color="auto" w:fill="auto"/>
            <w:vAlign w:val="center"/>
          </w:tcPr>
          <w:p w14:paraId="4CD79367" w14:textId="77777777" w:rsidR="00BB12B1" w:rsidRPr="00BB12B1" w:rsidRDefault="00BB12B1" w:rsidP="00BB12B1">
            <w:pPr>
              <w:rPr>
                <w:sz w:val="20"/>
              </w:rPr>
            </w:pPr>
          </w:p>
        </w:tc>
        <w:tc>
          <w:tcPr>
            <w:tcW w:w="1655" w:type="dxa"/>
            <w:tcBorders>
              <w:right w:val="single" w:sz="8" w:space="0" w:color="auto"/>
            </w:tcBorders>
            <w:shd w:val="clear" w:color="auto" w:fill="auto"/>
            <w:vAlign w:val="center"/>
          </w:tcPr>
          <w:p w14:paraId="053EA9D1" w14:textId="7A60997E" w:rsidR="00BB12B1" w:rsidRPr="00BB12B1" w:rsidRDefault="00BB12B1" w:rsidP="00BB12B1">
            <w:pPr>
              <w:rPr>
                <w:sz w:val="20"/>
              </w:rPr>
            </w:pPr>
            <w:r w:rsidRPr="00BB12B1">
              <w:rPr>
                <w:sz w:val="20"/>
              </w:rPr>
              <w:t xml:space="preserve">GEF </w:t>
            </w:r>
            <w:r w:rsidR="00F9697A">
              <w:rPr>
                <w:sz w:val="20"/>
              </w:rPr>
              <w:t>T</w:t>
            </w:r>
            <w:r w:rsidRPr="00BB12B1">
              <w:rPr>
                <w:sz w:val="20"/>
              </w:rPr>
              <w:t xml:space="preserve">rust </w:t>
            </w:r>
            <w:r w:rsidR="00F9697A">
              <w:rPr>
                <w:sz w:val="20"/>
              </w:rPr>
              <w:t>F</w:t>
            </w:r>
            <w:r w:rsidRPr="00BB12B1">
              <w:rPr>
                <w:sz w:val="20"/>
              </w:rPr>
              <w:t>und</w:t>
            </w:r>
          </w:p>
        </w:tc>
        <w:tc>
          <w:tcPr>
            <w:tcW w:w="2421" w:type="dxa"/>
            <w:gridSpan w:val="4"/>
            <w:tcBorders>
              <w:right w:val="single" w:sz="8" w:space="0" w:color="auto"/>
            </w:tcBorders>
            <w:shd w:val="clear" w:color="auto" w:fill="D9D9D9"/>
            <w:vAlign w:val="center"/>
          </w:tcPr>
          <w:p w14:paraId="500570C5" w14:textId="77777777" w:rsidR="00BB12B1" w:rsidRPr="00BB12B1" w:rsidRDefault="00BB12B1" w:rsidP="00BB12B1">
            <w:pPr>
              <w:rPr>
                <w:sz w:val="20"/>
              </w:rPr>
            </w:pPr>
            <w:r w:rsidRPr="00BB12B1">
              <w:rPr>
                <w:sz w:val="20"/>
              </w:rPr>
              <w:t>If revised, proposed op.</w:t>
            </w:r>
          </w:p>
        </w:tc>
        <w:tc>
          <w:tcPr>
            <w:tcW w:w="1900" w:type="dxa"/>
            <w:gridSpan w:val="2"/>
            <w:vMerge w:val="restart"/>
            <w:tcBorders>
              <w:right w:val="single" w:sz="8" w:space="0" w:color="auto"/>
            </w:tcBorders>
            <w:shd w:val="clear" w:color="auto" w:fill="auto"/>
            <w:vAlign w:val="center"/>
          </w:tcPr>
          <w:p w14:paraId="7BC41818" w14:textId="77777777" w:rsidR="00BB12B1" w:rsidRPr="00BB12B1" w:rsidRDefault="00BB12B1" w:rsidP="00BB12B1">
            <w:pPr>
              <w:rPr>
                <w:sz w:val="20"/>
              </w:rPr>
            </w:pPr>
          </w:p>
        </w:tc>
      </w:tr>
      <w:tr w:rsidR="00BB12B1" w:rsidRPr="00BB12B1" w14:paraId="2C81774B" w14:textId="77777777" w:rsidTr="00FA7574">
        <w:trPr>
          <w:trHeight w:val="227"/>
        </w:trPr>
        <w:tc>
          <w:tcPr>
            <w:tcW w:w="30" w:type="dxa"/>
            <w:tcBorders>
              <w:bottom w:val="single" w:sz="8" w:space="0" w:color="auto"/>
            </w:tcBorders>
            <w:shd w:val="clear" w:color="auto" w:fill="000000"/>
            <w:vAlign w:val="center"/>
          </w:tcPr>
          <w:p w14:paraId="40A468FF"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7E5CDFE4"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4C062530" w14:textId="77777777" w:rsidR="00BB12B1" w:rsidRPr="00BB12B1" w:rsidRDefault="00BB12B1" w:rsidP="00BB12B1">
            <w:pPr>
              <w:rPr>
                <w:sz w:val="20"/>
              </w:rPr>
            </w:pPr>
            <w:r w:rsidRPr="00BB12B1">
              <w:rPr>
                <w:sz w:val="20"/>
              </w:rPr>
              <w:t>LDCF, SCCF, NPIF]:</w:t>
            </w:r>
          </w:p>
        </w:tc>
        <w:tc>
          <w:tcPr>
            <w:tcW w:w="120" w:type="dxa"/>
            <w:tcBorders>
              <w:bottom w:val="single" w:sz="8" w:space="0" w:color="auto"/>
              <w:right w:val="single" w:sz="8" w:space="0" w:color="auto"/>
            </w:tcBorders>
            <w:shd w:val="clear" w:color="auto" w:fill="D9D9D9"/>
            <w:vAlign w:val="center"/>
          </w:tcPr>
          <w:p w14:paraId="22CD89EA" w14:textId="77777777" w:rsidR="00BB12B1" w:rsidRPr="00BB12B1" w:rsidRDefault="00BB12B1" w:rsidP="00BB12B1">
            <w:pPr>
              <w:rPr>
                <w:sz w:val="20"/>
              </w:rPr>
            </w:pPr>
          </w:p>
        </w:tc>
        <w:tc>
          <w:tcPr>
            <w:tcW w:w="500" w:type="dxa"/>
            <w:tcBorders>
              <w:bottom w:val="single" w:sz="8" w:space="0" w:color="auto"/>
            </w:tcBorders>
            <w:shd w:val="clear" w:color="auto" w:fill="auto"/>
            <w:vAlign w:val="center"/>
          </w:tcPr>
          <w:p w14:paraId="4230A9ED" w14:textId="77777777" w:rsidR="00BB12B1" w:rsidRPr="00BB12B1" w:rsidRDefault="00BB12B1" w:rsidP="00BB12B1">
            <w:pPr>
              <w:rPr>
                <w:sz w:val="20"/>
              </w:rPr>
            </w:pPr>
          </w:p>
        </w:tc>
        <w:tc>
          <w:tcPr>
            <w:tcW w:w="1655" w:type="dxa"/>
            <w:tcBorders>
              <w:bottom w:val="single" w:sz="8" w:space="0" w:color="auto"/>
              <w:right w:val="single" w:sz="8" w:space="0" w:color="auto"/>
            </w:tcBorders>
            <w:shd w:val="clear" w:color="auto" w:fill="auto"/>
            <w:vAlign w:val="center"/>
          </w:tcPr>
          <w:p w14:paraId="5FF3D3B8" w14:textId="77777777" w:rsidR="00BB12B1" w:rsidRPr="00BB12B1" w:rsidRDefault="00BB12B1" w:rsidP="00BB12B1">
            <w:pPr>
              <w:rPr>
                <w:sz w:val="20"/>
              </w:rPr>
            </w:pPr>
          </w:p>
        </w:tc>
        <w:tc>
          <w:tcPr>
            <w:tcW w:w="1701" w:type="dxa"/>
            <w:gridSpan w:val="3"/>
            <w:tcBorders>
              <w:bottom w:val="single" w:sz="8" w:space="0" w:color="auto"/>
            </w:tcBorders>
            <w:shd w:val="clear" w:color="auto" w:fill="D9D9D9"/>
            <w:vAlign w:val="center"/>
          </w:tcPr>
          <w:p w14:paraId="280E25E4" w14:textId="77777777" w:rsidR="00BB12B1" w:rsidRPr="00BB12B1" w:rsidRDefault="00BB12B1" w:rsidP="00BB12B1">
            <w:pPr>
              <w:rPr>
                <w:sz w:val="20"/>
              </w:rPr>
            </w:pPr>
            <w:r w:rsidRPr="00BB12B1">
              <w:rPr>
                <w:sz w:val="20"/>
              </w:rPr>
              <w:t>closing date:</w:t>
            </w:r>
          </w:p>
        </w:tc>
        <w:tc>
          <w:tcPr>
            <w:tcW w:w="720" w:type="dxa"/>
            <w:tcBorders>
              <w:bottom w:val="single" w:sz="8" w:space="0" w:color="auto"/>
              <w:right w:val="single" w:sz="8" w:space="0" w:color="auto"/>
            </w:tcBorders>
            <w:shd w:val="clear" w:color="auto" w:fill="D9D9D9"/>
            <w:vAlign w:val="center"/>
          </w:tcPr>
          <w:p w14:paraId="41D072D2" w14:textId="77777777" w:rsidR="00BB12B1" w:rsidRPr="00BB12B1" w:rsidRDefault="00BB12B1" w:rsidP="00BB12B1">
            <w:pPr>
              <w:rPr>
                <w:sz w:val="20"/>
              </w:rPr>
            </w:pPr>
          </w:p>
        </w:tc>
        <w:tc>
          <w:tcPr>
            <w:tcW w:w="1900" w:type="dxa"/>
            <w:gridSpan w:val="2"/>
            <w:vMerge/>
            <w:tcBorders>
              <w:bottom w:val="single" w:sz="8" w:space="0" w:color="auto"/>
              <w:right w:val="single" w:sz="8" w:space="0" w:color="auto"/>
            </w:tcBorders>
            <w:shd w:val="clear" w:color="auto" w:fill="auto"/>
            <w:vAlign w:val="center"/>
          </w:tcPr>
          <w:p w14:paraId="74D1B7B4" w14:textId="77777777" w:rsidR="00BB12B1" w:rsidRPr="00BB12B1" w:rsidRDefault="00BB12B1" w:rsidP="00BB12B1">
            <w:pPr>
              <w:rPr>
                <w:sz w:val="20"/>
                <w:lang w:val="fr-FR"/>
              </w:rPr>
            </w:pPr>
          </w:p>
        </w:tc>
      </w:tr>
      <w:tr w:rsidR="00BB12B1" w:rsidRPr="00915AA3" w14:paraId="66327BE1" w14:textId="77777777" w:rsidTr="00FA7574">
        <w:trPr>
          <w:trHeight w:val="214"/>
        </w:trPr>
        <w:tc>
          <w:tcPr>
            <w:tcW w:w="30" w:type="dxa"/>
            <w:shd w:val="clear" w:color="auto" w:fill="000000"/>
            <w:vAlign w:val="center"/>
          </w:tcPr>
          <w:p w14:paraId="7DCA384E" w14:textId="77777777" w:rsidR="00BB12B1" w:rsidRPr="00BB12B1" w:rsidRDefault="00BB12B1" w:rsidP="00BB12B1">
            <w:pPr>
              <w:rPr>
                <w:lang w:val="fr-FR"/>
              </w:rPr>
            </w:pPr>
          </w:p>
        </w:tc>
        <w:tc>
          <w:tcPr>
            <w:tcW w:w="80" w:type="dxa"/>
            <w:tcBorders>
              <w:left w:val="single" w:sz="8" w:space="0" w:color="auto"/>
            </w:tcBorders>
            <w:shd w:val="clear" w:color="auto" w:fill="D9D9D9"/>
            <w:vAlign w:val="center"/>
          </w:tcPr>
          <w:p w14:paraId="51DF1427" w14:textId="77777777" w:rsidR="00BB12B1" w:rsidRPr="00BB12B1" w:rsidRDefault="00BB12B1" w:rsidP="00BB12B1">
            <w:pPr>
              <w:rPr>
                <w:lang w:val="fr-FR"/>
              </w:rPr>
            </w:pPr>
          </w:p>
        </w:tc>
        <w:tc>
          <w:tcPr>
            <w:tcW w:w="2860" w:type="dxa"/>
            <w:gridSpan w:val="2"/>
            <w:shd w:val="clear" w:color="auto" w:fill="D9D9D9"/>
            <w:vAlign w:val="center"/>
          </w:tcPr>
          <w:p w14:paraId="7614F3E8" w14:textId="77777777" w:rsidR="00BB12B1" w:rsidRPr="00BB12B1" w:rsidRDefault="00BB12B1" w:rsidP="00BB12B1">
            <w:pPr>
              <w:rPr>
                <w:sz w:val="20"/>
                <w:lang w:val="fr-FR"/>
              </w:rPr>
            </w:pPr>
            <w:proofErr w:type="spellStart"/>
            <w:r w:rsidRPr="00BB12B1">
              <w:rPr>
                <w:sz w:val="20"/>
                <w:lang w:val="fr-FR"/>
              </w:rPr>
              <w:t>Executing</w:t>
            </w:r>
            <w:proofErr w:type="spellEnd"/>
            <w:r w:rsidRPr="00BB12B1">
              <w:rPr>
                <w:sz w:val="20"/>
                <w:lang w:val="fr-FR"/>
              </w:rPr>
              <w:t xml:space="preserve"> Agency/ </w:t>
            </w:r>
            <w:proofErr w:type="spellStart"/>
            <w:r w:rsidRPr="00BB12B1">
              <w:rPr>
                <w:sz w:val="20"/>
                <w:lang w:val="fr-FR"/>
              </w:rPr>
              <w:t>Implementing</w:t>
            </w:r>
            <w:proofErr w:type="spellEnd"/>
          </w:p>
        </w:tc>
        <w:tc>
          <w:tcPr>
            <w:tcW w:w="120" w:type="dxa"/>
            <w:tcBorders>
              <w:right w:val="single" w:sz="8" w:space="0" w:color="auto"/>
            </w:tcBorders>
            <w:shd w:val="clear" w:color="auto" w:fill="D9D9D9"/>
            <w:vAlign w:val="center"/>
          </w:tcPr>
          <w:p w14:paraId="1CDE0006" w14:textId="77777777" w:rsidR="00BB12B1" w:rsidRPr="00BB12B1" w:rsidRDefault="00BB12B1" w:rsidP="00BB12B1">
            <w:pPr>
              <w:rPr>
                <w:sz w:val="20"/>
                <w:lang w:val="fr-FR"/>
              </w:rPr>
            </w:pPr>
          </w:p>
        </w:tc>
        <w:tc>
          <w:tcPr>
            <w:tcW w:w="500" w:type="dxa"/>
            <w:shd w:val="clear" w:color="auto" w:fill="auto"/>
            <w:vAlign w:val="center"/>
          </w:tcPr>
          <w:p w14:paraId="0BB399A9" w14:textId="77777777" w:rsidR="00BB12B1" w:rsidRPr="00BB12B1" w:rsidRDefault="00BB12B1" w:rsidP="00BB12B1">
            <w:pPr>
              <w:rPr>
                <w:sz w:val="20"/>
                <w:lang w:val="fr-FR"/>
              </w:rPr>
            </w:pPr>
          </w:p>
        </w:tc>
        <w:tc>
          <w:tcPr>
            <w:tcW w:w="5216" w:type="dxa"/>
            <w:gridSpan w:val="6"/>
            <w:vMerge w:val="restart"/>
            <w:shd w:val="clear" w:color="auto" w:fill="auto"/>
            <w:vAlign w:val="center"/>
          </w:tcPr>
          <w:p w14:paraId="041A93B5" w14:textId="66ED62F8" w:rsidR="00BB12B1" w:rsidRPr="00BB12B1" w:rsidRDefault="00BB12B1" w:rsidP="00BB12B1">
            <w:pPr>
              <w:rPr>
                <w:sz w:val="20"/>
                <w:lang w:val="fr-FR"/>
              </w:rPr>
            </w:pPr>
            <w:r w:rsidRPr="00BB12B1">
              <w:rPr>
                <w:sz w:val="20"/>
                <w:lang w:val="fr-FR"/>
              </w:rPr>
              <w:t xml:space="preserve">National Agency for Energy </w:t>
            </w:r>
            <w:r w:rsidR="00F9697A">
              <w:rPr>
                <w:sz w:val="20"/>
                <w:lang w:val="fr-FR"/>
              </w:rPr>
              <w:t>C</w:t>
            </w:r>
            <w:r w:rsidRPr="00BB12B1">
              <w:rPr>
                <w:sz w:val="20"/>
                <w:lang w:val="fr-FR"/>
              </w:rPr>
              <w:t xml:space="preserve">onservation of </w:t>
            </w:r>
            <w:proofErr w:type="spellStart"/>
            <w:r w:rsidRPr="00BB12B1">
              <w:rPr>
                <w:sz w:val="20"/>
                <w:lang w:val="fr-FR"/>
              </w:rPr>
              <w:t>Tunisia</w:t>
            </w:r>
            <w:proofErr w:type="spellEnd"/>
            <w:r w:rsidRPr="00BB12B1">
              <w:rPr>
                <w:sz w:val="20"/>
                <w:lang w:val="fr-FR"/>
              </w:rPr>
              <w:t xml:space="preserve"> (Agence Nationale pour la Maitrise de l’énergie ANME)</w:t>
            </w:r>
          </w:p>
        </w:tc>
        <w:tc>
          <w:tcPr>
            <w:tcW w:w="760" w:type="dxa"/>
            <w:tcBorders>
              <w:right w:val="single" w:sz="8" w:space="0" w:color="auto"/>
            </w:tcBorders>
            <w:shd w:val="clear" w:color="auto" w:fill="auto"/>
            <w:vAlign w:val="center"/>
          </w:tcPr>
          <w:p w14:paraId="0AA139C9" w14:textId="77777777" w:rsidR="00BB12B1" w:rsidRPr="00BB12B1" w:rsidRDefault="00BB12B1" w:rsidP="00BB12B1">
            <w:pPr>
              <w:rPr>
                <w:sz w:val="20"/>
                <w:lang w:val="fr-FR"/>
              </w:rPr>
            </w:pPr>
          </w:p>
        </w:tc>
      </w:tr>
      <w:tr w:rsidR="00BB12B1" w:rsidRPr="00BB12B1" w14:paraId="00536A87" w14:textId="77777777" w:rsidTr="00FA7574">
        <w:trPr>
          <w:trHeight w:val="226"/>
        </w:trPr>
        <w:tc>
          <w:tcPr>
            <w:tcW w:w="30" w:type="dxa"/>
            <w:tcBorders>
              <w:bottom w:val="single" w:sz="8" w:space="0" w:color="auto"/>
            </w:tcBorders>
            <w:shd w:val="clear" w:color="auto" w:fill="000000"/>
            <w:vAlign w:val="center"/>
          </w:tcPr>
          <w:p w14:paraId="39C758DB"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2FA8958A"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717D89A6" w14:textId="77777777" w:rsidR="00BB12B1" w:rsidRPr="00BB12B1" w:rsidRDefault="00BB12B1" w:rsidP="00BB12B1">
            <w:pPr>
              <w:rPr>
                <w:sz w:val="20"/>
                <w:lang w:val="fr-FR"/>
              </w:rPr>
            </w:pPr>
            <w:proofErr w:type="gramStart"/>
            <w:r w:rsidRPr="00BB12B1">
              <w:rPr>
                <w:sz w:val="20"/>
                <w:lang w:val="fr-FR"/>
              </w:rPr>
              <w:t>Partner:</w:t>
            </w:r>
            <w:proofErr w:type="gramEnd"/>
          </w:p>
        </w:tc>
        <w:tc>
          <w:tcPr>
            <w:tcW w:w="120" w:type="dxa"/>
            <w:tcBorders>
              <w:bottom w:val="single" w:sz="8" w:space="0" w:color="auto"/>
              <w:right w:val="single" w:sz="8" w:space="0" w:color="auto"/>
            </w:tcBorders>
            <w:shd w:val="clear" w:color="auto" w:fill="D9D9D9"/>
            <w:vAlign w:val="center"/>
          </w:tcPr>
          <w:p w14:paraId="7816A02F"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170C2715" w14:textId="77777777" w:rsidR="00BB12B1" w:rsidRPr="00BB12B1" w:rsidRDefault="00BB12B1" w:rsidP="00BB12B1">
            <w:pPr>
              <w:rPr>
                <w:sz w:val="20"/>
                <w:lang w:val="fr-FR"/>
              </w:rPr>
            </w:pPr>
          </w:p>
        </w:tc>
        <w:tc>
          <w:tcPr>
            <w:tcW w:w="5216" w:type="dxa"/>
            <w:gridSpan w:val="6"/>
            <w:vMerge/>
            <w:tcBorders>
              <w:bottom w:val="single" w:sz="8" w:space="0" w:color="auto"/>
            </w:tcBorders>
            <w:shd w:val="clear" w:color="auto" w:fill="auto"/>
            <w:vAlign w:val="center"/>
          </w:tcPr>
          <w:p w14:paraId="48441BC8" w14:textId="77777777" w:rsidR="00BB12B1" w:rsidRPr="00BB12B1" w:rsidRDefault="00BB12B1" w:rsidP="00BB12B1">
            <w:pPr>
              <w:rPr>
                <w:sz w:val="20"/>
                <w:lang w:val="fr-FR"/>
              </w:rPr>
            </w:pPr>
          </w:p>
        </w:tc>
        <w:tc>
          <w:tcPr>
            <w:tcW w:w="760" w:type="dxa"/>
            <w:tcBorders>
              <w:bottom w:val="single" w:sz="8" w:space="0" w:color="auto"/>
              <w:right w:val="single" w:sz="8" w:space="0" w:color="auto"/>
            </w:tcBorders>
            <w:shd w:val="clear" w:color="auto" w:fill="auto"/>
            <w:vAlign w:val="center"/>
          </w:tcPr>
          <w:p w14:paraId="77EAA89C" w14:textId="77777777" w:rsidR="00BB12B1" w:rsidRPr="00BB12B1" w:rsidRDefault="00BB12B1" w:rsidP="00BB12B1">
            <w:pPr>
              <w:rPr>
                <w:sz w:val="20"/>
                <w:lang w:val="fr-FR"/>
              </w:rPr>
            </w:pPr>
          </w:p>
        </w:tc>
      </w:tr>
      <w:tr w:rsidR="00BB12B1" w:rsidRPr="00BB12B1" w14:paraId="37585889" w14:textId="77777777" w:rsidTr="00FA7574">
        <w:trPr>
          <w:trHeight w:val="214"/>
        </w:trPr>
        <w:tc>
          <w:tcPr>
            <w:tcW w:w="30" w:type="dxa"/>
            <w:tcBorders>
              <w:bottom w:val="single" w:sz="8" w:space="0" w:color="auto"/>
            </w:tcBorders>
            <w:shd w:val="clear" w:color="auto" w:fill="000000"/>
            <w:vAlign w:val="center"/>
          </w:tcPr>
          <w:p w14:paraId="1B2A6847"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44EF3E37"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2932A4B7" w14:textId="77777777" w:rsidR="00BB12B1" w:rsidRPr="00BB12B1" w:rsidRDefault="00BB12B1" w:rsidP="00BB12B1">
            <w:pPr>
              <w:rPr>
                <w:sz w:val="20"/>
                <w:lang w:val="fr-FR"/>
              </w:rPr>
            </w:pPr>
            <w:proofErr w:type="spellStart"/>
            <w:r w:rsidRPr="00BB12B1">
              <w:rPr>
                <w:sz w:val="20"/>
                <w:lang w:val="fr-FR"/>
              </w:rPr>
              <w:t>Other</w:t>
            </w:r>
            <w:proofErr w:type="spellEnd"/>
            <w:r w:rsidRPr="00BB12B1">
              <w:rPr>
                <w:sz w:val="20"/>
                <w:lang w:val="fr-FR"/>
              </w:rPr>
              <w:t xml:space="preserve"> </w:t>
            </w:r>
            <w:proofErr w:type="spellStart"/>
            <w:r w:rsidRPr="00BB12B1">
              <w:rPr>
                <w:sz w:val="20"/>
                <w:lang w:val="fr-FR"/>
              </w:rPr>
              <w:t>execution</w:t>
            </w:r>
            <w:proofErr w:type="spellEnd"/>
            <w:r w:rsidRPr="00BB12B1">
              <w:rPr>
                <w:sz w:val="20"/>
                <w:lang w:val="fr-FR"/>
              </w:rPr>
              <w:t xml:space="preserve"> </w:t>
            </w:r>
            <w:proofErr w:type="spellStart"/>
            <w:proofErr w:type="gramStart"/>
            <w:r w:rsidRPr="00BB12B1">
              <w:rPr>
                <w:sz w:val="20"/>
                <w:lang w:val="fr-FR"/>
              </w:rPr>
              <w:t>partners</w:t>
            </w:r>
            <w:proofErr w:type="spellEnd"/>
            <w:r w:rsidRPr="00BB12B1">
              <w:rPr>
                <w:sz w:val="20"/>
                <w:lang w:val="fr-FR"/>
              </w:rPr>
              <w:t>:</w:t>
            </w:r>
            <w:proofErr w:type="gramEnd"/>
          </w:p>
        </w:tc>
        <w:tc>
          <w:tcPr>
            <w:tcW w:w="120" w:type="dxa"/>
            <w:tcBorders>
              <w:bottom w:val="single" w:sz="8" w:space="0" w:color="auto"/>
              <w:right w:val="single" w:sz="8" w:space="0" w:color="auto"/>
            </w:tcBorders>
            <w:shd w:val="clear" w:color="auto" w:fill="D9D9D9"/>
            <w:vAlign w:val="center"/>
          </w:tcPr>
          <w:p w14:paraId="16E5C711"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08128EB4"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4AF9335B" w14:textId="77777777" w:rsidR="00BB12B1" w:rsidRPr="00BB12B1" w:rsidRDefault="00BB12B1" w:rsidP="00BB12B1">
            <w:pPr>
              <w:rPr>
                <w:sz w:val="20"/>
                <w:lang w:val="fr-FR"/>
              </w:rPr>
            </w:pPr>
          </w:p>
        </w:tc>
        <w:tc>
          <w:tcPr>
            <w:tcW w:w="440" w:type="dxa"/>
            <w:tcBorders>
              <w:bottom w:val="single" w:sz="8" w:space="0" w:color="auto"/>
            </w:tcBorders>
            <w:shd w:val="clear" w:color="auto" w:fill="auto"/>
            <w:vAlign w:val="center"/>
          </w:tcPr>
          <w:p w14:paraId="55340B17" w14:textId="77777777" w:rsidR="00BB12B1" w:rsidRPr="00BB12B1" w:rsidRDefault="00BB12B1" w:rsidP="00BB12B1">
            <w:pPr>
              <w:rPr>
                <w:sz w:val="20"/>
                <w:lang w:val="fr-FR"/>
              </w:rPr>
            </w:pPr>
            <w:r w:rsidRPr="00BB12B1">
              <w:rPr>
                <w:sz w:val="20"/>
                <w:lang w:val="fr-FR"/>
              </w:rPr>
              <w:t>NA</w:t>
            </w:r>
          </w:p>
        </w:tc>
        <w:tc>
          <w:tcPr>
            <w:tcW w:w="541" w:type="dxa"/>
            <w:tcBorders>
              <w:bottom w:val="single" w:sz="8" w:space="0" w:color="auto"/>
            </w:tcBorders>
            <w:shd w:val="clear" w:color="auto" w:fill="auto"/>
            <w:vAlign w:val="center"/>
          </w:tcPr>
          <w:p w14:paraId="489A53D0" w14:textId="77777777" w:rsidR="00BB12B1" w:rsidRPr="00BB12B1" w:rsidRDefault="00BB12B1" w:rsidP="00BB12B1">
            <w:pPr>
              <w:rPr>
                <w:sz w:val="20"/>
                <w:lang w:val="fr-FR"/>
              </w:rPr>
            </w:pPr>
          </w:p>
        </w:tc>
        <w:tc>
          <w:tcPr>
            <w:tcW w:w="720" w:type="dxa"/>
            <w:tcBorders>
              <w:bottom w:val="single" w:sz="8" w:space="0" w:color="auto"/>
            </w:tcBorders>
            <w:shd w:val="clear" w:color="auto" w:fill="auto"/>
            <w:vAlign w:val="center"/>
          </w:tcPr>
          <w:p w14:paraId="638E1FF6" w14:textId="77777777" w:rsidR="00BB12B1" w:rsidRPr="00BB12B1" w:rsidRDefault="00BB12B1" w:rsidP="00BB12B1">
            <w:pPr>
              <w:rPr>
                <w:sz w:val="20"/>
                <w:lang w:val="fr-FR"/>
              </w:rPr>
            </w:pPr>
          </w:p>
        </w:tc>
        <w:tc>
          <w:tcPr>
            <w:tcW w:w="720" w:type="dxa"/>
            <w:tcBorders>
              <w:bottom w:val="single" w:sz="8" w:space="0" w:color="auto"/>
            </w:tcBorders>
            <w:shd w:val="clear" w:color="auto" w:fill="auto"/>
            <w:vAlign w:val="center"/>
          </w:tcPr>
          <w:p w14:paraId="5E6D128E" w14:textId="77777777" w:rsidR="00BB12B1" w:rsidRPr="00BB12B1" w:rsidRDefault="00BB12B1" w:rsidP="00BB12B1">
            <w:pPr>
              <w:rPr>
                <w:sz w:val="20"/>
                <w:lang w:val="fr-FR"/>
              </w:rPr>
            </w:pPr>
          </w:p>
        </w:tc>
        <w:tc>
          <w:tcPr>
            <w:tcW w:w="1140" w:type="dxa"/>
            <w:tcBorders>
              <w:bottom w:val="single" w:sz="8" w:space="0" w:color="auto"/>
            </w:tcBorders>
            <w:shd w:val="clear" w:color="auto" w:fill="auto"/>
            <w:vAlign w:val="center"/>
          </w:tcPr>
          <w:p w14:paraId="196DCAE6" w14:textId="77777777" w:rsidR="00BB12B1" w:rsidRPr="00BB12B1" w:rsidRDefault="00BB12B1" w:rsidP="00BB12B1">
            <w:pPr>
              <w:rPr>
                <w:sz w:val="20"/>
                <w:lang w:val="fr-FR"/>
              </w:rPr>
            </w:pPr>
          </w:p>
        </w:tc>
        <w:tc>
          <w:tcPr>
            <w:tcW w:w="760" w:type="dxa"/>
            <w:tcBorders>
              <w:bottom w:val="single" w:sz="8" w:space="0" w:color="auto"/>
              <w:right w:val="single" w:sz="8" w:space="0" w:color="auto"/>
            </w:tcBorders>
            <w:shd w:val="clear" w:color="auto" w:fill="auto"/>
            <w:vAlign w:val="center"/>
          </w:tcPr>
          <w:p w14:paraId="240D8FF4" w14:textId="77777777" w:rsidR="00BB12B1" w:rsidRPr="00BB12B1" w:rsidRDefault="00BB12B1" w:rsidP="00BB12B1">
            <w:pPr>
              <w:rPr>
                <w:sz w:val="20"/>
                <w:lang w:val="fr-FR"/>
              </w:rPr>
            </w:pPr>
          </w:p>
        </w:tc>
      </w:tr>
      <w:tr w:rsidR="00BB12B1" w:rsidRPr="00BB12B1" w14:paraId="70A34A5B" w14:textId="77777777" w:rsidTr="00FA7574">
        <w:trPr>
          <w:trHeight w:val="217"/>
        </w:trPr>
        <w:tc>
          <w:tcPr>
            <w:tcW w:w="30" w:type="dxa"/>
            <w:tcBorders>
              <w:bottom w:val="single" w:sz="8" w:space="0" w:color="auto"/>
            </w:tcBorders>
            <w:shd w:val="clear" w:color="auto" w:fill="000000"/>
            <w:vAlign w:val="center"/>
          </w:tcPr>
          <w:p w14:paraId="534951E4"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000000"/>
            <w:vAlign w:val="center"/>
          </w:tcPr>
          <w:p w14:paraId="3ED774AA" w14:textId="77777777" w:rsidR="00BB12B1" w:rsidRPr="00BB12B1" w:rsidRDefault="00BB12B1" w:rsidP="00BB12B1">
            <w:pPr>
              <w:rPr>
                <w:lang w:val="fr-FR"/>
              </w:rPr>
            </w:pPr>
          </w:p>
        </w:tc>
        <w:tc>
          <w:tcPr>
            <w:tcW w:w="2860" w:type="dxa"/>
            <w:gridSpan w:val="2"/>
            <w:tcBorders>
              <w:bottom w:val="single" w:sz="8" w:space="0" w:color="auto"/>
            </w:tcBorders>
            <w:shd w:val="clear" w:color="auto" w:fill="000000"/>
            <w:vAlign w:val="center"/>
          </w:tcPr>
          <w:p w14:paraId="6AA3799E" w14:textId="77777777" w:rsidR="00BB12B1" w:rsidRPr="00BB12B1" w:rsidRDefault="00BB12B1" w:rsidP="00BB12B1">
            <w:pPr>
              <w:rPr>
                <w:b/>
                <w:sz w:val="20"/>
                <w:lang w:val="fr-FR"/>
              </w:rPr>
            </w:pPr>
            <w:r w:rsidRPr="00BB12B1">
              <w:rPr>
                <w:b/>
                <w:sz w:val="20"/>
                <w:lang w:val="fr-FR"/>
              </w:rPr>
              <w:t xml:space="preserve">Project </w:t>
            </w:r>
            <w:proofErr w:type="spellStart"/>
            <w:r w:rsidRPr="00BB12B1">
              <w:rPr>
                <w:b/>
                <w:sz w:val="20"/>
                <w:lang w:val="fr-FR"/>
              </w:rPr>
              <w:t>Financing</w:t>
            </w:r>
            <w:proofErr w:type="spellEnd"/>
          </w:p>
        </w:tc>
        <w:tc>
          <w:tcPr>
            <w:tcW w:w="120" w:type="dxa"/>
            <w:tcBorders>
              <w:bottom w:val="single" w:sz="8" w:space="0" w:color="auto"/>
              <w:right w:val="single" w:sz="8" w:space="0" w:color="auto"/>
            </w:tcBorders>
            <w:shd w:val="clear" w:color="auto" w:fill="000000"/>
            <w:vAlign w:val="center"/>
          </w:tcPr>
          <w:p w14:paraId="1C7D96C4" w14:textId="77777777" w:rsidR="00BB12B1" w:rsidRPr="00BB12B1" w:rsidRDefault="00BB12B1" w:rsidP="00BB12B1">
            <w:pPr>
              <w:rPr>
                <w:sz w:val="20"/>
                <w:lang w:val="fr-FR"/>
              </w:rPr>
            </w:pPr>
          </w:p>
        </w:tc>
        <w:tc>
          <w:tcPr>
            <w:tcW w:w="500" w:type="dxa"/>
            <w:tcBorders>
              <w:bottom w:val="single" w:sz="8" w:space="0" w:color="auto"/>
            </w:tcBorders>
            <w:shd w:val="clear" w:color="auto" w:fill="D9D9D9"/>
            <w:vAlign w:val="center"/>
          </w:tcPr>
          <w:p w14:paraId="190D940E" w14:textId="77777777" w:rsidR="00BB12B1" w:rsidRPr="00BB12B1" w:rsidRDefault="00BB12B1" w:rsidP="00BB12B1">
            <w:pPr>
              <w:rPr>
                <w:sz w:val="20"/>
                <w:lang w:val="fr-FR"/>
              </w:rPr>
            </w:pPr>
          </w:p>
        </w:tc>
        <w:tc>
          <w:tcPr>
            <w:tcW w:w="2636" w:type="dxa"/>
            <w:gridSpan w:val="3"/>
            <w:tcBorders>
              <w:bottom w:val="single" w:sz="8" w:space="0" w:color="auto"/>
              <w:right w:val="single" w:sz="8" w:space="0" w:color="auto"/>
            </w:tcBorders>
            <w:shd w:val="clear" w:color="auto" w:fill="D9D9D9"/>
            <w:vAlign w:val="center"/>
          </w:tcPr>
          <w:p w14:paraId="38F58F10" w14:textId="77777777" w:rsidR="00BB12B1" w:rsidRPr="00BB12B1" w:rsidRDefault="00BB12B1" w:rsidP="00BB12B1">
            <w:pPr>
              <w:rPr>
                <w:i/>
                <w:sz w:val="20"/>
                <w:lang w:val="fr-FR"/>
              </w:rPr>
            </w:pPr>
            <w:proofErr w:type="gramStart"/>
            <w:r w:rsidRPr="00BB12B1">
              <w:rPr>
                <w:i/>
                <w:sz w:val="20"/>
                <w:lang w:val="fr-FR"/>
              </w:rPr>
              <w:t>at</w:t>
            </w:r>
            <w:proofErr w:type="gramEnd"/>
            <w:r w:rsidRPr="00BB12B1">
              <w:rPr>
                <w:i/>
                <w:sz w:val="20"/>
                <w:lang w:val="fr-FR"/>
              </w:rPr>
              <w:t xml:space="preserve"> CEO </w:t>
            </w:r>
            <w:proofErr w:type="spellStart"/>
            <w:r w:rsidRPr="00BB12B1">
              <w:rPr>
                <w:i/>
                <w:sz w:val="20"/>
                <w:lang w:val="fr-FR"/>
              </w:rPr>
              <w:t>endorsement</w:t>
            </w:r>
            <w:proofErr w:type="spellEnd"/>
            <w:r w:rsidRPr="00BB12B1">
              <w:rPr>
                <w:i/>
                <w:sz w:val="20"/>
                <w:lang w:val="fr-FR"/>
              </w:rPr>
              <w:t xml:space="preserve"> </w:t>
            </w:r>
            <w:r w:rsidRPr="00BB12B1">
              <w:rPr>
                <w:i/>
                <w:sz w:val="20"/>
                <w:u w:val="single"/>
                <w:lang w:val="fr-FR"/>
              </w:rPr>
              <w:t>(US$</w:t>
            </w:r>
            <w:r w:rsidRPr="00BB12B1">
              <w:rPr>
                <w:i/>
                <w:sz w:val="20"/>
                <w:lang w:val="fr-FR"/>
              </w:rPr>
              <w:t>)</w:t>
            </w:r>
          </w:p>
        </w:tc>
        <w:tc>
          <w:tcPr>
            <w:tcW w:w="720" w:type="dxa"/>
            <w:tcBorders>
              <w:bottom w:val="single" w:sz="8" w:space="0" w:color="auto"/>
            </w:tcBorders>
            <w:shd w:val="clear" w:color="auto" w:fill="D9D9D9"/>
            <w:vAlign w:val="center"/>
          </w:tcPr>
          <w:p w14:paraId="3F7E3892" w14:textId="77777777" w:rsidR="00BB12B1" w:rsidRPr="00BB12B1" w:rsidRDefault="00BB12B1" w:rsidP="00BB12B1">
            <w:pPr>
              <w:rPr>
                <w:sz w:val="20"/>
                <w:lang w:val="fr-FR"/>
              </w:rPr>
            </w:pPr>
          </w:p>
        </w:tc>
        <w:tc>
          <w:tcPr>
            <w:tcW w:w="2620" w:type="dxa"/>
            <w:gridSpan w:val="3"/>
            <w:tcBorders>
              <w:bottom w:val="single" w:sz="8" w:space="0" w:color="auto"/>
              <w:right w:val="single" w:sz="8" w:space="0" w:color="auto"/>
            </w:tcBorders>
            <w:shd w:val="clear" w:color="auto" w:fill="D9D9D9"/>
            <w:vAlign w:val="center"/>
          </w:tcPr>
          <w:p w14:paraId="684D181F" w14:textId="4EF4DD47" w:rsidR="00BB12B1" w:rsidRPr="00586B03" w:rsidRDefault="00BB12B1" w:rsidP="00BB12B1">
            <w:pPr>
              <w:rPr>
                <w:i/>
                <w:sz w:val="20"/>
                <w:lang w:val="en-GB"/>
              </w:rPr>
            </w:pPr>
            <w:r w:rsidRPr="00586B03">
              <w:rPr>
                <w:i/>
                <w:sz w:val="20"/>
                <w:lang w:val="en-GB"/>
              </w:rPr>
              <w:t>at Mid</w:t>
            </w:r>
            <w:r w:rsidR="00045F6E" w:rsidRPr="00586B03">
              <w:rPr>
                <w:i/>
                <w:sz w:val="20"/>
                <w:lang w:val="en-GB"/>
              </w:rPr>
              <w:t>-</w:t>
            </w:r>
            <w:r w:rsidRPr="00586B03">
              <w:rPr>
                <w:i/>
                <w:sz w:val="20"/>
                <w:lang w:val="en-GB"/>
              </w:rPr>
              <w:t xml:space="preserve">term Review </w:t>
            </w:r>
            <w:r w:rsidRPr="00586B03">
              <w:rPr>
                <w:i/>
                <w:sz w:val="20"/>
                <w:u w:val="single"/>
                <w:lang w:val="en-GB"/>
              </w:rPr>
              <w:t>(US</w:t>
            </w:r>
            <w:proofErr w:type="gramStart"/>
            <w:r w:rsidRPr="00586B03">
              <w:rPr>
                <w:i/>
                <w:sz w:val="20"/>
                <w:u w:val="single"/>
                <w:lang w:val="en-GB"/>
              </w:rPr>
              <w:t>$</w:t>
            </w:r>
            <w:r w:rsidRPr="00586B03">
              <w:rPr>
                <w:i/>
                <w:sz w:val="20"/>
                <w:lang w:val="en-GB"/>
              </w:rPr>
              <w:t>)*</w:t>
            </w:r>
            <w:proofErr w:type="gramEnd"/>
          </w:p>
        </w:tc>
      </w:tr>
      <w:tr w:rsidR="00BB12B1" w:rsidRPr="00BB12B1" w14:paraId="05A215CA" w14:textId="77777777" w:rsidTr="00FA7574">
        <w:trPr>
          <w:trHeight w:val="214"/>
        </w:trPr>
        <w:tc>
          <w:tcPr>
            <w:tcW w:w="30" w:type="dxa"/>
            <w:tcBorders>
              <w:bottom w:val="single" w:sz="8" w:space="0" w:color="auto"/>
            </w:tcBorders>
            <w:shd w:val="clear" w:color="auto" w:fill="000000"/>
            <w:vAlign w:val="center"/>
          </w:tcPr>
          <w:p w14:paraId="436870E1" w14:textId="77777777" w:rsidR="00BB12B1" w:rsidRPr="00586B03" w:rsidRDefault="00BB12B1" w:rsidP="00BB12B1">
            <w:pPr>
              <w:rPr>
                <w:lang w:val="en-GB"/>
              </w:rPr>
            </w:pPr>
          </w:p>
        </w:tc>
        <w:tc>
          <w:tcPr>
            <w:tcW w:w="80" w:type="dxa"/>
            <w:tcBorders>
              <w:left w:val="single" w:sz="8" w:space="0" w:color="auto"/>
              <w:bottom w:val="single" w:sz="8" w:space="0" w:color="auto"/>
            </w:tcBorders>
            <w:shd w:val="clear" w:color="auto" w:fill="D9D9D9"/>
            <w:vAlign w:val="center"/>
          </w:tcPr>
          <w:p w14:paraId="18BF5044" w14:textId="77777777" w:rsidR="00BB12B1" w:rsidRPr="00586B03" w:rsidRDefault="00BB12B1" w:rsidP="00BB12B1">
            <w:pPr>
              <w:rPr>
                <w:lang w:val="en-GB"/>
              </w:rPr>
            </w:pPr>
          </w:p>
        </w:tc>
        <w:tc>
          <w:tcPr>
            <w:tcW w:w="2860" w:type="dxa"/>
            <w:gridSpan w:val="2"/>
            <w:tcBorders>
              <w:bottom w:val="single" w:sz="8" w:space="0" w:color="auto"/>
            </w:tcBorders>
            <w:shd w:val="clear" w:color="auto" w:fill="D9D9D9"/>
            <w:vAlign w:val="center"/>
          </w:tcPr>
          <w:p w14:paraId="7E770316" w14:textId="77777777" w:rsidR="00BB12B1" w:rsidRPr="00BB12B1" w:rsidRDefault="00BB12B1" w:rsidP="00BB12B1">
            <w:pPr>
              <w:rPr>
                <w:sz w:val="20"/>
                <w:lang w:val="fr-FR"/>
              </w:rPr>
            </w:pPr>
            <w:r w:rsidRPr="00BB12B1">
              <w:rPr>
                <w:sz w:val="20"/>
                <w:lang w:val="fr-FR"/>
              </w:rPr>
              <w:t xml:space="preserve">[1] GEF </w:t>
            </w:r>
            <w:proofErr w:type="spellStart"/>
            <w:proofErr w:type="gramStart"/>
            <w:r w:rsidRPr="00BB12B1">
              <w:rPr>
                <w:sz w:val="20"/>
                <w:lang w:val="fr-FR"/>
              </w:rPr>
              <w:t>financing</w:t>
            </w:r>
            <w:proofErr w:type="spellEnd"/>
            <w:r w:rsidRPr="00BB12B1">
              <w:rPr>
                <w:sz w:val="20"/>
                <w:lang w:val="fr-FR"/>
              </w:rPr>
              <w:t>:</w:t>
            </w:r>
            <w:proofErr w:type="gramEnd"/>
          </w:p>
        </w:tc>
        <w:tc>
          <w:tcPr>
            <w:tcW w:w="120" w:type="dxa"/>
            <w:tcBorders>
              <w:bottom w:val="single" w:sz="8" w:space="0" w:color="auto"/>
              <w:right w:val="single" w:sz="8" w:space="0" w:color="auto"/>
            </w:tcBorders>
            <w:shd w:val="clear" w:color="auto" w:fill="D9D9D9"/>
            <w:vAlign w:val="center"/>
          </w:tcPr>
          <w:p w14:paraId="36BE60A6"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408E8B4F"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378328B8" w14:textId="77777777" w:rsidR="00BB12B1" w:rsidRPr="00BB12B1" w:rsidRDefault="00BB12B1" w:rsidP="003B13A2">
            <w:pPr>
              <w:jc w:val="right"/>
              <w:rPr>
                <w:sz w:val="20"/>
                <w:lang w:val="fr-FR"/>
              </w:rPr>
            </w:pPr>
            <w:r w:rsidRPr="00BB12B1">
              <w:rPr>
                <w:sz w:val="20"/>
                <w:lang w:val="fr-FR"/>
              </w:rPr>
              <w:t>3,522,968</w:t>
            </w:r>
          </w:p>
        </w:tc>
        <w:tc>
          <w:tcPr>
            <w:tcW w:w="440" w:type="dxa"/>
            <w:tcBorders>
              <w:bottom w:val="single" w:sz="8" w:space="0" w:color="auto"/>
            </w:tcBorders>
            <w:shd w:val="clear" w:color="auto" w:fill="auto"/>
            <w:vAlign w:val="center"/>
          </w:tcPr>
          <w:p w14:paraId="3DBDFE93"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3CDC1E2D"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637E76D8" w14:textId="77777777" w:rsidR="00BB12B1" w:rsidRPr="00BB12B1" w:rsidRDefault="00BB12B1" w:rsidP="003B13A2">
            <w:pPr>
              <w:jc w:val="right"/>
              <w:rPr>
                <w:sz w:val="20"/>
                <w:lang w:val="fr-FR"/>
              </w:rPr>
            </w:pPr>
            <w:r w:rsidRPr="00BB12B1">
              <w:rPr>
                <w:sz w:val="20"/>
                <w:lang w:val="fr-FR"/>
              </w:rPr>
              <w:t>3,522,968</w:t>
            </w:r>
          </w:p>
        </w:tc>
      </w:tr>
      <w:tr w:rsidR="00BB12B1" w:rsidRPr="00BB12B1" w14:paraId="2CCBFF33" w14:textId="77777777" w:rsidTr="00FA7574">
        <w:trPr>
          <w:trHeight w:val="215"/>
        </w:trPr>
        <w:tc>
          <w:tcPr>
            <w:tcW w:w="30" w:type="dxa"/>
            <w:tcBorders>
              <w:bottom w:val="single" w:sz="8" w:space="0" w:color="auto"/>
            </w:tcBorders>
            <w:shd w:val="clear" w:color="auto" w:fill="000000"/>
            <w:vAlign w:val="center"/>
          </w:tcPr>
          <w:p w14:paraId="362A8747"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18947EAB"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13CC31BA" w14:textId="77777777" w:rsidR="00BB12B1" w:rsidRPr="00BB12B1" w:rsidRDefault="00BB12B1" w:rsidP="00BB12B1">
            <w:pPr>
              <w:rPr>
                <w:sz w:val="20"/>
                <w:lang w:val="fr-FR"/>
              </w:rPr>
            </w:pPr>
            <w:r w:rsidRPr="00BB12B1">
              <w:rPr>
                <w:sz w:val="20"/>
                <w:lang w:val="fr-FR"/>
              </w:rPr>
              <w:t xml:space="preserve">[2] UNDP </w:t>
            </w:r>
            <w:proofErr w:type="gramStart"/>
            <w:r w:rsidRPr="00BB12B1">
              <w:rPr>
                <w:sz w:val="20"/>
                <w:lang w:val="fr-FR"/>
              </w:rPr>
              <w:t>contribution:</w:t>
            </w:r>
            <w:proofErr w:type="gramEnd"/>
          </w:p>
        </w:tc>
        <w:tc>
          <w:tcPr>
            <w:tcW w:w="120" w:type="dxa"/>
            <w:tcBorders>
              <w:bottom w:val="single" w:sz="8" w:space="0" w:color="auto"/>
              <w:right w:val="single" w:sz="8" w:space="0" w:color="auto"/>
            </w:tcBorders>
            <w:shd w:val="clear" w:color="auto" w:fill="D9D9D9"/>
            <w:vAlign w:val="center"/>
          </w:tcPr>
          <w:p w14:paraId="1B9C6A9D"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5AB2CBCC"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184124E2" w14:textId="77777777" w:rsidR="00BB12B1" w:rsidRPr="00BB12B1" w:rsidRDefault="00BB12B1" w:rsidP="003B13A2">
            <w:pPr>
              <w:jc w:val="right"/>
              <w:rPr>
                <w:sz w:val="20"/>
                <w:lang w:val="fr-FR"/>
              </w:rPr>
            </w:pPr>
            <w:r w:rsidRPr="00BB12B1">
              <w:rPr>
                <w:sz w:val="20"/>
                <w:lang w:val="fr-FR"/>
              </w:rPr>
              <w:t>600,000</w:t>
            </w:r>
          </w:p>
        </w:tc>
        <w:tc>
          <w:tcPr>
            <w:tcW w:w="440" w:type="dxa"/>
            <w:tcBorders>
              <w:bottom w:val="single" w:sz="8" w:space="0" w:color="auto"/>
            </w:tcBorders>
            <w:shd w:val="clear" w:color="auto" w:fill="auto"/>
            <w:vAlign w:val="center"/>
          </w:tcPr>
          <w:p w14:paraId="1630A86D"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63BA2B85"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782489EB" w14:textId="77777777" w:rsidR="00BB12B1" w:rsidRPr="00BB12B1" w:rsidRDefault="00BB12B1" w:rsidP="003B13A2">
            <w:pPr>
              <w:jc w:val="right"/>
              <w:rPr>
                <w:sz w:val="20"/>
                <w:lang w:val="fr-FR"/>
              </w:rPr>
            </w:pPr>
            <w:r w:rsidRPr="00BB12B1">
              <w:rPr>
                <w:sz w:val="20"/>
                <w:lang w:val="fr-FR"/>
              </w:rPr>
              <w:t>0</w:t>
            </w:r>
          </w:p>
        </w:tc>
      </w:tr>
      <w:tr w:rsidR="00BB12B1" w:rsidRPr="00BB12B1" w14:paraId="3ED67D1E" w14:textId="77777777" w:rsidTr="00FA7574">
        <w:trPr>
          <w:trHeight w:val="215"/>
        </w:trPr>
        <w:tc>
          <w:tcPr>
            <w:tcW w:w="30" w:type="dxa"/>
            <w:tcBorders>
              <w:bottom w:val="single" w:sz="8" w:space="0" w:color="auto"/>
            </w:tcBorders>
            <w:shd w:val="clear" w:color="auto" w:fill="000000"/>
            <w:vAlign w:val="center"/>
          </w:tcPr>
          <w:p w14:paraId="290A00B3"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7FC99D34"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74A0CD59" w14:textId="77777777" w:rsidR="00BB12B1" w:rsidRPr="00BB12B1" w:rsidRDefault="00BB12B1" w:rsidP="00BB12B1">
            <w:pPr>
              <w:rPr>
                <w:sz w:val="20"/>
                <w:lang w:val="fr-FR"/>
              </w:rPr>
            </w:pPr>
            <w:r w:rsidRPr="00BB12B1">
              <w:rPr>
                <w:sz w:val="20"/>
                <w:lang w:val="fr-FR"/>
              </w:rPr>
              <w:t xml:space="preserve">[3] </w:t>
            </w:r>
            <w:proofErr w:type="spellStart"/>
            <w:proofErr w:type="gramStart"/>
            <w:r w:rsidRPr="00BB12B1">
              <w:rPr>
                <w:sz w:val="20"/>
                <w:lang w:val="fr-FR"/>
              </w:rPr>
              <w:t>Government</w:t>
            </w:r>
            <w:proofErr w:type="spellEnd"/>
            <w:r w:rsidRPr="00BB12B1">
              <w:rPr>
                <w:sz w:val="20"/>
                <w:lang w:val="fr-FR"/>
              </w:rPr>
              <w:t>:</w:t>
            </w:r>
            <w:proofErr w:type="gramEnd"/>
          </w:p>
        </w:tc>
        <w:tc>
          <w:tcPr>
            <w:tcW w:w="120" w:type="dxa"/>
            <w:tcBorders>
              <w:bottom w:val="single" w:sz="8" w:space="0" w:color="auto"/>
              <w:right w:val="single" w:sz="8" w:space="0" w:color="auto"/>
            </w:tcBorders>
            <w:shd w:val="clear" w:color="auto" w:fill="D9D9D9"/>
            <w:vAlign w:val="center"/>
          </w:tcPr>
          <w:p w14:paraId="57F2BA1B"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15DA7182"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78413794" w14:textId="77777777" w:rsidR="00BB12B1" w:rsidRPr="00BB12B1" w:rsidRDefault="00BB12B1" w:rsidP="003B13A2">
            <w:pPr>
              <w:jc w:val="right"/>
              <w:rPr>
                <w:sz w:val="20"/>
                <w:lang w:val="fr-FR"/>
              </w:rPr>
            </w:pPr>
            <w:r w:rsidRPr="00BB12B1">
              <w:rPr>
                <w:sz w:val="20"/>
                <w:lang w:val="fr-FR"/>
              </w:rPr>
              <w:t>14,806,640</w:t>
            </w:r>
          </w:p>
        </w:tc>
        <w:tc>
          <w:tcPr>
            <w:tcW w:w="440" w:type="dxa"/>
            <w:tcBorders>
              <w:bottom w:val="single" w:sz="8" w:space="0" w:color="auto"/>
            </w:tcBorders>
            <w:shd w:val="clear" w:color="auto" w:fill="auto"/>
            <w:vAlign w:val="center"/>
          </w:tcPr>
          <w:p w14:paraId="78FE212C"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484B914A"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1611AAE9" w14:textId="77777777" w:rsidR="00BB12B1" w:rsidRPr="00BB12B1" w:rsidRDefault="00BB12B1" w:rsidP="003B13A2">
            <w:pPr>
              <w:jc w:val="right"/>
              <w:rPr>
                <w:sz w:val="20"/>
                <w:lang w:val="fr-FR"/>
              </w:rPr>
            </w:pPr>
            <w:r w:rsidRPr="00BB12B1">
              <w:rPr>
                <w:sz w:val="20"/>
                <w:lang w:val="fr-FR"/>
              </w:rPr>
              <w:t>9,425,000</w:t>
            </w:r>
          </w:p>
        </w:tc>
      </w:tr>
      <w:tr w:rsidR="00BB12B1" w:rsidRPr="00BB12B1" w14:paraId="18EA7216" w14:textId="77777777" w:rsidTr="00FA7574">
        <w:trPr>
          <w:trHeight w:val="215"/>
        </w:trPr>
        <w:tc>
          <w:tcPr>
            <w:tcW w:w="30" w:type="dxa"/>
            <w:tcBorders>
              <w:bottom w:val="single" w:sz="8" w:space="0" w:color="auto"/>
            </w:tcBorders>
            <w:shd w:val="clear" w:color="auto" w:fill="000000"/>
            <w:vAlign w:val="center"/>
          </w:tcPr>
          <w:p w14:paraId="458AC4E2"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77AFFBE6"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355F92AD" w14:textId="77777777" w:rsidR="00BB12B1" w:rsidRPr="00BB12B1" w:rsidRDefault="00BB12B1" w:rsidP="00BB12B1">
            <w:pPr>
              <w:rPr>
                <w:sz w:val="20"/>
                <w:lang w:val="fr-FR"/>
              </w:rPr>
            </w:pPr>
            <w:r w:rsidRPr="00BB12B1">
              <w:rPr>
                <w:sz w:val="20"/>
                <w:lang w:val="fr-FR"/>
              </w:rPr>
              <w:t xml:space="preserve">[4] </w:t>
            </w:r>
            <w:proofErr w:type="spellStart"/>
            <w:r w:rsidRPr="00BB12B1">
              <w:rPr>
                <w:sz w:val="20"/>
                <w:lang w:val="fr-FR"/>
              </w:rPr>
              <w:t>Other</w:t>
            </w:r>
            <w:proofErr w:type="spellEnd"/>
            <w:r w:rsidRPr="00BB12B1">
              <w:rPr>
                <w:sz w:val="20"/>
                <w:lang w:val="fr-FR"/>
              </w:rPr>
              <w:t xml:space="preserve"> </w:t>
            </w:r>
            <w:proofErr w:type="spellStart"/>
            <w:proofErr w:type="gramStart"/>
            <w:r w:rsidRPr="00BB12B1">
              <w:rPr>
                <w:sz w:val="20"/>
                <w:lang w:val="fr-FR"/>
              </w:rPr>
              <w:t>partners</w:t>
            </w:r>
            <w:proofErr w:type="spellEnd"/>
            <w:r w:rsidRPr="00BB12B1">
              <w:rPr>
                <w:sz w:val="20"/>
                <w:lang w:val="fr-FR"/>
              </w:rPr>
              <w:t>:</w:t>
            </w:r>
            <w:proofErr w:type="gramEnd"/>
          </w:p>
        </w:tc>
        <w:tc>
          <w:tcPr>
            <w:tcW w:w="120" w:type="dxa"/>
            <w:tcBorders>
              <w:bottom w:val="single" w:sz="8" w:space="0" w:color="auto"/>
              <w:right w:val="single" w:sz="8" w:space="0" w:color="auto"/>
            </w:tcBorders>
            <w:shd w:val="clear" w:color="auto" w:fill="D9D9D9"/>
            <w:vAlign w:val="center"/>
          </w:tcPr>
          <w:p w14:paraId="2E8AD4E2"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1F15BA5F"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1F9B80F1" w14:textId="77777777" w:rsidR="00BB12B1" w:rsidRPr="00BB12B1" w:rsidRDefault="00BB12B1" w:rsidP="003B13A2">
            <w:pPr>
              <w:jc w:val="right"/>
              <w:rPr>
                <w:sz w:val="20"/>
                <w:lang w:val="fr-FR"/>
              </w:rPr>
            </w:pPr>
            <w:r w:rsidRPr="00BB12B1">
              <w:rPr>
                <w:sz w:val="20"/>
                <w:lang w:val="fr-FR"/>
              </w:rPr>
              <w:t>49,976,000</w:t>
            </w:r>
          </w:p>
        </w:tc>
        <w:tc>
          <w:tcPr>
            <w:tcW w:w="440" w:type="dxa"/>
            <w:tcBorders>
              <w:bottom w:val="single" w:sz="8" w:space="0" w:color="auto"/>
            </w:tcBorders>
            <w:shd w:val="clear" w:color="auto" w:fill="auto"/>
            <w:vAlign w:val="center"/>
          </w:tcPr>
          <w:p w14:paraId="2BAE5A65"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5ACE9B0C"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431F0AB4" w14:textId="77777777" w:rsidR="00BB12B1" w:rsidRPr="00BB12B1" w:rsidRDefault="00BB12B1" w:rsidP="003B13A2">
            <w:pPr>
              <w:jc w:val="right"/>
              <w:rPr>
                <w:sz w:val="20"/>
                <w:lang w:val="fr-FR"/>
              </w:rPr>
            </w:pPr>
            <w:r w:rsidRPr="00BB12B1">
              <w:rPr>
                <w:sz w:val="20"/>
                <w:lang w:val="fr-FR"/>
              </w:rPr>
              <w:t>0</w:t>
            </w:r>
          </w:p>
        </w:tc>
      </w:tr>
      <w:tr w:rsidR="00BB12B1" w:rsidRPr="00BB12B1" w14:paraId="46BF73B3" w14:textId="77777777" w:rsidTr="00FA7574">
        <w:trPr>
          <w:trHeight w:val="215"/>
        </w:trPr>
        <w:tc>
          <w:tcPr>
            <w:tcW w:w="30" w:type="dxa"/>
            <w:tcBorders>
              <w:bottom w:val="single" w:sz="8" w:space="0" w:color="auto"/>
            </w:tcBorders>
            <w:shd w:val="clear" w:color="auto" w:fill="000000"/>
            <w:vAlign w:val="center"/>
          </w:tcPr>
          <w:p w14:paraId="75276F89"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04EEC7CB"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5773754F" w14:textId="77777777" w:rsidR="00BB12B1" w:rsidRPr="00BB12B1" w:rsidRDefault="00BB12B1" w:rsidP="00BB12B1">
            <w:pPr>
              <w:rPr>
                <w:sz w:val="20"/>
                <w:lang w:val="fr-FR"/>
              </w:rPr>
            </w:pPr>
            <w:r w:rsidRPr="00BB12B1">
              <w:rPr>
                <w:sz w:val="20"/>
                <w:lang w:val="fr-FR"/>
              </w:rPr>
              <w:t xml:space="preserve">[5] Total </w:t>
            </w:r>
            <w:proofErr w:type="spellStart"/>
            <w:r w:rsidRPr="00BB12B1">
              <w:rPr>
                <w:sz w:val="20"/>
                <w:lang w:val="fr-FR"/>
              </w:rPr>
              <w:t>co-financing</w:t>
            </w:r>
            <w:proofErr w:type="spellEnd"/>
            <w:r w:rsidRPr="00BB12B1">
              <w:rPr>
                <w:sz w:val="20"/>
                <w:lang w:val="fr-FR"/>
              </w:rPr>
              <w:t xml:space="preserve"> [2 + 3+ 4</w:t>
            </w:r>
            <w:proofErr w:type="gramStart"/>
            <w:r w:rsidRPr="00BB12B1">
              <w:rPr>
                <w:sz w:val="20"/>
                <w:lang w:val="fr-FR"/>
              </w:rPr>
              <w:t>]:</w:t>
            </w:r>
            <w:proofErr w:type="gramEnd"/>
          </w:p>
        </w:tc>
        <w:tc>
          <w:tcPr>
            <w:tcW w:w="120" w:type="dxa"/>
            <w:tcBorders>
              <w:bottom w:val="single" w:sz="8" w:space="0" w:color="auto"/>
              <w:right w:val="single" w:sz="8" w:space="0" w:color="auto"/>
            </w:tcBorders>
            <w:shd w:val="clear" w:color="auto" w:fill="D9D9D9"/>
            <w:vAlign w:val="center"/>
          </w:tcPr>
          <w:p w14:paraId="03684B3E"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531B4072"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578434B9" w14:textId="77777777" w:rsidR="00BB12B1" w:rsidRPr="00BB12B1" w:rsidRDefault="00BB12B1" w:rsidP="003B13A2">
            <w:pPr>
              <w:jc w:val="right"/>
              <w:rPr>
                <w:sz w:val="20"/>
                <w:lang w:val="fr-FR"/>
              </w:rPr>
            </w:pPr>
            <w:r w:rsidRPr="00BB12B1">
              <w:rPr>
                <w:sz w:val="20"/>
                <w:lang w:val="fr-FR"/>
              </w:rPr>
              <w:t>65,382,640</w:t>
            </w:r>
          </w:p>
        </w:tc>
        <w:tc>
          <w:tcPr>
            <w:tcW w:w="440" w:type="dxa"/>
            <w:tcBorders>
              <w:bottom w:val="single" w:sz="8" w:space="0" w:color="auto"/>
            </w:tcBorders>
            <w:shd w:val="clear" w:color="auto" w:fill="auto"/>
            <w:vAlign w:val="center"/>
          </w:tcPr>
          <w:p w14:paraId="05E778D9"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1C13D5EE"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4002CEAC" w14:textId="3BFAA906" w:rsidR="00BB12B1" w:rsidRPr="00BB12B1" w:rsidRDefault="00F9697A" w:rsidP="003B13A2">
            <w:pPr>
              <w:jc w:val="right"/>
              <w:rPr>
                <w:sz w:val="20"/>
                <w:lang w:val="fr-FR"/>
              </w:rPr>
            </w:pPr>
            <w:r>
              <w:rPr>
                <w:sz w:val="20"/>
                <w:lang w:val="fr-FR"/>
              </w:rPr>
              <w:t>9,425,000</w:t>
            </w:r>
          </w:p>
        </w:tc>
      </w:tr>
      <w:tr w:rsidR="00BB12B1" w:rsidRPr="00BB12B1" w14:paraId="4707BA6D" w14:textId="77777777" w:rsidTr="00FA7574">
        <w:trPr>
          <w:trHeight w:val="216"/>
        </w:trPr>
        <w:tc>
          <w:tcPr>
            <w:tcW w:w="30" w:type="dxa"/>
            <w:tcBorders>
              <w:bottom w:val="single" w:sz="8" w:space="0" w:color="auto"/>
            </w:tcBorders>
            <w:shd w:val="clear" w:color="auto" w:fill="000000"/>
            <w:vAlign w:val="center"/>
          </w:tcPr>
          <w:p w14:paraId="39C6845A" w14:textId="77777777" w:rsidR="00BB12B1" w:rsidRPr="00BB12B1" w:rsidRDefault="00BB12B1" w:rsidP="00BB12B1">
            <w:pPr>
              <w:rPr>
                <w:lang w:val="fr-FR"/>
              </w:rPr>
            </w:pPr>
          </w:p>
        </w:tc>
        <w:tc>
          <w:tcPr>
            <w:tcW w:w="80" w:type="dxa"/>
            <w:tcBorders>
              <w:left w:val="single" w:sz="8" w:space="0" w:color="auto"/>
              <w:bottom w:val="single" w:sz="8" w:space="0" w:color="auto"/>
            </w:tcBorders>
            <w:shd w:val="clear" w:color="auto" w:fill="D9D9D9"/>
            <w:vAlign w:val="center"/>
          </w:tcPr>
          <w:p w14:paraId="0FD040DF" w14:textId="77777777" w:rsidR="00BB12B1" w:rsidRPr="00BB12B1" w:rsidRDefault="00BB12B1" w:rsidP="00BB12B1">
            <w:pPr>
              <w:rPr>
                <w:lang w:val="fr-FR"/>
              </w:rPr>
            </w:pPr>
          </w:p>
        </w:tc>
        <w:tc>
          <w:tcPr>
            <w:tcW w:w="2860" w:type="dxa"/>
            <w:gridSpan w:val="2"/>
            <w:tcBorders>
              <w:bottom w:val="single" w:sz="8" w:space="0" w:color="auto"/>
            </w:tcBorders>
            <w:shd w:val="clear" w:color="auto" w:fill="D9D9D9"/>
            <w:vAlign w:val="center"/>
          </w:tcPr>
          <w:p w14:paraId="43556C20" w14:textId="77777777" w:rsidR="00BB12B1" w:rsidRPr="00BB12B1" w:rsidRDefault="00BB12B1" w:rsidP="00BB12B1">
            <w:pPr>
              <w:rPr>
                <w:sz w:val="20"/>
                <w:lang w:val="fr-FR"/>
              </w:rPr>
            </w:pPr>
            <w:r w:rsidRPr="00BB12B1">
              <w:rPr>
                <w:sz w:val="20"/>
                <w:lang w:val="fr-FR"/>
              </w:rPr>
              <w:t>PROJECT TOTAL COSTS [1 + 5]</w:t>
            </w:r>
          </w:p>
        </w:tc>
        <w:tc>
          <w:tcPr>
            <w:tcW w:w="120" w:type="dxa"/>
            <w:tcBorders>
              <w:bottom w:val="single" w:sz="8" w:space="0" w:color="auto"/>
              <w:right w:val="single" w:sz="8" w:space="0" w:color="auto"/>
            </w:tcBorders>
            <w:shd w:val="clear" w:color="auto" w:fill="D9D9D9"/>
            <w:vAlign w:val="center"/>
          </w:tcPr>
          <w:p w14:paraId="3F21DB8C" w14:textId="77777777" w:rsidR="00BB12B1" w:rsidRPr="00BB12B1" w:rsidRDefault="00BB12B1" w:rsidP="00BB12B1">
            <w:pPr>
              <w:rPr>
                <w:sz w:val="20"/>
                <w:lang w:val="fr-FR"/>
              </w:rPr>
            </w:pPr>
          </w:p>
        </w:tc>
        <w:tc>
          <w:tcPr>
            <w:tcW w:w="500" w:type="dxa"/>
            <w:tcBorders>
              <w:bottom w:val="single" w:sz="8" w:space="0" w:color="auto"/>
            </w:tcBorders>
            <w:shd w:val="clear" w:color="auto" w:fill="auto"/>
            <w:vAlign w:val="center"/>
          </w:tcPr>
          <w:p w14:paraId="10F04E1F" w14:textId="77777777" w:rsidR="00BB12B1" w:rsidRPr="00BB12B1" w:rsidRDefault="00BB12B1" w:rsidP="00BB12B1">
            <w:pPr>
              <w:rPr>
                <w:sz w:val="20"/>
                <w:lang w:val="fr-FR"/>
              </w:rPr>
            </w:pPr>
          </w:p>
        </w:tc>
        <w:tc>
          <w:tcPr>
            <w:tcW w:w="1655" w:type="dxa"/>
            <w:tcBorders>
              <w:bottom w:val="single" w:sz="8" w:space="0" w:color="auto"/>
            </w:tcBorders>
            <w:shd w:val="clear" w:color="auto" w:fill="auto"/>
            <w:vAlign w:val="center"/>
          </w:tcPr>
          <w:p w14:paraId="6DF1C0F1" w14:textId="77777777" w:rsidR="00BB12B1" w:rsidRPr="00BB12B1" w:rsidRDefault="00BB12B1" w:rsidP="003B13A2">
            <w:pPr>
              <w:jc w:val="right"/>
              <w:rPr>
                <w:sz w:val="20"/>
                <w:lang w:val="fr-FR"/>
              </w:rPr>
            </w:pPr>
            <w:r w:rsidRPr="00BB12B1">
              <w:rPr>
                <w:sz w:val="20"/>
                <w:lang w:val="fr-FR"/>
              </w:rPr>
              <w:t>68,935,608</w:t>
            </w:r>
          </w:p>
        </w:tc>
        <w:tc>
          <w:tcPr>
            <w:tcW w:w="440" w:type="dxa"/>
            <w:tcBorders>
              <w:bottom w:val="single" w:sz="8" w:space="0" w:color="auto"/>
            </w:tcBorders>
            <w:shd w:val="clear" w:color="auto" w:fill="auto"/>
            <w:vAlign w:val="center"/>
          </w:tcPr>
          <w:p w14:paraId="6E83DAE7" w14:textId="77777777" w:rsidR="00BB12B1" w:rsidRPr="00BB12B1" w:rsidRDefault="00BB12B1" w:rsidP="003B13A2">
            <w:pPr>
              <w:jc w:val="right"/>
              <w:rPr>
                <w:sz w:val="20"/>
                <w:lang w:val="fr-FR"/>
              </w:rPr>
            </w:pPr>
          </w:p>
        </w:tc>
        <w:tc>
          <w:tcPr>
            <w:tcW w:w="541" w:type="dxa"/>
            <w:tcBorders>
              <w:bottom w:val="single" w:sz="8" w:space="0" w:color="auto"/>
              <w:right w:val="single" w:sz="8" w:space="0" w:color="auto"/>
            </w:tcBorders>
            <w:shd w:val="clear" w:color="auto" w:fill="auto"/>
            <w:vAlign w:val="center"/>
          </w:tcPr>
          <w:p w14:paraId="5371CBC6" w14:textId="77777777" w:rsidR="00BB12B1" w:rsidRPr="00BB12B1" w:rsidRDefault="00BB12B1" w:rsidP="003B13A2">
            <w:pPr>
              <w:jc w:val="right"/>
              <w:rPr>
                <w:sz w:val="20"/>
                <w:lang w:val="fr-FR"/>
              </w:rPr>
            </w:pPr>
          </w:p>
        </w:tc>
        <w:tc>
          <w:tcPr>
            <w:tcW w:w="3340" w:type="dxa"/>
            <w:gridSpan w:val="4"/>
            <w:tcBorders>
              <w:bottom w:val="single" w:sz="8" w:space="0" w:color="auto"/>
              <w:right w:val="single" w:sz="8" w:space="0" w:color="auto"/>
            </w:tcBorders>
            <w:shd w:val="clear" w:color="auto" w:fill="auto"/>
            <w:vAlign w:val="center"/>
          </w:tcPr>
          <w:p w14:paraId="4FA34E82" w14:textId="77777777" w:rsidR="00BB12B1" w:rsidRPr="00BB12B1" w:rsidRDefault="00BB12B1" w:rsidP="003B13A2">
            <w:pPr>
              <w:jc w:val="right"/>
              <w:rPr>
                <w:sz w:val="20"/>
                <w:lang w:val="fr-FR"/>
              </w:rPr>
            </w:pPr>
            <w:r w:rsidRPr="00BB12B1">
              <w:rPr>
                <w:sz w:val="20"/>
                <w:lang w:val="fr-FR"/>
              </w:rPr>
              <w:t>12,977,968</w:t>
            </w:r>
          </w:p>
        </w:tc>
      </w:tr>
      <w:tr w:rsidR="00BB12B1" w:rsidRPr="00BB12B1" w14:paraId="2AA0E859" w14:textId="77777777" w:rsidTr="00FA7574">
        <w:trPr>
          <w:trHeight w:val="193"/>
        </w:trPr>
        <w:tc>
          <w:tcPr>
            <w:tcW w:w="30" w:type="dxa"/>
            <w:shd w:val="clear" w:color="auto" w:fill="auto"/>
            <w:vAlign w:val="center"/>
          </w:tcPr>
          <w:p w14:paraId="0E87C257" w14:textId="77777777" w:rsidR="00BB12B1" w:rsidRPr="00BB12B1" w:rsidRDefault="00BB12B1" w:rsidP="00BB12B1">
            <w:pPr>
              <w:rPr>
                <w:lang w:val="fr-FR"/>
              </w:rPr>
            </w:pPr>
          </w:p>
        </w:tc>
        <w:tc>
          <w:tcPr>
            <w:tcW w:w="1800" w:type="dxa"/>
            <w:gridSpan w:val="2"/>
            <w:shd w:val="clear" w:color="auto" w:fill="auto"/>
            <w:vAlign w:val="center"/>
          </w:tcPr>
          <w:p w14:paraId="093735D0" w14:textId="77777777" w:rsidR="00BB12B1" w:rsidRPr="00BB12B1" w:rsidRDefault="00BB12B1" w:rsidP="00BB12B1">
            <w:pPr>
              <w:rPr>
                <w:sz w:val="20"/>
                <w:lang w:val="fr-FR"/>
              </w:rPr>
            </w:pPr>
          </w:p>
        </w:tc>
        <w:tc>
          <w:tcPr>
            <w:tcW w:w="1260" w:type="dxa"/>
            <w:gridSpan w:val="2"/>
            <w:shd w:val="clear" w:color="auto" w:fill="auto"/>
            <w:vAlign w:val="center"/>
          </w:tcPr>
          <w:p w14:paraId="26181480" w14:textId="77777777" w:rsidR="00BB12B1" w:rsidRPr="00BB12B1" w:rsidRDefault="00BB12B1" w:rsidP="00BB12B1">
            <w:pPr>
              <w:rPr>
                <w:sz w:val="20"/>
                <w:lang w:val="fr-FR"/>
              </w:rPr>
            </w:pPr>
          </w:p>
        </w:tc>
        <w:tc>
          <w:tcPr>
            <w:tcW w:w="500" w:type="dxa"/>
            <w:shd w:val="clear" w:color="auto" w:fill="auto"/>
            <w:vAlign w:val="center"/>
          </w:tcPr>
          <w:p w14:paraId="04D7453A" w14:textId="77777777" w:rsidR="00BB12B1" w:rsidRPr="00BB12B1" w:rsidRDefault="00BB12B1" w:rsidP="00BB12B1">
            <w:pPr>
              <w:rPr>
                <w:sz w:val="20"/>
                <w:lang w:val="fr-FR"/>
              </w:rPr>
            </w:pPr>
          </w:p>
        </w:tc>
        <w:tc>
          <w:tcPr>
            <w:tcW w:w="1655" w:type="dxa"/>
            <w:shd w:val="clear" w:color="auto" w:fill="auto"/>
            <w:vAlign w:val="center"/>
          </w:tcPr>
          <w:p w14:paraId="51876390" w14:textId="77777777" w:rsidR="00BB12B1" w:rsidRPr="00BB12B1" w:rsidRDefault="00BB12B1" w:rsidP="00BB12B1">
            <w:pPr>
              <w:rPr>
                <w:sz w:val="20"/>
                <w:lang w:val="fr-FR"/>
              </w:rPr>
            </w:pPr>
          </w:p>
        </w:tc>
        <w:tc>
          <w:tcPr>
            <w:tcW w:w="440" w:type="dxa"/>
            <w:shd w:val="clear" w:color="auto" w:fill="auto"/>
            <w:vAlign w:val="center"/>
          </w:tcPr>
          <w:p w14:paraId="52036C92" w14:textId="77777777" w:rsidR="00BB12B1" w:rsidRPr="00BB12B1" w:rsidRDefault="00BB12B1" w:rsidP="00BB12B1">
            <w:pPr>
              <w:rPr>
                <w:sz w:val="20"/>
                <w:lang w:val="fr-FR"/>
              </w:rPr>
            </w:pPr>
          </w:p>
        </w:tc>
        <w:tc>
          <w:tcPr>
            <w:tcW w:w="541" w:type="dxa"/>
            <w:shd w:val="clear" w:color="auto" w:fill="auto"/>
            <w:vAlign w:val="center"/>
          </w:tcPr>
          <w:p w14:paraId="6868EE09" w14:textId="77777777" w:rsidR="00BB12B1" w:rsidRPr="00BB12B1" w:rsidRDefault="00BB12B1" w:rsidP="00BB12B1">
            <w:pPr>
              <w:rPr>
                <w:sz w:val="20"/>
                <w:lang w:val="fr-FR"/>
              </w:rPr>
            </w:pPr>
          </w:p>
        </w:tc>
        <w:tc>
          <w:tcPr>
            <w:tcW w:w="720" w:type="dxa"/>
            <w:shd w:val="clear" w:color="auto" w:fill="auto"/>
            <w:vAlign w:val="center"/>
          </w:tcPr>
          <w:p w14:paraId="1C80B6AC" w14:textId="77777777" w:rsidR="00BB12B1" w:rsidRPr="00BB12B1" w:rsidRDefault="00BB12B1" w:rsidP="00BB12B1">
            <w:pPr>
              <w:rPr>
                <w:sz w:val="20"/>
                <w:lang w:val="fr-FR"/>
              </w:rPr>
            </w:pPr>
          </w:p>
        </w:tc>
        <w:tc>
          <w:tcPr>
            <w:tcW w:w="720" w:type="dxa"/>
            <w:shd w:val="clear" w:color="auto" w:fill="auto"/>
            <w:vAlign w:val="center"/>
          </w:tcPr>
          <w:p w14:paraId="10ECB170" w14:textId="77777777" w:rsidR="00BB12B1" w:rsidRPr="00BB12B1" w:rsidRDefault="00BB12B1" w:rsidP="00BB12B1">
            <w:pPr>
              <w:rPr>
                <w:sz w:val="20"/>
                <w:lang w:val="fr-FR"/>
              </w:rPr>
            </w:pPr>
          </w:p>
        </w:tc>
        <w:tc>
          <w:tcPr>
            <w:tcW w:w="1140" w:type="dxa"/>
            <w:shd w:val="clear" w:color="auto" w:fill="auto"/>
            <w:vAlign w:val="center"/>
          </w:tcPr>
          <w:p w14:paraId="635FDE11" w14:textId="77777777" w:rsidR="00BB12B1" w:rsidRPr="00BB12B1" w:rsidRDefault="00BB12B1" w:rsidP="00BB12B1">
            <w:pPr>
              <w:rPr>
                <w:sz w:val="20"/>
                <w:lang w:val="fr-FR"/>
              </w:rPr>
            </w:pPr>
          </w:p>
        </w:tc>
        <w:tc>
          <w:tcPr>
            <w:tcW w:w="760" w:type="dxa"/>
            <w:shd w:val="clear" w:color="auto" w:fill="auto"/>
            <w:vAlign w:val="center"/>
          </w:tcPr>
          <w:p w14:paraId="6FD71DD8" w14:textId="77777777" w:rsidR="00BB12B1" w:rsidRPr="00BB12B1" w:rsidRDefault="00BB12B1" w:rsidP="00BB12B1">
            <w:pPr>
              <w:rPr>
                <w:sz w:val="20"/>
                <w:lang w:val="fr-FR"/>
              </w:rPr>
            </w:pPr>
          </w:p>
        </w:tc>
      </w:tr>
    </w:tbl>
    <w:p w14:paraId="0C72FFEB" w14:textId="77777777" w:rsidR="00267473" w:rsidRDefault="00267473" w:rsidP="00332376">
      <w:pPr>
        <w:rPr>
          <w:szCs w:val="24"/>
          <w:lang w:val="en-GB"/>
        </w:rPr>
      </w:pPr>
    </w:p>
    <w:p w14:paraId="03417093" w14:textId="1709DF78" w:rsidR="00113420" w:rsidRDefault="00113420" w:rsidP="00113420">
      <w:pPr>
        <w:pStyle w:val="Heading2"/>
        <w:rPr>
          <w:lang w:val="en-GB"/>
        </w:rPr>
      </w:pPr>
      <w:bookmarkStart w:id="6" w:name="_Toc514757405"/>
      <w:r>
        <w:rPr>
          <w:lang w:val="en-GB"/>
        </w:rPr>
        <w:t>Project description</w:t>
      </w:r>
      <w:bookmarkEnd w:id="6"/>
    </w:p>
    <w:p w14:paraId="70CEAAE0" w14:textId="56B70676" w:rsidR="00255088" w:rsidRDefault="00255088" w:rsidP="00255088">
      <w:pPr>
        <w:rPr>
          <w:lang w:val="en-GB"/>
        </w:rPr>
      </w:pPr>
    </w:p>
    <w:p w14:paraId="249AA0BB" w14:textId="16867DBD" w:rsidR="00FC7803" w:rsidRDefault="00FC7803" w:rsidP="00FC7803">
      <w:r w:rsidRPr="00110A3B">
        <w:t xml:space="preserve">The key focus of the </w:t>
      </w:r>
      <w:r>
        <w:t xml:space="preserve">UNDP-supported, </w:t>
      </w:r>
      <w:r w:rsidRPr="00110A3B">
        <w:t>GEF</w:t>
      </w:r>
      <w:r>
        <w:t>-financed</w:t>
      </w:r>
      <w:r w:rsidRPr="00110A3B">
        <w:t xml:space="preserve"> project</w:t>
      </w:r>
      <w:r>
        <w:t>,</w:t>
      </w:r>
      <w:r w:rsidRPr="00110A3B">
        <w:t xml:space="preserve"> </w:t>
      </w:r>
      <w:r w:rsidRPr="00192CCD">
        <w:rPr>
          <w:b/>
          <w:bCs/>
        </w:rPr>
        <w:t>NAMA Support for the Tunisian Solar Plan</w:t>
      </w:r>
      <w:r w:rsidRPr="00192CCD">
        <w:t xml:space="preserve"> </w:t>
      </w:r>
      <w:r>
        <w:t xml:space="preserve">(hereafter, ‘the Project’), </w:t>
      </w:r>
      <w:r w:rsidRPr="00110A3B">
        <w:t xml:space="preserve">is to capacitate Tunisia to implement the </w:t>
      </w:r>
      <w:r>
        <w:t>Tunisian Solar Plan (</w:t>
      </w:r>
      <w:r w:rsidRPr="00110A3B">
        <w:t>TSP</w:t>
      </w:r>
      <w:r>
        <w:t>)</w:t>
      </w:r>
      <w:r w:rsidRPr="00110A3B">
        <w:t xml:space="preserve"> to its full potential – i.e. </w:t>
      </w:r>
      <w:r w:rsidR="00C67E8D">
        <w:t xml:space="preserve">to achieve </w:t>
      </w:r>
      <w:r w:rsidRPr="00110A3B">
        <w:t xml:space="preserve">30% renewable electricity generation by 2030 using </w:t>
      </w:r>
      <w:r>
        <w:t>photovoltaics (</w:t>
      </w:r>
      <w:r w:rsidRPr="00110A3B">
        <w:t>PV</w:t>
      </w:r>
      <w:r>
        <w:t>)</w:t>
      </w:r>
      <w:r w:rsidRPr="00110A3B">
        <w:t xml:space="preserve">, wind and </w:t>
      </w:r>
      <w:r>
        <w:t>concentrated solar power (</w:t>
      </w:r>
      <w:r w:rsidRPr="00110A3B">
        <w:t>CSP</w:t>
      </w:r>
      <w:r>
        <w:t>)</w:t>
      </w:r>
      <w:r w:rsidRPr="00110A3B">
        <w:t xml:space="preserve">. A </w:t>
      </w:r>
      <w:r>
        <w:t>traditional siloed,</w:t>
      </w:r>
      <w:r w:rsidRPr="00110A3B">
        <w:t xml:space="preserve"> stand-alone approach, though useful, is not sufficient to achieve this ambitious target.</w:t>
      </w:r>
      <w:r>
        <w:t xml:space="preserve"> Instead, the Project</w:t>
      </w:r>
      <w:r w:rsidRPr="006A4C9C">
        <w:t xml:space="preserve"> </w:t>
      </w:r>
      <w:r>
        <w:t>aims to</w:t>
      </w:r>
      <w:r w:rsidRPr="006A4C9C">
        <w:t xml:space="preserve"> put in place the institutional and policy frameworks necessary to coordinate and support the up-scaling of </w:t>
      </w:r>
      <w:r w:rsidRPr="006A4C9C">
        <w:lastRenderedPageBreak/>
        <w:t xml:space="preserve">renewable electricity in Tunisia, as well as developing an architecture for </w:t>
      </w:r>
      <w:r>
        <w:t>implementing these actions within a NAMA framework</w:t>
      </w:r>
      <w:r w:rsidRPr="006A4C9C">
        <w:t>.</w:t>
      </w:r>
    </w:p>
    <w:p w14:paraId="5B14E805" w14:textId="77777777" w:rsidR="00FC7803" w:rsidRDefault="00FC7803" w:rsidP="00FC7803"/>
    <w:p w14:paraId="4A6E873B" w14:textId="5FD6EA6E" w:rsidR="00FC7803" w:rsidRDefault="00FC7803" w:rsidP="00FC7803">
      <w:r w:rsidRPr="006A4C9C">
        <w:t xml:space="preserve">GEF funding </w:t>
      </w:r>
      <w:r w:rsidR="00C67E8D">
        <w:t>is being</w:t>
      </w:r>
      <w:r w:rsidRPr="006A4C9C">
        <w:t xml:space="preserve"> used incrementally to create the appropriate institutional, policy and capacity environment in which the</w:t>
      </w:r>
      <w:r>
        <w:t xml:space="preserve"> two</w:t>
      </w:r>
      <w:r w:rsidRPr="006A4C9C">
        <w:t xml:space="preserve"> identified (and enhanced) baseline </w:t>
      </w:r>
      <w:r w:rsidR="00C67E8D">
        <w:t xml:space="preserve">investment </w:t>
      </w:r>
      <w:r w:rsidRPr="006A4C9C">
        <w:t xml:space="preserve">projects </w:t>
      </w:r>
      <w:r>
        <w:t>are</w:t>
      </w:r>
      <w:r w:rsidRPr="006A4C9C">
        <w:t xml:space="preserve"> embedded, thereby enhancing their probability of successful implementation as supported NAMAs</w:t>
      </w:r>
      <w:r>
        <w:t>.</w:t>
      </w:r>
    </w:p>
    <w:p w14:paraId="49B4913A" w14:textId="77777777" w:rsidR="00FC7803" w:rsidRDefault="00FC7803" w:rsidP="00FC7803"/>
    <w:p w14:paraId="4C15E999" w14:textId="58A73F98" w:rsidR="00FC7803" w:rsidRDefault="00FC7803" w:rsidP="00FC7803">
      <w:r>
        <w:t>The Project consists of three components.</w:t>
      </w:r>
    </w:p>
    <w:p w14:paraId="7FAF6DFE" w14:textId="77777777" w:rsidR="00FC7803" w:rsidRDefault="00FC7803" w:rsidP="00FC7803"/>
    <w:p w14:paraId="081B9A32" w14:textId="77777777" w:rsidR="00FC7803" w:rsidRPr="006A4C9C" w:rsidRDefault="00FC7803" w:rsidP="00FC7803">
      <w:r w:rsidRPr="006A4C9C">
        <w:rPr>
          <w:b/>
        </w:rPr>
        <w:t>Component 1</w:t>
      </w:r>
      <w:r w:rsidRPr="006A4C9C">
        <w:t>:</w:t>
      </w:r>
      <w:r>
        <w:t xml:space="preserve"> </w:t>
      </w:r>
      <w:r w:rsidRPr="006A4C9C">
        <w:rPr>
          <w:i/>
          <w:iCs/>
          <w:lang w:val="en-GB"/>
        </w:rPr>
        <w:t xml:space="preserve">The </w:t>
      </w:r>
      <w:r w:rsidRPr="006A4C9C">
        <w:rPr>
          <w:i/>
          <w:iCs/>
        </w:rPr>
        <w:t>enabling framework and methodologies are established to support implementation of the Tunisian Solar Plan.</w:t>
      </w:r>
    </w:p>
    <w:p w14:paraId="25F71974" w14:textId="77777777" w:rsidR="00FC7803" w:rsidRDefault="00FC7803" w:rsidP="00FC7803"/>
    <w:p w14:paraId="13982DD7" w14:textId="77777777" w:rsidR="00FC7803" w:rsidRPr="006A4C9C" w:rsidRDefault="00FC7803" w:rsidP="00FC7803">
      <w:pPr>
        <w:rPr>
          <w:iCs/>
          <w:lang w:val="en-GB"/>
        </w:rPr>
      </w:pPr>
      <w:r w:rsidRPr="006A4C9C">
        <w:rPr>
          <w:b/>
        </w:rPr>
        <w:t>Component 2</w:t>
      </w:r>
      <w:r w:rsidRPr="006A4C9C">
        <w:t xml:space="preserve">: </w:t>
      </w:r>
      <w:r w:rsidRPr="006A4C9C">
        <w:rPr>
          <w:i/>
          <w:iCs/>
          <w:lang w:val="en-GB"/>
        </w:rPr>
        <w:t>Architecture for NAMA development is established</w:t>
      </w:r>
      <w:r w:rsidRPr="006A4C9C">
        <w:rPr>
          <w:iCs/>
          <w:lang w:val="en-GB"/>
        </w:rPr>
        <w:t>.</w:t>
      </w:r>
    </w:p>
    <w:p w14:paraId="50235B82" w14:textId="77777777" w:rsidR="00FC7803" w:rsidRDefault="00FC7803" w:rsidP="00FC7803">
      <w:pPr>
        <w:rPr>
          <w:lang w:val="en-GB"/>
        </w:rPr>
      </w:pPr>
    </w:p>
    <w:p w14:paraId="777A7239" w14:textId="77777777" w:rsidR="00FC7803" w:rsidRPr="006A4C9C" w:rsidRDefault="00FC7803" w:rsidP="00FC7803">
      <w:pPr>
        <w:rPr>
          <w:iCs/>
        </w:rPr>
      </w:pPr>
      <w:r w:rsidRPr="006A4C9C">
        <w:rPr>
          <w:b/>
        </w:rPr>
        <w:t>Component 3</w:t>
      </w:r>
      <w:r w:rsidRPr="006A4C9C">
        <w:t xml:space="preserve">: </w:t>
      </w:r>
      <w:r w:rsidRPr="006A4C9C">
        <w:rPr>
          <w:i/>
          <w:iCs/>
        </w:rPr>
        <w:t>Design and implementation of renewable energy NAMAs to demonstrate the transformational role of the Tunisian Solar Plan to reduce emissions</w:t>
      </w:r>
      <w:r w:rsidRPr="006A4C9C">
        <w:rPr>
          <w:iCs/>
        </w:rPr>
        <w:t>.</w:t>
      </w:r>
    </w:p>
    <w:p w14:paraId="266D6091" w14:textId="7357F5EF" w:rsidR="00255088" w:rsidRDefault="00255088" w:rsidP="00332376">
      <w:pPr>
        <w:rPr>
          <w:szCs w:val="24"/>
          <w:lang w:val="en-GB"/>
        </w:rPr>
      </w:pPr>
    </w:p>
    <w:p w14:paraId="1082B5DB" w14:textId="50C8BB72" w:rsidR="00C26EDC" w:rsidRDefault="00C26EDC" w:rsidP="00332376">
      <w:pPr>
        <w:rPr>
          <w:szCs w:val="24"/>
          <w:lang w:val="en-GB"/>
        </w:rPr>
      </w:pPr>
      <w:r>
        <w:rPr>
          <w:szCs w:val="24"/>
          <w:lang w:val="en-GB"/>
        </w:rPr>
        <w:t>Within its duration</w:t>
      </w:r>
      <w:r w:rsidR="00C67E8D">
        <w:rPr>
          <w:szCs w:val="24"/>
          <w:lang w:val="en-GB"/>
        </w:rPr>
        <w:t>,</w:t>
      </w:r>
      <w:r>
        <w:rPr>
          <w:szCs w:val="24"/>
          <w:lang w:val="en-GB"/>
        </w:rPr>
        <w:t xml:space="preserve"> the Project </w:t>
      </w:r>
      <w:r w:rsidR="00C67E8D">
        <w:rPr>
          <w:szCs w:val="24"/>
          <w:lang w:val="en-GB"/>
        </w:rPr>
        <w:t xml:space="preserve">aims </w:t>
      </w:r>
      <w:r>
        <w:rPr>
          <w:szCs w:val="24"/>
          <w:lang w:val="en-GB"/>
        </w:rPr>
        <w:t>to generate 16.9 GWh by a PV plant and 86.4 GWh by a wind farm</w:t>
      </w:r>
      <w:r w:rsidR="00C67E8D">
        <w:rPr>
          <w:szCs w:val="24"/>
          <w:lang w:val="en-GB"/>
        </w:rPr>
        <w:t>,</w:t>
      </w:r>
      <w:r>
        <w:rPr>
          <w:szCs w:val="24"/>
          <w:lang w:val="en-GB"/>
        </w:rPr>
        <w:t xml:space="preserve"> thereby reducing direct emissions of 218,900 ton</w:t>
      </w:r>
      <w:r w:rsidR="00C67E8D">
        <w:rPr>
          <w:szCs w:val="24"/>
          <w:lang w:val="en-GB"/>
        </w:rPr>
        <w:t>ne</w:t>
      </w:r>
      <w:r>
        <w:rPr>
          <w:szCs w:val="24"/>
          <w:lang w:val="en-GB"/>
        </w:rPr>
        <w:t>s of CO</w:t>
      </w:r>
      <w:r w:rsidRPr="00FA7574">
        <w:rPr>
          <w:szCs w:val="24"/>
          <w:vertAlign w:val="subscript"/>
          <w:lang w:val="en-GB"/>
        </w:rPr>
        <w:t>2</w:t>
      </w:r>
      <w:r>
        <w:rPr>
          <w:szCs w:val="24"/>
          <w:lang w:val="en-GB"/>
        </w:rPr>
        <w:t xml:space="preserve">e between 2016 and </w:t>
      </w:r>
      <w:r w:rsidR="00C67E8D">
        <w:rPr>
          <w:szCs w:val="24"/>
          <w:lang w:val="en-GB"/>
        </w:rPr>
        <w:t>end-</w:t>
      </w:r>
      <w:r>
        <w:rPr>
          <w:szCs w:val="24"/>
          <w:lang w:val="en-GB"/>
        </w:rPr>
        <w:t>2019.</w:t>
      </w:r>
    </w:p>
    <w:p w14:paraId="5822B394" w14:textId="77777777" w:rsidR="00C26EDC" w:rsidRDefault="00C26EDC" w:rsidP="00332376">
      <w:pPr>
        <w:rPr>
          <w:szCs w:val="24"/>
          <w:lang w:val="en-GB"/>
        </w:rPr>
      </w:pPr>
    </w:p>
    <w:p w14:paraId="6345D83E" w14:textId="231F4691" w:rsidR="00255088" w:rsidRDefault="00255088" w:rsidP="00332376">
      <w:pPr>
        <w:rPr>
          <w:szCs w:val="24"/>
          <w:lang w:val="en-GB"/>
        </w:rPr>
      </w:pPr>
      <w:r w:rsidRPr="00C26EDC">
        <w:rPr>
          <w:szCs w:val="24"/>
          <w:lang w:val="en-GB"/>
        </w:rPr>
        <w:t>The Project is being implemented by UNDP Tunisia</w:t>
      </w:r>
      <w:r w:rsidR="00C67E8D">
        <w:rPr>
          <w:szCs w:val="24"/>
          <w:lang w:val="en-GB"/>
        </w:rPr>
        <w:t xml:space="preserve"> and</w:t>
      </w:r>
      <w:r w:rsidRPr="00C26EDC">
        <w:rPr>
          <w:szCs w:val="24"/>
          <w:lang w:val="en-GB"/>
        </w:rPr>
        <w:t xml:space="preserve"> the e</w:t>
      </w:r>
      <w:r w:rsidR="00FD67D5" w:rsidRPr="00C26EDC">
        <w:rPr>
          <w:szCs w:val="24"/>
          <w:lang w:val="en-GB"/>
        </w:rPr>
        <w:t xml:space="preserve">xecuting agency is ANME. </w:t>
      </w:r>
      <w:r w:rsidR="00EA27E3">
        <w:rPr>
          <w:szCs w:val="24"/>
          <w:lang w:val="en-GB"/>
        </w:rPr>
        <w:t>T</w:t>
      </w:r>
      <w:r w:rsidR="00FD67D5" w:rsidRPr="00C26EDC">
        <w:rPr>
          <w:szCs w:val="24"/>
          <w:lang w:val="en-GB"/>
        </w:rPr>
        <w:t xml:space="preserve">he day-to-day management of the Project is being carried out by a project management unit consisting of </w:t>
      </w:r>
      <w:r w:rsidR="00C26EDC" w:rsidRPr="00C26EDC">
        <w:rPr>
          <w:szCs w:val="24"/>
          <w:lang w:val="en-GB"/>
        </w:rPr>
        <w:t xml:space="preserve">one </w:t>
      </w:r>
      <w:r w:rsidR="00FD67D5" w:rsidRPr="00C26EDC">
        <w:rPr>
          <w:szCs w:val="24"/>
          <w:lang w:val="en-GB"/>
        </w:rPr>
        <w:t>full</w:t>
      </w:r>
      <w:r w:rsidR="00C67E8D">
        <w:rPr>
          <w:szCs w:val="24"/>
          <w:lang w:val="en-GB"/>
        </w:rPr>
        <w:t>-</w:t>
      </w:r>
      <w:r w:rsidR="00FD67D5" w:rsidRPr="00C26EDC">
        <w:rPr>
          <w:szCs w:val="24"/>
          <w:lang w:val="en-GB"/>
        </w:rPr>
        <w:t xml:space="preserve">time project manager </w:t>
      </w:r>
      <w:r w:rsidR="00C26EDC" w:rsidRPr="00C26EDC">
        <w:rPr>
          <w:szCs w:val="24"/>
          <w:lang w:val="en-GB"/>
        </w:rPr>
        <w:t>and one full</w:t>
      </w:r>
      <w:r w:rsidR="00C67E8D">
        <w:rPr>
          <w:szCs w:val="24"/>
          <w:lang w:val="en-GB"/>
        </w:rPr>
        <w:t>-</w:t>
      </w:r>
      <w:r w:rsidR="00C26EDC" w:rsidRPr="00C26EDC">
        <w:rPr>
          <w:szCs w:val="24"/>
          <w:lang w:val="en-GB"/>
        </w:rPr>
        <w:t>time project assistant</w:t>
      </w:r>
      <w:r w:rsidR="00FD67D5" w:rsidRPr="00C26EDC">
        <w:rPr>
          <w:szCs w:val="24"/>
          <w:lang w:val="en-GB"/>
        </w:rPr>
        <w:t xml:space="preserve">. The PMU </w:t>
      </w:r>
      <w:proofErr w:type="gramStart"/>
      <w:r w:rsidR="00FD67D5" w:rsidRPr="00C26EDC">
        <w:rPr>
          <w:szCs w:val="24"/>
          <w:lang w:val="en-GB"/>
        </w:rPr>
        <w:t>is located in</w:t>
      </w:r>
      <w:proofErr w:type="gramEnd"/>
      <w:r w:rsidR="00FD67D5" w:rsidRPr="00C26EDC">
        <w:rPr>
          <w:szCs w:val="24"/>
          <w:lang w:val="en-GB"/>
        </w:rPr>
        <w:t xml:space="preserve"> the premises of ANME.</w:t>
      </w:r>
    </w:p>
    <w:p w14:paraId="3C4329B4" w14:textId="77777777" w:rsidR="00255088" w:rsidRDefault="00255088" w:rsidP="00332376">
      <w:pPr>
        <w:rPr>
          <w:szCs w:val="24"/>
          <w:lang w:val="en-GB"/>
        </w:rPr>
      </w:pPr>
    </w:p>
    <w:p w14:paraId="7A1A46FE" w14:textId="77777777" w:rsidR="00113420" w:rsidRDefault="00A641FA" w:rsidP="00A641FA">
      <w:pPr>
        <w:pStyle w:val="Heading2"/>
        <w:rPr>
          <w:lang w:val="en-GB"/>
        </w:rPr>
      </w:pPr>
      <w:bookmarkStart w:id="7" w:name="_Toc514757406"/>
      <w:r>
        <w:rPr>
          <w:lang w:val="en-GB"/>
        </w:rPr>
        <w:t>MTR ratings &amp; achievement summary table</w:t>
      </w:r>
      <w:bookmarkEnd w:id="7"/>
    </w:p>
    <w:p w14:paraId="5D2282E5" w14:textId="294EADCA" w:rsidR="00113420" w:rsidRDefault="00113420" w:rsidP="00332376">
      <w:pPr>
        <w:rPr>
          <w:szCs w:val="24"/>
          <w:lang w:val="en-GB"/>
        </w:rPr>
      </w:pPr>
    </w:p>
    <w:p w14:paraId="4A6DDE25" w14:textId="4C866857" w:rsidR="00F91AF2" w:rsidRDefault="00F91AF2" w:rsidP="00FA7574">
      <w:pPr>
        <w:pStyle w:val="Caption"/>
        <w:rPr>
          <w:lang w:val="en-GB"/>
        </w:rPr>
      </w:pPr>
      <w:bookmarkStart w:id="8" w:name="_Toc504745637"/>
      <w:r w:rsidRPr="00FA7574">
        <w:rPr>
          <w:sz w:val="24"/>
        </w:rPr>
        <w:t xml:space="preserve">Table </w:t>
      </w:r>
      <w:r w:rsidRPr="00FA7574">
        <w:rPr>
          <w:sz w:val="24"/>
        </w:rPr>
        <w:fldChar w:fldCharType="begin"/>
      </w:r>
      <w:r w:rsidRPr="00FA7574">
        <w:rPr>
          <w:sz w:val="24"/>
        </w:rPr>
        <w:instrText xml:space="preserve"> SEQ Table \* ARABIC </w:instrText>
      </w:r>
      <w:r w:rsidRPr="00FA7574">
        <w:rPr>
          <w:sz w:val="24"/>
        </w:rPr>
        <w:fldChar w:fldCharType="separate"/>
      </w:r>
      <w:r w:rsidR="005C3F4F">
        <w:rPr>
          <w:noProof/>
          <w:sz w:val="24"/>
        </w:rPr>
        <w:t>2</w:t>
      </w:r>
      <w:r w:rsidRPr="00FA7574">
        <w:rPr>
          <w:sz w:val="24"/>
        </w:rPr>
        <w:fldChar w:fldCharType="end"/>
      </w:r>
      <w:r w:rsidRPr="00FA7574">
        <w:rPr>
          <w:sz w:val="24"/>
        </w:rPr>
        <w:t>: MTR ratings and achievement summary table</w:t>
      </w:r>
      <w:bookmarkEnd w:id="8"/>
    </w:p>
    <w:p w14:paraId="592244BC" w14:textId="77777777" w:rsidR="00F91AF2" w:rsidRDefault="00F91AF2" w:rsidP="00332376">
      <w:pPr>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479"/>
        <w:gridCol w:w="5351"/>
      </w:tblGrid>
      <w:tr w:rsidR="007841E5" w:rsidRPr="00E7000F" w14:paraId="4153B2E7" w14:textId="77777777" w:rsidTr="001C469C">
        <w:tc>
          <w:tcPr>
            <w:tcW w:w="1795" w:type="dxa"/>
            <w:shd w:val="clear" w:color="auto" w:fill="000000" w:themeFill="text1"/>
            <w:vAlign w:val="center"/>
          </w:tcPr>
          <w:p w14:paraId="5C9F2392" w14:textId="77777777" w:rsidR="007841E5" w:rsidRPr="00FA7574" w:rsidRDefault="007841E5" w:rsidP="00866519">
            <w:pPr>
              <w:jc w:val="center"/>
              <w:rPr>
                <w:rFonts w:asciiTheme="minorHAnsi" w:hAnsiTheme="minorHAnsi" w:cstheme="minorHAnsi"/>
                <w:b/>
                <w:color w:val="FFFFFF" w:themeColor="background1"/>
                <w:sz w:val="22"/>
                <w:szCs w:val="22"/>
              </w:rPr>
            </w:pPr>
            <w:r w:rsidRPr="00FA7574">
              <w:rPr>
                <w:rFonts w:asciiTheme="minorHAnsi" w:hAnsiTheme="minorHAnsi" w:cstheme="minorHAnsi"/>
                <w:b/>
                <w:color w:val="FFFFFF" w:themeColor="background1"/>
                <w:sz w:val="22"/>
                <w:szCs w:val="22"/>
              </w:rPr>
              <w:t>Measure</w:t>
            </w:r>
          </w:p>
        </w:tc>
        <w:tc>
          <w:tcPr>
            <w:tcW w:w="2479" w:type="dxa"/>
            <w:shd w:val="clear" w:color="auto" w:fill="000000" w:themeFill="text1"/>
            <w:vAlign w:val="center"/>
          </w:tcPr>
          <w:p w14:paraId="60248163" w14:textId="77777777" w:rsidR="007841E5" w:rsidRPr="00FA7574" w:rsidRDefault="007841E5" w:rsidP="00866519">
            <w:pPr>
              <w:jc w:val="center"/>
              <w:rPr>
                <w:rFonts w:asciiTheme="minorHAnsi" w:hAnsiTheme="minorHAnsi" w:cstheme="minorHAnsi"/>
                <w:b/>
                <w:color w:val="FFFFFF" w:themeColor="background1"/>
                <w:sz w:val="22"/>
                <w:szCs w:val="22"/>
              </w:rPr>
            </w:pPr>
            <w:r w:rsidRPr="00FA7574">
              <w:rPr>
                <w:rFonts w:asciiTheme="minorHAnsi" w:hAnsiTheme="minorHAnsi" w:cstheme="minorHAnsi"/>
                <w:b/>
                <w:color w:val="FFFFFF" w:themeColor="background1"/>
                <w:sz w:val="22"/>
                <w:szCs w:val="22"/>
              </w:rPr>
              <w:t>MTR Rating</w:t>
            </w:r>
          </w:p>
        </w:tc>
        <w:tc>
          <w:tcPr>
            <w:tcW w:w="5351" w:type="dxa"/>
            <w:shd w:val="clear" w:color="auto" w:fill="000000" w:themeFill="text1"/>
            <w:vAlign w:val="center"/>
          </w:tcPr>
          <w:p w14:paraId="73849BA3" w14:textId="77777777" w:rsidR="007841E5" w:rsidRPr="00FA7574" w:rsidRDefault="007841E5" w:rsidP="00866519">
            <w:pPr>
              <w:jc w:val="center"/>
              <w:rPr>
                <w:rFonts w:asciiTheme="minorHAnsi" w:hAnsiTheme="minorHAnsi" w:cstheme="minorHAnsi"/>
                <w:b/>
                <w:color w:val="FFFFFF" w:themeColor="background1"/>
                <w:sz w:val="22"/>
                <w:szCs w:val="22"/>
              </w:rPr>
            </w:pPr>
            <w:r w:rsidRPr="00FA7574">
              <w:rPr>
                <w:rFonts w:asciiTheme="minorHAnsi" w:hAnsiTheme="minorHAnsi" w:cstheme="minorHAnsi"/>
                <w:b/>
                <w:color w:val="FFFFFF" w:themeColor="background1"/>
                <w:sz w:val="22"/>
                <w:szCs w:val="22"/>
              </w:rPr>
              <w:t>Achievement Description</w:t>
            </w:r>
          </w:p>
        </w:tc>
      </w:tr>
      <w:tr w:rsidR="007841E5" w:rsidRPr="00E7000F" w14:paraId="27955731" w14:textId="77777777" w:rsidTr="001C469C">
        <w:tc>
          <w:tcPr>
            <w:tcW w:w="1795" w:type="dxa"/>
            <w:shd w:val="clear" w:color="auto" w:fill="auto"/>
            <w:vAlign w:val="center"/>
          </w:tcPr>
          <w:p w14:paraId="430316F8" w14:textId="77777777" w:rsidR="007841E5" w:rsidRPr="00FA7574" w:rsidRDefault="007841E5" w:rsidP="007841E5">
            <w:pPr>
              <w:rPr>
                <w:rFonts w:asciiTheme="minorHAnsi" w:hAnsiTheme="minorHAnsi" w:cstheme="minorHAnsi"/>
                <w:sz w:val="22"/>
                <w:szCs w:val="22"/>
              </w:rPr>
            </w:pPr>
            <w:r w:rsidRPr="00FA7574">
              <w:rPr>
                <w:rFonts w:asciiTheme="minorHAnsi" w:hAnsiTheme="minorHAnsi" w:cstheme="minorHAnsi"/>
                <w:sz w:val="22"/>
                <w:szCs w:val="22"/>
              </w:rPr>
              <w:t xml:space="preserve">Project Strategy </w:t>
            </w:r>
          </w:p>
        </w:tc>
        <w:tc>
          <w:tcPr>
            <w:tcW w:w="2479" w:type="dxa"/>
            <w:shd w:val="clear" w:color="auto" w:fill="auto"/>
            <w:vAlign w:val="center"/>
          </w:tcPr>
          <w:p w14:paraId="6894F3C5" w14:textId="77777777" w:rsidR="007841E5" w:rsidRPr="00FA7574" w:rsidRDefault="007841E5" w:rsidP="007841E5">
            <w:pPr>
              <w:rPr>
                <w:rFonts w:asciiTheme="minorHAnsi" w:hAnsiTheme="minorHAnsi" w:cstheme="minorHAnsi"/>
                <w:sz w:val="22"/>
                <w:szCs w:val="22"/>
              </w:rPr>
            </w:pPr>
            <w:r w:rsidRPr="00FA7574">
              <w:rPr>
                <w:rFonts w:asciiTheme="minorHAnsi" w:hAnsiTheme="minorHAnsi" w:cstheme="minorHAnsi"/>
                <w:sz w:val="22"/>
                <w:szCs w:val="22"/>
              </w:rPr>
              <w:t>N/A</w:t>
            </w:r>
          </w:p>
        </w:tc>
        <w:tc>
          <w:tcPr>
            <w:tcW w:w="5351" w:type="dxa"/>
            <w:shd w:val="clear" w:color="auto" w:fill="auto"/>
            <w:vAlign w:val="center"/>
          </w:tcPr>
          <w:p w14:paraId="3558B7F1" w14:textId="01E2E080" w:rsidR="00E476D6" w:rsidRPr="00FA7574" w:rsidRDefault="00E476D6" w:rsidP="00035D46">
            <w:pPr>
              <w:rPr>
                <w:rFonts w:asciiTheme="minorHAnsi" w:hAnsiTheme="minorHAnsi" w:cstheme="minorHAnsi"/>
                <w:sz w:val="22"/>
                <w:szCs w:val="22"/>
                <w:lang w:val="en-GB"/>
              </w:rPr>
            </w:pPr>
            <w:r w:rsidRPr="00FA7574">
              <w:rPr>
                <w:rFonts w:asciiTheme="minorHAnsi" w:hAnsiTheme="minorHAnsi" w:cstheme="minorHAnsi"/>
                <w:bCs/>
                <w:iCs/>
                <w:sz w:val="22"/>
                <w:szCs w:val="22"/>
                <w:lang w:val="en-GB"/>
              </w:rPr>
              <w:t xml:space="preserve">The objective of the Project is </w:t>
            </w:r>
            <w:r w:rsidRPr="00FA7574">
              <w:rPr>
                <w:rFonts w:asciiTheme="minorHAnsi" w:hAnsiTheme="minorHAnsi" w:cstheme="minorHAnsi"/>
                <w:sz w:val="22"/>
                <w:szCs w:val="22"/>
                <w:lang w:val="en-GB"/>
              </w:rPr>
              <w:t xml:space="preserve">to transform Tunisia’s energy sector </w:t>
            </w:r>
            <w:r w:rsidR="00E9188C">
              <w:rPr>
                <w:rFonts w:asciiTheme="minorHAnsi" w:hAnsiTheme="minorHAnsi" w:cstheme="minorHAnsi"/>
                <w:sz w:val="22"/>
                <w:szCs w:val="22"/>
                <w:lang w:val="en-GB"/>
              </w:rPr>
              <w:t>to</w:t>
            </w:r>
            <w:r w:rsidR="00E9188C" w:rsidRPr="00FA7574">
              <w:rPr>
                <w:rFonts w:asciiTheme="minorHAnsi" w:hAnsiTheme="minorHAnsi" w:cstheme="minorHAnsi"/>
                <w:sz w:val="22"/>
                <w:szCs w:val="22"/>
                <w:lang w:val="en-GB"/>
              </w:rPr>
              <w:t xml:space="preserve"> achiev</w:t>
            </w:r>
            <w:r w:rsidR="00E9188C">
              <w:rPr>
                <w:rFonts w:asciiTheme="minorHAnsi" w:hAnsiTheme="minorHAnsi" w:cstheme="minorHAnsi"/>
                <w:sz w:val="22"/>
                <w:szCs w:val="22"/>
                <w:lang w:val="en-GB"/>
              </w:rPr>
              <w:t>e</w:t>
            </w:r>
            <w:r w:rsidR="00E9188C"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large-scale emission reductions through the deployment of a </w:t>
            </w:r>
            <w:r w:rsidR="00E9188C">
              <w:rPr>
                <w:rFonts w:asciiTheme="minorHAnsi" w:hAnsiTheme="minorHAnsi" w:cstheme="minorHAnsi"/>
                <w:sz w:val="22"/>
                <w:szCs w:val="22"/>
                <w:lang w:val="en-GB"/>
              </w:rPr>
              <w:t>Tunisian Solar Plan (</w:t>
            </w:r>
            <w:r w:rsidRPr="00FA7574">
              <w:rPr>
                <w:rFonts w:asciiTheme="minorHAnsi" w:hAnsiTheme="minorHAnsi" w:cstheme="minorHAnsi"/>
                <w:sz w:val="22"/>
                <w:szCs w:val="22"/>
                <w:lang w:val="en-GB"/>
              </w:rPr>
              <w:t>TSP</w:t>
            </w:r>
            <w:r w:rsidR="00E9188C">
              <w:rPr>
                <w:rFonts w:asciiTheme="minorHAnsi" w:hAnsiTheme="minorHAnsi" w:cstheme="minorHAnsi"/>
                <w:sz w:val="22"/>
                <w:szCs w:val="22"/>
                <w:lang w:val="en-GB"/>
              </w:rPr>
              <w:t>)</w:t>
            </w:r>
            <w:r w:rsidRPr="00FA7574">
              <w:rPr>
                <w:rFonts w:asciiTheme="minorHAnsi" w:hAnsiTheme="minorHAnsi" w:cstheme="minorHAnsi"/>
                <w:sz w:val="22"/>
                <w:szCs w:val="22"/>
                <w:lang w:val="en-GB"/>
              </w:rPr>
              <w:t xml:space="preserve"> NAMA. The Project´s objective and outcomes or components are clear and practical but are not always feasible within </w:t>
            </w:r>
            <w:r w:rsidR="00A71233">
              <w:rPr>
                <w:rFonts w:asciiTheme="minorHAnsi" w:hAnsiTheme="minorHAnsi" w:cstheme="minorHAnsi"/>
                <w:sz w:val="22"/>
                <w:szCs w:val="22"/>
                <w:lang w:val="en-GB"/>
              </w:rPr>
              <w:t>the Project’s</w:t>
            </w:r>
            <w:r w:rsidR="00A71233"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time</w:t>
            </w:r>
            <w:r w:rsidR="00E9188C">
              <w:rPr>
                <w:rFonts w:asciiTheme="minorHAnsi" w:hAnsiTheme="minorHAnsi" w:cstheme="minorHAnsi"/>
                <w:sz w:val="22"/>
                <w:szCs w:val="22"/>
                <w:lang w:val="en-GB"/>
              </w:rPr>
              <w:t>-</w:t>
            </w:r>
            <w:r w:rsidRPr="00FA7574">
              <w:rPr>
                <w:rFonts w:asciiTheme="minorHAnsi" w:hAnsiTheme="minorHAnsi" w:cstheme="minorHAnsi"/>
                <w:sz w:val="22"/>
                <w:szCs w:val="22"/>
                <w:lang w:val="en-GB"/>
              </w:rPr>
              <w:t>frame.</w:t>
            </w:r>
            <w:r w:rsidR="00035D46"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Due to continu</w:t>
            </w:r>
            <w:r w:rsidR="00E9188C">
              <w:rPr>
                <w:rFonts w:asciiTheme="minorHAnsi" w:hAnsiTheme="minorHAnsi" w:cstheme="minorHAnsi"/>
                <w:sz w:val="22"/>
                <w:szCs w:val="22"/>
                <w:lang w:val="en-GB"/>
              </w:rPr>
              <w:t>ing</w:t>
            </w:r>
            <w:r w:rsidRPr="00FA7574">
              <w:rPr>
                <w:rFonts w:asciiTheme="minorHAnsi" w:hAnsiTheme="minorHAnsi" w:cstheme="minorHAnsi"/>
                <w:sz w:val="22"/>
                <w:szCs w:val="22"/>
                <w:lang w:val="en-GB"/>
              </w:rPr>
              <w:t xml:space="preserve"> national efforts</w:t>
            </w:r>
            <w:r w:rsidR="00E9188C">
              <w:rPr>
                <w:rFonts w:asciiTheme="minorHAnsi" w:hAnsiTheme="minorHAnsi" w:cstheme="minorHAnsi"/>
                <w:sz w:val="22"/>
                <w:szCs w:val="22"/>
                <w:lang w:val="en-GB"/>
              </w:rPr>
              <w:t xml:space="preserve"> (partly attributable to Project support),</w:t>
            </w:r>
            <w:r w:rsidRPr="00FA7574">
              <w:rPr>
                <w:rFonts w:asciiTheme="minorHAnsi" w:hAnsiTheme="minorHAnsi" w:cstheme="minorHAnsi"/>
                <w:sz w:val="22"/>
                <w:szCs w:val="22"/>
                <w:lang w:val="en-GB"/>
              </w:rPr>
              <w:t xml:space="preserve"> the enabling environment for sustainable energy is </w:t>
            </w:r>
            <w:r w:rsidR="00E9188C">
              <w:rPr>
                <w:rFonts w:asciiTheme="minorHAnsi" w:hAnsiTheme="minorHAnsi" w:cstheme="minorHAnsi"/>
                <w:sz w:val="22"/>
                <w:szCs w:val="22"/>
                <w:lang w:val="en-GB"/>
              </w:rPr>
              <w:t>becoming progressively more favourable</w:t>
            </w:r>
            <w:r w:rsidR="00E9188C"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and could potentially generate higher investments than expected in the Project document</w:t>
            </w:r>
            <w:r w:rsidR="00E9188C">
              <w:rPr>
                <w:rFonts w:asciiTheme="minorHAnsi" w:hAnsiTheme="minorHAnsi" w:cstheme="minorHAnsi"/>
                <w:sz w:val="22"/>
                <w:szCs w:val="22"/>
                <w:lang w:val="en-GB"/>
              </w:rPr>
              <w:t>.</w:t>
            </w:r>
          </w:p>
        </w:tc>
      </w:tr>
      <w:tr w:rsidR="007841E5" w:rsidRPr="00E7000F" w14:paraId="0ACB8B66" w14:textId="77777777" w:rsidTr="001C469C">
        <w:tc>
          <w:tcPr>
            <w:tcW w:w="1795" w:type="dxa"/>
            <w:vMerge w:val="restart"/>
            <w:shd w:val="clear" w:color="auto" w:fill="auto"/>
            <w:vAlign w:val="center"/>
          </w:tcPr>
          <w:p w14:paraId="273EC6F2" w14:textId="77777777" w:rsidR="007841E5" w:rsidRPr="00FA7574" w:rsidRDefault="007841E5" w:rsidP="001C469C">
            <w:pPr>
              <w:jc w:val="left"/>
              <w:rPr>
                <w:rFonts w:asciiTheme="minorHAnsi" w:hAnsiTheme="minorHAnsi" w:cstheme="minorHAnsi"/>
                <w:sz w:val="22"/>
                <w:szCs w:val="22"/>
              </w:rPr>
            </w:pPr>
            <w:r w:rsidRPr="00FA7574">
              <w:rPr>
                <w:rFonts w:asciiTheme="minorHAnsi" w:hAnsiTheme="minorHAnsi" w:cstheme="minorHAnsi"/>
                <w:sz w:val="22"/>
                <w:szCs w:val="22"/>
              </w:rPr>
              <w:t>Progress Towards Results</w:t>
            </w:r>
          </w:p>
        </w:tc>
        <w:tc>
          <w:tcPr>
            <w:tcW w:w="2479" w:type="dxa"/>
            <w:shd w:val="clear" w:color="auto" w:fill="auto"/>
            <w:vAlign w:val="center"/>
          </w:tcPr>
          <w:p w14:paraId="28D05333" w14:textId="77777777" w:rsidR="007841E5" w:rsidRPr="00FA7574" w:rsidRDefault="007841E5" w:rsidP="007841E5">
            <w:pPr>
              <w:rPr>
                <w:rFonts w:asciiTheme="minorHAnsi" w:hAnsiTheme="minorHAnsi" w:cstheme="minorHAnsi"/>
                <w:sz w:val="22"/>
                <w:szCs w:val="22"/>
              </w:rPr>
            </w:pPr>
            <w:r w:rsidRPr="00FA7574">
              <w:rPr>
                <w:rFonts w:asciiTheme="minorHAnsi" w:hAnsiTheme="minorHAnsi" w:cstheme="minorHAnsi"/>
                <w:sz w:val="22"/>
                <w:szCs w:val="22"/>
              </w:rPr>
              <w:t>Objective:</w:t>
            </w:r>
          </w:p>
          <w:p w14:paraId="2E630B15" w14:textId="3B9BB14E" w:rsidR="007841E5" w:rsidRPr="00FA7574" w:rsidRDefault="00011C48" w:rsidP="007841E5">
            <w:pPr>
              <w:rPr>
                <w:rFonts w:asciiTheme="minorHAnsi" w:hAnsiTheme="minorHAnsi" w:cstheme="minorHAnsi"/>
                <w:sz w:val="22"/>
                <w:szCs w:val="22"/>
              </w:rPr>
            </w:pPr>
            <w:r w:rsidRPr="00FA7574">
              <w:rPr>
                <w:rFonts w:asciiTheme="minorHAnsi" w:hAnsiTheme="minorHAnsi" w:cstheme="minorHAnsi"/>
                <w:sz w:val="22"/>
                <w:szCs w:val="22"/>
              </w:rPr>
              <w:t>Moderate</w:t>
            </w:r>
            <w:r w:rsidR="00780278" w:rsidRPr="00FA7574">
              <w:rPr>
                <w:rFonts w:asciiTheme="minorHAnsi" w:hAnsiTheme="minorHAnsi" w:cstheme="minorHAnsi"/>
                <w:sz w:val="22"/>
                <w:szCs w:val="22"/>
              </w:rPr>
              <w:t xml:space="preserve">ly </w:t>
            </w:r>
            <w:r w:rsidRPr="00FA7574">
              <w:rPr>
                <w:rFonts w:asciiTheme="minorHAnsi" w:hAnsiTheme="minorHAnsi" w:cstheme="minorHAnsi"/>
                <w:sz w:val="22"/>
                <w:szCs w:val="22"/>
              </w:rPr>
              <w:t>Satisfactory</w:t>
            </w:r>
          </w:p>
        </w:tc>
        <w:tc>
          <w:tcPr>
            <w:tcW w:w="5351" w:type="dxa"/>
            <w:shd w:val="clear" w:color="auto" w:fill="auto"/>
            <w:vAlign w:val="center"/>
          </w:tcPr>
          <w:p w14:paraId="564E0098" w14:textId="77CB4E56" w:rsidR="00780278" w:rsidRDefault="00011C48" w:rsidP="00A57E9A">
            <w:pPr>
              <w:rPr>
                <w:rFonts w:asciiTheme="minorHAnsi" w:hAnsiTheme="minorHAnsi" w:cstheme="minorHAnsi"/>
                <w:sz w:val="22"/>
                <w:szCs w:val="22"/>
              </w:rPr>
            </w:pPr>
            <w:r w:rsidRPr="00FA7574">
              <w:rPr>
                <w:rFonts w:asciiTheme="minorHAnsi" w:hAnsiTheme="minorHAnsi" w:cstheme="minorHAnsi"/>
                <w:sz w:val="22"/>
                <w:szCs w:val="22"/>
              </w:rPr>
              <w:t xml:space="preserve">In general, the Project may meet the requirements of the original Project results </w:t>
            </w:r>
            <w:proofErr w:type="gramStart"/>
            <w:r w:rsidRPr="00FA7574">
              <w:rPr>
                <w:rFonts w:asciiTheme="minorHAnsi" w:hAnsiTheme="minorHAnsi" w:cstheme="minorHAnsi"/>
                <w:sz w:val="22"/>
                <w:szCs w:val="22"/>
              </w:rPr>
              <w:t>framework</w:t>
            </w:r>
            <w:proofErr w:type="gramEnd"/>
            <w:r w:rsidRPr="00FA7574">
              <w:rPr>
                <w:rFonts w:asciiTheme="minorHAnsi" w:hAnsiTheme="minorHAnsi" w:cstheme="minorHAnsi"/>
                <w:sz w:val="22"/>
                <w:szCs w:val="22"/>
              </w:rPr>
              <w:t xml:space="preserve"> but </w:t>
            </w:r>
            <w:r w:rsidR="00EE45CB">
              <w:rPr>
                <w:rFonts w:asciiTheme="minorHAnsi" w:hAnsiTheme="minorHAnsi" w:cstheme="minorHAnsi"/>
                <w:sz w:val="22"/>
                <w:szCs w:val="22"/>
              </w:rPr>
              <w:t>it is</w:t>
            </w:r>
            <w:r w:rsidR="00EE45CB" w:rsidRPr="00FA7574">
              <w:rPr>
                <w:rFonts w:asciiTheme="minorHAnsi" w:hAnsiTheme="minorHAnsi" w:cstheme="minorHAnsi"/>
                <w:sz w:val="22"/>
                <w:szCs w:val="22"/>
              </w:rPr>
              <w:t xml:space="preserve"> </w:t>
            </w:r>
            <w:r w:rsidRPr="00FA7574">
              <w:rPr>
                <w:rFonts w:asciiTheme="minorHAnsi" w:hAnsiTheme="minorHAnsi" w:cstheme="minorHAnsi"/>
                <w:sz w:val="22"/>
                <w:szCs w:val="22"/>
              </w:rPr>
              <w:t>not strategically adapt</w:t>
            </w:r>
            <w:r w:rsidR="00EE45CB">
              <w:rPr>
                <w:rFonts w:asciiTheme="minorHAnsi" w:hAnsiTheme="minorHAnsi" w:cstheme="minorHAnsi"/>
                <w:sz w:val="22"/>
                <w:szCs w:val="22"/>
              </w:rPr>
              <w:t>ed</w:t>
            </w:r>
            <w:r w:rsidRPr="00FA7574">
              <w:rPr>
                <w:rFonts w:asciiTheme="minorHAnsi" w:hAnsiTheme="minorHAnsi" w:cstheme="minorHAnsi"/>
                <w:sz w:val="22"/>
                <w:szCs w:val="22"/>
              </w:rPr>
              <w:t xml:space="preserve"> to the (inter-) national changes in the Project environment</w:t>
            </w:r>
            <w:r w:rsidR="00EE45CB">
              <w:rPr>
                <w:rFonts w:asciiTheme="minorHAnsi" w:hAnsiTheme="minorHAnsi" w:cstheme="minorHAnsi"/>
                <w:sz w:val="22"/>
                <w:szCs w:val="22"/>
              </w:rPr>
              <w:t>:</w:t>
            </w:r>
            <w:r w:rsidRPr="00FA7574">
              <w:rPr>
                <w:rFonts w:asciiTheme="minorHAnsi" w:hAnsiTheme="minorHAnsi" w:cstheme="minorHAnsi"/>
                <w:sz w:val="22"/>
                <w:szCs w:val="22"/>
              </w:rPr>
              <w:t xml:space="preserve"> internationally</w:t>
            </w:r>
            <w:r w:rsidR="00EE45CB">
              <w:rPr>
                <w:rFonts w:asciiTheme="minorHAnsi" w:hAnsiTheme="minorHAnsi" w:cstheme="minorHAnsi"/>
                <w:sz w:val="22"/>
                <w:szCs w:val="22"/>
              </w:rPr>
              <w:t>,</w:t>
            </w:r>
            <w:r w:rsidRPr="00FA7574">
              <w:rPr>
                <w:rFonts w:asciiTheme="minorHAnsi" w:hAnsiTheme="minorHAnsi" w:cstheme="minorHAnsi"/>
                <w:sz w:val="22"/>
                <w:szCs w:val="22"/>
              </w:rPr>
              <w:t xml:space="preserve"> NAMAs are not officially mentioned in the Paris Agreement</w:t>
            </w:r>
            <w:r w:rsidR="00EE45CB">
              <w:rPr>
                <w:rFonts w:asciiTheme="minorHAnsi" w:hAnsiTheme="minorHAnsi" w:cstheme="minorHAnsi"/>
                <w:sz w:val="22"/>
                <w:szCs w:val="22"/>
              </w:rPr>
              <w:t>;</w:t>
            </w:r>
            <w:r w:rsidRPr="00FA7574">
              <w:rPr>
                <w:rFonts w:asciiTheme="minorHAnsi" w:hAnsiTheme="minorHAnsi" w:cstheme="minorHAnsi"/>
                <w:sz w:val="22"/>
                <w:szCs w:val="22"/>
              </w:rPr>
              <w:t xml:space="preserve"> nationally</w:t>
            </w:r>
            <w:r w:rsidR="00EE45CB">
              <w:rPr>
                <w:rFonts w:asciiTheme="minorHAnsi" w:hAnsiTheme="minorHAnsi" w:cstheme="minorHAnsi"/>
                <w:sz w:val="22"/>
                <w:szCs w:val="22"/>
              </w:rPr>
              <w:t>,</w:t>
            </w:r>
            <w:r w:rsidRPr="00FA7574">
              <w:rPr>
                <w:rFonts w:asciiTheme="minorHAnsi" w:hAnsiTheme="minorHAnsi" w:cstheme="minorHAnsi"/>
                <w:sz w:val="22"/>
                <w:szCs w:val="22"/>
              </w:rPr>
              <w:t xml:space="preserve"> the </w:t>
            </w:r>
            <w:proofErr w:type="spellStart"/>
            <w:r w:rsidRPr="00FA7574">
              <w:rPr>
                <w:rFonts w:asciiTheme="minorHAnsi" w:hAnsiTheme="minorHAnsi" w:cstheme="minorHAnsi"/>
                <w:sz w:val="22"/>
                <w:szCs w:val="22"/>
              </w:rPr>
              <w:t>GoT</w:t>
            </w:r>
            <w:proofErr w:type="spellEnd"/>
            <w:r w:rsidRPr="00FA7574">
              <w:rPr>
                <w:rFonts w:asciiTheme="minorHAnsi" w:hAnsiTheme="minorHAnsi" w:cstheme="minorHAnsi"/>
                <w:sz w:val="22"/>
                <w:szCs w:val="22"/>
              </w:rPr>
              <w:t xml:space="preserve"> has started various initiatives and regulatory approaches to </w:t>
            </w:r>
            <w:proofErr w:type="spellStart"/>
            <w:r w:rsidR="00EE45CB" w:rsidRPr="00FA7574">
              <w:rPr>
                <w:rFonts w:asciiTheme="minorHAnsi" w:hAnsiTheme="minorHAnsi" w:cstheme="minorHAnsi"/>
                <w:sz w:val="22"/>
                <w:szCs w:val="22"/>
              </w:rPr>
              <w:t>incentivi</w:t>
            </w:r>
            <w:r w:rsidR="00EE45CB">
              <w:rPr>
                <w:rFonts w:asciiTheme="minorHAnsi" w:hAnsiTheme="minorHAnsi" w:cstheme="minorHAnsi"/>
                <w:sz w:val="22"/>
                <w:szCs w:val="22"/>
              </w:rPr>
              <w:t>s</w:t>
            </w:r>
            <w:r w:rsidR="00EE45CB" w:rsidRPr="00FA7574">
              <w:rPr>
                <w:rFonts w:asciiTheme="minorHAnsi" w:hAnsiTheme="minorHAnsi" w:cstheme="minorHAnsi"/>
                <w:sz w:val="22"/>
                <w:szCs w:val="22"/>
              </w:rPr>
              <w:t>e</w:t>
            </w:r>
            <w:proofErr w:type="spellEnd"/>
            <w:r w:rsidR="00EE45CB" w:rsidRPr="00FA7574">
              <w:rPr>
                <w:rFonts w:asciiTheme="minorHAnsi" w:hAnsiTheme="minorHAnsi" w:cstheme="minorHAnsi"/>
                <w:sz w:val="22"/>
                <w:szCs w:val="22"/>
              </w:rPr>
              <w:t xml:space="preserve"> </w:t>
            </w:r>
            <w:r w:rsidRPr="00FA7574">
              <w:rPr>
                <w:rFonts w:asciiTheme="minorHAnsi" w:hAnsiTheme="minorHAnsi" w:cstheme="minorHAnsi"/>
                <w:sz w:val="22"/>
                <w:szCs w:val="22"/>
              </w:rPr>
              <w:t xml:space="preserve">investments in sustainable energy without </w:t>
            </w:r>
            <w:r w:rsidR="00EE45CB">
              <w:rPr>
                <w:rFonts w:asciiTheme="minorHAnsi" w:hAnsiTheme="minorHAnsi" w:cstheme="minorHAnsi"/>
                <w:sz w:val="22"/>
                <w:szCs w:val="22"/>
              </w:rPr>
              <w:t xml:space="preserve">the </w:t>
            </w:r>
            <w:r w:rsidRPr="00FA7574">
              <w:rPr>
                <w:rFonts w:asciiTheme="minorHAnsi" w:hAnsiTheme="minorHAnsi" w:cstheme="minorHAnsi"/>
                <w:sz w:val="22"/>
                <w:szCs w:val="22"/>
              </w:rPr>
              <w:t>direct involvement of the Project</w:t>
            </w:r>
            <w:r w:rsidR="00EE45CB">
              <w:rPr>
                <w:rFonts w:asciiTheme="minorHAnsi" w:hAnsiTheme="minorHAnsi" w:cstheme="minorHAnsi"/>
                <w:sz w:val="22"/>
                <w:szCs w:val="22"/>
              </w:rPr>
              <w:t>.</w:t>
            </w:r>
          </w:p>
          <w:p w14:paraId="1ACD75EC" w14:textId="77777777" w:rsidR="0059114D" w:rsidRDefault="0059114D" w:rsidP="00A57E9A">
            <w:pPr>
              <w:rPr>
                <w:rFonts w:asciiTheme="minorHAnsi" w:hAnsiTheme="minorHAnsi" w:cstheme="minorHAnsi"/>
                <w:sz w:val="22"/>
                <w:szCs w:val="22"/>
              </w:rPr>
            </w:pPr>
          </w:p>
          <w:p w14:paraId="28ACDDF3" w14:textId="1BB5A354" w:rsidR="0059114D" w:rsidRPr="00FA7574" w:rsidRDefault="0059114D" w:rsidP="00A57E9A">
            <w:pPr>
              <w:rPr>
                <w:rFonts w:asciiTheme="minorHAnsi" w:hAnsiTheme="minorHAnsi" w:cstheme="minorHAnsi"/>
                <w:sz w:val="22"/>
                <w:szCs w:val="22"/>
              </w:rPr>
            </w:pPr>
            <w:r>
              <w:rPr>
                <w:rFonts w:asciiTheme="minorHAnsi" w:eastAsia="Calibri" w:hAnsiTheme="minorHAnsi" w:cstheme="minorHAnsi"/>
                <w:sz w:val="22"/>
                <w:szCs w:val="22"/>
              </w:rPr>
              <w:t>A</w:t>
            </w:r>
            <w:r w:rsidRPr="00A57E9A">
              <w:rPr>
                <w:rFonts w:asciiTheme="minorHAnsi" w:eastAsia="Calibri" w:hAnsiTheme="minorHAnsi" w:cstheme="minorHAnsi"/>
                <w:sz w:val="22"/>
                <w:szCs w:val="22"/>
              </w:rPr>
              <w:t>dapt</w:t>
            </w:r>
            <w:r>
              <w:rPr>
                <w:rFonts w:asciiTheme="minorHAnsi" w:eastAsia="Calibri" w:hAnsiTheme="minorHAnsi" w:cstheme="minorHAnsi"/>
                <w:sz w:val="22"/>
                <w:szCs w:val="22"/>
              </w:rPr>
              <w:t>ive management</w:t>
            </w:r>
            <w:r w:rsidRPr="00A57E9A">
              <w:rPr>
                <w:rFonts w:asciiTheme="minorHAnsi" w:eastAsia="Calibri" w:hAnsiTheme="minorHAnsi" w:cstheme="minorHAnsi"/>
                <w:sz w:val="22"/>
                <w:szCs w:val="22"/>
              </w:rPr>
              <w:t xml:space="preserve"> measure</w:t>
            </w:r>
            <w:r>
              <w:rPr>
                <w:rFonts w:asciiTheme="minorHAnsi" w:eastAsia="Calibri" w:hAnsiTheme="minorHAnsi" w:cstheme="minorHAnsi"/>
                <w:sz w:val="22"/>
                <w:szCs w:val="22"/>
              </w:rPr>
              <w:t>s</w:t>
            </w:r>
            <w:r w:rsidRPr="00A57E9A">
              <w:rPr>
                <w:rFonts w:asciiTheme="minorHAnsi" w:eastAsia="Calibri" w:hAnsiTheme="minorHAnsi" w:cstheme="minorHAnsi"/>
                <w:sz w:val="22"/>
                <w:szCs w:val="22"/>
              </w:rPr>
              <w:t xml:space="preserve"> have been taken but without a strategy to </w:t>
            </w:r>
            <w:proofErr w:type="spellStart"/>
            <w:r w:rsidRPr="00A57E9A">
              <w:rPr>
                <w:rFonts w:asciiTheme="minorHAnsi" w:eastAsia="Calibri" w:hAnsiTheme="minorHAnsi" w:cstheme="minorHAnsi"/>
                <w:sz w:val="22"/>
                <w:szCs w:val="22"/>
              </w:rPr>
              <w:t>optimi</w:t>
            </w:r>
            <w:r>
              <w:rPr>
                <w:rFonts w:asciiTheme="minorHAnsi" w:eastAsia="Calibri" w:hAnsiTheme="minorHAnsi" w:cstheme="minorHAnsi"/>
                <w:sz w:val="22"/>
                <w:szCs w:val="22"/>
              </w:rPr>
              <w:t>s</w:t>
            </w:r>
            <w:r w:rsidRPr="00A57E9A">
              <w:rPr>
                <w:rFonts w:asciiTheme="minorHAnsi" w:eastAsia="Calibri" w:hAnsiTheme="minorHAnsi" w:cstheme="minorHAnsi"/>
                <w:sz w:val="22"/>
                <w:szCs w:val="22"/>
              </w:rPr>
              <w:t>e</w:t>
            </w:r>
            <w:proofErr w:type="spellEnd"/>
            <w:r w:rsidRPr="00A57E9A">
              <w:rPr>
                <w:rFonts w:asciiTheme="minorHAnsi" w:eastAsia="Calibri" w:hAnsiTheme="minorHAnsi" w:cstheme="minorHAnsi"/>
                <w:sz w:val="22"/>
                <w:szCs w:val="22"/>
              </w:rPr>
              <w:t xml:space="preserve"> the impact of the Project.</w:t>
            </w:r>
          </w:p>
        </w:tc>
      </w:tr>
      <w:tr w:rsidR="007841E5" w:rsidRPr="00E7000F" w14:paraId="40963CB4" w14:textId="77777777" w:rsidTr="001C469C">
        <w:tc>
          <w:tcPr>
            <w:tcW w:w="1795" w:type="dxa"/>
            <w:vMerge/>
            <w:shd w:val="clear" w:color="auto" w:fill="auto"/>
            <w:vAlign w:val="center"/>
          </w:tcPr>
          <w:p w14:paraId="3DAF6C8C" w14:textId="77777777" w:rsidR="007841E5" w:rsidRPr="00FA7574" w:rsidRDefault="007841E5" w:rsidP="007841E5">
            <w:pPr>
              <w:rPr>
                <w:rFonts w:asciiTheme="minorHAnsi" w:hAnsiTheme="minorHAnsi" w:cstheme="minorHAnsi"/>
                <w:sz w:val="22"/>
                <w:szCs w:val="22"/>
              </w:rPr>
            </w:pPr>
          </w:p>
        </w:tc>
        <w:tc>
          <w:tcPr>
            <w:tcW w:w="2479" w:type="dxa"/>
            <w:shd w:val="clear" w:color="auto" w:fill="auto"/>
            <w:vAlign w:val="center"/>
          </w:tcPr>
          <w:p w14:paraId="0C074867" w14:textId="77777777" w:rsidR="003839AA" w:rsidRPr="0090108F" w:rsidRDefault="007841E5" w:rsidP="001C469C">
            <w:pPr>
              <w:jc w:val="left"/>
              <w:rPr>
                <w:rFonts w:ascii="Times New Roman" w:hAnsi="Times New Roman"/>
                <w:sz w:val="20"/>
                <w:lang w:val="en-GB"/>
              </w:rPr>
            </w:pPr>
            <w:r w:rsidRPr="00FA7574">
              <w:rPr>
                <w:rFonts w:asciiTheme="minorHAnsi" w:hAnsiTheme="minorHAnsi" w:cstheme="minorHAnsi"/>
                <w:sz w:val="22"/>
                <w:szCs w:val="22"/>
              </w:rPr>
              <w:t>Outcome 1</w:t>
            </w:r>
            <w:r w:rsidRPr="003839AA">
              <w:rPr>
                <w:rFonts w:asciiTheme="minorHAnsi" w:hAnsiTheme="minorHAnsi" w:cstheme="minorHAnsi"/>
                <w:sz w:val="22"/>
                <w:szCs w:val="22"/>
              </w:rPr>
              <w:t>:</w:t>
            </w:r>
            <w:r w:rsidR="003839AA" w:rsidRPr="003839AA">
              <w:rPr>
                <w:rFonts w:asciiTheme="minorHAnsi" w:hAnsiTheme="minorHAnsi" w:cstheme="minorHAnsi"/>
                <w:sz w:val="22"/>
                <w:szCs w:val="22"/>
              </w:rPr>
              <w:t xml:space="preserve"> </w:t>
            </w:r>
            <w:r w:rsidR="003839AA" w:rsidRPr="001C469C">
              <w:rPr>
                <w:rFonts w:asciiTheme="minorHAnsi" w:hAnsiTheme="minorHAnsi" w:cstheme="minorHAnsi"/>
                <w:iCs/>
                <w:sz w:val="22"/>
                <w:szCs w:val="22"/>
                <w:lang w:val="en-GB"/>
              </w:rPr>
              <w:t xml:space="preserve">The </w:t>
            </w:r>
            <w:r w:rsidR="003839AA" w:rsidRPr="001C469C">
              <w:rPr>
                <w:rFonts w:asciiTheme="minorHAnsi" w:hAnsiTheme="minorHAnsi" w:cstheme="minorHAnsi"/>
                <w:iCs/>
                <w:sz w:val="22"/>
                <w:szCs w:val="22"/>
              </w:rPr>
              <w:t>enabling framework and methodologies are established to support implementation of the Tunisian Solar Plan (TSP) NAMA.</w:t>
            </w:r>
          </w:p>
          <w:p w14:paraId="2BE8B789" w14:textId="548314CC" w:rsidR="007841E5" w:rsidRPr="00FA7574" w:rsidRDefault="007841E5" w:rsidP="007841E5">
            <w:pPr>
              <w:rPr>
                <w:rFonts w:asciiTheme="minorHAnsi" w:hAnsiTheme="minorHAnsi" w:cstheme="minorHAnsi"/>
                <w:sz w:val="22"/>
                <w:szCs w:val="22"/>
              </w:rPr>
            </w:pPr>
          </w:p>
          <w:p w14:paraId="7ACC1F42" w14:textId="11ACCAA2" w:rsidR="00011C48" w:rsidRPr="00FA7574" w:rsidRDefault="00D33D0C" w:rsidP="007841E5">
            <w:pPr>
              <w:rPr>
                <w:rFonts w:asciiTheme="minorHAnsi" w:hAnsiTheme="minorHAnsi" w:cstheme="minorHAnsi"/>
                <w:sz w:val="22"/>
                <w:szCs w:val="22"/>
              </w:rPr>
            </w:pPr>
            <w:r w:rsidRPr="00FA7574">
              <w:rPr>
                <w:rFonts w:asciiTheme="minorHAnsi" w:hAnsiTheme="minorHAnsi" w:cstheme="minorHAnsi"/>
                <w:sz w:val="22"/>
                <w:szCs w:val="22"/>
              </w:rPr>
              <w:t>Moderately Satisfactory</w:t>
            </w:r>
          </w:p>
          <w:p w14:paraId="0DE3FBF2" w14:textId="2A2C2675" w:rsidR="00011C48" w:rsidRPr="00FA7574" w:rsidRDefault="00011C48" w:rsidP="007841E5">
            <w:pPr>
              <w:rPr>
                <w:rFonts w:asciiTheme="minorHAnsi" w:hAnsiTheme="minorHAnsi" w:cstheme="minorHAnsi"/>
                <w:sz w:val="22"/>
                <w:szCs w:val="22"/>
              </w:rPr>
            </w:pPr>
          </w:p>
        </w:tc>
        <w:tc>
          <w:tcPr>
            <w:tcW w:w="5351" w:type="dxa"/>
            <w:shd w:val="clear" w:color="auto" w:fill="auto"/>
            <w:vAlign w:val="center"/>
          </w:tcPr>
          <w:p w14:paraId="7E453885" w14:textId="23094321" w:rsidR="00780278" w:rsidRPr="00A57E9A" w:rsidRDefault="003839AA">
            <w:pPr>
              <w:autoSpaceDE w:val="0"/>
              <w:autoSpaceDN w:val="0"/>
              <w:adjustRightInd w:val="0"/>
              <w:rPr>
                <w:rFonts w:asciiTheme="minorHAnsi" w:eastAsia="Calibri" w:hAnsiTheme="minorHAnsi" w:cstheme="minorHAnsi"/>
                <w:sz w:val="22"/>
                <w:szCs w:val="22"/>
              </w:rPr>
            </w:pPr>
            <w:r>
              <w:rPr>
                <w:rFonts w:asciiTheme="minorHAnsi" w:eastAsia="Calibri" w:hAnsiTheme="minorHAnsi" w:cstheme="minorHAnsi"/>
                <w:sz w:val="22"/>
                <w:szCs w:val="22"/>
              </w:rPr>
              <w:t>C</w:t>
            </w:r>
            <w:r w:rsidR="00D33D0C" w:rsidRPr="00A57E9A">
              <w:rPr>
                <w:rFonts w:asciiTheme="minorHAnsi" w:eastAsia="Calibri" w:hAnsiTheme="minorHAnsi" w:cstheme="minorHAnsi"/>
                <w:sz w:val="22"/>
                <w:szCs w:val="22"/>
              </w:rPr>
              <w:t xml:space="preserve">lear progress </w:t>
            </w:r>
            <w:r>
              <w:rPr>
                <w:rFonts w:asciiTheme="minorHAnsi" w:eastAsia="Calibri" w:hAnsiTheme="minorHAnsi" w:cstheme="minorHAnsi"/>
                <w:sz w:val="22"/>
                <w:szCs w:val="22"/>
              </w:rPr>
              <w:t xml:space="preserve">is </w:t>
            </w:r>
            <w:r w:rsidR="00D33D0C" w:rsidRPr="00A57E9A">
              <w:rPr>
                <w:rFonts w:asciiTheme="minorHAnsi" w:eastAsia="Calibri" w:hAnsiTheme="minorHAnsi" w:cstheme="minorHAnsi"/>
                <w:sz w:val="22"/>
                <w:szCs w:val="22"/>
              </w:rPr>
              <w:t xml:space="preserve">observable on </w:t>
            </w:r>
            <w:r>
              <w:rPr>
                <w:rFonts w:asciiTheme="minorHAnsi" w:eastAsia="Calibri" w:hAnsiTheme="minorHAnsi" w:cstheme="minorHAnsi"/>
                <w:sz w:val="22"/>
                <w:szCs w:val="22"/>
              </w:rPr>
              <w:t>Outcome</w:t>
            </w:r>
            <w:r w:rsidR="00A57E9A" w:rsidRPr="00A57E9A">
              <w:rPr>
                <w:rFonts w:asciiTheme="minorHAnsi" w:eastAsia="Calibri" w:hAnsiTheme="minorHAnsi" w:cstheme="minorHAnsi"/>
                <w:sz w:val="22"/>
                <w:szCs w:val="22"/>
              </w:rPr>
              <w:t xml:space="preserve"> </w:t>
            </w:r>
            <w:r w:rsidR="00D33D0C" w:rsidRPr="00A57E9A">
              <w:rPr>
                <w:rFonts w:asciiTheme="minorHAnsi" w:eastAsia="Calibri" w:hAnsiTheme="minorHAnsi" w:cstheme="minorHAnsi"/>
                <w:sz w:val="22"/>
                <w:szCs w:val="22"/>
              </w:rPr>
              <w:t>1</w:t>
            </w:r>
            <w:r w:rsidR="00CC3A73">
              <w:rPr>
                <w:rFonts w:asciiTheme="minorHAnsi" w:eastAsia="Calibri" w:hAnsiTheme="minorHAnsi" w:cstheme="minorHAnsi"/>
                <w:sz w:val="22"/>
                <w:szCs w:val="22"/>
              </w:rPr>
              <w:t xml:space="preserve">: </w:t>
            </w:r>
            <w:proofErr w:type="gramStart"/>
            <w:r w:rsidR="00CC3A73">
              <w:rPr>
                <w:rFonts w:asciiTheme="minorHAnsi" w:eastAsia="Calibri" w:hAnsiTheme="minorHAnsi" w:cstheme="minorHAnsi"/>
                <w:sz w:val="22"/>
                <w:szCs w:val="22"/>
              </w:rPr>
              <w:t>an</w:t>
            </w:r>
            <w:proofErr w:type="gramEnd"/>
            <w:r w:rsidR="00CC3A73">
              <w:rPr>
                <w:rFonts w:asciiTheme="minorHAnsi" w:eastAsia="Calibri" w:hAnsiTheme="minorHAnsi" w:cstheme="minorHAnsi"/>
                <w:sz w:val="22"/>
                <w:szCs w:val="22"/>
              </w:rPr>
              <w:t xml:space="preserve"> Inter-Ministerial Committee (Output 1.1) has been established and is now being </w:t>
            </w:r>
            <w:proofErr w:type="spellStart"/>
            <w:r w:rsidR="00CC3A73">
              <w:rPr>
                <w:rFonts w:asciiTheme="minorHAnsi" w:eastAsia="Calibri" w:hAnsiTheme="minorHAnsi" w:cstheme="minorHAnsi"/>
                <w:sz w:val="22"/>
                <w:szCs w:val="22"/>
              </w:rPr>
              <w:t>operationalised</w:t>
            </w:r>
            <w:proofErr w:type="spellEnd"/>
            <w:r w:rsidR="00CC3A73">
              <w:rPr>
                <w:rFonts w:asciiTheme="minorHAnsi" w:eastAsia="Calibri" w:hAnsiTheme="minorHAnsi" w:cstheme="minorHAnsi"/>
                <w:sz w:val="22"/>
                <w:szCs w:val="22"/>
              </w:rPr>
              <w:t xml:space="preserve"> (albeit in a form – the Project Steering Committee</w:t>
            </w:r>
            <w:r w:rsidR="00906682">
              <w:rPr>
                <w:rFonts w:asciiTheme="minorHAnsi" w:eastAsia="Calibri" w:hAnsiTheme="minorHAnsi" w:cstheme="minorHAnsi"/>
                <w:sz w:val="22"/>
                <w:szCs w:val="22"/>
              </w:rPr>
              <w:t xml:space="preserve"> –</w:t>
            </w:r>
            <w:r w:rsidR="00CC3A73">
              <w:rPr>
                <w:rFonts w:asciiTheme="minorHAnsi" w:eastAsia="Calibri" w:hAnsiTheme="minorHAnsi" w:cstheme="minorHAnsi"/>
                <w:sz w:val="22"/>
                <w:szCs w:val="22"/>
              </w:rPr>
              <w:t xml:space="preserve"> that was not originally envisaged</w:t>
            </w:r>
            <w:r w:rsidR="00906682">
              <w:rPr>
                <w:rFonts w:asciiTheme="minorHAnsi" w:eastAsia="Calibri" w:hAnsiTheme="minorHAnsi" w:cstheme="minorHAnsi"/>
                <w:sz w:val="22"/>
                <w:szCs w:val="22"/>
              </w:rPr>
              <w:t>)</w:t>
            </w:r>
            <w:r w:rsidR="00CC3A73">
              <w:rPr>
                <w:rFonts w:asciiTheme="minorHAnsi" w:eastAsia="Calibri" w:hAnsiTheme="minorHAnsi" w:cstheme="minorHAnsi"/>
                <w:sz w:val="22"/>
                <w:szCs w:val="22"/>
              </w:rPr>
              <w:t xml:space="preserve">, and system dynamics modelling (Output 1.3) has been completed. However, there has been </w:t>
            </w:r>
            <w:r w:rsidR="00045F6E">
              <w:rPr>
                <w:rFonts w:asciiTheme="minorHAnsi" w:eastAsia="Calibri" w:hAnsiTheme="minorHAnsi" w:cstheme="minorHAnsi"/>
                <w:sz w:val="22"/>
                <w:szCs w:val="22"/>
              </w:rPr>
              <w:t>limited progress on</w:t>
            </w:r>
            <w:r w:rsidR="00CC3A73">
              <w:rPr>
                <w:rFonts w:asciiTheme="minorHAnsi" w:eastAsia="Calibri" w:hAnsiTheme="minorHAnsi" w:cstheme="minorHAnsi"/>
                <w:sz w:val="22"/>
                <w:szCs w:val="22"/>
              </w:rPr>
              <w:t xml:space="preserve"> economic and financial tools to support the TSP NAMA (Output 1.2</w:t>
            </w:r>
            <w:r w:rsidR="00045F6E">
              <w:rPr>
                <w:rFonts w:asciiTheme="minorHAnsi" w:eastAsia="Calibri" w:hAnsiTheme="minorHAnsi" w:cstheme="minorHAnsi"/>
                <w:sz w:val="22"/>
                <w:szCs w:val="22"/>
              </w:rPr>
              <w:t xml:space="preserve">), </w:t>
            </w:r>
            <w:r w:rsidR="00045F6E" w:rsidRPr="00B00B16">
              <w:rPr>
                <w:rFonts w:asciiTheme="minorHAnsi" w:eastAsia="Calibri" w:hAnsiTheme="minorHAnsi" w:cstheme="minorHAnsi"/>
                <w:sz w:val="22"/>
                <w:szCs w:val="22"/>
              </w:rPr>
              <w:t>confined to preparation of a regulatory text relating to financial instruments to support the Energy Transition Fund</w:t>
            </w:r>
            <w:r w:rsidR="00CC3A73" w:rsidRPr="00B00B16">
              <w:rPr>
                <w:rFonts w:asciiTheme="minorHAnsi" w:eastAsia="Calibri" w:hAnsiTheme="minorHAnsi" w:cstheme="minorHAnsi"/>
                <w:sz w:val="22"/>
                <w:szCs w:val="22"/>
              </w:rPr>
              <w:t>).</w:t>
            </w:r>
            <w:r w:rsidR="00CC3A73">
              <w:rPr>
                <w:rFonts w:asciiTheme="minorHAnsi" w:eastAsia="Calibri" w:hAnsiTheme="minorHAnsi" w:cstheme="minorHAnsi"/>
                <w:sz w:val="22"/>
                <w:szCs w:val="22"/>
              </w:rPr>
              <w:t xml:space="preserve"> Given that the modelling under Output 1.3 was, in the original project design, intended to assess the cost-effectiveness of the tools identified under Output 1.2, the sequencing of Project activities has not been optimal.  </w:t>
            </w:r>
            <w:r w:rsidR="00D33D0C" w:rsidRPr="00A57E9A">
              <w:rPr>
                <w:rFonts w:asciiTheme="minorHAnsi" w:eastAsia="Calibri" w:hAnsiTheme="minorHAnsi" w:cstheme="minorHAnsi"/>
                <w:sz w:val="22"/>
                <w:szCs w:val="22"/>
              </w:rPr>
              <w:t xml:space="preserve"> </w:t>
            </w:r>
          </w:p>
        </w:tc>
      </w:tr>
      <w:tr w:rsidR="007841E5" w:rsidRPr="00E7000F" w14:paraId="78352EF0" w14:textId="77777777" w:rsidTr="001C469C">
        <w:tc>
          <w:tcPr>
            <w:tcW w:w="1795" w:type="dxa"/>
            <w:vMerge/>
            <w:shd w:val="clear" w:color="auto" w:fill="auto"/>
            <w:vAlign w:val="center"/>
          </w:tcPr>
          <w:p w14:paraId="5EA39EEE" w14:textId="77777777" w:rsidR="007841E5" w:rsidRPr="00FA7574" w:rsidRDefault="007841E5" w:rsidP="007841E5">
            <w:pPr>
              <w:rPr>
                <w:rFonts w:asciiTheme="minorHAnsi" w:hAnsiTheme="minorHAnsi" w:cstheme="minorHAnsi"/>
                <w:sz w:val="22"/>
                <w:szCs w:val="22"/>
              </w:rPr>
            </w:pPr>
          </w:p>
        </w:tc>
        <w:tc>
          <w:tcPr>
            <w:tcW w:w="2479" w:type="dxa"/>
            <w:shd w:val="clear" w:color="auto" w:fill="auto"/>
            <w:vAlign w:val="center"/>
          </w:tcPr>
          <w:p w14:paraId="71769B00" w14:textId="77777777" w:rsidR="007841E5" w:rsidRPr="00FA7574" w:rsidRDefault="007841E5" w:rsidP="007841E5">
            <w:pPr>
              <w:rPr>
                <w:rFonts w:asciiTheme="minorHAnsi" w:hAnsiTheme="minorHAnsi" w:cstheme="minorHAnsi"/>
                <w:sz w:val="22"/>
                <w:szCs w:val="22"/>
              </w:rPr>
            </w:pPr>
            <w:r w:rsidRPr="00FA7574">
              <w:rPr>
                <w:rFonts w:asciiTheme="minorHAnsi" w:hAnsiTheme="minorHAnsi" w:cstheme="minorHAnsi"/>
                <w:sz w:val="22"/>
                <w:szCs w:val="22"/>
              </w:rPr>
              <w:t>Outcome 2:</w:t>
            </w:r>
          </w:p>
          <w:p w14:paraId="34EA660D" w14:textId="1BCB129F" w:rsidR="00011C48" w:rsidRPr="00FA7574" w:rsidRDefault="00F4004D" w:rsidP="007841E5">
            <w:pPr>
              <w:rPr>
                <w:rFonts w:asciiTheme="minorHAnsi" w:hAnsiTheme="minorHAnsi" w:cstheme="minorHAnsi"/>
                <w:sz w:val="22"/>
                <w:szCs w:val="22"/>
              </w:rPr>
            </w:pPr>
            <w:r w:rsidRPr="00FA7574">
              <w:rPr>
                <w:rFonts w:asciiTheme="minorHAnsi" w:hAnsiTheme="minorHAnsi" w:cstheme="minorHAnsi"/>
                <w:sz w:val="22"/>
                <w:szCs w:val="22"/>
              </w:rPr>
              <w:t>Moderately Unsatisfactory</w:t>
            </w:r>
          </w:p>
          <w:p w14:paraId="4614EC9F" w14:textId="4D00DB50" w:rsidR="00011C48" w:rsidRPr="00FA7574" w:rsidRDefault="00011C48" w:rsidP="007841E5">
            <w:pPr>
              <w:rPr>
                <w:rFonts w:asciiTheme="minorHAnsi" w:hAnsiTheme="minorHAnsi" w:cstheme="minorHAnsi"/>
                <w:sz w:val="22"/>
                <w:szCs w:val="22"/>
              </w:rPr>
            </w:pPr>
          </w:p>
        </w:tc>
        <w:tc>
          <w:tcPr>
            <w:tcW w:w="5351" w:type="dxa"/>
            <w:shd w:val="clear" w:color="auto" w:fill="auto"/>
            <w:vAlign w:val="center"/>
          </w:tcPr>
          <w:p w14:paraId="2BC679A3" w14:textId="14D4EA9E" w:rsidR="007841E5" w:rsidRPr="00FA7574" w:rsidRDefault="00C34784">
            <w:pPr>
              <w:autoSpaceDE w:val="0"/>
              <w:autoSpaceDN w:val="0"/>
              <w:adjustRightInd w:val="0"/>
              <w:rPr>
                <w:rFonts w:asciiTheme="minorHAnsi" w:hAnsiTheme="minorHAnsi" w:cstheme="minorHAnsi"/>
                <w:sz w:val="22"/>
                <w:szCs w:val="22"/>
              </w:rPr>
            </w:pPr>
            <w:r w:rsidRPr="00A57E9A">
              <w:rPr>
                <w:rFonts w:asciiTheme="minorHAnsi" w:eastAsia="Calibri" w:hAnsiTheme="minorHAnsi" w:cstheme="minorHAnsi"/>
                <w:sz w:val="22"/>
                <w:szCs w:val="22"/>
              </w:rPr>
              <w:t>W</w:t>
            </w:r>
            <w:r w:rsidR="00F4004D" w:rsidRPr="00A57E9A">
              <w:rPr>
                <w:rFonts w:asciiTheme="minorHAnsi" w:eastAsia="Calibri" w:hAnsiTheme="minorHAnsi" w:cstheme="minorHAnsi"/>
                <w:sz w:val="22"/>
                <w:szCs w:val="22"/>
              </w:rPr>
              <w:t>ork has</w:t>
            </w:r>
            <w:r w:rsidRPr="00A57E9A">
              <w:rPr>
                <w:rFonts w:asciiTheme="minorHAnsi" w:eastAsia="Calibri" w:hAnsiTheme="minorHAnsi" w:cstheme="minorHAnsi"/>
                <w:sz w:val="22"/>
                <w:szCs w:val="22"/>
              </w:rPr>
              <w:t xml:space="preserve"> not</w:t>
            </w:r>
            <w:r w:rsidR="00F4004D" w:rsidRPr="00A57E9A">
              <w:rPr>
                <w:rFonts w:asciiTheme="minorHAnsi" w:eastAsia="Calibri" w:hAnsiTheme="minorHAnsi" w:cstheme="minorHAnsi"/>
                <w:sz w:val="22"/>
                <w:szCs w:val="22"/>
              </w:rPr>
              <w:t xml:space="preserve"> </w:t>
            </w:r>
            <w:r w:rsidR="004E34E0">
              <w:rPr>
                <w:rFonts w:asciiTheme="minorHAnsi" w:eastAsia="Calibri" w:hAnsiTheme="minorHAnsi" w:cstheme="minorHAnsi"/>
                <w:sz w:val="22"/>
                <w:szCs w:val="22"/>
              </w:rPr>
              <w:t xml:space="preserve">yet </w:t>
            </w:r>
            <w:r w:rsidR="00F4004D" w:rsidRPr="00A57E9A">
              <w:rPr>
                <w:rFonts w:asciiTheme="minorHAnsi" w:eastAsia="Calibri" w:hAnsiTheme="minorHAnsi" w:cstheme="minorHAnsi"/>
                <w:sz w:val="22"/>
                <w:szCs w:val="22"/>
              </w:rPr>
              <w:t xml:space="preserve">started on </w:t>
            </w:r>
            <w:r w:rsidR="00CC3A73">
              <w:rPr>
                <w:rFonts w:asciiTheme="minorHAnsi" w:eastAsia="Calibri" w:hAnsiTheme="minorHAnsi" w:cstheme="minorHAnsi"/>
                <w:sz w:val="22"/>
                <w:szCs w:val="22"/>
              </w:rPr>
              <w:t>Outputs 2.1 and 2.2 (institutional strengthening of NAMAs), although this is understandable given the downgrading of the status of NAMAs in the international (UNFCCC) climate finance architecture.</w:t>
            </w:r>
            <w:r w:rsidR="003749D1" w:rsidRPr="00A57E9A">
              <w:rPr>
                <w:rFonts w:asciiTheme="minorHAnsi" w:eastAsia="Calibri" w:hAnsiTheme="minorHAnsi" w:cstheme="minorHAnsi"/>
                <w:sz w:val="22"/>
                <w:szCs w:val="22"/>
              </w:rPr>
              <w:t xml:space="preserve"> </w:t>
            </w:r>
            <w:r w:rsidR="00F346C9">
              <w:rPr>
                <w:rFonts w:asciiTheme="minorHAnsi" w:eastAsia="Calibri" w:hAnsiTheme="minorHAnsi" w:cstheme="minorHAnsi"/>
                <w:sz w:val="22"/>
                <w:szCs w:val="22"/>
              </w:rPr>
              <w:t xml:space="preserve">The </w:t>
            </w:r>
            <w:r w:rsidR="00ED3A15">
              <w:rPr>
                <w:rFonts w:asciiTheme="minorHAnsi" w:eastAsia="Calibri" w:hAnsiTheme="minorHAnsi" w:cstheme="minorHAnsi"/>
                <w:sz w:val="22"/>
                <w:szCs w:val="22"/>
              </w:rPr>
              <w:t xml:space="preserve">creation of the Inter-Ministerial Committee should provide an administrative framework that will help in this respect. </w:t>
            </w:r>
            <w:r w:rsidR="003749D1">
              <w:rPr>
                <w:rFonts w:asciiTheme="minorHAnsi" w:eastAsia="Calibri" w:hAnsiTheme="minorHAnsi" w:cstheme="minorHAnsi"/>
                <w:sz w:val="22"/>
                <w:szCs w:val="22"/>
              </w:rPr>
              <w:t xml:space="preserve">Sectoral technology action plans for PV, wind and CSP (Output 2.5) </w:t>
            </w:r>
            <w:r w:rsidR="0059114D">
              <w:rPr>
                <w:rFonts w:asciiTheme="minorHAnsi" w:eastAsia="Calibri" w:hAnsiTheme="minorHAnsi" w:cstheme="minorHAnsi"/>
                <w:sz w:val="22"/>
                <w:szCs w:val="22"/>
              </w:rPr>
              <w:t xml:space="preserve">have not yet been developed. Support has been given to the Energy Transition Fund (Output 2.6), but it is not clear if this support will unlock the additional types of financial instruments that were envisaged in the Project document. The Territorial Performance-Based Mechanism (TPBM, Output 2.7) has not been designed or developed. </w:t>
            </w:r>
            <w:r w:rsidR="003749D1" w:rsidRPr="00A57E9A">
              <w:rPr>
                <w:rFonts w:asciiTheme="minorHAnsi" w:eastAsia="Calibri" w:hAnsiTheme="minorHAnsi" w:cstheme="minorHAnsi"/>
                <w:sz w:val="22"/>
                <w:szCs w:val="22"/>
              </w:rPr>
              <w:t xml:space="preserve">Some Project results </w:t>
            </w:r>
            <w:r w:rsidR="0059114D">
              <w:rPr>
                <w:rFonts w:asciiTheme="minorHAnsi" w:eastAsia="Calibri" w:hAnsiTheme="minorHAnsi" w:cstheme="minorHAnsi"/>
                <w:sz w:val="22"/>
                <w:szCs w:val="22"/>
              </w:rPr>
              <w:t>have been</w:t>
            </w:r>
            <w:r w:rsidR="003749D1" w:rsidRPr="00A57E9A">
              <w:rPr>
                <w:rFonts w:asciiTheme="minorHAnsi" w:eastAsia="Calibri" w:hAnsiTheme="minorHAnsi" w:cstheme="minorHAnsi"/>
                <w:sz w:val="22"/>
                <w:szCs w:val="22"/>
              </w:rPr>
              <w:t xml:space="preserve"> achieved</w:t>
            </w:r>
            <w:r w:rsidR="0059114D">
              <w:rPr>
                <w:rFonts w:asciiTheme="minorHAnsi" w:eastAsia="Calibri" w:hAnsiTheme="minorHAnsi" w:cstheme="minorHAnsi"/>
                <w:sz w:val="22"/>
                <w:szCs w:val="22"/>
              </w:rPr>
              <w:t>, but</w:t>
            </w:r>
            <w:r w:rsidR="003749D1" w:rsidRPr="00A57E9A">
              <w:rPr>
                <w:rFonts w:asciiTheme="minorHAnsi" w:eastAsia="Calibri" w:hAnsiTheme="minorHAnsi" w:cstheme="minorHAnsi"/>
                <w:sz w:val="22"/>
                <w:szCs w:val="22"/>
              </w:rPr>
              <w:t xml:space="preserve"> by third parties without </w:t>
            </w:r>
            <w:r w:rsidR="003749D1">
              <w:rPr>
                <w:rFonts w:asciiTheme="minorHAnsi" w:eastAsia="Calibri" w:hAnsiTheme="minorHAnsi" w:cstheme="minorHAnsi"/>
                <w:sz w:val="22"/>
                <w:szCs w:val="22"/>
              </w:rPr>
              <w:t xml:space="preserve">the </w:t>
            </w:r>
            <w:r w:rsidR="003749D1" w:rsidRPr="00A57E9A">
              <w:rPr>
                <w:rFonts w:asciiTheme="minorHAnsi" w:eastAsia="Calibri" w:hAnsiTheme="minorHAnsi" w:cstheme="minorHAnsi"/>
                <w:sz w:val="22"/>
                <w:szCs w:val="22"/>
              </w:rPr>
              <w:t xml:space="preserve">direct involvement </w:t>
            </w:r>
            <w:r w:rsidR="003749D1">
              <w:rPr>
                <w:rFonts w:asciiTheme="minorHAnsi" w:eastAsia="Calibri" w:hAnsiTheme="minorHAnsi" w:cstheme="minorHAnsi"/>
                <w:sz w:val="22"/>
                <w:szCs w:val="22"/>
              </w:rPr>
              <w:t>of</w:t>
            </w:r>
            <w:r w:rsidR="003749D1" w:rsidRPr="00A57E9A">
              <w:rPr>
                <w:rFonts w:asciiTheme="minorHAnsi" w:eastAsia="Calibri" w:hAnsiTheme="minorHAnsi" w:cstheme="minorHAnsi"/>
                <w:sz w:val="22"/>
                <w:szCs w:val="22"/>
              </w:rPr>
              <w:t xml:space="preserve"> the Project</w:t>
            </w:r>
            <w:r w:rsidR="0059114D">
              <w:rPr>
                <w:rFonts w:asciiTheme="minorHAnsi" w:eastAsia="Calibri" w:hAnsiTheme="minorHAnsi" w:cstheme="minorHAnsi"/>
                <w:sz w:val="22"/>
                <w:szCs w:val="22"/>
              </w:rPr>
              <w:t>: notable examples include</w:t>
            </w:r>
            <w:r w:rsidR="003749D1">
              <w:rPr>
                <w:rFonts w:asciiTheme="minorHAnsi" w:eastAsia="Calibri" w:hAnsiTheme="minorHAnsi" w:cstheme="minorHAnsi"/>
                <w:sz w:val="22"/>
                <w:szCs w:val="22"/>
              </w:rPr>
              <w:t xml:space="preserve"> </w:t>
            </w:r>
            <w:r w:rsidR="003749D1" w:rsidRPr="00A57E9A">
              <w:rPr>
                <w:rFonts w:asciiTheme="minorHAnsi" w:eastAsia="Calibri" w:hAnsiTheme="minorHAnsi" w:cstheme="minorHAnsi"/>
                <w:sz w:val="22"/>
                <w:szCs w:val="22"/>
              </w:rPr>
              <w:t>ordinances on</w:t>
            </w:r>
            <w:r w:rsidR="0059114D">
              <w:rPr>
                <w:rFonts w:asciiTheme="minorHAnsi" w:eastAsia="Calibri" w:hAnsiTheme="minorHAnsi" w:cstheme="minorHAnsi"/>
                <w:sz w:val="22"/>
                <w:szCs w:val="22"/>
              </w:rPr>
              <w:t xml:space="preserve"> the</w:t>
            </w:r>
            <w:r w:rsidR="003749D1" w:rsidRPr="00A57E9A">
              <w:rPr>
                <w:rFonts w:asciiTheme="minorHAnsi" w:eastAsia="Calibri" w:hAnsiTheme="minorHAnsi" w:cstheme="minorHAnsi"/>
                <w:sz w:val="22"/>
                <w:szCs w:val="22"/>
              </w:rPr>
              <w:t xml:space="preserve"> grid code</w:t>
            </w:r>
            <w:r w:rsidR="0059114D">
              <w:rPr>
                <w:rFonts w:asciiTheme="minorHAnsi" w:eastAsia="Calibri" w:hAnsiTheme="minorHAnsi" w:cstheme="minorHAnsi"/>
                <w:sz w:val="22"/>
                <w:szCs w:val="22"/>
              </w:rPr>
              <w:t xml:space="preserve"> and</w:t>
            </w:r>
            <w:r w:rsidR="003749D1" w:rsidRPr="00A57E9A">
              <w:rPr>
                <w:rFonts w:asciiTheme="minorHAnsi" w:eastAsia="Calibri" w:hAnsiTheme="minorHAnsi" w:cstheme="minorHAnsi"/>
                <w:sz w:val="22"/>
                <w:szCs w:val="22"/>
              </w:rPr>
              <w:t xml:space="preserve"> regulation</w:t>
            </w:r>
            <w:r w:rsidR="0059114D">
              <w:rPr>
                <w:rFonts w:asciiTheme="minorHAnsi" w:eastAsia="Calibri" w:hAnsiTheme="minorHAnsi" w:cstheme="minorHAnsi"/>
                <w:sz w:val="22"/>
                <w:szCs w:val="22"/>
              </w:rPr>
              <w:t>s</w:t>
            </w:r>
            <w:r w:rsidR="003749D1" w:rsidRPr="00A57E9A">
              <w:rPr>
                <w:rFonts w:asciiTheme="minorHAnsi" w:eastAsia="Calibri" w:hAnsiTheme="minorHAnsi" w:cstheme="minorHAnsi"/>
                <w:sz w:val="22"/>
                <w:szCs w:val="22"/>
              </w:rPr>
              <w:t xml:space="preserve"> for PPPs</w:t>
            </w:r>
            <w:r w:rsidR="0059114D">
              <w:rPr>
                <w:rFonts w:asciiTheme="minorHAnsi" w:eastAsia="Calibri" w:hAnsiTheme="minorHAnsi" w:cstheme="minorHAnsi"/>
                <w:sz w:val="22"/>
                <w:szCs w:val="22"/>
              </w:rPr>
              <w:t>.</w:t>
            </w:r>
            <w:r w:rsidR="00F4004D" w:rsidRPr="00A57E9A">
              <w:rPr>
                <w:rFonts w:asciiTheme="minorHAnsi" w:eastAsia="Calibri" w:hAnsiTheme="minorHAnsi" w:cstheme="minorHAnsi"/>
                <w:sz w:val="22"/>
                <w:szCs w:val="22"/>
              </w:rPr>
              <w:t xml:space="preserve"> </w:t>
            </w:r>
            <w:r w:rsidR="00C264D3">
              <w:rPr>
                <w:rFonts w:asciiTheme="minorHAnsi" w:eastAsia="Calibri" w:hAnsiTheme="minorHAnsi" w:cstheme="minorHAnsi"/>
                <w:sz w:val="22"/>
                <w:szCs w:val="22"/>
              </w:rPr>
              <w:t>Some n</w:t>
            </w:r>
            <w:r w:rsidR="002D68EE">
              <w:rPr>
                <w:rFonts w:asciiTheme="minorHAnsi" w:eastAsia="Calibri" w:hAnsiTheme="minorHAnsi" w:cstheme="minorHAnsi"/>
                <w:sz w:val="22"/>
                <w:szCs w:val="22"/>
              </w:rPr>
              <w:t xml:space="preserve">ew activities have been initiated under Outcome 2 in consultation with the PSC, notably support to restructuring ANME to enable ANME to better support the large-scale renewable energy investments needed under the TSP and support to a new electricity sector regulator. </w:t>
            </w:r>
          </w:p>
        </w:tc>
      </w:tr>
      <w:tr w:rsidR="00D4737A" w:rsidRPr="00E7000F" w14:paraId="6E072871" w14:textId="77777777" w:rsidTr="001C469C">
        <w:trPr>
          <w:trHeight w:val="260"/>
        </w:trPr>
        <w:tc>
          <w:tcPr>
            <w:tcW w:w="1795" w:type="dxa"/>
            <w:vMerge/>
            <w:shd w:val="clear" w:color="auto" w:fill="auto"/>
            <w:vAlign w:val="center"/>
          </w:tcPr>
          <w:p w14:paraId="2B56AD64" w14:textId="77777777" w:rsidR="00D4737A" w:rsidRPr="00FA7574" w:rsidRDefault="00D4737A" w:rsidP="007841E5">
            <w:pPr>
              <w:rPr>
                <w:rFonts w:asciiTheme="minorHAnsi" w:hAnsiTheme="minorHAnsi" w:cstheme="minorHAnsi"/>
                <w:sz w:val="22"/>
                <w:szCs w:val="22"/>
              </w:rPr>
            </w:pPr>
          </w:p>
        </w:tc>
        <w:tc>
          <w:tcPr>
            <w:tcW w:w="2479" w:type="dxa"/>
            <w:shd w:val="clear" w:color="auto" w:fill="auto"/>
            <w:vAlign w:val="center"/>
          </w:tcPr>
          <w:p w14:paraId="0CFA0FFD" w14:textId="77777777" w:rsidR="00D4737A" w:rsidRPr="00FA7574" w:rsidRDefault="00D4737A" w:rsidP="007841E5">
            <w:pPr>
              <w:rPr>
                <w:rFonts w:asciiTheme="minorHAnsi" w:hAnsiTheme="minorHAnsi" w:cstheme="minorHAnsi"/>
                <w:sz w:val="22"/>
                <w:szCs w:val="22"/>
              </w:rPr>
            </w:pPr>
            <w:r w:rsidRPr="00FA7574">
              <w:rPr>
                <w:rFonts w:asciiTheme="minorHAnsi" w:hAnsiTheme="minorHAnsi" w:cstheme="minorHAnsi"/>
                <w:sz w:val="22"/>
                <w:szCs w:val="22"/>
              </w:rPr>
              <w:t xml:space="preserve">Outcome 3: </w:t>
            </w:r>
          </w:p>
          <w:p w14:paraId="434F26A3" w14:textId="7F78C805" w:rsidR="00011C48" w:rsidRPr="00FA7574" w:rsidRDefault="005C3A5F" w:rsidP="007841E5">
            <w:pPr>
              <w:rPr>
                <w:rFonts w:asciiTheme="minorHAnsi" w:hAnsiTheme="minorHAnsi" w:cstheme="minorHAnsi"/>
                <w:sz w:val="22"/>
                <w:szCs w:val="22"/>
              </w:rPr>
            </w:pPr>
            <w:r w:rsidRPr="00FA7574">
              <w:rPr>
                <w:rFonts w:asciiTheme="minorHAnsi" w:hAnsiTheme="minorHAnsi" w:cstheme="minorHAnsi"/>
                <w:sz w:val="22"/>
                <w:szCs w:val="22"/>
              </w:rPr>
              <w:t>Moderately Satisfactory</w:t>
            </w:r>
          </w:p>
          <w:p w14:paraId="3746A713" w14:textId="2937233A" w:rsidR="00011C48" w:rsidRPr="00FA7574" w:rsidRDefault="00011C48" w:rsidP="007841E5">
            <w:pPr>
              <w:rPr>
                <w:rFonts w:asciiTheme="minorHAnsi" w:hAnsiTheme="minorHAnsi" w:cstheme="minorHAnsi"/>
                <w:sz w:val="22"/>
                <w:szCs w:val="22"/>
              </w:rPr>
            </w:pPr>
          </w:p>
        </w:tc>
        <w:tc>
          <w:tcPr>
            <w:tcW w:w="5351" w:type="dxa"/>
            <w:shd w:val="clear" w:color="auto" w:fill="auto"/>
            <w:vAlign w:val="center"/>
          </w:tcPr>
          <w:p w14:paraId="4FD7FF7D" w14:textId="652C8E1E" w:rsidR="005A5F05" w:rsidRDefault="00627888" w:rsidP="00FA7574">
            <w:pPr>
              <w:autoSpaceDE w:val="0"/>
              <w:autoSpaceDN w:val="0"/>
              <w:adjustRightInd w:val="0"/>
              <w:rPr>
                <w:rFonts w:asciiTheme="minorHAnsi" w:eastAsia="Calibri" w:hAnsiTheme="minorHAnsi" w:cstheme="minorHAnsi"/>
                <w:sz w:val="22"/>
                <w:szCs w:val="22"/>
                <w:lang w:val="en-CA"/>
              </w:rPr>
            </w:pPr>
            <w:r>
              <w:rPr>
                <w:rFonts w:asciiTheme="minorHAnsi" w:eastAsia="Calibri" w:hAnsiTheme="minorHAnsi" w:cstheme="minorHAnsi"/>
                <w:sz w:val="22"/>
                <w:szCs w:val="22"/>
                <w:lang w:val="en-CA"/>
              </w:rPr>
              <w:t>O</w:t>
            </w:r>
            <w:r w:rsidR="005C3A5F" w:rsidRPr="00A57E9A">
              <w:rPr>
                <w:rFonts w:asciiTheme="minorHAnsi" w:eastAsia="Calibri" w:hAnsiTheme="minorHAnsi" w:cstheme="minorHAnsi"/>
                <w:sz w:val="22"/>
                <w:szCs w:val="22"/>
                <w:lang w:val="en-CA"/>
              </w:rPr>
              <w:t xml:space="preserve">verall </w:t>
            </w:r>
            <w:r>
              <w:rPr>
                <w:rFonts w:asciiTheme="minorHAnsi" w:eastAsia="Calibri" w:hAnsiTheme="minorHAnsi" w:cstheme="minorHAnsi"/>
                <w:sz w:val="22"/>
                <w:szCs w:val="22"/>
                <w:lang w:val="en-CA"/>
              </w:rPr>
              <w:t xml:space="preserve">Project </w:t>
            </w:r>
            <w:r w:rsidR="005C3A5F" w:rsidRPr="00A57E9A">
              <w:rPr>
                <w:rFonts w:asciiTheme="minorHAnsi" w:eastAsia="Calibri" w:hAnsiTheme="minorHAnsi" w:cstheme="minorHAnsi"/>
                <w:sz w:val="22"/>
                <w:szCs w:val="22"/>
                <w:lang w:val="en-CA"/>
              </w:rPr>
              <w:t>targets will very probably be met</w:t>
            </w:r>
            <w:r>
              <w:rPr>
                <w:rFonts w:asciiTheme="minorHAnsi" w:eastAsia="Calibri" w:hAnsiTheme="minorHAnsi" w:cstheme="minorHAnsi"/>
                <w:sz w:val="22"/>
                <w:szCs w:val="22"/>
                <w:lang w:val="en-CA"/>
              </w:rPr>
              <w:t xml:space="preserve"> in terms of installed renewable energy generation capacity. This is partially, but not fully, attributable to the Project, which is also benefitting from a proactive, parallel drive by the Government to increase renewables </w:t>
            </w:r>
            <w:r w:rsidRPr="00A71233">
              <w:rPr>
                <w:rFonts w:asciiTheme="minorHAnsi" w:eastAsia="Calibri" w:hAnsiTheme="minorHAnsi" w:cstheme="minorHAnsi"/>
                <w:sz w:val="22"/>
                <w:szCs w:val="22"/>
                <w:lang w:val="en-CA"/>
              </w:rPr>
              <w:t xml:space="preserve">take-up. Both the </w:t>
            </w:r>
            <w:proofErr w:type="spellStart"/>
            <w:r w:rsidRPr="00A71233">
              <w:rPr>
                <w:rFonts w:asciiTheme="minorHAnsi" w:eastAsia="Calibri" w:hAnsiTheme="minorHAnsi" w:cstheme="minorHAnsi"/>
                <w:sz w:val="22"/>
                <w:szCs w:val="22"/>
                <w:lang w:val="en-CA"/>
              </w:rPr>
              <w:t>Gabes</w:t>
            </w:r>
            <w:proofErr w:type="spellEnd"/>
            <w:r w:rsidRPr="00A71233">
              <w:rPr>
                <w:rFonts w:asciiTheme="minorHAnsi" w:eastAsia="Calibri" w:hAnsiTheme="minorHAnsi" w:cstheme="minorHAnsi"/>
                <w:sz w:val="22"/>
                <w:szCs w:val="22"/>
                <w:lang w:val="en-CA"/>
              </w:rPr>
              <w:t xml:space="preserve"> 24 MW wind farm and the </w:t>
            </w:r>
            <w:proofErr w:type="spellStart"/>
            <w:r w:rsidRPr="00A71233">
              <w:rPr>
                <w:rFonts w:asciiTheme="minorHAnsi" w:eastAsia="Calibri" w:hAnsiTheme="minorHAnsi" w:cstheme="minorHAnsi"/>
                <w:sz w:val="22"/>
                <w:szCs w:val="22"/>
                <w:lang w:val="en-CA"/>
              </w:rPr>
              <w:t>Tozeur</w:t>
            </w:r>
            <w:proofErr w:type="spellEnd"/>
            <w:r w:rsidRPr="00A71233">
              <w:rPr>
                <w:rFonts w:asciiTheme="minorHAnsi" w:eastAsia="Calibri" w:hAnsiTheme="minorHAnsi" w:cstheme="minorHAnsi"/>
                <w:sz w:val="22"/>
                <w:szCs w:val="22"/>
                <w:lang w:val="en-CA"/>
              </w:rPr>
              <w:t xml:space="preserve"> 10 MW PV farm look likely to be developed</w:t>
            </w:r>
            <w:r w:rsidR="00A71233" w:rsidRPr="00A71233">
              <w:rPr>
                <w:rFonts w:asciiTheme="minorHAnsi" w:eastAsia="Calibri" w:hAnsiTheme="minorHAnsi" w:cstheme="minorHAnsi"/>
                <w:sz w:val="22"/>
                <w:szCs w:val="22"/>
                <w:lang w:val="en-CA"/>
              </w:rPr>
              <w:t xml:space="preserve">: indeed, </w:t>
            </w:r>
            <w:r w:rsidR="00A71233" w:rsidRPr="00586B03">
              <w:rPr>
                <w:sz w:val="22"/>
                <w:szCs w:val="22"/>
              </w:rPr>
              <w:t xml:space="preserve">implementation of the </w:t>
            </w:r>
            <w:proofErr w:type="spellStart"/>
            <w:r w:rsidR="00A71233" w:rsidRPr="00586B03">
              <w:rPr>
                <w:sz w:val="22"/>
                <w:szCs w:val="22"/>
              </w:rPr>
              <w:t>Tozeur</w:t>
            </w:r>
            <w:proofErr w:type="spellEnd"/>
            <w:r w:rsidR="00A71233" w:rsidRPr="00586B03">
              <w:rPr>
                <w:sz w:val="22"/>
                <w:szCs w:val="22"/>
              </w:rPr>
              <w:t xml:space="preserve"> PV plant has </w:t>
            </w:r>
            <w:r w:rsidR="00A71233">
              <w:rPr>
                <w:sz w:val="22"/>
                <w:szCs w:val="22"/>
              </w:rPr>
              <w:t xml:space="preserve">already </w:t>
            </w:r>
            <w:r w:rsidR="00A71233" w:rsidRPr="00586B03">
              <w:rPr>
                <w:sz w:val="22"/>
                <w:szCs w:val="22"/>
              </w:rPr>
              <w:t xml:space="preserve">commenced </w:t>
            </w:r>
            <w:r w:rsidR="00A71233">
              <w:rPr>
                <w:sz w:val="22"/>
                <w:szCs w:val="22"/>
              </w:rPr>
              <w:t xml:space="preserve">and </w:t>
            </w:r>
            <w:r w:rsidR="00A71233" w:rsidRPr="00586B03">
              <w:rPr>
                <w:sz w:val="22"/>
                <w:szCs w:val="22"/>
              </w:rPr>
              <w:t>commissioning is scheduled for October 2018</w:t>
            </w:r>
            <w:r w:rsidR="00A71233">
              <w:rPr>
                <w:sz w:val="22"/>
                <w:szCs w:val="22"/>
              </w:rPr>
              <w:t>.</w:t>
            </w:r>
            <w:r w:rsidR="00A71233" w:rsidRPr="00A71233">
              <w:rPr>
                <w:rFonts w:asciiTheme="minorHAnsi" w:eastAsia="Calibri" w:hAnsiTheme="minorHAnsi" w:cstheme="minorHAnsi"/>
                <w:sz w:val="22"/>
                <w:szCs w:val="22"/>
                <w:lang w:val="en-CA"/>
              </w:rPr>
              <w:t xml:space="preserve"> </w:t>
            </w:r>
            <w:r w:rsidR="00A71233">
              <w:rPr>
                <w:rFonts w:asciiTheme="minorHAnsi" w:eastAsia="Calibri" w:hAnsiTheme="minorHAnsi" w:cstheme="minorHAnsi"/>
                <w:sz w:val="22"/>
                <w:szCs w:val="22"/>
                <w:lang w:val="en-CA"/>
              </w:rPr>
              <w:t>E</w:t>
            </w:r>
            <w:r>
              <w:rPr>
                <w:rFonts w:asciiTheme="minorHAnsi" w:eastAsia="Calibri" w:hAnsiTheme="minorHAnsi" w:cstheme="minorHAnsi"/>
                <w:sz w:val="22"/>
                <w:szCs w:val="22"/>
                <w:lang w:val="en-CA"/>
              </w:rPr>
              <w:t xml:space="preserve">ven if they are not, other renewable energy investments will almost certainly ensure the Project’s 34 MW installed capacity target is exceeded, possibly by a wide margin. </w:t>
            </w:r>
          </w:p>
          <w:p w14:paraId="2A2B3F15" w14:textId="77777777" w:rsidR="005A5F05" w:rsidRDefault="005A5F05" w:rsidP="00FA7574">
            <w:pPr>
              <w:autoSpaceDE w:val="0"/>
              <w:autoSpaceDN w:val="0"/>
              <w:adjustRightInd w:val="0"/>
              <w:rPr>
                <w:rFonts w:asciiTheme="minorHAnsi" w:eastAsia="Calibri" w:hAnsiTheme="minorHAnsi" w:cstheme="minorHAnsi"/>
                <w:sz w:val="22"/>
                <w:szCs w:val="22"/>
                <w:lang w:val="en-CA"/>
              </w:rPr>
            </w:pPr>
          </w:p>
          <w:p w14:paraId="2C846443" w14:textId="48399E95" w:rsidR="00D4737A" w:rsidRPr="001C469C" w:rsidRDefault="005A5F05" w:rsidP="00FA7574">
            <w:pPr>
              <w:autoSpaceDE w:val="0"/>
              <w:autoSpaceDN w:val="0"/>
              <w:adjustRightInd w:val="0"/>
              <w:rPr>
                <w:rFonts w:asciiTheme="minorHAnsi" w:eastAsia="Calibri" w:hAnsiTheme="minorHAnsi" w:cstheme="minorHAnsi"/>
                <w:sz w:val="22"/>
                <w:szCs w:val="22"/>
                <w:lang w:val="en-CA"/>
              </w:rPr>
            </w:pPr>
            <w:r>
              <w:rPr>
                <w:rFonts w:asciiTheme="minorHAnsi" w:eastAsia="Calibri" w:hAnsiTheme="minorHAnsi" w:cstheme="minorHAnsi"/>
                <w:sz w:val="22"/>
                <w:szCs w:val="22"/>
                <w:lang w:val="en-CA"/>
              </w:rPr>
              <w:t>Nonetheless, the Project is clearly struggling to adapt to a changing environment, one in which the legislative/regulatory environment is now far more benign than when the Project was designed and in which technological advancements have weakened the need for the specific desert-adapted Project interventions that were originally envisaged.</w:t>
            </w:r>
            <w:r w:rsidR="00A71233">
              <w:rPr>
                <w:rFonts w:asciiTheme="minorHAnsi" w:eastAsia="Calibri" w:hAnsiTheme="minorHAnsi" w:cstheme="minorHAnsi"/>
                <w:sz w:val="22"/>
                <w:szCs w:val="22"/>
                <w:lang w:val="en-CA"/>
              </w:rPr>
              <w:t xml:space="preserve"> Financial delivery under Outcome 3 stands at just 17% (including expended and committed funds) and there is considerable potential to reorient the Project to directly support recent Government TSP actions and thereby solidify the Project’s strategic relevance.</w:t>
            </w:r>
          </w:p>
        </w:tc>
      </w:tr>
      <w:tr w:rsidR="007841E5" w:rsidRPr="00E7000F" w14:paraId="55C5734F" w14:textId="77777777" w:rsidTr="001C469C">
        <w:tc>
          <w:tcPr>
            <w:tcW w:w="1795" w:type="dxa"/>
            <w:shd w:val="clear" w:color="auto" w:fill="auto"/>
            <w:vAlign w:val="center"/>
          </w:tcPr>
          <w:p w14:paraId="00ADDD3E" w14:textId="77777777" w:rsidR="007841E5" w:rsidRPr="00FA7574" w:rsidRDefault="007841E5" w:rsidP="001C469C">
            <w:pPr>
              <w:jc w:val="left"/>
              <w:rPr>
                <w:rFonts w:asciiTheme="minorHAnsi" w:hAnsiTheme="minorHAnsi" w:cstheme="minorHAnsi"/>
                <w:sz w:val="22"/>
                <w:szCs w:val="22"/>
              </w:rPr>
            </w:pPr>
            <w:r w:rsidRPr="00FA7574">
              <w:rPr>
                <w:rFonts w:asciiTheme="minorHAnsi" w:hAnsiTheme="minorHAnsi" w:cstheme="minorHAnsi"/>
                <w:sz w:val="22"/>
                <w:szCs w:val="22"/>
              </w:rPr>
              <w:lastRenderedPageBreak/>
              <w:t>Project Implementation &amp; Adaptive Management</w:t>
            </w:r>
          </w:p>
        </w:tc>
        <w:tc>
          <w:tcPr>
            <w:tcW w:w="2479" w:type="dxa"/>
            <w:shd w:val="clear" w:color="auto" w:fill="auto"/>
            <w:vAlign w:val="center"/>
          </w:tcPr>
          <w:p w14:paraId="290D444E" w14:textId="62B2ABC7" w:rsidR="007841E5" w:rsidRPr="00FA7574" w:rsidRDefault="00B17C4D" w:rsidP="007841E5">
            <w:pPr>
              <w:rPr>
                <w:rFonts w:asciiTheme="minorHAnsi" w:hAnsiTheme="minorHAnsi" w:cstheme="minorHAnsi"/>
                <w:sz w:val="22"/>
                <w:szCs w:val="22"/>
              </w:rPr>
            </w:pPr>
            <w:r w:rsidRPr="00FA7574">
              <w:rPr>
                <w:rFonts w:asciiTheme="minorHAnsi" w:hAnsiTheme="minorHAnsi" w:cstheme="minorHAnsi"/>
                <w:sz w:val="22"/>
                <w:szCs w:val="22"/>
              </w:rPr>
              <w:t>Moderately Unsatisfactory</w:t>
            </w:r>
          </w:p>
        </w:tc>
        <w:tc>
          <w:tcPr>
            <w:tcW w:w="5351" w:type="dxa"/>
            <w:shd w:val="clear" w:color="auto" w:fill="auto"/>
            <w:vAlign w:val="center"/>
          </w:tcPr>
          <w:p w14:paraId="50302197" w14:textId="058751FC" w:rsidR="00866519" w:rsidRPr="00A57E9A" w:rsidRDefault="00866519" w:rsidP="00866519">
            <w:pPr>
              <w:rPr>
                <w:rFonts w:asciiTheme="minorHAnsi" w:hAnsiTheme="minorHAnsi" w:cstheme="minorHAnsi"/>
                <w:sz w:val="22"/>
                <w:szCs w:val="22"/>
                <w:lang w:val="en-GB"/>
              </w:rPr>
            </w:pPr>
            <w:r w:rsidRPr="00A57E9A">
              <w:rPr>
                <w:rFonts w:asciiTheme="minorHAnsi" w:hAnsiTheme="minorHAnsi" w:cstheme="minorHAnsi"/>
                <w:sz w:val="22"/>
                <w:szCs w:val="22"/>
              </w:rPr>
              <w:t>Project management</w:t>
            </w:r>
            <w:r w:rsidR="00A77BDC">
              <w:rPr>
                <w:rFonts w:asciiTheme="minorHAnsi" w:hAnsiTheme="minorHAnsi" w:cstheme="minorHAnsi"/>
                <w:sz w:val="22"/>
                <w:szCs w:val="22"/>
              </w:rPr>
              <w:t xml:space="preserve"> </w:t>
            </w:r>
            <w:r w:rsidRPr="00A57E9A">
              <w:rPr>
                <w:rFonts w:asciiTheme="minorHAnsi" w:hAnsiTheme="minorHAnsi" w:cstheme="minorHAnsi"/>
                <w:sz w:val="22"/>
                <w:szCs w:val="22"/>
                <w:lang w:val="en-GB"/>
              </w:rPr>
              <w:t xml:space="preserve">appears to be effective </w:t>
            </w:r>
            <w:r w:rsidR="00C21BCC">
              <w:rPr>
                <w:rFonts w:asciiTheme="minorHAnsi" w:hAnsiTheme="minorHAnsi" w:cstheme="minorHAnsi"/>
                <w:sz w:val="22"/>
                <w:szCs w:val="22"/>
                <w:lang w:val="en-GB"/>
              </w:rPr>
              <w:t>in relation</w:t>
            </w:r>
            <w:r w:rsidR="00C21BCC" w:rsidRPr="00A57E9A">
              <w:rPr>
                <w:rFonts w:asciiTheme="minorHAnsi" w:hAnsiTheme="minorHAnsi" w:cstheme="minorHAnsi"/>
                <w:sz w:val="22"/>
                <w:szCs w:val="22"/>
                <w:lang w:val="en-GB"/>
              </w:rPr>
              <w:t xml:space="preserve"> </w:t>
            </w:r>
            <w:r w:rsidRPr="00A57E9A">
              <w:rPr>
                <w:rFonts w:asciiTheme="minorHAnsi" w:hAnsiTheme="minorHAnsi" w:cstheme="minorHAnsi"/>
                <w:sz w:val="22"/>
                <w:szCs w:val="22"/>
                <w:lang w:val="en-GB"/>
              </w:rPr>
              <w:t>to administrative and operation</w:t>
            </w:r>
            <w:r w:rsidR="00C21BCC">
              <w:rPr>
                <w:rFonts w:asciiTheme="minorHAnsi" w:hAnsiTheme="minorHAnsi" w:cstheme="minorHAnsi"/>
                <w:sz w:val="22"/>
                <w:szCs w:val="22"/>
                <w:lang w:val="en-GB"/>
              </w:rPr>
              <w:t>al</w:t>
            </w:r>
            <w:r w:rsidRPr="00A57E9A">
              <w:rPr>
                <w:rFonts w:asciiTheme="minorHAnsi" w:hAnsiTheme="minorHAnsi" w:cstheme="minorHAnsi"/>
                <w:sz w:val="22"/>
                <w:szCs w:val="22"/>
                <w:lang w:val="en-GB"/>
              </w:rPr>
              <w:t xml:space="preserve"> procedures (</w:t>
            </w:r>
            <w:r w:rsidR="00E17CBF" w:rsidRPr="00A57E9A">
              <w:rPr>
                <w:rFonts w:asciiTheme="minorHAnsi" w:hAnsiTheme="minorHAnsi" w:cstheme="minorHAnsi"/>
                <w:sz w:val="22"/>
                <w:szCs w:val="22"/>
                <w:lang w:val="en-GB"/>
              </w:rPr>
              <w:t>work plan, reporting, financial procedures, monitoring and evaluation</w:t>
            </w:r>
            <w:r w:rsidRPr="00A57E9A">
              <w:rPr>
                <w:rFonts w:asciiTheme="minorHAnsi" w:hAnsiTheme="minorHAnsi" w:cstheme="minorHAnsi"/>
                <w:sz w:val="22"/>
                <w:szCs w:val="22"/>
                <w:lang w:val="en-GB"/>
              </w:rPr>
              <w:t>) but lacks effectiveness related to achieving technical outputs (major current outcomes have been achieved without any significant contributions by the project</w:t>
            </w:r>
            <w:r w:rsidR="00303916">
              <w:rPr>
                <w:rFonts w:asciiTheme="minorHAnsi" w:hAnsiTheme="minorHAnsi" w:cstheme="minorHAnsi"/>
                <w:sz w:val="22"/>
                <w:szCs w:val="22"/>
                <w:lang w:val="en-GB"/>
              </w:rPr>
              <w:t>;</w:t>
            </w:r>
            <w:r w:rsidRPr="00A57E9A">
              <w:rPr>
                <w:rFonts w:asciiTheme="minorHAnsi" w:hAnsiTheme="minorHAnsi" w:cstheme="minorHAnsi"/>
                <w:sz w:val="22"/>
                <w:szCs w:val="22"/>
                <w:lang w:val="en-GB"/>
              </w:rPr>
              <w:t xml:space="preserve"> other outcomes have not</w:t>
            </w:r>
            <w:r w:rsidR="00C21BCC">
              <w:rPr>
                <w:rFonts w:asciiTheme="minorHAnsi" w:hAnsiTheme="minorHAnsi" w:cstheme="minorHAnsi"/>
                <w:sz w:val="22"/>
                <w:szCs w:val="22"/>
                <w:lang w:val="en-GB"/>
              </w:rPr>
              <w:t xml:space="preserve"> yet</w:t>
            </w:r>
            <w:r w:rsidRPr="00A57E9A">
              <w:rPr>
                <w:rFonts w:asciiTheme="minorHAnsi" w:hAnsiTheme="minorHAnsi" w:cstheme="minorHAnsi"/>
                <w:sz w:val="22"/>
                <w:szCs w:val="22"/>
                <w:lang w:val="en-GB"/>
              </w:rPr>
              <w:t xml:space="preserve"> been </w:t>
            </w:r>
            <w:r w:rsidR="00C21BCC" w:rsidRPr="00A57E9A">
              <w:rPr>
                <w:rFonts w:asciiTheme="minorHAnsi" w:hAnsiTheme="minorHAnsi" w:cstheme="minorHAnsi"/>
                <w:sz w:val="22"/>
                <w:szCs w:val="22"/>
                <w:lang w:val="en-GB"/>
              </w:rPr>
              <w:t>finali</w:t>
            </w:r>
            <w:r w:rsidR="00C21BCC">
              <w:rPr>
                <w:rFonts w:asciiTheme="minorHAnsi" w:hAnsiTheme="minorHAnsi" w:cstheme="minorHAnsi"/>
                <w:sz w:val="22"/>
                <w:szCs w:val="22"/>
                <w:lang w:val="en-GB"/>
              </w:rPr>
              <w:t>s</w:t>
            </w:r>
            <w:r w:rsidR="00C21BCC" w:rsidRPr="00A57E9A">
              <w:rPr>
                <w:rFonts w:asciiTheme="minorHAnsi" w:hAnsiTheme="minorHAnsi" w:cstheme="minorHAnsi"/>
                <w:sz w:val="22"/>
                <w:szCs w:val="22"/>
                <w:lang w:val="en-GB"/>
              </w:rPr>
              <w:t>ed</w:t>
            </w:r>
            <w:r w:rsidRPr="00A57E9A">
              <w:rPr>
                <w:rFonts w:asciiTheme="minorHAnsi" w:hAnsiTheme="minorHAnsi" w:cstheme="minorHAnsi"/>
                <w:sz w:val="22"/>
                <w:szCs w:val="22"/>
                <w:lang w:val="en-GB"/>
              </w:rPr>
              <w:t>)</w:t>
            </w:r>
            <w:r w:rsidR="00E17CBF" w:rsidRPr="00A57E9A">
              <w:rPr>
                <w:rFonts w:asciiTheme="minorHAnsi" w:hAnsiTheme="minorHAnsi" w:cstheme="minorHAnsi"/>
                <w:sz w:val="22"/>
                <w:szCs w:val="22"/>
                <w:lang w:val="en-GB"/>
              </w:rPr>
              <w:t>.</w:t>
            </w:r>
          </w:p>
          <w:p w14:paraId="451E9D67" w14:textId="77777777" w:rsidR="00E17CBF" w:rsidRPr="00A57E9A" w:rsidRDefault="00E17CBF" w:rsidP="00866519">
            <w:pPr>
              <w:rPr>
                <w:rFonts w:asciiTheme="minorHAnsi" w:hAnsiTheme="minorHAnsi" w:cstheme="minorHAnsi"/>
                <w:sz w:val="22"/>
                <w:szCs w:val="22"/>
                <w:lang w:val="en-GB"/>
              </w:rPr>
            </w:pPr>
          </w:p>
          <w:p w14:paraId="1548385C" w14:textId="65858F78" w:rsidR="00866519" w:rsidRPr="00A57E9A" w:rsidRDefault="00E17CBF" w:rsidP="00866519">
            <w:pPr>
              <w:rPr>
                <w:rFonts w:asciiTheme="minorHAnsi" w:hAnsiTheme="minorHAnsi" w:cstheme="minorHAnsi"/>
                <w:sz w:val="22"/>
                <w:szCs w:val="22"/>
                <w:lang w:val="en-GB"/>
              </w:rPr>
            </w:pPr>
            <w:r w:rsidRPr="00A57E9A">
              <w:rPr>
                <w:rFonts w:asciiTheme="minorHAnsi" w:hAnsiTheme="minorHAnsi" w:cstheme="minorHAnsi"/>
                <w:sz w:val="22"/>
                <w:szCs w:val="22"/>
                <w:lang w:val="en-GB"/>
              </w:rPr>
              <w:t>While adaptive measures have been taken in response to the changes of the Project environment</w:t>
            </w:r>
            <w:r w:rsidR="00C21BCC">
              <w:rPr>
                <w:rFonts w:asciiTheme="minorHAnsi" w:hAnsiTheme="minorHAnsi" w:cstheme="minorHAnsi"/>
                <w:sz w:val="22"/>
                <w:szCs w:val="22"/>
                <w:lang w:val="en-GB"/>
              </w:rPr>
              <w:t>,</w:t>
            </w:r>
            <w:r w:rsidRPr="00A57E9A">
              <w:rPr>
                <w:rFonts w:asciiTheme="minorHAnsi" w:hAnsiTheme="minorHAnsi" w:cstheme="minorHAnsi"/>
                <w:sz w:val="22"/>
                <w:szCs w:val="22"/>
                <w:lang w:val="en-GB"/>
              </w:rPr>
              <w:t xml:space="preserve"> a clear strategy for adaptation and identification of opportunities </w:t>
            </w:r>
            <w:r w:rsidR="000C23DB">
              <w:rPr>
                <w:rFonts w:asciiTheme="minorHAnsi" w:hAnsiTheme="minorHAnsi" w:cstheme="minorHAnsi"/>
                <w:sz w:val="22"/>
                <w:szCs w:val="22"/>
                <w:lang w:val="en-GB"/>
              </w:rPr>
              <w:t>is</w:t>
            </w:r>
            <w:r w:rsidR="000C23DB" w:rsidRPr="00A57E9A">
              <w:rPr>
                <w:rFonts w:asciiTheme="minorHAnsi" w:hAnsiTheme="minorHAnsi" w:cstheme="minorHAnsi"/>
                <w:sz w:val="22"/>
                <w:szCs w:val="22"/>
                <w:lang w:val="en-GB"/>
              </w:rPr>
              <w:t xml:space="preserve"> </w:t>
            </w:r>
            <w:r w:rsidRPr="00A57E9A">
              <w:rPr>
                <w:rFonts w:asciiTheme="minorHAnsi" w:hAnsiTheme="minorHAnsi" w:cstheme="minorHAnsi"/>
                <w:sz w:val="22"/>
                <w:szCs w:val="22"/>
                <w:lang w:val="en-GB"/>
              </w:rPr>
              <w:t xml:space="preserve">missing. </w:t>
            </w:r>
            <w:r w:rsidRPr="00FA7574">
              <w:rPr>
                <w:rFonts w:asciiTheme="minorHAnsi" w:hAnsiTheme="minorHAnsi" w:cstheme="minorHAnsi"/>
                <w:sz w:val="22"/>
                <w:szCs w:val="22"/>
                <w:lang w:val="en-GB"/>
              </w:rPr>
              <w:t>N</w:t>
            </w:r>
            <w:r w:rsidR="00866519" w:rsidRPr="00FA7574">
              <w:rPr>
                <w:rFonts w:asciiTheme="minorHAnsi" w:hAnsiTheme="minorHAnsi" w:cstheme="minorHAnsi"/>
                <w:sz w:val="22"/>
                <w:szCs w:val="22"/>
                <w:lang w:val="en-GB"/>
              </w:rPr>
              <w:t xml:space="preserve">o lessons derived from the adaptive management process </w:t>
            </w:r>
            <w:r w:rsidR="00C21BCC">
              <w:rPr>
                <w:rFonts w:asciiTheme="minorHAnsi" w:hAnsiTheme="minorHAnsi" w:cstheme="minorHAnsi"/>
                <w:sz w:val="22"/>
                <w:szCs w:val="22"/>
                <w:lang w:val="en-GB"/>
              </w:rPr>
              <w:t>have been</w:t>
            </w:r>
            <w:r w:rsidR="00C21BCC" w:rsidRPr="00FA7574">
              <w:rPr>
                <w:rFonts w:asciiTheme="minorHAnsi" w:hAnsiTheme="minorHAnsi" w:cstheme="minorHAnsi"/>
                <w:sz w:val="22"/>
                <w:szCs w:val="22"/>
                <w:lang w:val="en-GB"/>
              </w:rPr>
              <w:t xml:space="preserve"> </w:t>
            </w:r>
            <w:r w:rsidR="00866519" w:rsidRPr="00FA7574">
              <w:rPr>
                <w:rFonts w:asciiTheme="minorHAnsi" w:hAnsiTheme="minorHAnsi" w:cstheme="minorHAnsi"/>
                <w:sz w:val="22"/>
                <w:szCs w:val="22"/>
                <w:lang w:val="en-GB"/>
              </w:rPr>
              <w:t xml:space="preserve">documented </w:t>
            </w:r>
            <w:r w:rsidR="00C21BCC">
              <w:rPr>
                <w:rFonts w:asciiTheme="minorHAnsi" w:hAnsiTheme="minorHAnsi" w:cstheme="minorHAnsi"/>
                <w:sz w:val="22"/>
                <w:szCs w:val="22"/>
                <w:lang w:val="en-GB"/>
              </w:rPr>
              <w:t>or</w:t>
            </w:r>
            <w:r w:rsidR="00C21BCC" w:rsidRPr="00FA7574">
              <w:rPr>
                <w:rFonts w:asciiTheme="minorHAnsi" w:hAnsiTheme="minorHAnsi" w:cstheme="minorHAnsi"/>
                <w:sz w:val="22"/>
                <w:szCs w:val="22"/>
                <w:lang w:val="en-GB"/>
              </w:rPr>
              <w:t xml:space="preserve"> </w:t>
            </w:r>
            <w:r w:rsidR="00866519" w:rsidRPr="00FA7574">
              <w:rPr>
                <w:rFonts w:asciiTheme="minorHAnsi" w:hAnsiTheme="minorHAnsi" w:cstheme="minorHAnsi"/>
                <w:sz w:val="22"/>
                <w:szCs w:val="22"/>
                <w:lang w:val="en-GB"/>
              </w:rPr>
              <w:t>shared with key partners</w:t>
            </w:r>
            <w:r w:rsidR="00C21BCC">
              <w:rPr>
                <w:rFonts w:asciiTheme="minorHAnsi" w:hAnsiTheme="minorHAnsi" w:cstheme="minorHAnsi"/>
                <w:sz w:val="22"/>
                <w:szCs w:val="22"/>
                <w:lang w:val="en-GB"/>
              </w:rPr>
              <w:t>.</w:t>
            </w:r>
            <w:r w:rsidR="00866519" w:rsidRPr="00FA7574">
              <w:rPr>
                <w:rFonts w:asciiTheme="minorHAnsi" w:hAnsiTheme="minorHAnsi" w:cstheme="minorHAnsi"/>
                <w:sz w:val="22"/>
                <w:szCs w:val="22"/>
              </w:rPr>
              <w:t xml:space="preserve"> </w:t>
            </w:r>
          </w:p>
          <w:p w14:paraId="619D9C56" w14:textId="77777777" w:rsidR="00866519" w:rsidRPr="00FA7574" w:rsidRDefault="00866519" w:rsidP="00866519">
            <w:pPr>
              <w:rPr>
                <w:rFonts w:asciiTheme="minorHAnsi" w:hAnsiTheme="minorHAnsi" w:cstheme="minorHAnsi"/>
                <w:sz w:val="22"/>
                <w:szCs w:val="22"/>
              </w:rPr>
            </w:pPr>
          </w:p>
          <w:p w14:paraId="32D80677" w14:textId="46DC6600" w:rsidR="00E17CBF" w:rsidRPr="00FA7574" w:rsidRDefault="00E17CBF" w:rsidP="00866519">
            <w:pPr>
              <w:rPr>
                <w:rFonts w:asciiTheme="minorHAnsi" w:hAnsiTheme="minorHAnsi" w:cstheme="minorHAnsi"/>
                <w:sz w:val="22"/>
                <w:szCs w:val="22"/>
              </w:rPr>
            </w:pPr>
            <w:r w:rsidRPr="00FA7574">
              <w:rPr>
                <w:rFonts w:asciiTheme="minorHAnsi" w:hAnsiTheme="minorHAnsi" w:cstheme="minorHAnsi"/>
                <w:sz w:val="22"/>
                <w:szCs w:val="22"/>
              </w:rPr>
              <w:t xml:space="preserve">Project management </w:t>
            </w:r>
            <w:r w:rsidR="00866519" w:rsidRPr="00FA7574">
              <w:rPr>
                <w:rFonts w:asciiTheme="minorHAnsi" w:hAnsiTheme="minorHAnsi" w:cstheme="minorHAnsi"/>
                <w:sz w:val="22"/>
                <w:szCs w:val="22"/>
              </w:rPr>
              <w:t>developed and leveraged the necessary and appropriate partnerships with direct and tangential stakeholders only partially</w:t>
            </w:r>
            <w:r w:rsidR="003610C4">
              <w:rPr>
                <w:rFonts w:asciiTheme="minorHAnsi" w:hAnsiTheme="minorHAnsi" w:cstheme="minorHAnsi"/>
                <w:sz w:val="22"/>
                <w:szCs w:val="22"/>
              </w:rPr>
              <w:t xml:space="preserve">: </w:t>
            </w:r>
            <w:r w:rsidR="00866519" w:rsidRPr="00FA7574">
              <w:rPr>
                <w:rFonts w:asciiTheme="minorHAnsi" w:hAnsiTheme="minorHAnsi" w:cstheme="minorHAnsi"/>
                <w:sz w:val="22"/>
                <w:szCs w:val="22"/>
              </w:rPr>
              <w:t>e.g. the interaction with the Ministry of Energy appears to be limited to an exchange at the PSC.</w:t>
            </w:r>
          </w:p>
          <w:p w14:paraId="12EB4082" w14:textId="77777777" w:rsidR="00E17CBF" w:rsidRPr="00FA7574" w:rsidRDefault="00E17CBF" w:rsidP="00866519">
            <w:pPr>
              <w:rPr>
                <w:rFonts w:asciiTheme="minorHAnsi" w:hAnsiTheme="minorHAnsi" w:cstheme="minorHAnsi"/>
                <w:sz w:val="22"/>
                <w:szCs w:val="22"/>
              </w:rPr>
            </w:pPr>
          </w:p>
          <w:p w14:paraId="7D022153" w14:textId="6E59C4CA" w:rsidR="007841E5" w:rsidRPr="00FA7574" w:rsidRDefault="00866519" w:rsidP="003610C4">
            <w:pPr>
              <w:rPr>
                <w:rFonts w:asciiTheme="minorHAnsi" w:hAnsiTheme="minorHAnsi" w:cstheme="minorHAnsi"/>
                <w:sz w:val="22"/>
                <w:szCs w:val="22"/>
                <w:lang w:val="en-GB"/>
              </w:rPr>
            </w:pPr>
            <w:r w:rsidRPr="00FA7574">
              <w:rPr>
                <w:rFonts w:asciiTheme="minorHAnsi" w:hAnsiTheme="minorHAnsi" w:cstheme="minorHAnsi"/>
                <w:sz w:val="22"/>
                <w:szCs w:val="22"/>
              </w:rPr>
              <w:t xml:space="preserve">Public awareness (see also </w:t>
            </w:r>
            <w:r w:rsidR="00303916">
              <w:rPr>
                <w:rFonts w:asciiTheme="minorHAnsi" w:hAnsiTheme="minorHAnsi" w:cstheme="minorHAnsi"/>
                <w:sz w:val="22"/>
                <w:szCs w:val="22"/>
              </w:rPr>
              <w:t xml:space="preserve">the </w:t>
            </w:r>
            <w:r w:rsidRPr="00FA7574">
              <w:rPr>
                <w:rFonts w:asciiTheme="minorHAnsi" w:hAnsiTheme="minorHAnsi" w:cstheme="minorHAnsi"/>
                <w:sz w:val="22"/>
                <w:szCs w:val="22"/>
              </w:rPr>
              <w:t xml:space="preserve">assessment </w:t>
            </w:r>
            <w:r w:rsidR="00303916">
              <w:rPr>
                <w:rFonts w:asciiTheme="minorHAnsi" w:hAnsiTheme="minorHAnsi" w:cstheme="minorHAnsi"/>
                <w:sz w:val="22"/>
                <w:szCs w:val="22"/>
              </w:rPr>
              <w:t>of</w:t>
            </w:r>
            <w:r w:rsidRPr="00FA7574">
              <w:rPr>
                <w:rFonts w:asciiTheme="minorHAnsi" w:hAnsiTheme="minorHAnsi" w:cstheme="minorHAnsi"/>
                <w:sz w:val="22"/>
                <w:szCs w:val="22"/>
              </w:rPr>
              <w:t xml:space="preserve"> communication under </w:t>
            </w:r>
            <w:r w:rsidR="00303916">
              <w:rPr>
                <w:rFonts w:asciiTheme="minorHAnsi" w:hAnsiTheme="minorHAnsi" w:cstheme="minorHAnsi"/>
                <w:sz w:val="22"/>
                <w:szCs w:val="22"/>
              </w:rPr>
              <w:t xml:space="preserve">Section </w:t>
            </w:r>
            <w:r w:rsidRPr="00FA7574">
              <w:rPr>
                <w:rFonts w:asciiTheme="minorHAnsi" w:hAnsiTheme="minorHAnsi" w:cstheme="minorHAnsi"/>
                <w:sz w:val="22"/>
                <w:szCs w:val="22"/>
              </w:rPr>
              <w:fldChar w:fldCharType="begin"/>
            </w:r>
            <w:r w:rsidRPr="00FA7574">
              <w:rPr>
                <w:rFonts w:asciiTheme="minorHAnsi" w:hAnsiTheme="minorHAnsi" w:cstheme="minorHAnsi"/>
                <w:sz w:val="22"/>
                <w:szCs w:val="22"/>
              </w:rPr>
              <w:instrText xml:space="preserve"> REF _Ref503469809 \r \h  \* MERGEFORMAT </w:instrText>
            </w:r>
            <w:r w:rsidRPr="00FA7574">
              <w:rPr>
                <w:rFonts w:asciiTheme="minorHAnsi" w:hAnsiTheme="minorHAnsi" w:cstheme="minorHAnsi"/>
                <w:sz w:val="22"/>
                <w:szCs w:val="22"/>
              </w:rPr>
            </w:r>
            <w:r w:rsidRPr="00FA7574">
              <w:rPr>
                <w:rFonts w:asciiTheme="minorHAnsi" w:hAnsiTheme="minorHAnsi" w:cstheme="minorHAnsi"/>
                <w:sz w:val="22"/>
                <w:szCs w:val="22"/>
              </w:rPr>
              <w:fldChar w:fldCharType="separate"/>
            </w:r>
            <w:r w:rsidRPr="00FA7574">
              <w:rPr>
                <w:rFonts w:asciiTheme="minorHAnsi" w:hAnsiTheme="minorHAnsi" w:cstheme="minorHAnsi"/>
                <w:sz w:val="22"/>
                <w:szCs w:val="22"/>
              </w:rPr>
              <w:t>4.3.7</w:t>
            </w:r>
            <w:r w:rsidRPr="00FA7574">
              <w:rPr>
                <w:rFonts w:asciiTheme="minorHAnsi" w:hAnsiTheme="minorHAnsi" w:cstheme="minorHAnsi"/>
                <w:sz w:val="22"/>
                <w:szCs w:val="22"/>
              </w:rPr>
              <w:fldChar w:fldCharType="end"/>
            </w:r>
            <w:r w:rsidRPr="00FA7574">
              <w:rPr>
                <w:rFonts w:asciiTheme="minorHAnsi" w:hAnsiTheme="minorHAnsi" w:cstheme="minorHAnsi"/>
                <w:sz w:val="22"/>
                <w:szCs w:val="22"/>
              </w:rPr>
              <w:t xml:space="preserve">) of the Project appears to be </w:t>
            </w:r>
            <w:r w:rsidR="00303916">
              <w:rPr>
                <w:rFonts w:asciiTheme="minorHAnsi" w:hAnsiTheme="minorHAnsi" w:cstheme="minorHAnsi"/>
                <w:sz w:val="22"/>
                <w:szCs w:val="22"/>
              </w:rPr>
              <w:t>low</w:t>
            </w:r>
            <w:r w:rsidRPr="00FA7574">
              <w:rPr>
                <w:rFonts w:asciiTheme="minorHAnsi" w:hAnsiTheme="minorHAnsi" w:cstheme="minorHAnsi"/>
                <w:sz w:val="22"/>
                <w:szCs w:val="22"/>
              </w:rPr>
              <w:t xml:space="preserve"> and therefore has </w:t>
            </w:r>
            <w:r w:rsidR="00303916">
              <w:rPr>
                <w:rFonts w:asciiTheme="minorHAnsi" w:hAnsiTheme="minorHAnsi" w:cstheme="minorHAnsi"/>
                <w:sz w:val="22"/>
                <w:szCs w:val="22"/>
              </w:rPr>
              <w:t xml:space="preserve">to date </w:t>
            </w:r>
            <w:r w:rsidRPr="00FA7574">
              <w:rPr>
                <w:rFonts w:asciiTheme="minorHAnsi" w:hAnsiTheme="minorHAnsi" w:cstheme="minorHAnsi"/>
                <w:sz w:val="22"/>
                <w:szCs w:val="22"/>
              </w:rPr>
              <w:t xml:space="preserve">not </w:t>
            </w:r>
            <w:r w:rsidR="003610C4">
              <w:rPr>
                <w:rFonts w:asciiTheme="minorHAnsi" w:hAnsiTheme="minorHAnsi" w:cstheme="minorHAnsi"/>
                <w:sz w:val="22"/>
                <w:szCs w:val="22"/>
              </w:rPr>
              <w:t xml:space="preserve">had </w:t>
            </w:r>
            <w:r w:rsidRPr="00FA7574">
              <w:rPr>
                <w:rFonts w:asciiTheme="minorHAnsi" w:hAnsiTheme="minorHAnsi" w:cstheme="minorHAnsi"/>
                <w:sz w:val="22"/>
                <w:szCs w:val="22"/>
              </w:rPr>
              <w:t>any significant contribution to the achievement of Project objectives.</w:t>
            </w:r>
          </w:p>
        </w:tc>
      </w:tr>
      <w:tr w:rsidR="007841E5" w:rsidRPr="00E7000F" w14:paraId="4A478D21" w14:textId="77777777" w:rsidTr="001C469C">
        <w:tc>
          <w:tcPr>
            <w:tcW w:w="1795" w:type="dxa"/>
            <w:shd w:val="clear" w:color="auto" w:fill="auto"/>
            <w:vAlign w:val="center"/>
          </w:tcPr>
          <w:p w14:paraId="12E59391" w14:textId="77777777" w:rsidR="007841E5" w:rsidRPr="00FA7574" w:rsidRDefault="007841E5" w:rsidP="007841E5">
            <w:pPr>
              <w:rPr>
                <w:rFonts w:asciiTheme="minorHAnsi" w:hAnsiTheme="minorHAnsi" w:cstheme="minorHAnsi"/>
                <w:sz w:val="22"/>
                <w:szCs w:val="22"/>
              </w:rPr>
            </w:pPr>
            <w:r w:rsidRPr="00FA7574">
              <w:rPr>
                <w:rFonts w:asciiTheme="minorHAnsi" w:hAnsiTheme="minorHAnsi" w:cstheme="minorHAnsi"/>
                <w:sz w:val="22"/>
                <w:szCs w:val="22"/>
              </w:rPr>
              <w:t>Sustainability</w:t>
            </w:r>
          </w:p>
        </w:tc>
        <w:tc>
          <w:tcPr>
            <w:tcW w:w="2479" w:type="dxa"/>
            <w:shd w:val="clear" w:color="auto" w:fill="auto"/>
            <w:vAlign w:val="center"/>
          </w:tcPr>
          <w:p w14:paraId="0C5ACA71" w14:textId="2EBA1D43" w:rsidR="007841E5" w:rsidRPr="00FA7574" w:rsidRDefault="00F6121A" w:rsidP="007841E5">
            <w:pPr>
              <w:rPr>
                <w:rFonts w:asciiTheme="minorHAnsi" w:hAnsiTheme="minorHAnsi" w:cstheme="minorHAnsi"/>
                <w:sz w:val="22"/>
                <w:szCs w:val="22"/>
              </w:rPr>
            </w:pPr>
            <w:r w:rsidRPr="00FA7574">
              <w:rPr>
                <w:rFonts w:asciiTheme="minorHAnsi" w:hAnsiTheme="minorHAnsi" w:cstheme="minorHAnsi"/>
                <w:sz w:val="22"/>
                <w:szCs w:val="22"/>
              </w:rPr>
              <w:t>Likely</w:t>
            </w:r>
          </w:p>
        </w:tc>
        <w:tc>
          <w:tcPr>
            <w:tcW w:w="5351" w:type="dxa"/>
            <w:shd w:val="clear" w:color="auto" w:fill="auto"/>
            <w:vAlign w:val="center"/>
          </w:tcPr>
          <w:p w14:paraId="1214FD56" w14:textId="4BDDCF79" w:rsidR="007841E5" w:rsidRPr="00FA7574" w:rsidRDefault="00F6121A" w:rsidP="007841E5">
            <w:pPr>
              <w:rPr>
                <w:rFonts w:asciiTheme="minorHAnsi" w:hAnsiTheme="minorHAnsi" w:cstheme="minorHAnsi"/>
                <w:sz w:val="22"/>
                <w:szCs w:val="22"/>
              </w:rPr>
            </w:pPr>
            <w:r w:rsidRPr="00FA7574">
              <w:rPr>
                <w:rFonts w:asciiTheme="minorHAnsi" w:hAnsiTheme="minorHAnsi" w:cstheme="minorHAnsi"/>
                <w:sz w:val="22"/>
                <w:szCs w:val="22"/>
              </w:rPr>
              <w:t xml:space="preserve">No relevant risks related to </w:t>
            </w:r>
            <w:r w:rsidR="00966165">
              <w:rPr>
                <w:rFonts w:asciiTheme="minorHAnsi" w:hAnsiTheme="minorHAnsi" w:cstheme="minorHAnsi"/>
                <w:sz w:val="22"/>
                <w:szCs w:val="22"/>
              </w:rPr>
              <w:t xml:space="preserve">the </w:t>
            </w:r>
            <w:r w:rsidRPr="00FA7574">
              <w:rPr>
                <w:rFonts w:asciiTheme="minorHAnsi" w:hAnsiTheme="minorHAnsi" w:cstheme="minorHAnsi"/>
                <w:sz w:val="22"/>
                <w:szCs w:val="22"/>
              </w:rPr>
              <w:t xml:space="preserve">finance, social and institutional framework have been identified. </w:t>
            </w:r>
            <w:proofErr w:type="gramStart"/>
            <w:r w:rsidR="00966165">
              <w:rPr>
                <w:rFonts w:asciiTheme="minorHAnsi" w:hAnsiTheme="minorHAnsi" w:cstheme="minorHAnsi"/>
                <w:sz w:val="22"/>
                <w:szCs w:val="22"/>
              </w:rPr>
              <w:t>With</w:t>
            </w:r>
            <w:r w:rsidR="00966165" w:rsidRPr="00FA7574">
              <w:rPr>
                <w:rFonts w:asciiTheme="minorHAnsi" w:hAnsiTheme="minorHAnsi" w:cstheme="minorHAnsi"/>
                <w:sz w:val="22"/>
                <w:szCs w:val="22"/>
              </w:rPr>
              <w:t xml:space="preserve"> </w:t>
            </w:r>
            <w:r w:rsidRPr="00FA7574">
              <w:rPr>
                <w:rFonts w:asciiTheme="minorHAnsi" w:hAnsiTheme="minorHAnsi" w:cstheme="minorHAnsi"/>
                <w:sz w:val="22"/>
                <w:szCs w:val="22"/>
              </w:rPr>
              <w:t>regard to</w:t>
            </w:r>
            <w:proofErr w:type="gramEnd"/>
            <w:r w:rsidRPr="00FA7574">
              <w:rPr>
                <w:rFonts w:asciiTheme="minorHAnsi" w:hAnsiTheme="minorHAnsi" w:cstheme="minorHAnsi"/>
                <w:sz w:val="22"/>
                <w:szCs w:val="22"/>
              </w:rPr>
              <w:t xml:space="preserve"> environmental risk</w:t>
            </w:r>
            <w:r w:rsidR="00966165">
              <w:rPr>
                <w:rFonts w:asciiTheme="minorHAnsi" w:hAnsiTheme="minorHAnsi" w:cstheme="minorHAnsi"/>
                <w:sz w:val="22"/>
                <w:szCs w:val="22"/>
              </w:rPr>
              <w:t>,</w:t>
            </w:r>
            <w:r w:rsidRPr="00FA7574">
              <w:rPr>
                <w:rFonts w:asciiTheme="minorHAnsi" w:hAnsiTheme="minorHAnsi" w:cstheme="minorHAnsi"/>
                <w:sz w:val="22"/>
                <w:szCs w:val="22"/>
              </w:rPr>
              <w:t xml:space="preserve"> it is not clear if the Ministry of Environment is working on a modification of its social and environmental guidelines for infrastructure projects.</w:t>
            </w:r>
          </w:p>
        </w:tc>
      </w:tr>
    </w:tbl>
    <w:p w14:paraId="16D56415" w14:textId="653533D5" w:rsidR="007841E5" w:rsidRPr="007841E5" w:rsidRDefault="007841E5" w:rsidP="00332376">
      <w:pPr>
        <w:rPr>
          <w:szCs w:val="24"/>
        </w:rPr>
      </w:pPr>
    </w:p>
    <w:p w14:paraId="451250A4" w14:textId="77777777" w:rsidR="007841E5" w:rsidRDefault="007841E5" w:rsidP="00332376">
      <w:pPr>
        <w:rPr>
          <w:szCs w:val="24"/>
          <w:lang w:val="en-GB"/>
        </w:rPr>
      </w:pPr>
    </w:p>
    <w:p w14:paraId="10047884" w14:textId="77777777" w:rsidR="00A641FA" w:rsidRDefault="00A641FA" w:rsidP="00A641FA">
      <w:pPr>
        <w:pStyle w:val="Heading2"/>
        <w:rPr>
          <w:lang w:val="en-GB"/>
        </w:rPr>
      </w:pPr>
      <w:bookmarkStart w:id="9" w:name="_Toc514757407"/>
      <w:r>
        <w:rPr>
          <w:lang w:val="en-GB"/>
        </w:rPr>
        <w:t>Concise summary of conclusions</w:t>
      </w:r>
      <w:bookmarkEnd w:id="9"/>
    </w:p>
    <w:p w14:paraId="169013F5" w14:textId="6620C887" w:rsidR="00A641FA" w:rsidRDefault="00A641FA" w:rsidP="00332376">
      <w:pPr>
        <w:rPr>
          <w:szCs w:val="24"/>
          <w:lang w:val="en-GB"/>
        </w:rPr>
      </w:pPr>
    </w:p>
    <w:p w14:paraId="162ACED0" w14:textId="7FB556FC" w:rsidR="006D207F" w:rsidRDefault="006D207F" w:rsidP="006D207F">
      <w:pPr>
        <w:pStyle w:val="ListParagraph"/>
        <w:numPr>
          <w:ilvl w:val="0"/>
          <w:numId w:val="17"/>
        </w:numPr>
        <w:rPr>
          <w:szCs w:val="24"/>
          <w:lang w:val="en-GB"/>
        </w:rPr>
      </w:pPr>
      <w:r w:rsidRPr="007954AF">
        <w:rPr>
          <w:szCs w:val="24"/>
          <w:lang w:val="en-GB"/>
        </w:rPr>
        <w:t>The problems to be addressed by the Project</w:t>
      </w:r>
      <w:r w:rsidR="00966165">
        <w:rPr>
          <w:szCs w:val="24"/>
          <w:lang w:val="en-GB"/>
        </w:rPr>
        <w:t>’s</w:t>
      </w:r>
      <w:r w:rsidRPr="007954AF">
        <w:rPr>
          <w:szCs w:val="24"/>
          <w:lang w:val="en-GB"/>
        </w:rPr>
        <w:t xml:space="preserve"> underlying assumptions</w:t>
      </w:r>
      <w:r w:rsidR="00966165">
        <w:rPr>
          <w:szCs w:val="24"/>
          <w:lang w:val="en-GB"/>
        </w:rPr>
        <w:t xml:space="preserve"> and theory of change</w:t>
      </w:r>
      <w:r w:rsidRPr="007954AF">
        <w:rPr>
          <w:szCs w:val="24"/>
          <w:lang w:val="en-GB"/>
        </w:rPr>
        <w:t xml:space="preserve"> are clearly described in the Project document.</w:t>
      </w:r>
    </w:p>
    <w:p w14:paraId="034CB006" w14:textId="77777777" w:rsidR="006D207F" w:rsidRDefault="006D207F" w:rsidP="006D207F">
      <w:pPr>
        <w:pStyle w:val="ListParagraph"/>
        <w:rPr>
          <w:szCs w:val="24"/>
          <w:lang w:val="en-GB"/>
        </w:rPr>
      </w:pPr>
    </w:p>
    <w:p w14:paraId="30097AF9" w14:textId="4FDDEA86" w:rsidR="006D207F" w:rsidRPr="00B00B16" w:rsidRDefault="006D207F" w:rsidP="006D207F">
      <w:pPr>
        <w:pStyle w:val="ListParagraph"/>
        <w:numPr>
          <w:ilvl w:val="0"/>
          <w:numId w:val="17"/>
        </w:numPr>
        <w:rPr>
          <w:szCs w:val="24"/>
          <w:lang w:val="en-GB"/>
        </w:rPr>
      </w:pPr>
      <w:r w:rsidRPr="00B00B16">
        <w:rPr>
          <w:szCs w:val="24"/>
          <w:lang w:val="en-GB"/>
        </w:rPr>
        <w:lastRenderedPageBreak/>
        <w:t>High</w:t>
      </w:r>
      <w:r w:rsidR="00966165" w:rsidRPr="00B00B16">
        <w:rPr>
          <w:szCs w:val="24"/>
          <w:lang w:val="en-GB"/>
        </w:rPr>
        <w:t>-</w:t>
      </w:r>
      <w:r w:rsidRPr="00B00B16">
        <w:rPr>
          <w:szCs w:val="24"/>
          <w:lang w:val="en-GB"/>
        </w:rPr>
        <w:t xml:space="preserve">level political commitment </w:t>
      </w:r>
      <w:r w:rsidR="007919B7" w:rsidRPr="00B00B16">
        <w:rPr>
          <w:szCs w:val="24"/>
          <w:lang w:val="en-GB"/>
        </w:rPr>
        <w:t xml:space="preserve">to the Tunisian Solar Plan, and to renewable energy more broadly, </w:t>
      </w:r>
      <w:r w:rsidRPr="00B00B16">
        <w:rPr>
          <w:szCs w:val="24"/>
          <w:lang w:val="en-GB"/>
        </w:rPr>
        <w:t xml:space="preserve">is demonstrated by the relevant stakeholders. </w:t>
      </w:r>
      <w:proofErr w:type="gramStart"/>
      <w:r w:rsidRPr="00B00B16">
        <w:rPr>
          <w:szCs w:val="24"/>
          <w:lang w:val="en-GB"/>
        </w:rPr>
        <w:t>The Project addresses country priorities,</w:t>
      </w:r>
      <w:proofErr w:type="gramEnd"/>
      <w:r w:rsidRPr="00B00B16">
        <w:rPr>
          <w:szCs w:val="24"/>
          <w:lang w:val="en-GB"/>
        </w:rPr>
        <w:t xml:space="preserve"> creates country ownership and is generally in line with national sector development priorities and development plans</w:t>
      </w:r>
      <w:r w:rsidR="00966165" w:rsidRPr="00B00B16">
        <w:rPr>
          <w:szCs w:val="24"/>
          <w:lang w:val="en-GB"/>
        </w:rPr>
        <w:t>.</w:t>
      </w:r>
      <w:r w:rsidR="007919B7" w:rsidRPr="00B00B16">
        <w:rPr>
          <w:szCs w:val="24"/>
          <w:lang w:val="en-GB"/>
        </w:rPr>
        <w:t xml:space="preserve"> Nonetheless, there is an apparent disconnect between the clear national support directed towards the TSP and the level of Government support directed towards the Project specifically: </w:t>
      </w:r>
      <w:proofErr w:type="gramStart"/>
      <w:r w:rsidR="007919B7" w:rsidRPr="00B00B16">
        <w:rPr>
          <w:szCs w:val="24"/>
          <w:lang w:val="en-GB"/>
        </w:rPr>
        <w:t>the</w:t>
      </w:r>
      <w:proofErr w:type="gramEnd"/>
      <w:r w:rsidR="007919B7" w:rsidRPr="00B00B16">
        <w:rPr>
          <w:szCs w:val="24"/>
          <w:lang w:val="en-GB"/>
        </w:rPr>
        <w:t xml:space="preserve"> Project is undoubtedly helpful to the Government but it has not yet established itself as </w:t>
      </w:r>
      <w:r w:rsidR="007919B7" w:rsidRPr="00B00B16">
        <w:rPr>
          <w:szCs w:val="24"/>
          <w:u w:val="single"/>
          <w:lang w:val="en-GB"/>
        </w:rPr>
        <w:t>the</w:t>
      </w:r>
      <w:r w:rsidR="007919B7" w:rsidRPr="00B00B16">
        <w:rPr>
          <w:szCs w:val="24"/>
          <w:lang w:val="en-GB"/>
        </w:rPr>
        <w:t xml:space="preserve"> key instrument for channelling and/or augmenting Government support to the TSP.</w:t>
      </w:r>
    </w:p>
    <w:p w14:paraId="76BF5D0D" w14:textId="77777777" w:rsidR="006D207F" w:rsidRPr="007954AF" w:rsidRDefault="006D207F" w:rsidP="006D207F">
      <w:pPr>
        <w:pStyle w:val="ListParagraph"/>
        <w:rPr>
          <w:szCs w:val="24"/>
          <w:lang w:val="en-GB"/>
        </w:rPr>
      </w:pPr>
    </w:p>
    <w:p w14:paraId="2661AE37" w14:textId="5DB435BF" w:rsidR="006D207F" w:rsidRDefault="006D207F" w:rsidP="006D207F">
      <w:pPr>
        <w:pStyle w:val="ListParagraph"/>
        <w:numPr>
          <w:ilvl w:val="0"/>
          <w:numId w:val="17"/>
        </w:numPr>
        <w:rPr>
          <w:szCs w:val="24"/>
          <w:lang w:val="en-GB"/>
        </w:rPr>
      </w:pPr>
      <w:r w:rsidRPr="007954AF">
        <w:rPr>
          <w:szCs w:val="24"/>
          <w:lang w:val="en-GB"/>
        </w:rPr>
        <w:t>The Project</w:t>
      </w:r>
      <w:r w:rsidR="00966165">
        <w:rPr>
          <w:szCs w:val="24"/>
          <w:lang w:val="en-GB"/>
        </w:rPr>
        <w:t>’</w:t>
      </w:r>
      <w:r w:rsidRPr="007954AF">
        <w:rPr>
          <w:szCs w:val="24"/>
          <w:lang w:val="en-GB"/>
        </w:rPr>
        <w:t xml:space="preserve">s objectives and outcomes or components are clear and practical but are not always </w:t>
      </w:r>
      <w:r w:rsidR="002F2CE9">
        <w:rPr>
          <w:szCs w:val="24"/>
          <w:lang w:val="en-GB"/>
        </w:rPr>
        <w:t>logically linked with each other.</w:t>
      </w:r>
    </w:p>
    <w:p w14:paraId="0C653C71" w14:textId="77777777" w:rsidR="006D207F" w:rsidRPr="00E36282" w:rsidRDefault="006D207F" w:rsidP="006D207F">
      <w:pPr>
        <w:pStyle w:val="ListParagraph"/>
        <w:rPr>
          <w:szCs w:val="24"/>
          <w:lang w:val="en-GB"/>
        </w:rPr>
      </w:pPr>
    </w:p>
    <w:p w14:paraId="22CC60F7" w14:textId="41F2AA97" w:rsidR="006D207F" w:rsidRDefault="006D207F" w:rsidP="006D207F">
      <w:pPr>
        <w:pStyle w:val="ListParagraph"/>
        <w:numPr>
          <w:ilvl w:val="0"/>
          <w:numId w:val="17"/>
        </w:numPr>
        <w:rPr>
          <w:szCs w:val="24"/>
          <w:lang w:val="en-GB"/>
        </w:rPr>
      </w:pPr>
      <w:r w:rsidRPr="00E36282">
        <w:rPr>
          <w:szCs w:val="24"/>
          <w:lang w:val="en-GB"/>
        </w:rPr>
        <w:t xml:space="preserve">While the </w:t>
      </w:r>
      <w:r w:rsidR="00F47860">
        <w:rPr>
          <w:szCs w:val="24"/>
          <w:lang w:val="en-GB"/>
        </w:rPr>
        <w:t xml:space="preserve">Project’s underlying </w:t>
      </w:r>
      <w:r w:rsidRPr="00E36282">
        <w:rPr>
          <w:szCs w:val="24"/>
          <w:lang w:val="en-GB"/>
        </w:rPr>
        <w:t xml:space="preserve">assumptions are still correct during project implementation (the support of the Government for the renewable energy agenda is demonstrated by legislative advancements, STEG is currently investing in the 10 MW </w:t>
      </w:r>
      <w:proofErr w:type="spellStart"/>
      <w:r w:rsidR="005337DC">
        <w:rPr>
          <w:szCs w:val="24"/>
          <w:lang w:val="en-GB"/>
        </w:rPr>
        <w:t>Tozeur</w:t>
      </w:r>
      <w:proofErr w:type="spellEnd"/>
      <w:r w:rsidR="005337DC">
        <w:rPr>
          <w:szCs w:val="24"/>
          <w:lang w:val="en-GB"/>
        </w:rPr>
        <w:t xml:space="preserve"> </w:t>
      </w:r>
      <w:r w:rsidRPr="00E36282">
        <w:rPr>
          <w:szCs w:val="24"/>
          <w:lang w:val="en-GB"/>
        </w:rPr>
        <w:t xml:space="preserve">PV </w:t>
      </w:r>
      <w:r w:rsidR="005337DC">
        <w:rPr>
          <w:szCs w:val="24"/>
          <w:lang w:val="en-GB"/>
        </w:rPr>
        <w:t xml:space="preserve">project </w:t>
      </w:r>
      <w:r w:rsidRPr="00E36282">
        <w:rPr>
          <w:szCs w:val="24"/>
          <w:lang w:val="en-GB"/>
        </w:rPr>
        <w:t>as outlined in the Project document</w:t>
      </w:r>
      <w:r w:rsidR="00F47860">
        <w:rPr>
          <w:szCs w:val="24"/>
          <w:lang w:val="en-GB"/>
        </w:rPr>
        <w:t>,</w:t>
      </w:r>
      <w:r w:rsidRPr="00E36282">
        <w:rPr>
          <w:szCs w:val="24"/>
          <w:lang w:val="en-GB"/>
        </w:rPr>
        <w:t xml:space="preserve"> etc.)</w:t>
      </w:r>
      <w:r w:rsidR="00F47860">
        <w:rPr>
          <w:szCs w:val="24"/>
          <w:lang w:val="en-GB"/>
        </w:rPr>
        <w:t>,</w:t>
      </w:r>
      <w:r w:rsidRPr="00E36282">
        <w:rPr>
          <w:szCs w:val="24"/>
          <w:lang w:val="en-GB"/>
        </w:rPr>
        <w:t xml:space="preserve"> there have been three major changes </w:t>
      </w:r>
      <w:r w:rsidR="00F47860">
        <w:rPr>
          <w:szCs w:val="24"/>
          <w:lang w:val="en-GB"/>
        </w:rPr>
        <w:t>i</w:t>
      </w:r>
      <w:r w:rsidRPr="00E36282">
        <w:rPr>
          <w:szCs w:val="24"/>
          <w:lang w:val="en-GB"/>
        </w:rPr>
        <w:t xml:space="preserve">n the project environment which </w:t>
      </w:r>
      <w:r w:rsidR="00F47860">
        <w:rPr>
          <w:szCs w:val="24"/>
          <w:lang w:val="en-GB"/>
        </w:rPr>
        <w:t xml:space="preserve">will </w:t>
      </w:r>
      <w:r w:rsidRPr="00E36282">
        <w:rPr>
          <w:szCs w:val="24"/>
          <w:lang w:val="en-GB"/>
        </w:rPr>
        <w:t>affect the results as outlined in the Project document</w:t>
      </w:r>
      <w:r w:rsidR="00F47860">
        <w:rPr>
          <w:szCs w:val="24"/>
          <w:lang w:val="en-GB"/>
        </w:rPr>
        <w:t xml:space="preserve">: </w:t>
      </w:r>
      <w:proofErr w:type="spellStart"/>
      <w:r w:rsidR="00F47860">
        <w:rPr>
          <w:szCs w:val="24"/>
          <w:lang w:val="en-GB"/>
        </w:rPr>
        <w:t>i</w:t>
      </w:r>
      <w:proofErr w:type="spellEnd"/>
      <w:r w:rsidR="00F47860">
        <w:rPr>
          <w:szCs w:val="24"/>
          <w:lang w:val="en-GB"/>
        </w:rPr>
        <w:t xml:space="preserve">. the </w:t>
      </w:r>
      <w:r>
        <w:rPr>
          <w:szCs w:val="24"/>
          <w:lang w:val="en-GB"/>
        </w:rPr>
        <w:t xml:space="preserve">concept of NAMAs </w:t>
      </w:r>
      <w:r w:rsidR="00F47860">
        <w:rPr>
          <w:szCs w:val="24"/>
          <w:lang w:val="en-GB"/>
        </w:rPr>
        <w:t xml:space="preserve">is </w:t>
      </w:r>
      <w:r>
        <w:rPr>
          <w:szCs w:val="24"/>
          <w:lang w:val="en-GB"/>
        </w:rPr>
        <w:t xml:space="preserve">not </w:t>
      </w:r>
      <w:r w:rsidR="00F47860">
        <w:rPr>
          <w:szCs w:val="24"/>
          <w:lang w:val="en-GB"/>
        </w:rPr>
        <w:t xml:space="preserve">formally </w:t>
      </w:r>
      <w:r>
        <w:rPr>
          <w:szCs w:val="24"/>
          <w:lang w:val="en-GB"/>
        </w:rPr>
        <w:t xml:space="preserve">recognized in the Paris Agreement, </w:t>
      </w:r>
      <w:r w:rsidR="00F47860">
        <w:rPr>
          <w:szCs w:val="24"/>
          <w:lang w:val="en-GB"/>
        </w:rPr>
        <w:t xml:space="preserve">ii. evolution of the </w:t>
      </w:r>
      <w:r>
        <w:rPr>
          <w:szCs w:val="24"/>
          <w:lang w:val="en-GB"/>
        </w:rPr>
        <w:t xml:space="preserve">national sustainable energy framework, </w:t>
      </w:r>
      <w:r w:rsidR="00A33316">
        <w:rPr>
          <w:szCs w:val="24"/>
          <w:lang w:val="en-GB"/>
        </w:rPr>
        <w:t xml:space="preserve">and iii. </w:t>
      </w:r>
      <w:r>
        <w:rPr>
          <w:szCs w:val="24"/>
          <w:lang w:val="en-GB"/>
        </w:rPr>
        <w:t xml:space="preserve">technological progress </w:t>
      </w:r>
      <w:r w:rsidR="00A33316">
        <w:rPr>
          <w:szCs w:val="24"/>
          <w:lang w:val="en-GB"/>
        </w:rPr>
        <w:t xml:space="preserve">relating </w:t>
      </w:r>
      <w:r>
        <w:rPr>
          <w:szCs w:val="24"/>
          <w:lang w:val="en-GB"/>
        </w:rPr>
        <w:t>to renewable energy under desert conditions</w:t>
      </w:r>
      <w:r w:rsidR="00A33316">
        <w:rPr>
          <w:szCs w:val="24"/>
          <w:lang w:val="en-GB"/>
        </w:rPr>
        <w:t>.</w:t>
      </w:r>
    </w:p>
    <w:p w14:paraId="15B0BA20" w14:textId="77777777" w:rsidR="006D207F" w:rsidRPr="00E36282" w:rsidRDefault="006D207F" w:rsidP="006D207F">
      <w:pPr>
        <w:pStyle w:val="ListParagraph"/>
        <w:rPr>
          <w:szCs w:val="24"/>
          <w:lang w:val="en-GB"/>
        </w:rPr>
      </w:pPr>
    </w:p>
    <w:p w14:paraId="37E121A9" w14:textId="328A54E8" w:rsidR="006D207F" w:rsidRDefault="006D207F" w:rsidP="006D207F">
      <w:pPr>
        <w:pStyle w:val="ListParagraph"/>
        <w:numPr>
          <w:ilvl w:val="0"/>
          <w:numId w:val="17"/>
        </w:numPr>
        <w:rPr>
          <w:szCs w:val="24"/>
          <w:lang w:val="en-GB"/>
        </w:rPr>
      </w:pPr>
      <w:r>
        <w:rPr>
          <w:szCs w:val="24"/>
          <w:lang w:val="en-GB"/>
        </w:rPr>
        <w:t>The Project is making progress in the sense that most of the expected outputs</w:t>
      </w:r>
      <w:r w:rsidR="00CE09D0">
        <w:rPr>
          <w:szCs w:val="24"/>
          <w:lang w:val="en-GB"/>
        </w:rPr>
        <w:t xml:space="preserve"> </w:t>
      </w:r>
      <w:r>
        <w:rPr>
          <w:szCs w:val="24"/>
          <w:lang w:val="en-GB"/>
        </w:rPr>
        <w:t>are</w:t>
      </w:r>
      <w:r w:rsidR="00C611F0">
        <w:rPr>
          <w:szCs w:val="24"/>
          <w:lang w:val="en-GB"/>
        </w:rPr>
        <w:t xml:space="preserve"> being </w:t>
      </w:r>
      <w:r>
        <w:rPr>
          <w:szCs w:val="24"/>
          <w:lang w:val="en-GB"/>
        </w:rPr>
        <w:t>generated</w:t>
      </w:r>
      <w:r w:rsidR="00C611F0">
        <w:rPr>
          <w:szCs w:val="24"/>
          <w:lang w:val="en-GB"/>
        </w:rPr>
        <w:t>.</w:t>
      </w:r>
      <w:r>
        <w:rPr>
          <w:szCs w:val="24"/>
          <w:lang w:val="en-GB"/>
        </w:rPr>
        <w:t xml:space="preserve"> </w:t>
      </w:r>
      <w:r w:rsidR="00C611F0">
        <w:rPr>
          <w:szCs w:val="24"/>
          <w:lang w:val="en-GB"/>
        </w:rPr>
        <w:t>H</w:t>
      </w:r>
      <w:r>
        <w:rPr>
          <w:szCs w:val="24"/>
          <w:lang w:val="en-GB"/>
        </w:rPr>
        <w:t>owever</w:t>
      </w:r>
      <w:r w:rsidR="00C611F0">
        <w:rPr>
          <w:szCs w:val="24"/>
          <w:lang w:val="en-GB"/>
        </w:rPr>
        <w:t>,</w:t>
      </w:r>
      <w:r>
        <w:rPr>
          <w:szCs w:val="24"/>
          <w:lang w:val="en-GB"/>
        </w:rPr>
        <w:t xml:space="preserve"> </w:t>
      </w:r>
      <w:proofErr w:type="gramStart"/>
      <w:r>
        <w:rPr>
          <w:szCs w:val="24"/>
          <w:lang w:val="en-GB"/>
        </w:rPr>
        <w:t>a number of</w:t>
      </w:r>
      <w:proofErr w:type="gramEnd"/>
      <w:r>
        <w:rPr>
          <w:szCs w:val="24"/>
          <w:lang w:val="en-GB"/>
        </w:rPr>
        <w:t xml:space="preserve"> outputs have been delivered by external third parties (with and without support from other donors) without </w:t>
      </w:r>
      <w:r w:rsidR="00C611F0">
        <w:rPr>
          <w:szCs w:val="24"/>
          <w:lang w:val="en-GB"/>
        </w:rPr>
        <w:t xml:space="preserve">the </w:t>
      </w:r>
      <w:r>
        <w:rPr>
          <w:szCs w:val="24"/>
          <w:lang w:val="en-GB"/>
        </w:rPr>
        <w:t>direct involvement of the Project</w:t>
      </w:r>
      <w:r w:rsidR="00EA27E3">
        <w:rPr>
          <w:szCs w:val="24"/>
          <w:lang w:val="en-GB"/>
        </w:rPr>
        <w:t xml:space="preserve">: e.g. </w:t>
      </w:r>
      <w:r w:rsidR="00EA27E3">
        <w:rPr>
          <w:szCs w:val="24"/>
        </w:rPr>
        <w:t>m</w:t>
      </w:r>
      <w:r w:rsidR="00EA27E3" w:rsidRPr="000153D1">
        <w:rPr>
          <w:szCs w:val="24"/>
        </w:rPr>
        <w:t xml:space="preserve">odalities for </w:t>
      </w:r>
      <w:r w:rsidR="00EA27E3">
        <w:rPr>
          <w:szCs w:val="24"/>
        </w:rPr>
        <w:t>public-private partnerships (</w:t>
      </w:r>
      <w:r w:rsidR="00EA27E3" w:rsidRPr="000153D1">
        <w:rPr>
          <w:szCs w:val="24"/>
        </w:rPr>
        <w:t>PPPs</w:t>
      </w:r>
      <w:r w:rsidR="00EA27E3">
        <w:rPr>
          <w:szCs w:val="24"/>
        </w:rPr>
        <w:t>)</w:t>
      </w:r>
      <w:r w:rsidR="00EA27E3" w:rsidRPr="000153D1">
        <w:rPr>
          <w:szCs w:val="24"/>
        </w:rPr>
        <w:t xml:space="preserve"> were established on 27</w:t>
      </w:r>
      <w:r w:rsidR="00EA27E3" w:rsidRPr="000153D1">
        <w:rPr>
          <w:szCs w:val="24"/>
          <w:vertAlign w:val="superscript"/>
        </w:rPr>
        <w:t>th</w:t>
      </w:r>
      <w:r w:rsidR="00EA27E3" w:rsidRPr="000153D1">
        <w:rPr>
          <w:szCs w:val="24"/>
        </w:rPr>
        <w:t xml:space="preserve"> November 2015 with a by-law on contracts for PPPs</w:t>
      </w:r>
      <w:r w:rsidR="00EA27E3">
        <w:rPr>
          <w:szCs w:val="24"/>
          <w:lang w:val="en-GB"/>
        </w:rPr>
        <w:t xml:space="preserve"> and ordinances have been issue</w:t>
      </w:r>
      <w:r w:rsidR="00D94594">
        <w:rPr>
          <w:szCs w:val="24"/>
          <w:lang w:val="en-GB"/>
        </w:rPr>
        <w:t>d</w:t>
      </w:r>
      <w:r w:rsidR="00EA27E3">
        <w:rPr>
          <w:szCs w:val="24"/>
          <w:lang w:val="en-GB"/>
        </w:rPr>
        <w:t xml:space="preserve"> outlining rules on grid access.</w:t>
      </w:r>
    </w:p>
    <w:p w14:paraId="52D52789" w14:textId="77777777" w:rsidR="006D207F" w:rsidRPr="00E36282" w:rsidRDefault="006D207F" w:rsidP="006D207F">
      <w:pPr>
        <w:pStyle w:val="ListParagraph"/>
        <w:rPr>
          <w:szCs w:val="24"/>
          <w:lang w:val="en-GB"/>
        </w:rPr>
      </w:pPr>
    </w:p>
    <w:p w14:paraId="565A9620" w14:textId="59D963BC" w:rsidR="006D207F" w:rsidRDefault="006D207F" w:rsidP="006D207F">
      <w:pPr>
        <w:pStyle w:val="ListParagraph"/>
        <w:numPr>
          <w:ilvl w:val="0"/>
          <w:numId w:val="17"/>
        </w:numPr>
        <w:rPr>
          <w:szCs w:val="24"/>
          <w:lang w:val="en-GB"/>
        </w:rPr>
      </w:pPr>
      <w:r>
        <w:rPr>
          <w:szCs w:val="24"/>
          <w:lang w:val="en-GB"/>
        </w:rPr>
        <w:t xml:space="preserve">The current Project management is following rules and procedures on work planning, monitoring, reporting and reviewing (administrative, financial etc.) but is not ambitious in relation to adapting Project strategy, identifying opportunities for the Project </w:t>
      </w:r>
      <w:r w:rsidR="00D30AA3">
        <w:rPr>
          <w:szCs w:val="24"/>
          <w:lang w:val="en-GB"/>
        </w:rPr>
        <w:t xml:space="preserve">(of which there are many) </w:t>
      </w:r>
      <w:r>
        <w:rPr>
          <w:szCs w:val="24"/>
          <w:lang w:val="en-GB"/>
        </w:rPr>
        <w:t>or communicating results</w:t>
      </w:r>
      <w:r w:rsidR="0028769F">
        <w:rPr>
          <w:szCs w:val="24"/>
          <w:lang w:val="en-GB"/>
        </w:rPr>
        <w:t>.</w:t>
      </w:r>
    </w:p>
    <w:p w14:paraId="6C3E1DEB" w14:textId="77777777" w:rsidR="006D207F" w:rsidRPr="006D207F" w:rsidRDefault="006D207F" w:rsidP="006D207F">
      <w:pPr>
        <w:pStyle w:val="ListParagraph"/>
        <w:rPr>
          <w:szCs w:val="24"/>
          <w:lang w:val="en-GB"/>
        </w:rPr>
      </w:pPr>
    </w:p>
    <w:p w14:paraId="260EA779" w14:textId="289B7BA4" w:rsidR="006D207F" w:rsidRPr="00E36282" w:rsidRDefault="006D207F" w:rsidP="006D207F">
      <w:pPr>
        <w:pStyle w:val="ListParagraph"/>
        <w:numPr>
          <w:ilvl w:val="0"/>
          <w:numId w:val="17"/>
        </w:numPr>
        <w:rPr>
          <w:szCs w:val="24"/>
          <w:lang w:val="en-GB"/>
        </w:rPr>
      </w:pPr>
      <w:r>
        <w:rPr>
          <w:szCs w:val="24"/>
          <w:lang w:val="en-GB"/>
        </w:rPr>
        <w:t xml:space="preserve">Sustainability appears to be likely since the overall enabling policy environment for </w:t>
      </w:r>
      <w:r w:rsidR="0036320C">
        <w:rPr>
          <w:szCs w:val="24"/>
          <w:lang w:val="en-GB"/>
        </w:rPr>
        <w:t xml:space="preserve">renewable </w:t>
      </w:r>
      <w:r>
        <w:rPr>
          <w:szCs w:val="24"/>
          <w:lang w:val="en-GB"/>
        </w:rPr>
        <w:t>energy in Tunisia is evolving rapidly and all relevant stakeholders are determined to create a successful sustainable energy market.</w:t>
      </w:r>
    </w:p>
    <w:p w14:paraId="30D13280" w14:textId="77777777" w:rsidR="006D207F" w:rsidRDefault="006D207F" w:rsidP="00332376">
      <w:pPr>
        <w:rPr>
          <w:szCs w:val="24"/>
          <w:lang w:val="en-GB"/>
        </w:rPr>
      </w:pPr>
    </w:p>
    <w:p w14:paraId="305A53BB" w14:textId="77777777" w:rsidR="00A641FA" w:rsidRDefault="00A641FA" w:rsidP="00A641FA">
      <w:pPr>
        <w:pStyle w:val="Heading2"/>
        <w:rPr>
          <w:lang w:val="en-GB"/>
        </w:rPr>
      </w:pPr>
      <w:bookmarkStart w:id="10" w:name="_Toc514757408"/>
      <w:r>
        <w:rPr>
          <w:lang w:val="en-GB"/>
        </w:rPr>
        <w:t>Recommendation summary table</w:t>
      </w:r>
      <w:bookmarkEnd w:id="10"/>
    </w:p>
    <w:p w14:paraId="104E9381" w14:textId="77777777" w:rsidR="003C0DD6" w:rsidRDefault="003C0DD6" w:rsidP="003C0DD6">
      <w:pPr>
        <w:rPr>
          <w:szCs w:val="24"/>
          <w:lang w:val="en-GB"/>
        </w:rPr>
      </w:pPr>
    </w:p>
    <w:tbl>
      <w:tblPr>
        <w:tblStyle w:val="TableGrid"/>
        <w:tblW w:w="0" w:type="auto"/>
        <w:tblLook w:val="04A0" w:firstRow="1" w:lastRow="0" w:firstColumn="1" w:lastColumn="0" w:noHBand="0" w:noVBand="1"/>
      </w:tblPr>
      <w:tblGrid>
        <w:gridCol w:w="985"/>
        <w:gridCol w:w="6480"/>
        <w:gridCol w:w="2162"/>
      </w:tblGrid>
      <w:tr w:rsidR="003C0DD6" w:rsidRPr="0036320C" w14:paraId="3142314C" w14:textId="77777777" w:rsidTr="00FA7574">
        <w:tc>
          <w:tcPr>
            <w:tcW w:w="985" w:type="dxa"/>
            <w:shd w:val="clear" w:color="auto" w:fill="000000" w:themeFill="text1"/>
            <w:vAlign w:val="center"/>
          </w:tcPr>
          <w:p w14:paraId="317D69CC" w14:textId="77777777" w:rsidR="003C0DD6" w:rsidRPr="00FA7574" w:rsidRDefault="003C0DD6" w:rsidP="003C0DD6">
            <w:pPr>
              <w:jc w:val="center"/>
              <w:rPr>
                <w:rFonts w:asciiTheme="minorHAnsi" w:hAnsiTheme="minorHAnsi" w:cstheme="minorHAnsi"/>
                <w:b/>
                <w:color w:val="FFFFFF" w:themeColor="background1"/>
                <w:sz w:val="22"/>
                <w:szCs w:val="22"/>
                <w:lang w:val="en-GB"/>
              </w:rPr>
            </w:pPr>
            <w:r w:rsidRPr="00FA7574">
              <w:rPr>
                <w:rFonts w:asciiTheme="minorHAnsi" w:hAnsiTheme="minorHAnsi" w:cstheme="minorHAnsi"/>
                <w:b/>
                <w:color w:val="FFFFFF" w:themeColor="background1"/>
                <w:sz w:val="22"/>
                <w:szCs w:val="22"/>
                <w:lang w:val="en-GB"/>
              </w:rPr>
              <w:t>Rec Nr.</w:t>
            </w:r>
          </w:p>
        </w:tc>
        <w:tc>
          <w:tcPr>
            <w:tcW w:w="6480" w:type="dxa"/>
            <w:shd w:val="clear" w:color="auto" w:fill="000000" w:themeFill="text1"/>
            <w:vAlign w:val="center"/>
          </w:tcPr>
          <w:p w14:paraId="335077D9" w14:textId="77777777" w:rsidR="003C0DD6" w:rsidRPr="00FA7574" w:rsidRDefault="003C0DD6" w:rsidP="003C0DD6">
            <w:pPr>
              <w:jc w:val="center"/>
              <w:rPr>
                <w:rFonts w:asciiTheme="minorHAnsi" w:hAnsiTheme="minorHAnsi" w:cstheme="minorHAnsi"/>
                <w:b/>
                <w:color w:val="FFFFFF" w:themeColor="background1"/>
                <w:sz w:val="22"/>
                <w:szCs w:val="22"/>
                <w:lang w:val="en-GB"/>
              </w:rPr>
            </w:pPr>
            <w:r w:rsidRPr="00FA7574">
              <w:rPr>
                <w:rFonts w:asciiTheme="minorHAnsi" w:hAnsiTheme="minorHAnsi" w:cstheme="minorHAnsi"/>
                <w:b/>
                <w:color w:val="FFFFFF" w:themeColor="background1"/>
                <w:sz w:val="22"/>
                <w:szCs w:val="22"/>
                <w:lang w:val="en-GB"/>
              </w:rPr>
              <w:t>Recommendation (SMART)</w:t>
            </w:r>
          </w:p>
        </w:tc>
        <w:tc>
          <w:tcPr>
            <w:tcW w:w="2162" w:type="dxa"/>
            <w:shd w:val="clear" w:color="auto" w:fill="000000" w:themeFill="text1"/>
            <w:vAlign w:val="center"/>
          </w:tcPr>
          <w:p w14:paraId="31129746" w14:textId="77777777" w:rsidR="003C0DD6" w:rsidRPr="00FA7574" w:rsidRDefault="003C0DD6" w:rsidP="003C0DD6">
            <w:pPr>
              <w:jc w:val="center"/>
              <w:rPr>
                <w:rFonts w:asciiTheme="minorHAnsi" w:hAnsiTheme="minorHAnsi" w:cstheme="minorHAnsi"/>
                <w:b/>
                <w:color w:val="FFFFFF" w:themeColor="background1"/>
                <w:sz w:val="22"/>
                <w:szCs w:val="22"/>
                <w:lang w:val="en-GB"/>
              </w:rPr>
            </w:pPr>
            <w:r w:rsidRPr="00FA7574">
              <w:rPr>
                <w:rFonts w:asciiTheme="minorHAnsi" w:hAnsiTheme="minorHAnsi" w:cstheme="minorHAnsi"/>
                <w:b/>
                <w:color w:val="FFFFFF" w:themeColor="background1"/>
                <w:sz w:val="22"/>
                <w:szCs w:val="22"/>
                <w:lang w:val="en-GB"/>
              </w:rPr>
              <w:t>Entity Responsible</w:t>
            </w:r>
          </w:p>
        </w:tc>
      </w:tr>
      <w:tr w:rsidR="003C0DD6" w:rsidRPr="0036320C" w14:paraId="70D7762F" w14:textId="77777777" w:rsidTr="00FA7574">
        <w:tc>
          <w:tcPr>
            <w:tcW w:w="985" w:type="dxa"/>
            <w:vAlign w:val="center"/>
          </w:tcPr>
          <w:p w14:paraId="1743C51A" w14:textId="77777777" w:rsidR="003C0DD6" w:rsidRPr="00FA7574" w:rsidRDefault="003C0DD6" w:rsidP="003C0DD6">
            <w:pPr>
              <w:jc w:val="right"/>
              <w:rPr>
                <w:rFonts w:asciiTheme="minorHAnsi" w:hAnsiTheme="minorHAnsi" w:cstheme="minorHAnsi"/>
                <w:sz w:val="22"/>
                <w:szCs w:val="22"/>
                <w:lang w:val="en-GB"/>
              </w:rPr>
            </w:pPr>
            <w:r w:rsidRPr="00FA7574">
              <w:rPr>
                <w:rFonts w:asciiTheme="minorHAnsi" w:hAnsiTheme="minorHAnsi" w:cstheme="minorHAnsi"/>
                <w:sz w:val="22"/>
                <w:szCs w:val="22"/>
                <w:lang w:val="en-GB"/>
              </w:rPr>
              <w:t>1</w:t>
            </w:r>
          </w:p>
        </w:tc>
        <w:tc>
          <w:tcPr>
            <w:tcW w:w="6480" w:type="dxa"/>
            <w:vAlign w:val="center"/>
          </w:tcPr>
          <w:p w14:paraId="52A7B619" w14:textId="6FF628A3" w:rsidR="006870E9" w:rsidRPr="001C469C" w:rsidRDefault="006870E9" w:rsidP="00DA3521">
            <w:pPr>
              <w:rPr>
                <w:rFonts w:asciiTheme="minorHAnsi" w:hAnsiTheme="minorHAnsi" w:cstheme="minorHAnsi"/>
                <w:sz w:val="20"/>
                <w:szCs w:val="22"/>
              </w:rPr>
            </w:pPr>
            <w:r>
              <w:rPr>
                <w:i/>
                <w:sz w:val="22"/>
                <w:u w:val="single"/>
              </w:rPr>
              <w:t xml:space="preserve">All Outcomes: </w:t>
            </w:r>
            <w:r w:rsidRPr="001C469C">
              <w:rPr>
                <w:i/>
                <w:sz w:val="22"/>
                <w:u w:val="single"/>
              </w:rPr>
              <w:t xml:space="preserve">General strategy to adapt the Project to changes </w:t>
            </w:r>
            <w:r>
              <w:rPr>
                <w:i/>
                <w:sz w:val="22"/>
                <w:u w:val="single"/>
              </w:rPr>
              <w:t>in</w:t>
            </w:r>
            <w:r w:rsidRPr="001C469C">
              <w:rPr>
                <w:i/>
                <w:sz w:val="22"/>
                <w:u w:val="single"/>
              </w:rPr>
              <w:t xml:space="preserve"> the Project environment</w:t>
            </w:r>
          </w:p>
          <w:p w14:paraId="3195D011" w14:textId="162437DF" w:rsidR="003C0DD6" w:rsidRPr="00FA7574" w:rsidRDefault="003C0DD6" w:rsidP="00DA3521">
            <w:pPr>
              <w:rPr>
                <w:rFonts w:asciiTheme="minorHAnsi" w:hAnsiTheme="minorHAnsi" w:cstheme="minorHAnsi"/>
                <w:sz w:val="22"/>
                <w:szCs w:val="22"/>
              </w:rPr>
            </w:pPr>
            <w:r w:rsidRPr="00FA7574">
              <w:rPr>
                <w:rFonts w:asciiTheme="minorHAnsi" w:hAnsiTheme="minorHAnsi" w:cstheme="minorHAnsi"/>
                <w:sz w:val="22"/>
                <w:szCs w:val="22"/>
              </w:rPr>
              <w:t xml:space="preserve">There have been major changes to the (inter-)national Project environment. These changes have a significant impact on each of the 3 components of the Project. While Project management has taken </w:t>
            </w:r>
            <w:r w:rsidR="00DA3521">
              <w:rPr>
                <w:rFonts w:asciiTheme="minorHAnsi" w:hAnsiTheme="minorHAnsi" w:cstheme="minorHAnsi"/>
                <w:sz w:val="22"/>
                <w:szCs w:val="22"/>
              </w:rPr>
              <w:t>individual</w:t>
            </w:r>
            <w:r w:rsidR="00DA3521" w:rsidRPr="00FA7574">
              <w:rPr>
                <w:rFonts w:asciiTheme="minorHAnsi" w:hAnsiTheme="minorHAnsi" w:cstheme="minorHAnsi"/>
                <w:sz w:val="22"/>
                <w:szCs w:val="22"/>
              </w:rPr>
              <w:t xml:space="preserve"> </w:t>
            </w:r>
            <w:r w:rsidRPr="00FA7574">
              <w:rPr>
                <w:rFonts w:asciiTheme="minorHAnsi" w:hAnsiTheme="minorHAnsi" w:cstheme="minorHAnsi"/>
                <w:sz w:val="22"/>
                <w:szCs w:val="22"/>
              </w:rPr>
              <w:t>measures to adapt the Project accordingly</w:t>
            </w:r>
            <w:r w:rsidR="00DA3521">
              <w:rPr>
                <w:rFonts w:asciiTheme="minorHAnsi" w:hAnsiTheme="minorHAnsi" w:cstheme="minorHAnsi"/>
                <w:sz w:val="22"/>
                <w:szCs w:val="22"/>
              </w:rPr>
              <w:t>,</w:t>
            </w:r>
            <w:r w:rsidRPr="00FA7574">
              <w:rPr>
                <w:rFonts w:asciiTheme="minorHAnsi" w:hAnsiTheme="minorHAnsi" w:cstheme="minorHAnsi"/>
                <w:sz w:val="22"/>
                <w:szCs w:val="22"/>
              </w:rPr>
              <w:t xml:space="preserve"> in the view of the reviewer a clear overall adaptation strategy</w:t>
            </w:r>
            <w:r w:rsidR="006870E9">
              <w:rPr>
                <w:rFonts w:asciiTheme="minorHAnsi" w:hAnsiTheme="minorHAnsi" w:cstheme="minorHAnsi"/>
                <w:sz w:val="22"/>
                <w:szCs w:val="22"/>
              </w:rPr>
              <w:t xml:space="preserve"> – one that is proactive, not reactive –</w:t>
            </w:r>
            <w:r w:rsidRPr="00FA7574">
              <w:rPr>
                <w:rFonts w:asciiTheme="minorHAnsi" w:hAnsiTheme="minorHAnsi" w:cstheme="minorHAnsi"/>
                <w:sz w:val="22"/>
                <w:szCs w:val="22"/>
              </w:rPr>
              <w:t xml:space="preserve"> should be developed.</w:t>
            </w:r>
            <w:r w:rsidR="00ED3A15">
              <w:rPr>
                <w:rFonts w:asciiTheme="minorHAnsi" w:hAnsiTheme="minorHAnsi" w:cstheme="minorHAnsi"/>
                <w:sz w:val="22"/>
                <w:szCs w:val="22"/>
              </w:rPr>
              <w:t xml:space="preserve"> </w:t>
            </w:r>
            <w:r w:rsidR="009D558F">
              <w:rPr>
                <w:rFonts w:asciiTheme="minorHAnsi" w:hAnsiTheme="minorHAnsi" w:cstheme="minorHAnsi"/>
                <w:sz w:val="22"/>
                <w:szCs w:val="22"/>
              </w:rPr>
              <w:t xml:space="preserve">The PSC is advised to </w:t>
            </w:r>
            <w:r w:rsidR="009D558F">
              <w:rPr>
                <w:rFonts w:asciiTheme="minorHAnsi" w:hAnsiTheme="minorHAnsi" w:cstheme="minorHAnsi"/>
                <w:sz w:val="22"/>
                <w:szCs w:val="22"/>
              </w:rPr>
              <w:t xml:space="preserve">actively engage </w:t>
            </w:r>
            <w:r w:rsidR="009D558F">
              <w:rPr>
                <w:rFonts w:asciiTheme="minorHAnsi" w:hAnsiTheme="minorHAnsi" w:cstheme="minorHAnsi"/>
                <w:sz w:val="22"/>
                <w:szCs w:val="22"/>
              </w:rPr>
              <w:lastRenderedPageBreak/>
              <w:t>in the formulation and implementation of the adaptation strategy, leaning on the Project Manager for guidance.</w:t>
            </w:r>
            <w:r w:rsidR="009D558F">
              <w:rPr>
                <w:rFonts w:asciiTheme="minorHAnsi" w:hAnsiTheme="minorHAnsi" w:cstheme="minorHAnsi"/>
                <w:sz w:val="22"/>
                <w:szCs w:val="22"/>
              </w:rPr>
              <w:t xml:space="preserve"> </w:t>
            </w:r>
            <w:r w:rsidR="00ED3A15">
              <w:rPr>
                <w:rFonts w:asciiTheme="minorHAnsi" w:hAnsiTheme="minorHAnsi" w:cstheme="minorHAnsi"/>
                <w:sz w:val="22"/>
                <w:szCs w:val="22"/>
              </w:rPr>
              <w:t xml:space="preserve">The Project is planning to assist ANME to restructure so that it is better able to implement the Tunisian Solar Plan (including investor relations management and coordination of large-scale infrastructure investment). This assistance should, in turn, </w:t>
            </w:r>
            <w:r w:rsidR="00AA57E0">
              <w:rPr>
                <w:rFonts w:asciiTheme="minorHAnsi" w:hAnsiTheme="minorHAnsi" w:cstheme="minorHAnsi"/>
                <w:sz w:val="22"/>
                <w:szCs w:val="22"/>
              </w:rPr>
              <w:t>be leveraged to enable</w:t>
            </w:r>
            <w:r w:rsidR="00ED3A15">
              <w:rPr>
                <w:rFonts w:asciiTheme="minorHAnsi" w:hAnsiTheme="minorHAnsi" w:cstheme="minorHAnsi"/>
                <w:sz w:val="22"/>
                <w:szCs w:val="22"/>
              </w:rPr>
              <w:t xml:space="preserve"> ANME to take a more central role in mobilising other key stakeholders, notably the Ministry of Energy and the Ministry of Finance. </w:t>
            </w:r>
          </w:p>
        </w:tc>
        <w:tc>
          <w:tcPr>
            <w:tcW w:w="2162" w:type="dxa"/>
            <w:vAlign w:val="center"/>
          </w:tcPr>
          <w:p w14:paraId="5B5BEE72"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lastRenderedPageBreak/>
              <w:t>PM/PSC</w:t>
            </w:r>
          </w:p>
        </w:tc>
      </w:tr>
      <w:tr w:rsidR="006870E9" w:rsidRPr="0036320C" w14:paraId="5C471EA1" w14:textId="77777777" w:rsidTr="00FA7574">
        <w:tc>
          <w:tcPr>
            <w:tcW w:w="985" w:type="dxa"/>
            <w:vAlign w:val="center"/>
          </w:tcPr>
          <w:p w14:paraId="09399A7B" w14:textId="77777777" w:rsidR="006870E9" w:rsidRPr="00FA7574" w:rsidRDefault="006870E9" w:rsidP="003C0DD6">
            <w:pPr>
              <w:jc w:val="right"/>
              <w:rPr>
                <w:rFonts w:asciiTheme="minorHAnsi" w:hAnsiTheme="minorHAnsi" w:cstheme="minorHAnsi"/>
                <w:sz w:val="22"/>
                <w:szCs w:val="22"/>
                <w:lang w:val="en-GB"/>
              </w:rPr>
            </w:pPr>
          </w:p>
        </w:tc>
        <w:tc>
          <w:tcPr>
            <w:tcW w:w="6480" w:type="dxa"/>
            <w:vAlign w:val="center"/>
          </w:tcPr>
          <w:p w14:paraId="01E815F7" w14:textId="36AA9E65" w:rsidR="006870E9" w:rsidRPr="00FA7574" w:rsidRDefault="006870E9" w:rsidP="00DA3521">
            <w:pPr>
              <w:rPr>
                <w:rFonts w:asciiTheme="minorHAnsi" w:hAnsiTheme="minorHAnsi" w:cstheme="minorHAnsi"/>
                <w:sz w:val="22"/>
                <w:szCs w:val="22"/>
                <w:lang w:val="en-GB"/>
              </w:rPr>
            </w:pPr>
            <w:r w:rsidRPr="00FA7574">
              <w:rPr>
                <w:rFonts w:asciiTheme="minorHAnsi" w:hAnsiTheme="minorHAnsi" w:cstheme="minorHAnsi"/>
                <w:b/>
                <w:sz w:val="22"/>
                <w:szCs w:val="22"/>
                <w:lang w:val="en-GB"/>
              </w:rPr>
              <w:t>Outcome 1: The enabling framework and methodologies are established to support the design and implementation of the Tunisian Solar Plan (TSP) NAMA</w:t>
            </w:r>
          </w:p>
        </w:tc>
        <w:tc>
          <w:tcPr>
            <w:tcW w:w="2162" w:type="dxa"/>
            <w:vAlign w:val="center"/>
          </w:tcPr>
          <w:p w14:paraId="3F9F45D7" w14:textId="77777777" w:rsidR="006870E9" w:rsidRPr="00FA7574" w:rsidRDefault="006870E9" w:rsidP="003C0DD6">
            <w:pPr>
              <w:rPr>
                <w:rFonts w:asciiTheme="minorHAnsi" w:hAnsiTheme="minorHAnsi" w:cstheme="minorHAnsi"/>
                <w:sz w:val="22"/>
                <w:szCs w:val="22"/>
                <w:lang w:val="en-GB"/>
              </w:rPr>
            </w:pPr>
          </w:p>
        </w:tc>
      </w:tr>
      <w:tr w:rsidR="003C0DD6" w:rsidRPr="0036320C" w14:paraId="40957F09" w14:textId="77777777" w:rsidTr="00FA7574">
        <w:tc>
          <w:tcPr>
            <w:tcW w:w="985" w:type="dxa"/>
            <w:vAlign w:val="center"/>
          </w:tcPr>
          <w:p w14:paraId="14DDE30F" w14:textId="77777777" w:rsidR="003C0DD6" w:rsidRPr="00FA7574" w:rsidRDefault="003C0DD6" w:rsidP="003C0DD6">
            <w:pPr>
              <w:jc w:val="right"/>
              <w:rPr>
                <w:rFonts w:asciiTheme="minorHAnsi" w:hAnsiTheme="minorHAnsi" w:cstheme="minorHAnsi"/>
                <w:sz w:val="22"/>
                <w:szCs w:val="22"/>
                <w:lang w:val="en-GB"/>
              </w:rPr>
            </w:pPr>
            <w:r w:rsidRPr="00FA7574">
              <w:rPr>
                <w:rFonts w:asciiTheme="minorHAnsi" w:hAnsiTheme="minorHAnsi" w:cstheme="minorHAnsi"/>
                <w:sz w:val="22"/>
                <w:szCs w:val="22"/>
                <w:lang w:val="en-GB"/>
              </w:rPr>
              <w:t>2</w:t>
            </w:r>
          </w:p>
        </w:tc>
        <w:tc>
          <w:tcPr>
            <w:tcW w:w="6480" w:type="dxa"/>
            <w:vAlign w:val="center"/>
          </w:tcPr>
          <w:p w14:paraId="4EED1507" w14:textId="77777777" w:rsidR="006870E9" w:rsidRPr="001C469C" w:rsidRDefault="006870E9" w:rsidP="00DA3521">
            <w:pPr>
              <w:rPr>
                <w:rFonts w:asciiTheme="minorHAnsi" w:hAnsiTheme="minorHAnsi" w:cstheme="minorHAnsi"/>
                <w:sz w:val="20"/>
                <w:szCs w:val="22"/>
                <w:lang w:val="en-GB"/>
              </w:rPr>
            </w:pPr>
            <w:r w:rsidRPr="001C469C">
              <w:rPr>
                <w:rFonts w:asciiTheme="minorHAnsi" w:hAnsiTheme="minorHAnsi" w:cstheme="minorHAnsi"/>
                <w:i/>
                <w:sz w:val="22"/>
                <w:szCs w:val="24"/>
                <w:u w:val="single"/>
                <w:lang w:val="en-GB"/>
              </w:rPr>
              <w:t>Position the Project within the Paris Agreement climate policy architecture</w:t>
            </w:r>
            <w:r w:rsidRPr="001C469C">
              <w:rPr>
                <w:rFonts w:asciiTheme="minorHAnsi" w:hAnsiTheme="minorHAnsi" w:cstheme="minorHAnsi"/>
                <w:sz w:val="20"/>
                <w:szCs w:val="22"/>
                <w:lang w:val="en-GB"/>
              </w:rPr>
              <w:t xml:space="preserve"> </w:t>
            </w:r>
          </w:p>
          <w:p w14:paraId="571EC607" w14:textId="1DD13222" w:rsidR="003C0DD6" w:rsidRPr="002C3165" w:rsidRDefault="003C0DD6" w:rsidP="00DA3521">
            <w:pPr>
              <w:rPr>
                <w:sz w:val="22"/>
                <w:szCs w:val="22"/>
              </w:rPr>
            </w:pPr>
            <w:r w:rsidRPr="00FA7574">
              <w:rPr>
                <w:rFonts w:asciiTheme="minorHAnsi" w:hAnsiTheme="minorHAnsi" w:cstheme="minorHAnsi"/>
                <w:sz w:val="22"/>
                <w:szCs w:val="22"/>
                <w:lang w:val="en-GB"/>
              </w:rPr>
              <w:t>The Paris Agreement (2015) does not directly refer to the concept of Nationally Appropriate Mitigation Actions (NAMA</w:t>
            </w:r>
            <w:r w:rsidR="00006D2B">
              <w:rPr>
                <w:rFonts w:asciiTheme="minorHAnsi" w:hAnsiTheme="minorHAnsi" w:cstheme="minorHAnsi"/>
                <w:sz w:val="22"/>
                <w:szCs w:val="22"/>
                <w:lang w:val="en-GB"/>
              </w:rPr>
              <w:t>s</w:t>
            </w:r>
            <w:r w:rsidRPr="00FA7574">
              <w:rPr>
                <w:rFonts w:asciiTheme="minorHAnsi" w:hAnsiTheme="minorHAnsi" w:cstheme="minorHAnsi"/>
                <w:sz w:val="22"/>
                <w:szCs w:val="22"/>
                <w:lang w:val="en-GB"/>
              </w:rPr>
              <w:t>)</w:t>
            </w:r>
            <w:r w:rsidR="00BC7AF8">
              <w:rPr>
                <w:rFonts w:asciiTheme="minorHAnsi" w:hAnsiTheme="minorHAnsi" w:cstheme="minorHAnsi"/>
                <w:sz w:val="22"/>
                <w:szCs w:val="22"/>
                <w:lang w:val="en-GB"/>
              </w:rPr>
              <w:t>, somewhat weakening the central position they occupied in the UNFCCC architecture when the Project was designed.</w:t>
            </w:r>
            <w:r w:rsidRPr="00FA7574">
              <w:rPr>
                <w:rFonts w:asciiTheme="minorHAnsi" w:hAnsiTheme="minorHAnsi" w:cstheme="minorHAnsi"/>
                <w:sz w:val="22"/>
                <w:szCs w:val="22"/>
                <w:lang w:val="en-GB"/>
              </w:rPr>
              <w:t xml:space="preserve"> </w:t>
            </w:r>
            <w:r w:rsidR="001910A9" w:rsidRPr="0001331B">
              <w:rPr>
                <w:rFonts w:asciiTheme="minorHAnsi" w:hAnsiTheme="minorHAnsi" w:cstheme="minorHAnsi"/>
                <w:sz w:val="22"/>
                <w:szCs w:val="22"/>
                <w:lang w:val="en-GB"/>
              </w:rPr>
              <w:t xml:space="preserve"> </w:t>
            </w:r>
            <w:r w:rsidR="001910A9" w:rsidRPr="00586B03">
              <w:rPr>
                <w:sz w:val="22"/>
                <w:szCs w:val="22"/>
              </w:rPr>
              <w:t xml:space="preserve">The </w:t>
            </w:r>
            <w:r w:rsidR="0001331B" w:rsidRPr="00586B03">
              <w:rPr>
                <w:sz w:val="22"/>
                <w:szCs w:val="22"/>
              </w:rPr>
              <w:t>P</w:t>
            </w:r>
            <w:r w:rsidR="001910A9" w:rsidRPr="00586B03">
              <w:rPr>
                <w:sz w:val="22"/>
                <w:szCs w:val="22"/>
              </w:rPr>
              <w:t xml:space="preserve">roject needs to be adapted to fully take into consideration the evolving national context, the latest national policies, strategies and measures to accelerate the deployment of large-scale </w:t>
            </w:r>
            <w:r w:rsidR="0001331B">
              <w:rPr>
                <w:sz w:val="22"/>
                <w:szCs w:val="22"/>
              </w:rPr>
              <w:t xml:space="preserve">renewable energy </w:t>
            </w:r>
            <w:r w:rsidR="001910A9" w:rsidRPr="00586B03">
              <w:rPr>
                <w:sz w:val="22"/>
                <w:szCs w:val="22"/>
              </w:rPr>
              <w:t>projects/</w:t>
            </w:r>
            <w:proofErr w:type="spellStart"/>
            <w:r w:rsidR="001910A9" w:rsidRPr="00586B03">
              <w:rPr>
                <w:sz w:val="22"/>
                <w:szCs w:val="22"/>
              </w:rPr>
              <w:t>program</w:t>
            </w:r>
            <w:r w:rsidR="0001331B">
              <w:rPr>
                <w:sz w:val="22"/>
                <w:szCs w:val="22"/>
              </w:rPr>
              <w:t>me</w:t>
            </w:r>
            <w:r w:rsidR="001910A9" w:rsidRPr="00586B03">
              <w:rPr>
                <w:sz w:val="22"/>
                <w:szCs w:val="22"/>
              </w:rPr>
              <w:t>s</w:t>
            </w:r>
            <w:proofErr w:type="spellEnd"/>
            <w:r w:rsidR="001910A9" w:rsidRPr="00586B03">
              <w:rPr>
                <w:sz w:val="22"/>
                <w:szCs w:val="22"/>
              </w:rPr>
              <w:t xml:space="preserve"> and to support the implementation of Tunisia’s NDC under the Paris Agreement</w:t>
            </w:r>
            <w:r w:rsidR="0001331B" w:rsidRPr="002C3165">
              <w:rPr>
                <w:sz w:val="22"/>
                <w:szCs w:val="22"/>
              </w:rPr>
              <w:t>.</w:t>
            </w:r>
          </w:p>
          <w:p w14:paraId="1BE4CDFB" w14:textId="33BED6FF" w:rsidR="002C3165" w:rsidRPr="002C3165" w:rsidRDefault="002C3165" w:rsidP="00DA3521">
            <w:pPr>
              <w:rPr>
                <w:rFonts w:asciiTheme="minorHAnsi" w:hAnsiTheme="minorHAnsi" w:cstheme="minorHAnsi"/>
                <w:sz w:val="22"/>
                <w:szCs w:val="22"/>
                <w:lang w:val="en-GB"/>
              </w:rPr>
            </w:pPr>
          </w:p>
          <w:p w14:paraId="3B6ECBB2" w14:textId="09335F41" w:rsidR="001910A9" w:rsidRPr="00FA7574" w:rsidRDefault="002C3165" w:rsidP="00DA3521">
            <w:pPr>
              <w:rPr>
                <w:rFonts w:asciiTheme="minorHAnsi" w:hAnsiTheme="minorHAnsi" w:cstheme="minorHAnsi"/>
                <w:sz w:val="22"/>
                <w:szCs w:val="22"/>
                <w:lang w:val="en-GB"/>
              </w:rPr>
            </w:pPr>
            <w:r w:rsidRPr="00586B03">
              <w:rPr>
                <w:sz w:val="22"/>
                <w:szCs w:val="22"/>
                <w:lang w:val="en-GB"/>
              </w:rPr>
              <w:t>Tunisia’s NDC makes explicit reference to the TSP NAMA as a constituent element of the NDC. As the Project is designed to support the TSP NAMA, it already, by extension, supports the NDC. Nonetheless, the focus of the Project – both in terms of substantive work and stakeholder communications – needs to be reoriented around the NDC. This will mean greater attention in the Project design on the role of the TSP in the country’s broader mitigation strategy, including issues associated with inter-sectoral linkages and broader MRV issues. And this, in turn, will require stronger coordination with, and outreach to, a broader range of stakeholders</w:t>
            </w:r>
            <w:r>
              <w:rPr>
                <w:sz w:val="22"/>
                <w:szCs w:val="22"/>
                <w:lang w:val="en-GB"/>
              </w:rPr>
              <w:t>.</w:t>
            </w:r>
            <w:r w:rsidR="00CB6F50">
              <w:rPr>
                <w:sz w:val="22"/>
                <w:szCs w:val="22"/>
                <w:lang w:val="en-GB"/>
              </w:rPr>
              <w:t xml:space="preserve"> </w:t>
            </w:r>
            <w:r w:rsidR="00CB6F50" w:rsidRPr="00586B03">
              <w:rPr>
                <w:sz w:val="22"/>
                <w:szCs w:val="24"/>
                <w:lang w:val="en-GB"/>
              </w:rPr>
              <w:t>Anchoring the Project in the framework of the NDC should also have the benefit of returning the Project to a more central role in Government policy-making.</w:t>
            </w:r>
            <w:r w:rsidR="005E593A">
              <w:rPr>
                <w:sz w:val="22"/>
                <w:szCs w:val="24"/>
                <w:lang w:val="en-GB"/>
              </w:rPr>
              <w:t xml:space="preserve"> There are potential synergies with the Capacity Building Initiative for Transparency (CBIT) PIF that is currently under development, notably in the areas of energy-sector MRV and </w:t>
            </w:r>
            <w:proofErr w:type="spellStart"/>
            <w:r w:rsidR="005E593A">
              <w:rPr>
                <w:sz w:val="22"/>
                <w:szCs w:val="24"/>
                <w:lang w:val="en-GB"/>
              </w:rPr>
              <w:t>inventorisation</w:t>
            </w:r>
            <w:proofErr w:type="spellEnd"/>
            <w:r w:rsidR="005E593A">
              <w:rPr>
                <w:sz w:val="22"/>
                <w:szCs w:val="24"/>
                <w:lang w:val="en-GB"/>
              </w:rPr>
              <w:t>.</w:t>
            </w:r>
          </w:p>
        </w:tc>
        <w:tc>
          <w:tcPr>
            <w:tcW w:w="2162" w:type="dxa"/>
            <w:vAlign w:val="center"/>
          </w:tcPr>
          <w:p w14:paraId="24894129"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PM/PSC</w:t>
            </w:r>
          </w:p>
        </w:tc>
      </w:tr>
      <w:tr w:rsidR="003C0DD6" w:rsidRPr="0036320C" w14:paraId="16FEE0DC" w14:textId="77777777" w:rsidTr="00FA7574">
        <w:tc>
          <w:tcPr>
            <w:tcW w:w="985" w:type="dxa"/>
            <w:vAlign w:val="center"/>
          </w:tcPr>
          <w:p w14:paraId="42375E80" w14:textId="77777777" w:rsidR="003C0DD6" w:rsidRPr="00FA7574" w:rsidRDefault="003C0DD6" w:rsidP="003C0DD6">
            <w:pPr>
              <w:rPr>
                <w:rFonts w:asciiTheme="minorHAnsi" w:hAnsiTheme="minorHAnsi" w:cstheme="minorHAnsi"/>
                <w:sz w:val="22"/>
                <w:szCs w:val="22"/>
                <w:lang w:val="en-GB"/>
              </w:rPr>
            </w:pPr>
          </w:p>
        </w:tc>
        <w:tc>
          <w:tcPr>
            <w:tcW w:w="6480" w:type="dxa"/>
            <w:vAlign w:val="center"/>
          </w:tcPr>
          <w:p w14:paraId="6131335C" w14:textId="77777777" w:rsidR="003C0DD6" w:rsidRPr="00FA7574" w:rsidRDefault="003C0DD6" w:rsidP="003C0DD6">
            <w:pPr>
              <w:rPr>
                <w:rFonts w:asciiTheme="minorHAnsi" w:hAnsiTheme="minorHAnsi" w:cstheme="minorHAnsi"/>
                <w:b/>
                <w:sz w:val="22"/>
                <w:szCs w:val="22"/>
                <w:lang w:val="en-GB"/>
              </w:rPr>
            </w:pPr>
            <w:r w:rsidRPr="00FA7574">
              <w:rPr>
                <w:rFonts w:asciiTheme="minorHAnsi" w:hAnsiTheme="minorHAnsi" w:cstheme="minorHAnsi"/>
                <w:b/>
                <w:sz w:val="22"/>
                <w:szCs w:val="22"/>
                <w:lang w:val="en-GB"/>
              </w:rPr>
              <w:t xml:space="preserve">Outcome 2: Architecture for NAMA development is established </w:t>
            </w:r>
          </w:p>
        </w:tc>
        <w:tc>
          <w:tcPr>
            <w:tcW w:w="2162" w:type="dxa"/>
            <w:vAlign w:val="center"/>
          </w:tcPr>
          <w:p w14:paraId="378C289D" w14:textId="77777777" w:rsidR="003C0DD6" w:rsidRPr="00FA7574" w:rsidRDefault="003C0DD6" w:rsidP="003C0DD6">
            <w:pPr>
              <w:rPr>
                <w:rFonts w:asciiTheme="minorHAnsi" w:hAnsiTheme="minorHAnsi" w:cstheme="minorHAnsi"/>
                <w:sz w:val="22"/>
                <w:szCs w:val="22"/>
                <w:lang w:val="en-GB"/>
              </w:rPr>
            </w:pPr>
          </w:p>
        </w:tc>
      </w:tr>
      <w:tr w:rsidR="003C0DD6" w:rsidRPr="0036320C" w14:paraId="57292102" w14:textId="77777777" w:rsidTr="00FA7574">
        <w:tc>
          <w:tcPr>
            <w:tcW w:w="985" w:type="dxa"/>
            <w:vAlign w:val="center"/>
          </w:tcPr>
          <w:p w14:paraId="4B0518E2" w14:textId="77777777" w:rsidR="003C0DD6" w:rsidRPr="00FA7574" w:rsidRDefault="003C0DD6" w:rsidP="003C0DD6">
            <w:pPr>
              <w:jc w:val="right"/>
              <w:rPr>
                <w:rFonts w:asciiTheme="minorHAnsi" w:hAnsiTheme="minorHAnsi" w:cstheme="minorHAnsi"/>
                <w:sz w:val="22"/>
                <w:szCs w:val="22"/>
                <w:lang w:val="en-GB"/>
              </w:rPr>
            </w:pPr>
            <w:r w:rsidRPr="00FA7574">
              <w:rPr>
                <w:rFonts w:asciiTheme="minorHAnsi" w:hAnsiTheme="minorHAnsi" w:cstheme="minorHAnsi"/>
                <w:sz w:val="22"/>
                <w:szCs w:val="22"/>
                <w:lang w:val="en-GB"/>
              </w:rPr>
              <w:t>3</w:t>
            </w:r>
          </w:p>
        </w:tc>
        <w:tc>
          <w:tcPr>
            <w:tcW w:w="6480" w:type="dxa"/>
            <w:vAlign w:val="center"/>
          </w:tcPr>
          <w:p w14:paraId="42D5C95E" w14:textId="0BF21458" w:rsidR="006562D1" w:rsidRPr="001C469C" w:rsidRDefault="006562D1" w:rsidP="003C0DD6">
            <w:pPr>
              <w:rPr>
                <w:rFonts w:asciiTheme="minorHAnsi" w:hAnsiTheme="minorHAnsi" w:cstheme="minorHAnsi"/>
                <w:sz w:val="20"/>
                <w:szCs w:val="22"/>
                <w:lang w:val="en-GB"/>
              </w:rPr>
            </w:pPr>
            <w:r w:rsidRPr="001C469C">
              <w:rPr>
                <w:i/>
                <w:sz w:val="22"/>
                <w:szCs w:val="24"/>
                <w:u w:val="single"/>
                <w:lang w:val="en-GB"/>
              </w:rPr>
              <w:t>Start development of guidelines for environmental and social safeguards for large infrastructure projects</w:t>
            </w:r>
          </w:p>
          <w:p w14:paraId="7244BF7A" w14:textId="4D3BEC64" w:rsidR="005D66F1" w:rsidRPr="00FA7574" w:rsidRDefault="009B2FEB"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 xml:space="preserve">In the </w:t>
            </w:r>
            <w:r w:rsidR="005D66F1" w:rsidRPr="00FA7574">
              <w:rPr>
                <w:rFonts w:asciiTheme="minorHAnsi" w:hAnsiTheme="minorHAnsi" w:cstheme="minorHAnsi"/>
                <w:sz w:val="22"/>
                <w:szCs w:val="22"/>
                <w:lang w:val="en-GB"/>
              </w:rPr>
              <w:t>opinion</w:t>
            </w:r>
            <w:r w:rsidRPr="00FA7574">
              <w:rPr>
                <w:rFonts w:asciiTheme="minorHAnsi" w:hAnsiTheme="minorHAnsi" w:cstheme="minorHAnsi"/>
                <w:sz w:val="22"/>
                <w:szCs w:val="22"/>
                <w:lang w:val="en-GB"/>
              </w:rPr>
              <w:t xml:space="preserve"> of the reviewer</w:t>
            </w:r>
            <w:r w:rsidR="00C4110B">
              <w:rPr>
                <w:rFonts w:asciiTheme="minorHAnsi" w:hAnsiTheme="minorHAnsi" w:cstheme="minorHAnsi"/>
                <w:sz w:val="22"/>
                <w:szCs w:val="22"/>
                <w:lang w:val="en-GB"/>
              </w:rPr>
              <w:t>,</w:t>
            </w:r>
            <w:r w:rsidR="005D66F1" w:rsidRPr="00FA7574">
              <w:rPr>
                <w:rFonts w:asciiTheme="minorHAnsi" w:hAnsiTheme="minorHAnsi" w:cstheme="minorHAnsi"/>
                <w:sz w:val="22"/>
                <w:szCs w:val="22"/>
                <w:lang w:val="en-GB"/>
              </w:rPr>
              <w:t xml:space="preserve"> the Project Document clearly mentions the support </w:t>
            </w:r>
            <w:r w:rsidR="001C4141">
              <w:rPr>
                <w:rFonts w:asciiTheme="minorHAnsi" w:hAnsiTheme="minorHAnsi" w:cstheme="minorHAnsi"/>
                <w:sz w:val="22"/>
                <w:szCs w:val="22"/>
                <w:lang w:val="en-GB"/>
              </w:rPr>
              <w:t>to</w:t>
            </w:r>
            <w:r w:rsidR="001C4141" w:rsidRPr="00FA7574">
              <w:rPr>
                <w:rFonts w:asciiTheme="minorHAnsi" w:hAnsiTheme="minorHAnsi" w:cstheme="minorHAnsi"/>
                <w:sz w:val="22"/>
                <w:szCs w:val="22"/>
                <w:lang w:val="en-GB"/>
              </w:rPr>
              <w:t xml:space="preserve"> </w:t>
            </w:r>
            <w:r w:rsidR="005D66F1" w:rsidRPr="00FA7574">
              <w:rPr>
                <w:rFonts w:asciiTheme="minorHAnsi" w:hAnsiTheme="minorHAnsi" w:cstheme="minorHAnsi"/>
                <w:sz w:val="22"/>
                <w:szCs w:val="22"/>
                <w:lang w:val="en-GB"/>
              </w:rPr>
              <w:t>the development of guidelines for environmental and social safeguards for energy</w:t>
            </w:r>
            <w:r w:rsidR="00C4110B">
              <w:rPr>
                <w:rFonts w:asciiTheme="minorHAnsi" w:hAnsiTheme="minorHAnsi" w:cstheme="minorHAnsi"/>
                <w:sz w:val="22"/>
                <w:szCs w:val="22"/>
                <w:lang w:val="en-GB"/>
              </w:rPr>
              <w:t xml:space="preserve"> </w:t>
            </w:r>
            <w:r w:rsidR="005D66F1" w:rsidRPr="00FA7574">
              <w:rPr>
                <w:rFonts w:asciiTheme="minorHAnsi" w:hAnsiTheme="minorHAnsi" w:cstheme="minorHAnsi"/>
                <w:sz w:val="22"/>
                <w:szCs w:val="22"/>
                <w:lang w:val="en-GB"/>
              </w:rPr>
              <w:t>/ infrastructure projects in Tunisia.</w:t>
            </w:r>
          </w:p>
          <w:p w14:paraId="5D2946BD" w14:textId="77777777" w:rsidR="005D66F1" w:rsidRPr="00FA7574" w:rsidRDefault="005D66F1" w:rsidP="003C0DD6">
            <w:pPr>
              <w:rPr>
                <w:rFonts w:asciiTheme="minorHAnsi" w:hAnsiTheme="minorHAnsi" w:cstheme="minorHAnsi"/>
                <w:sz w:val="22"/>
                <w:szCs w:val="22"/>
                <w:lang w:val="en-GB"/>
              </w:rPr>
            </w:pPr>
          </w:p>
          <w:p w14:paraId="3ECF8F8F" w14:textId="77777777" w:rsidR="003C0DD6" w:rsidRDefault="00C4110B" w:rsidP="003C0DD6">
            <w:pPr>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9B2FEB" w:rsidRPr="00FA7574">
              <w:rPr>
                <w:rFonts w:asciiTheme="minorHAnsi" w:hAnsiTheme="minorHAnsi" w:cstheme="minorHAnsi"/>
                <w:sz w:val="22"/>
                <w:szCs w:val="22"/>
                <w:lang w:val="en-GB"/>
              </w:rPr>
              <w:t>PM</w:t>
            </w:r>
            <w:r>
              <w:rPr>
                <w:rFonts w:asciiTheme="minorHAnsi" w:hAnsiTheme="minorHAnsi" w:cstheme="minorHAnsi"/>
                <w:sz w:val="22"/>
                <w:szCs w:val="22"/>
                <w:lang w:val="en-GB"/>
              </w:rPr>
              <w:t>U</w:t>
            </w:r>
            <w:r w:rsidR="009B2FEB" w:rsidRPr="00FA7574">
              <w:rPr>
                <w:rFonts w:asciiTheme="minorHAnsi" w:hAnsiTheme="minorHAnsi" w:cstheme="minorHAnsi"/>
                <w:sz w:val="22"/>
                <w:szCs w:val="22"/>
                <w:lang w:val="en-GB"/>
              </w:rPr>
              <w:t xml:space="preserve"> should immediately start to work on this task and support the Ministry of Environment in modifying the current framework for environmental</w:t>
            </w:r>
            <w:r>
              <w:rPr>
                <w:rFonts w:asciiTheme="minorHAnsi" w:hAnsiTheme="minorHAnsi" w:cstheme="minorHAnsi"/>
                <w:sz w:val="22"/>
                <w:szCs w:val="22"/>
                <w:lang w:val="en-GB"/>
              </w:rPr>
              <w:t xml:space="preserve"> </w:t>
            </w:r>
            <w:r w:rsidR="009B2FEB" w:rsidRPr="00FA7574">
              <w:rPr>
                <w:rFonts w:asciiTheme="minorHAnsi" w:hAnsiTheme="minorHAnsi" w:cstheme="minorHAnsi"/>
                <w:sz w:val="22"/>
                <w:szCs w:val="22"/>
                <w:lang w:val="en-GB"/>
              </w:rPr>
              <w:t>/ social impact analysis for energy</w:t>
            </w:r>
            <w:r>
              <w:rPr>
                <w:rFonts w:asciiTheme="minorHAnsi" w:hAnsiTheme="minorHAnsi" w:cstheme="minorHAnsi"/>
                <w:sz w:val="22"/>
                <w:szCs w:val="22"/>
                <w:lang w:val="en-GB"/>
              </w:rPr>
              <w:t xml:space="preserve"> </w:t>
            </w:r>
            <w:r w:rsidR="009B2FEB" w:rsidRPr="00FA7574">
              <w:rPr>
                <w:rFonts w:asciiTheme="minorHAnsi" w:hAnsiTheme="minorHAnsi" w:cstheme="minorHAnsi"/>
                <w:sz w:val="22"/>
                <w:szCs w:val="22"/>
                <w:lang w:val="en-GB"/>
              </w:rPr>
              <w:t>/ infrastructure projects</w:t>
            </w:r>
            <w:r>
              <w:rPr>
                <w:rFonts w:asciiTheme="minorHAnsi" w:hAnsiTheme="minorHAnsi" w:cstheme="minorHAnsi"/>
                <w:sz w:val="22"/>
                <w:szCs w:val="22"/>
                <w:lang w:val="en-GB"/>
              </w:rPr>
              <w:t>.</w:t>
            </w:r>
          </w:p>
          <w:p w14:paraId="4B73EBE6" w14:textId="77777777" w:rsidR="00C81DA4" w:rsidRDefault="00C81DA4" w:rsidP="003C0DD6">
            <w:pPr>
              <w:rPr>
                <w:rFonts w:asciiTheme="minorHAnsi" w:hAnsiTheme="minorHAnsi" w:cstheme="minorHAnsi"/>
                <w:sz w:val="22"/>
                <w:szCs w:val="22"/>
                <w:lang w:val="en-GB"/>
              </w:rPr>
            </w:pPr>
          </w:p>
          <w:p w14:paraId="3FE01564" w14:textId="067EFFC0" w:rsidR="00C81DA4" w:rsidRPr="00FA7574" w:rsidRDefault="00C81DA4" w:rsidP="003C0DD6">
            <w:pPr>
              <w:rPr>
                <w:rFonts w:asciiTheme="minorHAnsi" w:hAnsiTheme="minorHAnsi" w:cstheme="minorHAnsi"/>
                <w:sz w:val="22"/>
                <w:szCs w:val="22"/>
                <w:lang w:val="en-GB"/>
              </w:rPr>
            </w:pPr>
            <w:r>
              <w:rPr>
                <w:rFonts w:asciiTheme="minorHAnsi" w:hAnsiTheme="minorHAnsi" w:cstheme="minorHAnsi"/>
                <w:sz w:val="22"/>
                <w:szCs w:val="22"/>
                <w:lang w:val="en-GB"/>
              </w:rPr>
              <w:lastRenderedPageBreak/>
              <w:t>Given the downgrade in the status of NAMAs in the UNFCCC architecture, Outputs 2.1 and 2.2 are no longer critical and can be dispensed with. The relevance of Output 2.7 – the development of a territorial performance-based mechanism (</w:t>
            </w:r>
            <w:r w:rsidR="00263B93">
              <w:rPr>
                <w:rFonts w:asciiTheme="minorHAnsi" w:hAnsiTheme="minorHAnsi" w:cstheme="minorHAnsi"/>
                <w:sz w:val="22"/>
                <w:szCs w:val="22"/>
                <w:lang w:val="en-GB"/>
              </w:rPr>
              <w:t xml:space="preserve">TPBM, </w:t>
            </w:r>
            <w:r>
              <w:rPr>
                <w:rFonts w:asciiTheme="minorHAnsi" w:hAnsiTheme="minorHAnsi" w:cstheme="minorHAnsi"/>
                <w:sz w:val="22"/>
                <w:szCs w:val="22"/>
                <w:lang w:val="en-GB"/>
              </w:rPr>
              <w:t xml:space="preserve">a de facto feed-in tariff) – needs to be reconsidered in the context of the Government’s competitive tender process for </w:t>
            </w:r>
            <w:r w:rsidR="00D429F4">
              <w:rPr>
                <w:rFonts w:asciiTheme="minorHAnsi" w:hAnsiTheme="minorHAnsi" w:cstheme="minorHAnsi"/>
                <w:sz w:val="22"/>
                <w:szCs w:val="22"/>
                <w:lang w:val="en-GB"/>
              </w:rPr>
              <w:t xml:space="preserve">renewable energy </w:t>
            </w:r>
            <w:r w:rsidR="00263B93">
              <w:rPr>
                <w:rFonts w:asciiTheme="minorHAnsi" w:hAnsiTheme="minorHAnsi" w:cstheme="minorHAnsi"/>
                <w:sz w:val="22"/>
                <w:szCs w:val="22"/>
                <w:lang w:val="en-GB"/>
              </w:rPr>
              <w:t xml:space="preserve">capacity. The TPBM could be reconfigured to support the Government’s regional development strategy, enhancing the financial attractiveness of renewable energy investments undertaken </w:t>
            </w:r>
            <w:proofErr w:type="gramStart"/>
            <w:r w:rsidR="00263B93">
              <w:rPr>
                <w:rFonts w:asciiTheme="minorHAnsi" w:hAnsiTheme="minorHAnsi" w:cstheme="minorHAnsi"/>
                <w:sz w:val="22"/>
                <w:szCs w:val="22"/>
                <w:lang w:val="en-GB"/>
              </w:rPr>
              <w:t>in particular regions</w:t>
            </w:r>
            <w:proofErr w:type="gramEnd"/>
            <w:r w:rsidR="00263B93">
              <w:rPr>
                <w:rFonts w:asciiTheme="minorHAnsi" w:hAnsiTheme="minorHAnsi" w:cstheme="minorHAnsi"/>
                <w:sz w:val="22"/>
                <w:szCs w:val="22"/>
                <w:lang w:val="en-GB"/>
              </w:rPr>
              <w:t xml:space="preserve"> of the country.</w:t>
            </w:r>
          </w:p>
        </w:tc>
        <w:tc>
          <w:tcPr>
            <w:tcW w:w="2162" w:type="dxa"/>
            <w:vAlign w:val="center"/>
          </w:tcPr>
          <w:p w14:paraId="12A17599"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lastRenderedPageBreak/>
              <w:t>PM/PSC</w:t>
            </w:r>
          </w:p>
        </w:tc>
      </w:tr>
      <w:tr w:rsidR="003C0DD6" w:rsidRPr="0036320C" w14:paraId="2A315EC8" w14:textId="77777777" w:rsidTr="00FA7574">
        <w:tc>
          <w:tcPr>
            <w:tcW w:w="985" w:type="dxa"/>
            <w:vAlign w:val="center"/>
          </w:tcPr>
          <w:p w14:paraId="5FE42CEE" w14:textId="77777777" w:rsidR="003C0DD6" w:rsidRPr="00FA7574" w:rsidRDefault="003C0DD6" w:rsidP="003C0DD6">
            <w:pPr>
              <w:rPr>
                <w:rFonts w:asciiTheme="minorHAnsi" w:hAnsiTheme="minorHAnsi" w:cstheme="minorHAnsi"/>
                <w:sz w:val="22"/>
                <w:szCs w:val="22"/>
                <w:lang w:val="en-GB"/>
              </w:rPr>
            </w:pPr>
          </w:p>
        </w:tc>
        <w:tc>
          <w:tcPr>
            <w:tcW w:w="6480" w:type="dxa"/>
            <w:vAlign w:val="center"/>
          </w:tcPr>
          <w:p w14:paraId="4F9C932E" w14:textId="77777777" w:rsidR="003C0DD6" w:rsidRPr="00FA7574" w:rsidRDefault="003C0DD6" w:rsidP="003C0DD6">
            <w:pPr>
              <w:rPr>
                <w:rFonts w:asciiTheme="minorHAnsi" w:hAnsiTheme="minorHAnsi" w:cstheme="minorHAnsi"/>
                <w:b/>
                <w:sz w:val="22"/>
                <w:szCs w:val="22"/>
                <w:lang w:val="en-GB"/>
              </w:rPr>
            </w:pPr>
            <w:r w:rsidRPr="00FA7574">
              <w:rPr>
                <w:rFonts w:asciiTheme="minorHAnsi" w:hAnsiTheme="minorHAnsi" w:cstheme="minorHAnsi"/>
                <w:b/>
                <w:sz w:val="22"/>
                <w:szCs w:val="22"/>
                <w:lang w:val="en-GB"/>
              </w:rPr>
              <w:t>Outcome 3: Design and implementation of an energy sector NAMA to demonstrate the transformational role of the Tunisian Solar Plan to reduce emissions</w:t>
            </w:r>
          </w:p>
        </w:tc>
        <w:tc>
          <w:tcPr>
            <w:tcW w:w="2162" w:type="dxa"/>
            <w:vAlign w:val="center"/>
          </w:tcPr>
          <w:p w14:paraId="44C73B0E" w14:textId="77777777" w:rsidR="003C0DD6" w:rsidRPr="00FA7574" w:rsidRDefault="003C0DD6" w:rsidP="003C0DD6">
            <w:pPr>
              <w:rPr>
                <w:rFonts w:asciiTheme="minorHAnsi" w:hAnsiTheme="minorHAnsi" w:cstheme="minorHAnsi"/>
                <w:sz w:val="22"/>
                <w:szCs w:val="22"/>
                <w:lang w:val="en-GB"/>
              </w:rPr>
            </w:pPr>
          </w:p>
        </w:tc>
      </w:tr>
      <w:tr w:rsidR="003C0DD6" w:rsidRPr="0036320C" w14:paraId="2822FA14" w14:textId="77777777" w:rsidTr="00FA7574">
        <w:tc>
          <w:tcPr>
            <w:tcW w:w="985" w:type="dxa"/>
            <w:vAlign w:val="center"/>
          </w:tcPr>
          <w:p w14:paraId="430DD834" w14:textId="77777777" w:rsidR="003C0DD6" w:rsidRPr="00FA7574" w:rsidRDefault="003C0DD6" w:rsidP="003C0DD6">
            <w:pPr>
              <w:jc w:val="right"/>
              <w:rPr>
                <w:rFonts w:asciiTheme="minorHAnsi" w:hAnsiTheme="minorHAnsi" w:cstheme="minorHAnsi"/>
                <w:sz w:val="22"/>
                <w:szCs w:val="22"/>
                <w:lang w:val="en-GB"/>
              </w:rPr>
            </w:pPr>
            <w:r w:rsidRPr="00FA7574">
              <w:rPr>
                <w:rFonts w:asciiTheme="minorHAnsi" w:hAnsiTheme="minorHAnsi" w:cstheme="minorHAnsi"/>
                <w:sz w:val="22"/>
                <w:szCs w:val="22"/>
                <w:lang w:val="en-GB"/>
              </w:rPr>
              <w:t>4</w:t>
            </w:r>
          </w:p>
        </w:tc>
        <w:tc>
          <w:tcPr>
            <w:tcW w:w="6480" w:type="dxa"/>
            <w:vAlign w:val="center"/>
          </w:tcPr>
          <w:p w14:paraId="707E7C5A" w14:textId="6F90C9A9" w:rsidR="00C368B2" w:rsidRPr="001C469C" w:rsidRDefault="00C368B2" w:rsidP="003C0DD6">
            <w:pPr>
              <w:rPr>
                <w:rFonts w:asciiTheme="minorHAnsi" w:hAnsiTheme="minorHAnsi" w:cstheme="minorHAnsi"/>
                <w:sz w:val="20"/>
                <w:szCs w:val="22"/>
                <w:lang w:val="en-GB"/>
              </w:rPr>
            </w:pPr>
            <w:r w:rsidRPr="001C469C">
              <w:rPr>
                <w:i/>
                <w:sz w:val="22"/>
                <w:szCs w:val="24"/>
                <w:u w:val="single"/>
                <w:lang w:val="en-GB"/>
              </w:rPr>
              <w:t>Alternative use of remaining budget for Outcome 3</w:t>
            </w:r>
          </w:p>
          <w:p w14:paraId="052C098D" w14:textId="12D9FD3C" w:rsidR="003C0DD6" w:rsidRPr="00B00B16" w:rsidRDefault="00C209AA" w:rsidP="003C0DD6">
            <w:pPr>
              <w:rPr>
                <w:rFonts w:asciiTheme="minorHAnsi" w:hAnsiTheme="minorHAnsi" w:cstheme="minorHAnsi"/>
                <w:sz w:val="22"/>
                <w:szCs w:val="22"/>
                <w:lang w:val="en-GB"/>
              </w:rPr>
            </w:pPr>
            <w:r w:rsidRPr="00C209AA">
              <w:rPr>
                <w:rFonts w:asciiTheme="minorHAnsi" w:hAnsiTheme="minorHAnsi" w:cstheme="minorHAnsi"/>
                <w:sz w:val="22"/>
                <w:szCs w:val="22"/>
                <w:lang w:val="en-GB"/>
              </w:rPr>
              <w:t xml:space="preserve">Because of changes to the Project environment (progress in technologies for desert conditions, regulatory framework for sustainable energy investments), the Project is likely to significantly under-spend its budget for </w:t>
            </w:r>
            <w:r w:rsidR="00E031BD">
              <w:rPr>
                <w:rFonts w:asciiTheme="minorHAnsi" w:hAnsiTheme="minorHAnsi" w:cstheme="minorHAnsi"/>
                <w:sz w:val="22"/>
                <w:szCs w:val="22"/>
                <w:lang w:val="en-GB"/>
              </w:rPr>
              <w:t xml:space="preserve">this </w:t>
            </w:r>
            <w:r w:rsidR="001C4141">
              <w:rPr>
                <w:rFonts w:asciiTheme="minorHAnsi" w:hAnsiTheme="minorHAnsi" w:cstheme="minorHAnsi"/>
                <w:sz w:val="22"/>
                <w:szCs w:val="22"/>
                <w:lang w:val="en-GB"/>
              </w:rPr>
              <w:t>O</w:t>
            </w:r>
            <w:r w:rsidR="00E031BD">
              <w:rPr>
                <w:rFonts w:asciiTheme="minorHAnsi" w:hAnsiTheme="minorHAnsi" w:cstheme="minorHAnsi"/>
                <w:sz w:val="22"/>
                <w:szCs w:val="22"/>
                <w:lang w:val="en-GB"/>
              </w:rPr>
              <w:t>utcome</w:t>
            </w:r>
            <w:r w:rsidR="001C4141">
              <w:rPr>
                <w:rFonts w:asciiTheme="minorHAnsi" w:hAnsiTheme="minorHAnsi" w:cstheme="minorHAnsi"/>
                <w:sz w:val="22"/>
                <w:szCs w:val="22"/>
                <w:lang w:val="en-GB"/>
              </w:rPr>
              <w:t>. The PMU, in conjunction with the PSC, should therefore decide how</w:t>
            </w:r>
            <w:r w:rsidR="003C0DD6" w:rsidRPr="00FA7574">
              <w:rPr>
                <w:rFonts w:asciiTheme="minorHAnsi" w:hAnsiTheme="minorHAnsi" w:cstheme="minorHAnsi"/>
                <w:sz w:val="22"/>
                <w:szCs w:val="22"/>
                <w:lang w:val="en-GB"/>
              </w:rPr>
              <w:t xml:space="preserve"> </w:t>
            </w:r>
            <w:r w:rsidR="001C4141">
              <w:rPr>
                <w:rFonts w:asciiTheme="minorHAnsi" w:hAnsiTheme="minorHAnsi" w:cstheme="minorHAnsi"/>
                <w:sz w:val="22"/>
                <w:szCs w:val="22"/>
                <w:lang w:val="en-GB"/>
              </w:rPr>
              <w:t>best</w:t>
            </w:r>
            <w:r w:rsidR="001C4141"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 xml:space="preserve">to disseminate the remaining grant budget </w:t>
            </w:r>
            <w:r w:rsidR="009C3271">
              <w:rPr>
                <w:rFonts w:asciiTheme="minorHAnsi" w:hAnsiTheme="minorHAnsi" w:cstheme="minorHAnsi"/>
                <w:sz w:val="22"/>
                <w:szCs w:val="22"/>
                <w:lang w:val="en-GB"/>
              </w:rPr>
              <w:t xml:space="preserve">(approximately US$ 1.5 million) </w:t>
            </w:r>
            <w:r w:rsidR="003C0DD6" w:rsidRPr="00FA7574">
              <w:rPr>
                <w:rFonts w:asciiTheme="minorHAnsi" w:hAnsiTheme="minorHAnsi" w:cstheme="minorHAnsi"/>
                <w:sz w:val="22"/>
                <w:szCs w:val="22"/>
                <w:lang w:val="en-GB"/>
              </w:rPr>
              <w:t xml:space="preserve">in a way </w:t>
            </w:r>
            <w:r w:rsidR="001C4141">
              <w:rPr>
                <w:rFonts w:asciiTheme="minorHAnsi" w:hAnsiTheme="minorHAnsi" w:cstheme="minorHAnsi"/>
                <w:sz w:val="22"/>
                <w:szCs w:val="22"/>
                <w:lang w:val="en-GB"/>
              </w:rPr>
              <w:t>that optimises</w:t>
            </w:r>
            <w:r w:rsidR="001C4141"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 xml:space="preserve">benefits </w:t>
            </w:r>
            <w:r w:rsidR="001C4141">
              <w:rPr>
                <w:rFonts w:asciiTheme="minorHAnsi" w:hAnsiTheme="minorHAnsi" w:cstheme="minorHAnsi"/>
                <w:sz w:val="22"/>
                <w:szCs w:val="22"/>
                <w:lang w:val="en-GB"/>
              </w:rPr>
              <w:t xml:space="preserve">to the energy </w:t>
            </w:r>
            <w:r w:rsidR="00C138E4" w:rsidRPr="00B00B16">
              <w:rPr>
                <w:rFonts w:asciiTheme="minorHAnsi" w:hAnsiTheme="minorHAnsi" w:cstheme="minorHAnsi"/>
                <w:sz w:val="22"/>
                <w:szCs w:val="22"/>
                <w:lang w:val="en-GB"/>
              </w:rPr>
              <w:t>sector</w:t>
            </w:r>
            <w:r w:rsidR="003C0DD6" w:rsidRPr="00B00B16">
              <w:rPr>
                <w:rFonts w:asciiTheme="minorHAnsi" w:hAnsiTheme="minorHAnsi" w:cstheme="minorHAnsi"/>
                <w:sz w:val="22"/>
                <w:szCs w:val="22"/>
                <w:lang w:val="en-GB"/>
              </w:rPr>
              <w:t>.</w:t>
            </w:r>
            <w:r w:rsidR="001C4141" w:rsidRPr="00B00B16">
              <w:rPr>
                <w:rFonts w:asciiTheme="minorHAnsi" w:hAnsiTheme="minorHAnsi" w:cstheme="minorHAnsi"/>
                <w:sz w:val="22"/>
                <w:szCs w:val="22"/>
                <w:lang w:val="en-GB"/>
              </w:rPr>
              <w:t xml:space="preserve"> This also provides an opportunity for the Project to re-establish itself as a key strategic partner for the Government.</w:t>
            </w:r>
          </w:p>
          <w:p w14:paraId="057724B7" w14:textId="77777777" w:rsidR="003C0DD6" w:rsidRPr="00B00B16" w:rsidRDefault="003C0DD6" w:rsidP="003C0DD6">
            <w:pPr>
              <w:rPr>
                <w:rFonts w:asciiTheme="minorHAnsi" w:hAnsiTheme="minorHAnsi" w:cstheme="minorHAnsi"/>
                <w:sz w:val="22"/>
                <w:szCs w:val="22"/>
                <w:lang w:val="en-GB"/>
              </w:rPr>
            </w:pPr>
          </w:p>
          <w:p w14:paraId="78009A00" w14:textId="10609396" w:rsidR="009C3271" w:rsidRDefault="00CB3466" w:rsidP="00175127">
            <w:pPr>
              <w:rPr>
                <w:rFonts w:asciiTheme="minorHAnsi" w:hAnsiTheme="minorHAnsi" w:cstheme="minorHAnsi"/>
                <w:sz w:val="22"/>
                <w:szCs w:val="22"/>
                <w:lang w:val="en-GB"/>
              </w:rPr>
            </w:pPr>
            <w:r w:rsidRPr="00B00B16">
              <w:rPr>
                <w:rFonts w:asciiTheme="minorHAnsi" w:hAnsiTheme="minorHAnsi" w:cstheme="minorHAnsi"/>
                <w:sz w:val="22"/>
                <w:szCs w:val="22"/>
                <w:lang w:val="en-GB"/>
              </w:rPr>
              <w:t>A key opportunity lies in the project providing</w:t>
            </w:r>
            <w:r w:rsidR="00C138E4" w:rsidRPr="00B00B16">
              <w:rPr>
                <w:rFonts w:asciiTheme="minorHAnsi" w:hAnsiTheme="minorHAnsi" w:cstheme="minorHAnsi"/>
                <w:sz w:val="22"/>
                <w:szCs w:val="22"/>
                <w:lang w:val="en-GB"/>
              </w:rPr>
              <w:t xml:space="preserve"> financial and technical</w:t>
            </w:r>
            <w:r w:rsidRPr="00B00B16">
              <w:rPr>
                <w:rFonts w:asciiTheme="minorHAnsi" w:hAnsiTheme="minorHAnsi" w:cstheme="minorHAnsi"/>
                <w:sz w:val="22"/>
                <w:szCs w:val="22"/>
                <w:lang w:val="en-GB"/>
              </w:rPr>
              <w:t xml:space="preserve"> support to </w:t>
            </w:r>
            <w:r w:rsidR="00175127" w:rsidRPr="00B00B16">
              <w:rPr>
                <w:rFonts w:asciiTheme="minorHAnsi" w:hAnsiTheme="minorHAnsi" w:cstheme="minorHAnsi"/>
                <w:sz w:val="22"/>
                <w:szCs w:val="22"/>
                <w:lang w:val="en-GB"/>
              </w:rPr>
              <w:t>ANME to survey two potential concession</w:t>
            </w:r>
            <w:r w:rsidR="00175127">
              <w:rPr>
                <w:rFonts w:asciiTheme="minorHAnsi" w:hAnsiTheme="minorHAnsi" w:cstheme="minorHAnsi"/>
                <w:sz w:val="22"/>
                <w:szCs w:val="22"/>
                <w:lang w:val="en-GB"/>
              </w:rPr>
              <w:t xml:space="preserve"> sites to increase renewable energy (wind and PV) capacity by a further 300 MW. The Government is planning to launch a request for tender in October 2018, a timeline that will almost certainly fail to materialise without Project support to the site surveying. Such support would be fully aligned with the investment support focus of Outcome 3.</w:t>
            </w:r>
          </w:p>
          <w:p w14:paraId="6AC24030" w14:textId="77777777" w:rsidR="009C3271" w:rsidRDefault="009C3271" w:rsidP="00175127">
            <w:pPr>
              <w:rPr>
                <w:rFonts w:asciiTheme="minorHAnsi" w:hAnsiTheme="minorHAnsi" w:cstheme="minorHAnsi"/>
                <w:sz w:val="22"/>
                <w:szCs w:val="22"/>
                <w:lang w:val="en-GB"/>
              </w:rPr>
            </w:pPr>
          </w:p>
          <w:p w14:paraId="0C4CAF59" w14:textId="3C1B986A" w:rsidR="009C3271" w:rsidRPr="00FA7574" w:rsidRDefault="00175127" w:rsidP="00175127">
            <w:pPr>
              <w:rPr>
                <w:rFonts w:asciiTheme="minorHAnsi" w:hAnsiTheme="minorHAnsi" w:cstheme="minorHAnsi"/>
                <w:sz w:val="22"/>
                <w:szCs w:val="22"/>
                <w:lang w:val="en-GB"/>
              </w:rPr>
            </w:pPr>
            <w:r>
              <w:rPr>
                <w:rFonts w:asciiTheme="minorHAnsi" w:hAnsiTheme="minorHAnsi" w:cstheme="minorHAnsi"/>
                <w:sz w:val="22"/>
                <w:szCs w:val="22"/>
                <w:lang w:val="en-GB"/>
              </w:rPr>
              <w:t xml:space="preserve">Other potential areas of new support under Outcome 3 could </w:t>
            </w:r>
            <w:r w:rsidR="009C3271">
              <w:rPr>
                <w:rFonts w:asciiTheme="minorHAnsi" w:hAnsiTheme="minorHAnsi" w:cstheme="minorHAnsi"/>
                <w:sz w:val="22"/>
                <w:szCs w:val="22"/>
                <w:lang w:val="en-GB"/>
              </w:rPr>
              <w:t xml:space="preserve">usefully </w:t>
            </w:r>
            <w:r>
              <w:rPr>
                <w:rFonts w:asciiTheme="minorHAnsi" w:hAnsiTheme="minorHAnsi" w:cstheme="minorHAnsi"/>
                <w:sz w:val="22"/>
                <w:szCs w:val="22"/>
                <w:lang w:val="en-GB"/>
              </w:rPr>
              <w:t xml:space="preserve">include </w:t>
            </w:r>
            <w:r w:rsidR="00D27E00">
              <w:rPr>
                <w:rFonts w:asciiTheme="minorHAnsi" w:hAnsiTheme="minorHAnsi" w:cstheme="minorHAnsi"/>
                <w:sz w:val="22"/>
                <w:szCs w:val="22"/>
                <w:lang w:val="en-GB"/>
              </w:rPr>
              <w:t>elaboration of a medium- and small-scale renewable energy project portfolio</w:t>
            </w:r>
            <w:r w:rsidR="009C3271">
              <w:rPr>
                <w:rFonts w:asciiTheme="minorHAnsi" w:hAnsiTheme="minorHAnsi" w:cstheme="minorHAnsi"/>
                <w:sz w:val="22"/>
                <w:szCs w:val="22"/>
                <w:lang w:val="en-GB"/>
              </w:rPr>
              <w:t xml:space="preserve">; elaboration of a consolidated and updated grid code; development of a long-term energy strategy; support to the Government’s newly-established taskforce (to be coordinated by ANME) on acceleration of the TSP; </w:t>
            </w:r>
            <w:r w:rsidR="00D27E00">
              <w:rPr>
                <w:rFonts w:asciiTheme="minorHAnsi" w:hAnsiTheme="minorHAnsi" w:cstheme="minorHAnsi"/>
                <w:sz w:val="22"/>
                <w:szCs w:val="22"/>
                <w:lang w:val="en-GB"/>
              </w:rPr>
              <w:t>and</w:t>
            </w:r>
            <w:r w:rsidR="00BF3DF1">
              <w:rPr>
                <w:rFonts w:asciiTheme="minorHAnsi" w:hAnsiTheme="minorHAnsi" w:cstheme="minorHAnsi"/>
                <w:sz w:val="22"/>
                <w:szCs w:val="22"/>
                <w:lang w:val="en-GB"/>
              </w:rPr>
              <w:t xml:space="preserve"> design of a</w:t>
            </w:r>
            <w:r w:rsidR="007F699E">
              <w:rPr>
                <w:rFonts w:asciiTheme="minorHAnsi" w:hAnsiTheme="minorHAnsi" w:cstheme="minorHAnsi"/>
                <w:sz w:val="22"/>
                <w:szCs w:val="22"/>
                <w:lang w:val="en-GB"/>
              </w:rPr>
              <w:t xml:space="preserve">n </w:t>
            </w:r>
            <w:r w:rsidR="00BF3DF1">
              <w:rPr>
                <w:rFonts w:asciiTheme="minorHAnsi" w:hAnsiTheme="minorHAnsi" w:cstheme="minorHAnsi"/>
                <w:sz w:val="22"/>
                <w:szCs w:val="22"/>
                <w:lang w:val="en-GB"/>
              </w:rPr>
              <w:t xml:space="preserve">energy transition strategy for </w:t>
            </w:r>
            <w:proofErr w:type="spellStart"/>
            <w:r w:rsidR="00BF3DF1">
              <w:rPr>
                <w:rFonts w:asciiTheme="minorHAnsi" w:hAnsiTheme="minorHAnsi" w:cstheme="minorHAnsi"/>
                <w:sz w:val="22"/>
                <w:szCs w:val="22"/>
                <w:lang w:val="en-GB"/>
              </w:rPr>
              <w:t>Tozeur</w:t>
            </w:r>
            <w:proofErr w:type="spellEnd"/>
            <w:r w:rsidR="00BF3DF1">
              <w:rPr>
                <w:rFonts w:asciiTheme="minorHAnsi" w:hAnsiTheme="minorHAnsi" w:cstheme="minorHAnsi"/>
                <w:sz w:val="22"/>
                <w:szCs w:val="22"/>
                <w:lang w:val="en-GB"/>
              </w:rPr>
              <w:t xml:space="preserve"> governorate</w:t>
            </w:r>
            <w:r w:rsidR="009C3271">
              <w:rPr>
                <w:rFonts w:asciiTheme="minorHAnsi" w:hAnsiTheme="minorHAnsi" w:cstheme="minorHAnsi"/>
                <w:sz w:val="22"/>
                <w:szCs w:val="22"/>
                <w:lang w:val="en-GB"/>
              </w:rPr>
              <w:t>, linked to the Government’s energy decentralisation strategy</w:t>
            </w:r>
            <w:r w:rsidR="00BF3DF1">
              <w:rPr>
                <w:rFonts w:asciiTheme="minorHAnsi" w:hAnsiTheme="minorHAnsi" w:cstheme="minorHAnsi"/>
                <w:sz w:val="22"/>
                <w:szCs w:val="22"/>
                <w:lang w:val="en-GB"/>
              </w:rPr>
              <w:t>.</w:t>
            </w:r>
          </w:p>
        </w:tc>
        <w:tc>
          <w:tcPr>
            <w:tcW w:w="2162" w:type="dxa"/>
            <w:vAlign w:val="center"/>
          </w:tcPr>
          <w:p w14:paraId="74EFA1E6"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PM/PSC</w:t>
            </w:r>
          </w:p>
        </w:tc>
      </w:tr>
      <w:tr w:rsidR="003C0DD6" w:rsidRPr="0036320C" w14:paraId="7BCC8AAE" w14:textId="77777777" w:rsidTr="00FA7574">
        <w:tc>
          <w:tcPr>
            <w:tcW w:w="985" w:type="dxa"/>
            <w:vAlign w:val="center"/>
          </w:tcPr>
          <w:p w14:paraId="60E09F1D" w14:textId="77777777" w:rsidR="003C0DD6" w:rsidRPr="00FA7574" w:rsidRDefault="003C0DD6" w:rsidP="003C0DD6">
            <w:pPr>
              <w:rPr>
                <w:rFonts w:asciiTheme="minorHAnsi" w:hAnsiTheme="minorHAnsi" w:cstheme="minorHAnsi"/>
                <w:sz w:val="22"/>
                <w:szCs w:val="22"/>
                <w:lang w:val="en-GB"/>
              </w:rPr>
            </w:pPr>
          </w:p>
        </w:tc>
        <w:tc>
          <w:tcPr>
            <w:tcW w:w="6480" w:type="dxa"/>
            <w:vAlign w:val="center"/>
          </w:tcPr>
          <w:p w14:paraId="2445112D" w14:textId="77777777" w:rsidR="003C0DD6" w:rsidRPr="00FA7574" w:rsidRDefault="003C0DD6" w:rsidP="003C0DD6">
            <w:pPr>
              <w:rPr>
                <w:rFonts w:asciiTheme="minorHAnsi" w:hAnsiTheme="minorHAnsi" w:cstheme="minorHAnsi"/>
                <w:b/>
                <w:sz w:val="22"/>
                <w:szCs w:val="22"/>
                <w:lang w:val="en-GB"/>
              </w:rPr>
            </w:pPr>
            <w:r w:rsidRPr="00FA7574">
              <w:rPr>
                <w:rFonts w:asciiTheme="minorHAnsi" w:hAnsiTheme="minorHAnsi" w:cstheme="minorHAnsi"/>
                <w:b/>
                <w:sz w:val="22"/>
                <w:szCs w:val="22"/>
                <w:lang w:val="en-GB"/>
              </w:rPr>
              <w:t>Project implementation &amp; adaptive management</w:t>
            </w:r>
          </w:p>
        </w:tc>
        <w:tc>
          <w:tcPr>
            <w:tcW w:w="2162" w:type="dxa"/>
            <w:vAlign w:val="center"/>
          </w:tcPr>
          <w:p w14:paraId="08B0A592" w14:textId="77777777" w:rsidR="003C0DD6" w:rsidRPr="00FA7574" w:rsidRDefault="003C0DD6" w:rsidP="003C0DD6">
            <w:pPr>
              <w:rPr>
                <w:rFonts w:asciiTheme="minorHAnsi" w:hAnsiTheme="minorHAnsi" w:cstheme="minorHAnsi"/>
                <w:sz w:val="22"/>
                <w:szCs w:val="22"/>
                <w:lang w:val="en-GB"/>
              </w:rPr>
            </w:pPr>
          </w:p>
        </w:tc>
      </w:tr>
      <w:tr w:rsidR="00560FA4" w:rsidRPr="0036320C" w14:paraId="00C6CE69" w14:textId="77777777" w:rsidTr="00FA7574">
        <w:tc>
          <w:tcPr>
            <w:tcW w:w="985" w:type="dxa"/>
            <w:vAlign w:val="center"/>
          </w:tcPr>
          <w:p w14:paraId="50674478" w14:textId="0B8066C8" w:rsidR="00560FA4"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5</w:t>
            </w:r>
          </w:p>
        </w:tc>
        <w:tc>
          <w:tcPr>
            <w:tcW w:w="6480" w:type="dxa"/>
            <w:vAlign w:val="center"/>
          </w:tcPr>
          <w:p w14:paraId="36A8CD0B" w14:textId="6113A429" w:rsidR="00C342D6" w:rsidRPr="001C469C" w:rsidRDefault="00C342D6" w:rsidP="00425338">
            <w:pPr>
              <w:rPr>
                <w:sz w:val="20"/>
                <w:lang w:val="en-GB"/>
              </w:rPr>
            </w:pPr>
            <w:r w:rsidRPr="001C469C">
              <w:rPr>
                <w:i/>
                <w:sz w:val="22"/>
                <w:szCs w:val="24"/>
                <w:u w:val="single"/>
                <w:lang w:val="en-GB"/>
              </w:rPr>
              <w:t>Mobilise stakeholder support for the Project</w:t>
            </w:r>
          </w:p>
          <w:p w14:paraId="24BA9007" w14:textId="19FB27B7" w:rsidR="00560FA4" w:rsidRPr="00FA7574" w:rsidRDefault="00560FA4" w:rsidP="00425338">
            <w:pPr>
              <w:rPr>
                <w:rFonts w:asciiTheme="minorHAnsi" w:hAnsiTheme="minorHAnsi" w:cstheme="minorHAnsi"/>
                <w:i/>
                <w:sz w:val="22"/>
                <w:szCs w:val="22"/>
                <w:lang w:val="en-GB"/>
              </w:rPr>
            </w:pPr>
            <w:r w:rsidRPr="001C469C">
              <w:rPr>
                <w:sz w:val="22"/>
                <w:lang w:val="en-GB"/>
              </w:rPr>
              <w:t xml:space="preserve">Realised co-finance currently stands at 14% of committed co-finance. Some shortfall in realised co-finance is to be expected from the investment </w:t>
            </w:r>
            <w:r w:rsidRPr="00B00B16">
              <w:rPr>
                <w:sz w:val="22"/>
                <w:lang w:val="en-GB"/>
              </w:rPr>
              <w:t>projects (</w:t>
            </w:r>
            <w:r w:rsidR="00C138E4" w:rsidRPr="00B00B16">
              <w:rPr>
                <w:sz w:val="22"/>
                <w:lang w:val="en-GB"/>
              </w:rPr>
              <w:t xml:space="preserve">notably </w:t>
            </w:r>
            <w:r w:rsidRPr="00B00B16">
              <w:rPr>
                <w:sz w:val="22"/>
                <w:lang w:val="en-GB"/>
              </w:rPr>
              <w:t>STEG</w:t>
            </w:r>
            <w:r w:rsidR="00C138E4" w:rsidRPr="00B00B16">
              <w:rPr>
                <w:sz w:val="22"/>
                <w:lang w:val="en-GB"/>
              </w:rPr>
              <w:t xml:space="preserve">’s </w:t>
            </w:r>
            <w:proofErr w:type="spellStart"/>
            <w:r w:rsidR="00C138E4" w:rsidRPr="00B00B16">
              <w:rPr>
                <w:sz w:val="22"/>
                <w:lang w:val="en-GB"/>
              </w:rPr>
              <w:t>Tozeur</w:t>
            </w:r>
            <w:proofErr w:type="spellEnd"/>
            <w:r w:rsidR="00C138E4" w:rsidRPr="00B00B16">
              <w:rPr>
                <w:sz w:val="22"/>
                <w:lang w:val="en-GB"/>
              </w:rPr>
              <w:t xml:space="preserve"> solar PV farm</w:t>
            </w:r>
            <w:r w:rsidRPr="00B00B16">
              <w:rPr>
                <w:sz w:val="22"/>
                <w:lang w:val="en-GB"/>
              </w:rPr>
              <w:t>) due</w:t>
            </w:r>
            <w:r w:rsidRPr="001C469C">
              <w:rPr>
                <w:sz w:val="22"/>
                <w:lang w:val="en-GB"/>
              </w:rPr>
              <w:t xml:space="preserve"> to the falling costs of renewable energy technology: this is not a poor reflection on the Project but is, rather, a welcome indication of the increasing cost-competitiveness of sustainable energy technologies. Nonetheless, the low realisation rate to date is a source of concern, particularly as UNDP itself </w:t>
            </w:r>
            <w:r w:rsidR="0001331B">
              <w:rPr>
                <w:sz w:val="22"/>
                <w:lang w:val="en-GB"/>
              </w:rPr>
              <w:t>has</w:t>
            </w:r>
            <w:r w:rsidR="0001331B" w:rsidRPr="001C469C">
              <w:rPr>
                <w:sz w:val="22"/>
                <w:lang w:val="en-GB"/>
              </w:rPr>
              <w:t xml:space="preserve"> </w:t>
            </w:r>
            <w:r w:rsidRPr="001C469C">
              <w:rPr>
                <w:sz w:val="22"/>
                <w:lang w:val="en-GB"/>
              </w:rPr>
              <w:t xml:space="preserve">not provided any co-finance to date. It is strongly recommended that the Project management team and UNDP develop a strategy to unlock additional financial resources in </w:t>
            </w:r>
            <w:r w:rsidRPr="001C469C">
              <w:rPr>
                <w:sz w:val="22"/>
                <w:lang w:val="en-GB"/>
              </w:rPr>
              <w:lastRenderedPageBreak/>
              <w:t>support of the Project. If the currently-listed co-financiers are unable to provide committed funds, alternative co-financiers should be sought.</w:t>
            </w:r>
          </w:p>
        </w:tc>
        <w:tc>
          <w:tcPr>
            <w:tcW w:w="2162" w:type="dxa"/>
            <w:vAlign w:val="center"/>
          </w:tcPr>
          <w:p w14:paraId="24342D9E" w14:textId="1DCA943D" w:rsidR="00560FA4" w:rsidRPr="00FA7574" w:rsidRDefault="00560FA4" w:rsidP="003C0DD6">
            <w:pPr>
              <w:rPr>
                <w:rFonts w:asciiTheme="minorHAnsi" w:hAnsiTheme="minorHAnsi" w:cstheme="minorHAnsi"/>
                <w:sz w:val="22"/>
                <w:szCs w:val="22"/>
                <w:lang w:val="en-GB"/>
              </w:rPr>
            </w:pPr>
            <w:r>
              <w:rPr>
                <w:rFonts w:asciiTheme="minorHAnsi" w:hAnsiTheme="minorHAnsi" w:cstheme="minorHAnsi"/>
                <w:sz w:val="22"/>
                <w:szCs w:val="22"/>
                <w:lang w:val="en-GB"/>
              </w:rPr>
              <w:lastRenderedPageBreak/>
              <w:t>PM</w:t>
            </w:r>
            <w:r w:rsidR="00425338">
              <w:rPr>
                <w:rFonts w:asciiTheme="minorHAnsi" w:hAnsiTheme="minorHAnsi" w:cstheme="minorHAnsi"/>
                <w:sz w:val="22"/>
                <w:szCs w:val="22"/>
                <w:lang w:val="en-GB"/>
              </w:rPr>
              <w:t>/UNDP</w:t>
            </w:r>
          </w:p>
        </w:tc>
      </w:tr>
      <w:tr w:rsidR="003C0DD6" w:rsidRPr="0036320C" w14:paraId="21A6AE42" w14:textId="77777777" w:rsidTr="00FA7574">
        <w:tc>
          <w:tcPr>
            <w:tcW w:w="985" w:type="dxa"/>
            <w:vAlign w:val="center"/>
          </w:tcPr>
          <w:p w14:paraId="70F141B3" w14:textId="33B75137" w:rsidR="003C0DD6"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6</w:t>
            </w:r>
          </w:p>
        </w:tc>
        <w:tc>
          <w:tcPr>
            <w:tcW w:w="6480" w:type="dxa"/>
            <w:vAlign w:val="center"/>
          </w:tcPr>
          <w:p w14:paraId="7272600B" w14:textId="77777777" w:rsidR="003C0DD6" w:rsidRPr="002C6F73" w:rsidRDefault="003C0DD6"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Management arrangements – additional expertise within the PMU</w:t>
            </w:r>
          </w:p>
          <w:p w14:paraId="0628C1C4" w14:textId="630BD695" w:rsidR="003C0DD6" w:rsidRPr="00FA7574" w:rsidRDefault="003550BF" w:rsidP="002C6F73">
            <w:pPr>
              <w:rPr>
                <w:rFonts w:asciiTheme="minorHAnsi" w:hAnsiTheme="minorHAnsi" w:cstheme="minorHAnsi"/>
                <w:sz w:val="22"/>
                <w:szCs w:val="22"/>
                <w:lang w:val="en-GB"/>
              </w:rPr>
            </w:pPr>
            <w:r w:rsidRPr="00586B03">
              <w:rPr>
                <w:sz w:val="22"/>
                <w:szCs w:val="24"/>
                <w:lang w:val="en-GB"/>
              </w:rPr>
              <w:t>The Project is currently heavily reliant upon external consultants (partly because the PMU has limited capacity, partly because the expertise is missing within the PMU). A Communications Officer is currently under recruitment and a Monitoring &amp; Evaluation Officer is planned to be hired (in a cost-sharing arrangement with another UNDP-GEF project).</w:t>
            </w:r>
            <w:r w:rsidR="003D7D50">
              <w:rPr>
                <w:sz w:val="22"/>
                <w:szCs w:val="24"/>
                <w:lang w:val="en-GB"/>
              </w:rPr>
              <w:t xml:space="preserve"> A new Project Manager is under recruitment as the current Project Manager has resigned (to take effect on 31 May 2018).</w:t>
            </w:r>
            <w:r w:rsidRPr="00586B03">
              <w:rPr>
                <w:sz w:val="22"/>
                <w:szCs w:val="24"/>
                <w:lang w:val="en-GB"/>
              </w:rPr>
              <w:t xml:space="preserve"> These recruitments are required and welcome, but it may be beneficial if an additional </w:t>
            </w:r>
            <w:r w:rsidR="003D7D50">
              <w:rPr>
                <w:sz w:val="22"/>
                <w:szCs w:val="24"/>
                <w:lang w:val="en-GB"/>
              </w:rPr>
              <w:t>technical expert</w:t>
            </w:r>
            <w:r w:rsidRPr="00586B03">
              <w:rPr>
                <w:sz w:val="22"/>
                <w:szCs w:val="24"/>
                <w:lang w:val="en-GB"/>
              </w:rPr>
              <w:t xml:space="preserve"> is recruited. This could allow the PMU to react more rapidly to changes in the Project environment and to identify opportunities for the Project moving forward.</w:t>
            </w:r>
          </w:p>
        </w:tc>
        <w:tc>
          <w:tcPr>
            <w:tcW w:w="2162" w:type="dxa"/>
            <w:vAlign w:val="center"/>
          </w:tcPr>
          <w:p w14:paraId="649E22B7"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w:t>
            </w:r>
          </w:p>
        </w:tc>
      </w:tr>
      <w:tr w:rsidR="005D66F1" w:rsidRPr="0036320C" w14:paraId="1B68E82A" w14:textId="77777777" w:rsidTr="00FA7574">
        <w:tc>
          <w:tcPr>
            <w:tcW w:w="985" w:type="dxa"/>
            <w:vAlign w:val="center"/>
          </w:tcPr>
          <w:p w14:paraId="05AC18B8" w14:textId="1AB384BF" w:rsidR="005D66F1"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7</w:t>
            </w:r>
          </w:p>
        </w:tc>
        <w:tc>
          <w:tcPr>
            <w:tcW w:w="6480" w:type="dxa"/>
            <w:vAlign w:val="center"/>
          </w:tcPr>
          <w:p w14:paraId="02CECDFD" w14:textId="3E3CCB5A" w:rsidR="005D66F1" w:rsidRPr="002C6F73" w:rsidRDefault="005D66F1"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Stakeholder engagement – private sector involvement</w:t>
            </w:r>
            <w:r w:rsidR="0001331B" w:rsidRPr="002C6F73">
              <w:rPr>
                <w:rFonts w:asciiTheme="minorHAnsi" w:hAnsiTheme="minorHAnsi" w:cstheme="minorHAnsi"/>
                <w:i/>
                <w:sz w:val="22"/>
                <w:szCs w:val="22"/>
                <w:u w:val="single"/>
                <w:lang w:val="en-GB"/>
              </w:rPr>
              <w:t xml:space="preserve"> </w:t>
            </w:r>
            <w:r w:rsidR="00E660A3" w:rsidRPr="002C6F73">
              <w:rPr>
                <w:rFonts w:asciiTheme="minorHAnsi" w:hAnsiTheme="minorHAnsi" w:cstheme="minorHAnsi"/>
                <w:i/>
                <w:sz w:val="22"/>
                <w:szCs w:val="22"/>
                <w:u w:val="single"/>
                <w:lang w:val="en-GB"/>
              </w:rPr>
              <w:t>/ integration of all relevant ministries in the PSC</w:t>
            </w:r>
          </w:p>
          <w:p w14:paraId="363CFF12" w14:textId="41C94390" w:rsidR="00E660A3" w:rsidRPr="00FA7574" w:rsidRDefault="005D66F1" w:rsidP="00E660A3">
            <w:pPr>
              <w:rPr>
                <w:rFonts w:asciiTheme="minorHAnsi" w:hAnsiTheme="minorHAnsi" w:cstheme="minorHAnsi"/>
                <w:i/>
                <w:sz w:val="22"/>
                <w:szCs w:val="22"/>
                <w:lang w:val="en-GB"/>
              </w:rPr>
            </w:pPr>
            <w:r w:rsidRPr="00FA7574">
              <w:rPr>
                <w:rFonts w:asciiTheme="minorHAnsi" w:hAnsiTheme="minorHAnsi" w:cstheme="minorHAnsi"/>
                <w:sz w:val="22"/>
                <w:szCs w:val="22"/>
                <w:lang w:val="en-GB"/>
              </w:rPr>
              <w:t xml:space="preserve">The Project should </w:t>
            </w:r>
            <w:r w:rsidR="003D7D50">
              <w:rPr>
                <w:rFonts w:asciiTheme="minorHAnsi" w:hAnsiTheme="minorHAnsi" w:cstheme="minorHAnsi"/>
                <w:sz w:val="22"/>
                <w:szCs w:val="22"/>
                <w:lang w:val="en-GB"/>
              </w:rPr>
              <w:t xml:space="preserve">occasionally </w:t>
            </w:r>
            <w:r w:rsidR="00F42E95">
              <w:rPr>
                <w:rFonts w:asciiTheme="minorHAnsi" w:hAnsiTheme="minorHAnsi" w:cstheme="minorHAnsi"/>
                <w:sz w:val="22"/>
                <w:szCs w:val="22"/>
                <w:lang w:val="en-GB"/>
              </w:rPr>
              <w:t>include</w:t>
            </w:r>
            <w:r w:rsidR="00F42E95"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private sector entities (e.g. </w:t>
            </w:r>
            <w:r w:rsidR="00F42E95">
              <w:rPr>
                <w:rFonts w:asciiTheme="minorHAnsi" w:hAnsiTheme="minorHAnsi" w:cstheme="minorHAnsi"/>
                <w:sz w:val="22"/>
                <w:szCs w:val="22"/>
                <w:lang w:val="en-GB"/>
              </w:rPr>
              <w:t>large</w:t>
            </w:r>
            <w:r w:rsidRPr="00FA7574">
              <w:rPr>
                <w:rFonts w:asciiTheme="minorHAnsi" w:hAnsiTheme="minorHAnsi" w:cstheme="minorHAnsi"/>
                <w:sz w:val="22"/>
                <w:szCs w:val="22"/>
                <w:lang w:val="en-GB"/>
              </w:rPr>
              <w:t xml:space="preserve"> private</w:t>
            </w:r>
            <w:r w:rsidR="00F42E95">
              <w:rPr>
                <w:rFonts w:asciiTheme="minorHAnsi" w:hAnsiTheme="minorHAnsi" w:cstheme="minorHAnsi"/>
                <w:sz w:val="22"/>
                <w:szCs w:val="22"/>
                <w:lang w:val="en-GB"/>
              </w:rPr>
              <w:t>-sector</w:t>
            </w:r>
            <w:r w:rsidRPr="00FA7574">
              <w:rPr>
                <w:rFonts w:asciiTheme="minorHAnsi" w:hAnsiTheme="minorHAnsi" w:cstheme="minorHAnsi"/>
                <w:sz w:val="22"/>
                <w:szCs w:val="22"/>
                <w:lang w:val="en-GB"/>
              </w:rPr>
              <w:t xml:space="preserve"> project developers </w:t>
            </w:r>
            <w:r w:rsidR="00F42E95">
              <w:rPr>
                <w:rFonts w:asciiTheme="minorHAnsi" w:hAnsiTheme="minorHAnsi" w:cstheme="minorHAnsi"/>
                <w:sz w:val="22"/>
                <w:szCs w:val="22"/>
                <w:lang w:val="en-GB"/>
              </w:rPr>
              <w:t>and</w:t>
            </w:r>
            <w:r w:rsidR="00F42E95"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associations such as the </w:t>
            </w:r>
            <w:r w:rsidR="00F42E95">
              <w:rPr>
                <w:rFonts w:asciiTheme="minorHAnsi" w:hAnsiTheme="minorHAnsi" w:cstheme="minorHAnsi"/>
                <w:sz w:val="22"/>
                <w:szCs w:val="22"/>
                <w:lang w:val="en-GB"/>
              </w:rPr>
              <w:t>W</w:t>
            </w:r>
            <w:r w:rsidR="00F42E95" w:rsidRPr="00FA7574">
              <w:rPr>
                <w:rFonts w:asciiTheme="minorHAnsi" w:hAnsiTheme="minorHAnsi" w:cstheme="minorHAnsi"/>
                <w:sz w:val="22"/>
                <w:szCs w:val="22"/>
                <w:lang w:val="en-GB"/>
              </w:rPr>
              <w:t xml:space="preserve">ind </w:t>
            </w:r>
            <w:r w:rsidR="00F42E95">
              <w:rPr>
                <w:rFonts w:asciiTheme="minorHAnsi" w:hAnsiTheme="minorHAnsi" w:cstheme="minorHAnsi"/>
                <w:sz w:val="22"/>
                <w:szCs w:val="22"/>
                <w:lang w:val="en-GB"/>
              </w:rPr>
              <w:t>P</w:t>
            </w:r>
            <w:r w:rsidR="00F42E95" w:rsidRPr="00FA7574">
              <w:rPr>
                <w:rFonts w:asciiTheme="minorHAnsi" w:hAnsiTheme="minorHAnsi" w:cstheme="minorHAnsi"/>
                <w:sz w:val="22"/>
                <w:szCs w:val="22"/>
                <w:lang w:val="en-GB"/>
              </w:rPr>
              <w:t xml:space="preserve">ower </w:t>
            </w:r>
            <w:r w:rsidR="00F42E95">
              <w:rPr>
                <w:rFonts w:asciiTheme="minorHAnsi" w:hAnsiTheme="minorHAnsi" w:cstheme="minorHAnsi"/>
                <w:sz w:val="22"/>
                <w:szCs w:val="22"/>
                <w:lang w:val="en-GB"/>
              </w:rPr>
              <w:t>A</w:t>
            </w:r>
            <w:r w:rsidR="00F42E95" w:rsidRPr="00FA7574">
              <w:rPr>
                <w:rFonts w:asciiTheme="minorHAnsi" w:hAnsiTheme="minorHAnsi" w:cstheme="minorHAnsi"/>
                <w:sz w:val="22"/>
                <w:szCs w:val="22"/>
                <w:lang w:val="en-GB"/>
              </w:rPr>
              <w:t>ssociation</w:t>
            </w:r>
            <w:r w:rsidRPr="00FA7574">
              <w:rPr>
                <w:rFonts w:asciiTheme="minorHAnsi" w:hAnsiTheme="minorHAnsi" w:cstheme="minorHAnsi"/>
                <w:sz w:val="22"/>
                <w:szCs w:val="22"/>
                <w:lang w:val="en-GB"/>
              </w:rPr>
              <w:t xml:space="preserve">) in PSC </w:t>
            </w:r>
            <w:r w:rsidR="003D7D50">
              <w:rPr>
                <w:rFonts w:asciiTheme="minorHAnsi" w:hAnsiTheme="minorHAnsi" w:cstheme="minorHAnsi"/>
                <w:sz w:val="22"/>
                <w:szCs w:val="22"/>
                <w:lang w:val="en-GB"/>
              </w:rPr>
              <w:t xml:space="preserve">meetings </w:t>
            </w:r>
            <w:r w:rsidRPr="00FA7574">
              <w:rPr>
                <w:rFonts w:asciiTheme="minorHAnsi" w:hAnsiTheme="minorHAnsi" w:cstheme="minorHAnsi"/>
                <w:sz w:val="22"/>
                <w:szCs w:val="22"/>
                <w:lang w:val="en-GB"/>
              </w:rPr>
              <w:t>since the Project</w:t>
            </w:r>
            <w:r w:rsidR="00233D46">
              <w:rPr>
                <w:rFonts w:asciiTheme="minorHAnsi" w:hAnsiTheme="minorHAnsi" w:cstheme="minorHAnsi"/>
                <w:sz w:val="22"/>
                <w:szCs w:val="22"/>
                <w:lang w:val="en-GB"/>
              </w:rPr>
              <w:t>’</w:t>
            </w:r>
            <w:r w:rsidRPr="00FA7574">
              <w:rPr>
                <w:rFonts w:asciiTheme="minorHAnsi" w:hAnsiTheme="minorHAnsi" w:cstheme="minorHAnsi"/>
                <w:sz w:val="22"/>
                <w:szCs w:val="22"/>
                <w:lang w:val="en-GB"/>
              </w:rPr>
              <w:t>s objective is to incentivi</w:t>
            </w:r>
            <w:r w:rsidR="00F42E95">
              <w:rPr>
                <w:rFonts w:asciiTheme="minorHAnsi" w:hAnsiTheme="minorHAnsi" w:cstheme="minorHAnsi"/>
                <w:sz w:val="22"/>
                <w:szCs w:val="22"/>
                <w:lang w:val="en-GB"/>
              </w:rPr>
              <w:t>s</w:t>
            </w:r>
            <w:r w:rsidRPr="00FA7574">
              <w:rPr>
                <w:rFonts w:asciiTheme="minorHAnsi" w:hAnsiTheme="minorHAnsi" w:cstheme="minorHAnsi"/>
                <w:sz w:val="22"/>
                <w:szCs w:val="22"/>
                <w:lang w:val="en-GB"/>
              </w:rPr>
              <w:t>e private sector investments. In the PSC</w:t>
            </w:r>
            <w:r w:rsidR="00F42E95">
              <w:rPr>
                <w:rFonts w:asciiTheme="minorHAnsi" w:hAnsiTheme="minorHAnsi" w:cstheme="minorHAnsi"/>
                <w:sz w:val="22"/>
                <w:szCs w:val="22"/>
                <w:lang w:val="en-GB"/>
              </w:rPr>
              <w:t>,</w:t>
            </w:r>
            <w:r w:rsidRPr="00FA7574">
              <w:rPr>
                <w:rFonts w:asciiTheme="minorHAnsi" w:hAnsiTheme="minorHAnsi" w:cstheme="minorHAnsi"/>
                <w:sz w:val="22"/>
                <w:szCs w:val="22"/>
                <w:lang w:val="en-GB"/>
              </w:rPr>
              <w:t xml:space="preserve"> the private sector can effectively communicate its needs and advice for the set-up of an enabling regulatory framework</w:t>
            </w:r>
            <w:r w:rsidR="00F42E95">
              <w:rPr>
                <w:rFonts w:asciiTheme="minorHAnsi" w:hAnsiTheme="minorHAnsi" w:cstheme="minorHAnsi"/>
                <w:sz w:val="22"/>
                <w:szCs w:val="22"/>
                <w:lang w:val="en-GB"/>
              </w:rPr>
              <w:t>.</w:t>
            </w:r>
            <w:r w:rsidR="00E660A3">
              <w:rPr>
                <w:rFonts w:asciiTheme="minorHAnsi" w:hAnsiTheme="minorHAnsi" w:cstheme="minorHAnsi"/>
                <w:sz w:val="22"/>
                <w:szCs w:val="22"/>
                <w:lang w:val="en-GB"/>
              </w:rPr>
              <w:t xml:space="preserve"> </w:t>
            </w:r>
            <w:r w:rsidR="0001331B">
              <w:rPr>
                <w:rFonts w:asciiTheme="minorHAnsi" w:hAnsiTheme="minorHAnsi" w:cstheme="minorHAnsi"/>
                <w:sz w:val="22"/>
                <w:szCs w:val="22"/>
                <w:lang w:val="en-GB"/>
              </w:rPr>
              <w:t>Bearing in mind</w:t>
            </w:r>
            <w:r w:rsidR="00E660A3" w:rsidRPr="00E660A3">
              <w:rPr>
                <w:rFonts w:asciiTheme="minorHAnsi" w:hAnsiTheme="minorHAnsi" w:cstheme="minorHAnsi"/>
                <w:sz w:val="22"/>
                <w:szCs w:val="22"/>
                <w:lang w:val="en-GB"/>
              </w:rPr>
              <w:t xml:space="preserve"> that the PSC </w:t>
            </w:r>
            <w:r w:rsidR="0001331B">
              <w:rPr>
                <w:rFonts w:asciiTheme="minorHAnsi" w:hAnsiTheme="minorHAnsi" w:cstheme="minorHAnsi"/>
                <w:sz w:val="22"/>
                <w:szCs w:val="22"/>
                <w:lang w:val="en-GB"/>
              </w:rPr>
              <w:t>has also decided to</w:t>
            </w:r>
            <w:r w:rsidR="00E660A3" w:rsidRPr="00E660A3">
              <w:rPr>
                <w:rFonts w:asciiTheme="minorHAnsi" w:hAnsiTheme="minorHAnsi" w:cstheme="minorHAnsi"/>
                <w:sz w:val="22"/>
                <w:szCs w:val="22"/>
                <w:lang w:val="en-GB"/>
              </w:rPr>
              <w:t xml:space="preserve"> serve as </w:t>
            </w:r>
            <w:r w:rsidR="0001331B">
              <w:rPr>
                <w:rFonts w:asciiTheme="minorHAnsi" w:hAnsiTheme="minorHAnsi" w:cstheme="minorHAnsi"/>
                <w:sz w:val="22"/>
                <w:szCs w:val="22"/>
                <w:lang w:val="en-GB"/>
              </w:rPr>
              <w:t xml:space="preserve">the </w:t>
            </w:r>
            <w:r w:rsidR="00E660A3" w:rsidRPr="00E660A3">
              <w:rPr>
                <w:rFonts w:asciiTheme="minorHAnsi" w:hAnsiTheme="minorHAnsi" w:cstheme="minorHAnsi"/>
                <w:sz w:val="22"/>
                <w:szCs w:val="22"/>
                <w:lang w:val="en-GB"/>
              </w:rPr>
              <w:t xml:space="preserve">NAMA </w:t>
            </w:r>
            <w:r w:rsidR="00F92CB7">
              <w:rPr>
                <w:rFonts w:asciiTheme="minorHAnsi" w:hAnsiTheme="minorHAnsi" w:cstheme="minorHAnsi"/>
                <w:sz w:val="22"/>
                <w:szCs w:val="22"/>
                <w:lang w:val="en-GB"/>
              </w:rPr>
              <w:t>I</w:t>
            </w:r>
            <w:r w:rsidR="00E660A3" w:rsidRPr="00E660A3">
              <w:rPr>
                <w:rFonts w:asciiTheme="minorHAnsi" w:hAnsiTheme="minorHAnsi" w:cstheme="minorHAnsi"/>
                <w:sz w:val="22"/>
                <w:szCs w:val="22"/>
                <w:lang w:val="en-GB"/>
              </w:rPr>
              <w:t>nter-</w:t>
            </w:r>
            <w:r w:rsidR="00F92CB7">
              <w:rPr>
                <w:rFonts w:asciiTheme="minorHAnsi" w:hAnsiTheme="minorHAnsi" w:cstheme="minorHAnsi"/>
                <w:sz w:val="22"/>
                <w:szCs w:val="22"/>
                <w:lang w:val="en-GB"/>
              </w:rPr>
              <w:t>M</w:t>
            </w:r>
            <w:r w:rsidR="00E660A3" w:rsidRPr="00E660A3">
              <w:rPr>
                <w:rFonts w:asciiTheme="minorHAnsi" w:hAnsiTheme="minorHAnsi" w:cstheme="minorHAnsi"/>
                <w:sz w:val="22"/>
                <w:szCs w:val="22"/>
                <w:lang w:val="en-GB"/>
              </w:rPr>
              <w:t xml:space="preserve">inisterial </w:t>
            </w:r>
            <w:r w:rsidR="00F92CB7">
              <w:rPr>
                <w:rFonts w:asciiTheme="minorHAnsi" w:hAnsiTheme="minorHAnsi" w:cstheme="minorHAnsi"/>
                <w:sz w:val="22"/>
                <w:szCs w:val="22"/>
                <w:lang w:val="en-GB"/>
              </w:rPr>
              <w:t>C</w:t>
            </w:r>
            <w:r w:rsidR="00E660A3" w:rsidRPr="00E660A3">
              <w:rPr>
                <w:rFonts w:asciiTheme="minorHAnsi" w:hAnsiTheme="minorHAnsi" w:cstheme="minorHAnsi"/>
                <w:sz w:val="22"/>
                <w:szCs w:val="22"/>
                <w:lang w:val="en-GB"/>
              </w:rPr>
              <w:t>ommittee</w:t>
            </w:r>
            <w:r w:rsidR="0001331B">
              <w:rPr>
                <w:rFonts w:asciiTheme="minorHAnsi" w:hAnsiTheme="minorHAnsi" w:cstheme="minorHAnsi"/>
                <w:sz w:val="22"/>
                <w:szCs w:val="22"/>
                <w:lang w:val="en-GB"/>
              </w:rPr>
              <w:t>,</w:t>
            </w:r>
            <w:r w:rsidR="00E660A3" w:rsidRPr="00E660A3">
              <w:rPr>
                <w:rFonts w:asciiTheme="minorHAnsi" w:hAnsiTheme="minorHAnsi" w:cstheme="minorHAnsi"/>
                <w:sz w:val="22"/>
                <w:szCs w:val="22"/>
                <w:lang w:val="en-GB"/>
              </w:rPr>
              <w:t xml:space="preserve"> all relevant ministries should be integrated</w:t>
            </w:r>
            <w:r w:rsidR="00233D46">
              <w:rPr>
                <w:rFonts w:asciiTheme="minorHAnsi" w:hAnsiTheme="minorHAnsi" w:cstheme="minorHAnsi"/>
                <w:sz w:val="22"/>
                <w:szCs w:val="22"/>
                <w:lang w:val="en-GB"/>
              </w:rPr>
              <w:t xml:space="preserve"> into PSC discussions and decision-making.</w:t>
            </w:r>
          </w:p>
        </w:tc>
        <w:tc>
          <w:tcPr>
            <w:tcW w:w="2162" w:type="dxa"/>
            <w:vAlign w:val="center"/>
          </w:tcPr>
          <w:p w14:paraId="5D12202B" w14:textId="7232A52B" w:rsidR="005D66F1" w:rsidRPr="00FA7574" w:rsidRDefault="006D207F"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PM/PSC</w:t>
            </w:r>
          </w:p>
        </w:tc>
      </w:tr>
      <w:tr w:rsidR="003C0DD6" w:rsidRPr="0036320C" w14:paraId="6708ECFB" w14:textId="77777777" w:rsidTr="00FA7574">
        <w:tc>
          <w:tcPr>
            <w:tcW w:w="985" w:type="dxa"/>
            <w:vAlign w:val="center"/>
          </w:tcPr>
          <w:p w14:paraId="1277E369" w14:textId="73F85E16" w:rsidR="003C0DD6"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8</w:t>
            </w:r>
          </w:p>
        </w:tc>
        <w:tc>
          <w:tcPr>
            <w:tcW w:w="6480" w:type="dxa"/>
            <w:vAlign w:val="center"/>
          </w:tcPr>
          <w:p w14:paraId="1C5BE6EC" w14:textId="1A3E75DE" w:rsidR="003C0DD6" w:rsidRPr="002C6F73" w:rsidRDefault="003C0DD6"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Stakeholder engagement – relation</w:t>
            </w:r>
            <w:r w:rsidR="00C342D6" w:rsidRPr="002C6F73">
              <w:rPr>
                <w:rFonts w:asciiTheme="minorHAnsi" w:hAnsiTheme="minorHAnsi" w:cstheme="minorHAnsi"/>
                <w:i/>
                <w:sz w:val="22"/>
                <w:szCs w:val="22"/>
                <w:u w:val="single"/>
                <w:lang w:val="en-GB"/>
              </w:rPr>
              <w:t>ship with</w:t>
            </w:r>
            <w:r w:rsidRPr="002C6F73">
              <w:rPr>
                <w:rFonts w:asciiTheme="minorHAnsi" w:hAnsiTheme="minorHAnsi" w:cstheme="minorHAnsi"/>
                <w:i/>
                <w:sz w:val="22"/>
                <w:szCs w:val="22"/>
                <w:u w:val="single"/>
                <w:lang w:val="en-GB"/>
              </w:rPr>
              <w:t xml:space="preserve"> Ministry of Energy</w:t>
            </w:r>
          </w:p>
          <w:p w14:paraId="57FAAA46" w14:textId="14A45108" w:rsidR="003C0DD6" w:rsidRPr="00FA7574" w:rsidRDefault="005D66F1" w:rsidP="00661535">
            <w:pPr>
              <w:rPr>
                <w:rFonts w:asciiTheme="minorHAnsi" w:hAnsiTheme="minorHAnsi" w:cstheme="minorHAnsi"/>
                <w:sz w:val="22"/>
                <w:szCs w:val="22"/>
                <w:lang w:val="en-GB"/>
              </w:rPr>
            </w:pPr>
            <w:r w:rsidRPr="00FA7574">
              <w:rPr>
                <w:rFonts w:asciiTheme="minorHAnsi" w:hAnsiTheme="minorHAnsi" w:cstheme="minorHAnsi"/>
                <w:sz w:val="22"/>
                <w:szCs w:val="22"/>
                <w:lang w:val="en-GB"/>
              </w:rPr>
              <w:t xml:space="preserve">The Ministry of Energy is the key ministry in charge of the implementation of the regulatory framework for the promotion of sustainable energy. </w:t>
            </w:r>
            <w:r w:rsidR="003D7D50">
              <w:rPr>
                <w:rFonts w:asciiTheme="minorHAnsi" w:hAnsiTheme="minorHAnsi" w:cstheme="minorHAnsi"/>
                <w:sz w:val="22"/>
                <w:szCs w:val="22"/>
                <w:lang w:val="en-GB"/>
              </w:rPr>
              <w:t xml:space="preserve">It is also conducting a project on TSP implementation in conjunction with GIZ. </w:t>
            </w:r>
            <w:r w:rsidR="00661535">
              <w:rPr>
                <w:rFonts w:asciiTheme="minorHAnsi" w:hAnsiTheme="minorHAnsi" w:cstheme="minorHAnsi"/>
                <w:sz w:val="22"/>
                <w:szCs w:val="22"/>
                <w:lang w:val="en-GB"/>
              </w:rPr>
              <w:t>Currently,</w:t>
            </w:r>
            <w:r w:rsidRPr="00FA7574">
              <w:rPr>
                <w:rFonts w:asciiTheme="minorHAnsi" w:hAnsiTheme="minorHAnsi" w:cstheme="minorHAnsi"/>
                <w:sz w:val="22"/>
                <w:szCs w:val="22"/>
                <w:lang w:val="en-GB"/>
              </w:rPr>
              <w:t xml:space="preserve"> it is </w:t>
            </w:r>
            <w:r w:rsidR="00661535">
              <w:rPr>
                <w:rFonts w:asciiTheme="minorHAnsi" w:hAnsiTheme="minorHAnsi" w:cstheme="minorHAnsi"/>
                <w:sz w:val="22"/>
                <w:szCs w:val="22"/>
                <w:lang w:val="en-GB"/>
              </w:rPr>
              <w:t>primarily</w:t>
            </w:r>
            <w:r w:rsidR="00661535"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involved in the Project through participation in the PSC. It would be beneficial if there </w:t>
            </w:r>
            <w:r w:rsidR="00661535">
              <w:rPr>
                <w:rFonts w:asciiTheme="minorHAnsi" w:hAnsiTheme="minorHAnsi" w:cstheme="minorHAnsi"/>
                <w:sz w:val="22"/>
                <w:szCs w:val="22"/>
                <w:lang w:val="en-GB"/>
              </w:rPr>
              <w:t>were to be</w:t>
            </w:r>
            <w:r w:rsidR="00661535"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regular additional meetings between the Project management team and the </w:t>
            </w:r>
            <w:r w:rsidR="00661535">
              <w:rPr>
                <w:rFonts w:asciiTheme="minorHAnsi" w:hAnsiTheme="minorHAnsi" w:cstheme="minorHAnsi"/>
                <w:sz w:val="22"/>
                <w:szCs w:val="22"/>
                <w:lang w:val="en-GB"/>
              </w:rPr>
              <w:t>M</w:t>
            </w:r>
            <w:r w:rsidRPr="00FA7574">
              <w:rPr>
                <w:rFonts w:asciiTheme="minorHAnsi" w:hAnsiTheme="minorHAnsi" w:cstheme="minorHAnsi"/>
                <w:sz w:val="22"/>
                <w:szCs w:val="22"/>
                <w:lang w:val="en-GB"/>
              </w:rPr>
              <w:t xml:space="preserve">inistry to align the Project strategy with the activities of the </w:t>
            </w:r>
            <w:r w:rsidR="00661535">
              <w:rPr>
                <w:rFonts w:asciiTheme="minorHAnsi" w:hAnsiTheme="minorHAnsi" w:cstheme="minorHAnsi"/>
                <w:sz w:val="22"/>
                <w:szCs w:val="22"/>
                <w:lang w:val="en-GB"/>
              </w:rPr>
              <w:t>M</w:t>
            </w:r>
            <w:r w:rsidR="00661535" w:rsidRPr="00FA7574">
              <w:rPr>
                <w:rFonts w:asciiTheme="minorHAnsi" w:hAnsiTheme="minorHAnsi" w:cstheme="minorHAnsi"/>
                <w:sz w:val="22"/>
                <w:szCs w:val="22"/>
                <w:lang w:val="en-GB"/>
              </w:rPr>
              <w:t>inistry</w:t>
            </w:r>
            <w:r w:rsidR="00661535">
              <w:rPr>
                <w:rFonts w:asciiTheme="minorHAnsi" w:hAnsiTheme="minorHAnsi" w:cstheme="minorHAnsi"/>
                <w:sz w:val="22"/>
                <w:szCs w:val="22"/>
                <w:lang w:val="en-GB"/>
              </w:rPr>
              <w:t>.</w:t>
            </w:r>
          </w:p>
        </w:tc>
        <w:tc>
          <w:tcPr>
            <w:tcW w:w="2162" w:type="dxa"/>
            <w:vAlign w:val="center"/>
          </w:tcPr>
          <w:p w14:paraId="46633584"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w:t>
            </w:r>
          </w:p>
        </w:tc>
      </w:tr>
      <w:tr w:rsidR="003C0DD6" w:rsidRPr="0036320C" w14:paraId="6E7612F2" w14:textId="77777777" w:rsidTr="00FA7574">
        <w:tc>
          <w:tcPr>
            <w:tcW w:w="985" w:type="dxa"/>
            <w:vAlign w:val="center"/>
          </w:tcPr>
          <w:p w14:paraId="5C7845D4" w14:textId="693C937F" w:rsidR="003C0DD6"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9</w:t>
            </w:r>
          </w:p>
        </w:tc>
        <w:tc>
          <w:tcPr>
            <w:tcW w:w="6480" w:type="dxa"/>
            <w:vAlign w:val="center"/>
          </w:tcPr>
          <w:p w14:paraId="0D1BBE65" w14:textId="77777777" w:rsidR="003C0DD6" w:rsidRPr="002C6F73" w:rsidRDefault="003C0DD6"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Stakeholder engagement – coordination with other donors</w:t>
            </w:r>
          </w:p>
          <w:p w14:paraId="1E278D9D" w14:textId="0CD0090D" w:rsidR="003C0DD6" w:rsidRPr="00FA7574" w:rsidRDefault="00260E10" w:rsidP="00260E10">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A number of</w:t>
            </w:r>
            <w:proofErr w:type="gramEnd"/>
            <w:r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other donors</w:t>
            </w:r>
            <w:r>
              <w:rPr>
                <w:rFonts w:asciiTheme="minorHAnsi" w:hAnsiTheme="minorHAnsi" w:cstheme="minorHAnsi"/>
                <w:sz w:val="22"/>
                <w:szCs w:val="22"/>
                <w:lang w:val="en-GB"/>
              </w:rPr>
              <w:t>,</w:t>
            </w:r>
            <w:r w:rsidR="003C0DD6" w:rsidRPr="00FA7574">
              <w:rPr>
                <w:rFonts w:asciiTheme="minorHAnsi" w:hAnsiTheme="minorHAnsi" w:cstheme="minorHAnsi"/>
                <w:sz w:val="22"/>
                <w:szCs w:val="22"/>
                <w:lang w:val="en-GB"/>
              </w:rPr>
              <w:t xml:space="preserve"> </w:t>
            </w:r>
            <w:r>
              <w:rPr>
                <w:rFonts w:asciiTheme="minorHAnsi" w:hAnsiTheme="minorHAnsi" w:cstheme="minorHAnsi"/>
                <w:sz w:val="22"/>
                <w:szCs w:val="22"/>
                <w:lang w:val="en-GB"/>
              </w:rPr>
              <w:t>notably</w:t>
            </w:r>
            <w:r w:rsidR="003C0DD6" w:rsidRPr="00FA7574">
              <w:rPr>
                <w:rFonts w:asciiTheme="minorHAnsi" w:hAnsiTheme="minorHAnsi" w:cstheme="minorHAnsi"/>
                <w:sz w:val="22"/>
                <w:szCs w:val="22"/>
                <w:lang w:val="en-GB"/>
              </w:rPr>
              <w:t xml:space="preserve"> GIZ</w:t>
            </w:r>
            <w:r>
              <w:rPr>
                <w:rFonts w:asciiTheme="minorHAnsi" w:hAnsiTheme="minorHAnsi" w:cstheme="minorHAnsi"/>
                <w:sz w:val="22"/>
                <w:szCs w:val="22"/>
                <w:lang w:val="en-GB"/>
              </w:rPr>
              <w:t xml:space="preserve"> and</w:t>
            </w:r>
            <w:r w:rsidR="003C0DD6" w:rsidRPr="00FA7574">
              <w:rPr>
                <w:rFonts w:asciiTheme="minorHAnsi" w:hAnsiTheme="minorHAnsi" w:cstheme="minorHAnsi"/>
                <w:sz w:val="22"/>
                <w:szCs w:val="22"/>
                <w:lang w:val="en-GB"/>
              </w:rPr>
              <w:t xml:space="preserve"> EBRD</w:t>
            </w:r>
            <w:r>
              <w:rPr>
                <w:rFonts w:asciiTheme="minorHAnsi" w:hAnsiTheme="minorHAnsi" w:cstheme="minorHAnsi"/>
                <w:sz w:val="22"/>
                <w:szCs w:val="22"/>
                <w:lang w:val="en-GB"/>
              </w:rPr>
              <w:t>,</w:t>
            </w:r>
            <w:r w:rsidR="003C0DD6" w:rsidRPr="00FA7574">
              <w:rPr>
                <w:rFonts w:asciiTheme="minorHAnsi" w:hAnsiTheme="minorHAnsi" w:cstheme="minorHAnsi"/>
                <w:sz w:val="22"/>
                <w:szCs w:val="22"/>
                <w:lang w:val="en-GB"/>
              </w:rPr>
              <w:t xml:space="preserve"> are also supporting the Government of Tunisia to create a sustainable energy market. While there is </w:t>
            </w:r>
            <w:r w:rsidR="00633297">
              <w:rPr>
                <w:rFonts w:asciiTheme="minorHAnsi" w:hAnsiTheme="minorHAnsi" w:cstheme="minorHAnsi"/>
                <w:sz w:val="22"/>
                <w:szCs w:val="22"/>
                <w:lang w:val="en-GB"/>
              </w:rPr>
              <w:t xml:space="preserve">currently some </w:t>
            </w:r>
            <w:r>
              <w:rPr>
                <w:rFonts w:asciiTheme="minorHAnsi" w:hAnsiTheme="minorHAnsi" w:cstheme="minorHAnsi"/>
                <w:sz w:val="22"/>
                <w:szCs w:val="22"/>
                <w:lang w:val="en-GB"/>
              </w:rPr>
              <w:t>limited</w:t>
            </w:r>
            <w:r w:rsidR="003C0DD6" w:rsidRPr="00FA7574">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information </w:t>
            </w:r>
            <w:r w:rsidR="003C0DD6" w:rsidRPr="00FA7574">
              <w:rPr>
                <w:rFonts w:asciiTheme="minorHAnsi" w:hAnsiTheme="minorHAnsi" w:cstheme="minorHAnsi"/>
                <w:sz w:val="22"/>
                <w:szCs w:val="22"/>
                <w:lang w:val="en-GB"/>
              </w:rPr>
              <w:t>exchange between the Project and these donors</w:t>
            </w:r>
            <w:r w:rsidR="003D7D50">
              <w:rPr>
                <w:rFonts w:asciiTheme="minorHAnsi" w:hAnsiTheme="minorHAnsi" w:cstheme="minorHAnsi"/>
                <w:sz w:val="22"/>
                <w:szCs w:val="22"/>
                <w:lang w:val="en-GB"/>
              </w:rPr>
              <w:t xml:space="preserve"> (including in the context of the ‘BATTERIE’ group of energy donors and technical partners in Tunisia)</w:t>
            </w:r>
            <w:r>
              <w:rPr>
                <w:rFonts w:asciiTheme="minorHAnsi" w:hAnsiTheme="minorHAnsi" w:cstheme="minorHAnsi"/>
                <w:sz w:val="22"/>
                <w:szCs w:val="22"/>
                <w:lang w:val="en-GB"/>
              </w:rPr>
              <w:t>,</w:t>
            </w:r>
            <w:r w:rsidR="003C0DD6" w:rsidRPr="00FA7574">
              <w:rPr>
                <w:rFonts w:asciiTheme="minorHAnsi" w:hAnsiTheme="minorHAnsi" w:cstheme="minorHAnsi"/>
                <w:sz w:val="22"/>
                <w:szCs w:val="22"/>
                <w:lang w:val="en-GB"/>
              </w:rPr>
              <w:t xml:space="preserve"> it is </w:t>
            </w:r>
            <w:r>
              <w:rPr>
                <w:rFonts w:asciiTheme="minorHAnsi" w:hAnsiTheme="minorHAnsi" w:cstheme="minorHAnsi"/>
                <w:sz w:val="22"/>
                <w:szCs w:val="22"/>
                <w:lang w:val="en-GB"/>
              </w:rPr>
              <w:t>strongly</w:t>
            </w:r>
            <w:r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 xml:space="preserve">advised to increase the number of meetings and exchanges with the aim </w:t>
            </w:r>
            <w:r>
              <w:rPr>
                <w:rFonts w:asciiTheme="minorHAnsi" w:hAnsiTheme="minorHAnsi" w:cstheme="minorHAnsi"/>
                <w:sz w:val="22"/>
                <w:szCs w:val="22"/>
                <w:lang w:val="en-GB"/>
              </w:rPr>
              <w:t>of</w:t>
            </w:r>
            <w:r w:rsidRPr="00FA7574">
              <w:rPr>
                <w:rFonts w:asciiTheme="minorHAnsi" w:hAnsiTheme="minorHAnsi" w:cstheme="minorHAnsi"/>
                <w:sz w:val="22"/>
                <w:szCs w:val="22"/>
                <w:lang w:val="en-GB"/>
              </w:rPr>
              <w:t xml:space="preserve"> creat</w:t>
            </w:r>
            <w:r>
              <w:rPr>
                <w:rFonts w:asciiTheme="minorHAnsi" w:hAnsiTheme="minorHAnsi" w:cstheme="minorHAnsi"/>
                <w:sz w:val="22"/>
                <w:szCs w:val="22"/>
                <w:lang w:val="en-GB"/>
              </w:rPr>
              <w:t>ing</w:t>
            </w:r>
            <w:r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 xml:space="preserve">synergies with </w:t>
            </w:r>
            <w:r w:rsidR="007E6F14">
              <w:rPr>
                <w:rFonts w:asciiTheme="minorHAnsi" w:hAnsiTheme="minorHAnsi" w:cstheme="minorHAnsi"/>
                <w:sz w:val="22"/>
                <w:szCs w:val="22"/>
                <w:lang w:val="en-GB"/>
              </w:rPr>
              <w:t>parallel</w:t>
            </w:r>
            <w:r w:rsidR="007E6F14" w:rsidRPr="00FA7574">
              <w:rPr>
                <w:rFonts w:asciiTheme="minorHAnsi" w:hAnsiTheme="minorHAnsi" w:cstheme="minorHAnsi"/>
                <w:sz w:val="22"/>
                <w:szCs w:val="22"/>
                <w:lang w:val="en-GB"/>
              </w:rPr>
              <w:t xml:space="preserve"> </w:t>
            </w:r>
            <w:r w:rsidR="003C0DD6" w:rsidRPr="00FA7574">
              <w:rPr>
                <w:rFonts w:asciiTheme="minorHAnsi" w:hAnsiTheme="minorHAnsi" w:cstheme="minorHAnsi"/>
                <w:sz w:val="22"/>
                <w:szCs w:val="22"/>
                <w:lang w:val="en-GB"/>
              </w:rPr>
              <w:t>on-going projects and to optimi</w:t>
            </w:r>
            <w:r w:rsidR="007E6F14">
              <w:rPr>
                <w:rFonts w:asciiTheme="minorHAnsi" w:hAnsiTheme="minorHAnsi" w:cstheme="minorHAnsi"/>
                <w:sz w:val="22"/>
                <w:szCs w:val="22"/>
                <w:lang w:val="en-GB"/>
              </w:rPr>
              <w:t>s</w:t>
            </w:r>
            <w:r w:rsidR="003C0DD6" w:rsidRPr="00FA7574">
              <w:rPr>
                <w:rFonts w:asciiTheme="minorHAnsi" w:hAnsiTheme="minorHAnsi" w:cstheme="minorHAnsi"/>
                <w:sz w:val="22"/>
                <w:szCs w:val="22"/>
                <w:lang w:val="en-GB"/>
              </w:rPr>
              <w:t>e the positive impacts of the Project.</w:t>
            </w:r>
          </w:p>
        </w:tc>
        <w:tc>
          <w:tcPr>
            <w:tcW w:w="2162" w:type="dxa"/>
            <w:vAlign w:val="center"/>
          </w:tcPr>
          <w:p w14:paraId="6E708A49"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PM</w:t>
            </w:r>
          </w:p>
        </w:tc>
      </w:tr>
      <w:tr w:rsidR="003C0DD6" w:rsidRPr="0036320C" w14:paraId="72E9EDEE" w14:textId="77777777" w:rsidTr="00FA7574">
        <w:tc>
          <w:tcPr>
            <w:tcW w:w="985" w:type="dxa"/>
            <w:vAlign w:val="center"/>
          </w:tcPr>
          <w:p w14:paraId="42C1B4A4" w14:textId="53F364C6" w:rsidR="003C0DD6" w:rsidRPr="00FA7574" w:rsidRDefault="00560FA4"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10</w:t>
            </w:r>
          </w:p>
        </w:tc>
        <w:tc>
          <w:tcPr>
            <w:tcW w:w="6480" w:type="dxa"/>
            <w:vAlign w:val="center"/>
          </w:tcPr>
          <w:p w14:paraId="1C3BD29E" w14:textId="77777777" w:rsidR="003C0DD6" w:rsidRPr="002C6F73" w:rsidRDefault="003C0DD6"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Communication</w:t>
            </w:r>
          </w:p>
          <w:p w14:paraId="3E0BC579" w14:textId="70FACD3D"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t xml:space="preserve">Outreach, information dissemination, communications and awareness creation activities have not yet been taken up. Considering that such activities have a multiplier effect towards achievement of the </w:t>
            </w:r>
            <w:r w:rsidR="007E6F14">
              <w:rPr>
                <w:rFonts w:asciiTheme="minorHAnsi" w:hAnsiTheme="minorHAnsi" w:cstheme="minorHAnsi"/>
                <w:sz w:val="22"/>
                <w:szCs w:val="22"/>
                <w:lang w:val="en-GB"/>
              </w:rPr>
              <w:t xml:space="preserve">Project </w:t>
            </w:r>
            <w:r w:rsidRPr="00FA7574">
              <w:rPr>
                <w:rFonts w:asciiTheme="minorHAnsi" w:hAnsiTheme="minorHAnsi" w:cstheme="minorHAnsi"/>
                <w:sz w:val="22"/>
                <w:szCs w:val="22"/>
                <w:lang w:val="en-GB"/>
              </w:rPr>
              <w:t xml:space="preserve">objectives and results, it is recommended that dedicated efforts be made towards this </w:t>
            </w:r>
            <w:r w:rsidR="007E6F14">
              <w:rPr>
                <w:rFonts w:asciiTheme="minorHAnsi" w:hAnsiTheme="minorHAnsi" w:cstheme="minorHAnsi"/>
                <w:sz w:val="22"/>
                <w:szCs w:val="22"/>
                <w:lang w:val="en-GB"/>
              </w:rPr>
              <w:t>element</w:t>
            </w:r>
            <w:r w:rsidR="007E6F14"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t xml:space="preserve">of </w:t>
            </w:r>
            <w:r w:rsidRPr="00B00B16">
              <w:rPr>
                <w:rFonts w:asciiTheme="minorHAnsi" w:hAnsiTheme="minorHAnsi" w:cstheme="minorHAnsi"/>
                <w:sz w:val="22"/>
                <w:szCs w:val="22"/>
                <w:lang w:val="en-GB"/>
              </w:rPr>
              <w:t xml:space="preserve">the Project. </w:t>
            </w:r>
            <w:r w:rsidR="00FC1010" w:rsidRPr="00B00B16">
              <w:rPr>
                <w:rFonts w:asciiTheme="minorHAnsi" w:hAnsiTheme="minorHAnsi" w:cstheme="minorHAnsi"/>
                <w:sz w:val="22"/>
                <w:szCs w:val="22"/>
                <w:lang w:val="en-GB"/>
              </w:rPr>
              <w:t>A Communications Officer position is already under recruitment and consultants will be hired to design specific awareness campaigns. Nonetheless, i</w:t>
            </w:r>
            <w:r w:rsidRPr="00B00B16">
              <w:rPr>
                <w:rFonts w:asciiTheme="minorHAnsi" w:hAnsiTheme="minorHAnsi" w:cstheme="minorHAnsi"/>
                <w:sz w:val="22"/>
                <w:szCs w:val="22"/>
                <w:lang w:val="en-GB"/>
              </w:rPr>
              <w:t>t</w:t>
            </w:r>
            <w:r w:rsidRPr="00FA7574">
              <w:rPr>
                <w:rFonts w:asciiTheme="minorHAnsi" w:hAnsiTheme="minorHAnsi" w:cstheme="minorHAnsi"/>
                <w:sz w:val="22"/>
                <w:szCs w:val="22"/>
                <w:lang w:val="en-GB"/>
              </w:rPr>
              <w:t xml:space="preserve"> may </w:t>
            </w:r>
            <w:r w:rsidR="00116195">
              <w:rPr>
                <w:rFonts w:asciiTheme="minorHAnsi" w:hAnsiTheme="minorHAnsi" w:cstheme="minorHAnsi"/>
                <w:sz w:val="22"/>
                <w:szCs w:val="22"/>
                <w:lang w:val="en-GB"/>
              </w:rPr>
              <w:t>prove</w:t>
            </w:r>
            <w:r w:rsidR="00116195" w:rsidRPr="00FA7574">
              <w:rPr>
                <w:rFonts w:asciiTheme="minorHAnsi" w:hAnsiTheme="minorHAnsi" w:cstheme="minorHAnsi"/>
                <w:sz w:val="22"/>
                <w:szCs w:val="22"/>
                <w:lang w:val="en-GB"/>
              </w:rPr>
              <w:t xml:space="preserve"> </w:t>
            </w:r>
            <w:r w:rsidRPr="00FA7574">
              <w:rPr>
                <w:rFonts w:asciiTheme="minorHAnsi" w:hAnsiTheme="minorHAnsi" w:cstheme="minorHAnsi"/>
                <w:sz w:val="22"/>
                <w:szCs w:val="22"/>
                <w:lang w:val="en-GB"/>
              </w:rPr>
              <w:lastRenderedPageBreak/>
              <w:t>necessary to recruit an additional project assistant for the implementation of the communication plan</w:t>
            </w:r>
            <w:r w:rsidR="007E6F14">
              <w:rPr>
                <w:rFonts w:asciiTheme="minorHAnsi" w:hAnsiTheme="minorHAnsi" w:cstheme="minorHAnsi"/>
                <w:sz w:val="22"/>
                <w:szCs w:val="22"/>
                <w:lang w:val="en-GB"/>
              </w:rPr>
              <w:t xml:space="preserve"> (</w:t>
            </w:r>
            <w:r w:rsidR="007E6F14" w:rsidRPr="00FC1010">
              <w:rPr>
                <w:rFonts w:asciiTheme="minorHAnsi" w:hAnsiTheme="minorHAnsi" w:cstheme="minorHAnsi"/>
                <w:sz w:val="22"/>
                <w:szCs w:val="22"/>
                <w:lang w:val="en-GB"/>
              </w:rPr>
              <w:t xml:space="preserve">which </w:t>
            </w:r>
            <w:r w:rsidR="00FC1010" w:rsidRPr="00116195">
              <w:rPr>
                <w:rFonts w:asciiTheme="minorHAnsi" w:hAnsiTheme="minorHAnsi" w:cstheme="minorHAnsi"/>
                <w:sz w:val="22"/>
                <w:szCs w:val="22"/>
                <w:lang w:val="en-GB"/>
              </w:rPr>
              <w:t>has yet to be prepared</w:t>
            </w:r>
            <w:r w:rsidR="007E6F14">
              <w:rPr>
                <w:rFonts w:asciiTheme="minorHAnsi" w:hAnsiTheme="minorHAnsi" w:cstheme="minorHAnsi"/>
                <w:sz w:val="22"/>
                <w:szCs w:val="22"/>
                <w:lang w:val="en-GB"/>
              </w:rPr>
              <w:t>).</w:t>
            </w:r>
          </w:p>
        </w:tc>
        <w:tc>
          <w:tcPr>
            <w:tcW w:w="2162" w:type="dxa"/>
            <w:vAlign w:val="center"/>
          </w:tcPr>
          <w:p w14:paraId="64A39722" w14:textId="77777777" w:rsidR="003C0DD6" w:rsidRPr="00FA7574" w:rsidRDefault="003C0DD6" w:rsidP="003C0DD6">
            <w:pPr>
              <w:rPr>
                <w:rFonts w:asciiTheme="minorHAnsi" w:hAnsiTheme="minorHAnsi" w:cstheme="minorHAnsi"/>
                <w:sz w:val="22"/>
                <w:szCs w:val="22"/>
                <w:lang w:val="en-GB"/>
              </w:rPr>
            </w:pPr>
            <w:r w:rsidRPr="00FA7574">
              <w:rPr>
                <w:rFonts w:asciiTheme="minorHAnsi" w:hAnsiTheme="minorHAnsi" w:cstheme="minorHAnsi"/>
                <w:sz w:val="22"/>
                <w:szCs w:val="22"/>
                <w:lang w:val="en-GB"/>
              </w:rPr>
              <w:lastRenderedPageBreak/>
              <w:t>PM</w:t>
            </w:r>
          </w:p>
        </w:tc>
      </w:tr>
      <w:tr w:rsidR="00E25A20" w:rsidRPr="0036320C" w14:paraId="6B2683F1" w14:textId="77777777" w:rsidTr="00FA7574">
        <w:tc>
          <w:tcPr>
            <w:tcW w:w="985" w:type="dxa"/>
            <w:vAlign w:val="center"/>
          </w:tcPr>
          <w:p w14:paraId="1E28959E" w14:textId="134601A9" w:rsidR="00E25A20" w:rsidRDefault="00E25A20" w:rsidP="003C0DD6">
            <w:pPr>
              <w:jc w:val="right"/>
              <w:rPr>
                <w:rFonts w:asciiTheme="minorHAnsi" w:hAnsiTheme="minorHAnsi" w:cstheme="minorHAnsi"/>
                <w:sz w:val="22"/>
                <w:szCs w:val="22"/>
                <w:lang w:val="en-GB"/>
              </w:rPr>
            </w:pPr>
            <w:r>
              <w:rPr>
                <w:rFonts w:asciiTheme="minorHAnsi" w:hAnsiTheme="minorHAnsi" w:cstheme="minorHAnsi"/>
                <w:sz w:val="22"/>
                <w:szCs w:val="22"/>
                <w:lang w:val="en-GB"/>
              </w:rPr>
              <w:t>11</w:t>
            </w:r>
          </w:p>
        </w:tc>
        <w:tc>
          <w:tcPr>
            <w:tcW w:w="6480" w:type="dxa"/>
            <w:vAlign w:val="center"/>
          </w:tcPr>
          <w:p w14:paraId="46FCF8B5" w14:textId="77777777" w:rsidR="00E25A20" w:rsidRPr="002C6F73" w:rsidRDefault="00E25A20" w:rsidP="003C0DD6">
            <w:pPr>
              <w:rPr>
                <w:rFonts w:asciiTheme="minorHAnsi" w:hAnsiTheme="minorHAnsi" w:cstheme="minorHAnsi"/>
                <w:i/>
                <w:sz w:val="22"/>
                <w:szCs w:val="22"/>
                <w:u w:val="single"/>
                <w:lang w:val="en-GB"/>
              </w:rPr>
            </w:pPr>
            <w:r w:rsidRPr="002C6F73">
              <w:rPr>
                <w:rFonts w:asciiTheme="minorHAnsi" w:hAnsiTheme="minorHAnsi" w:cstheme="minorHAnsi"/>
                <w:i/>
                <w:sz w:val="22"/>
                <w:szCs w:val="22"/>
                <w:u w:val="single"/>
                <w:lang w:val="en-GB"/>
              </w:rPr>
              <w:t>No-cost project extension</w:t>
            </w:r>
          </w:p>
          <w:p w14:paraId="1600938F" w14:textId="0E2711DD" w:rsidR="00E25A20" w:rsidRPr="00586B03" w:rsidRDefault="00E25A20" w:rsidP="003C0DD6">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In order to</w:t>
            </w:r>
            <w:proofErr w:type="gramEnd"/>
            <w:r>
              <w:rPr>
                <w:rFonts w:asciiTheme="minorHAnsi" w:hAnsiTheme="minorHAnsi" w:cstheme="minorHAnsi"/>
                <w:sz w:val="22"/>
                <w:szCs w:val="22"/>
                <w:lang w:val="en-GB"/>
              </w:rPr>
              <w:t xml:space="preserve"> re-frame the Project in the context of the NDC, complete the ongoing and planned activities under Outcomes 1 and 2, and agree and initiate a set of new activities under Outcome 3, it will be necessary to extend the implementation lifetime of the P</w:t>
            </w:r>
            <w:r w:rsidRPr="00B00B16">
              <w:rPr>
                <w:rFonts w:asciiTheme="minorHAnsi" w:hAnsiTheme="minorHAnsi" w:cstheme="minorHAnsi"/>
                <w:sz w:val="22"/>
                <w:szCs w:val="22"/>
                <w:lang w:val="en-GB"/>
              </w:rPr>
              <w:t xml:space="preserve">roject by </w:t>
            </w:r>
            <w:r w:rsidR="00633297" w:rsidRPr="00B00B16">
              <w:rPr>
                <w:rFonts w:asciiTheme="minorHAnsi" w:hAnsiTheme="minorHAnsi" w:cstheme="minorHAnsi"/>
                <w:sz w:val="22"/>
                <w:szCs w:val="22"/>
                <w:lang w:val="en-GB"/>
              </w:rPr>
              <w:t>9</w:t>
            </w:r>
            <w:r w:rsidRPr="00B00B16">
              <w:rPr>
                <w:rFonts w:asciiTheme="minorHAnsi" w:hAnsiTheme="minorHAnsi" w:cstheme="minorHAnsi"/>
                <w:sz w:val="22"/>
                <w:szCs w:val="22"/>
                <w:lang w:val="en-GB"/>
              </w:rPr>
              <w:t xml:space="preserve"> months</w:t>
            </w:r>
            <w:r>
              <w:rPr>
                <w:rFonts w:asciiTheme="minorHAnsi" w:hAnsiTheme="minorHAnsi" w:cstheme="minorHAnsi"/>
                <w:sz w:val="22"/>
                <w:szCs w:val="22"/>
                <w:lang w:val="en-GB"/>
              </w:rPr>
              <w:t xml:space="preserve">. </w:t>
            </w:r>
            <w:r w:rsidR="00F15B24">
              <w:rPr>
                <w:rFonts w:asciiTheme="minorHAnsi" w:hAnsiTheme="minorHAnsi" w:cstheme="minorHAnsi"/>
                <w:sz w:val="22"/>
                <w:szCs w:val="22"/>
                <w:lang w:val="en-GB"/>
              </w:rPr>
              <w:t xml:space="preserve">With the agreement of the PSC, the UNDP Country Office should seek the relevant internal </w:t>
            </w:r>
            <w:r w:rsidR="00723410">
              <w:rPr>
                <w:rFonts w:asciiTheme="minorHAnsi" w:hAnsiTheme="minorHAnsi" w:cstheme="minorHAnsi"/>
                <w:sz w:val="22"/>
                <w:szCs w:val="22"/>
                <w:lang w:val="en-GB"/>
              </w:rPr>
              <w:t xml:space="preserve">UNDP </w:t>
            </w:r>
            <w:r w:rsidR="00F15B24">
              <w:rPr>
                <w:rFonts w:asciiTheme="minorHAnsi" w:hAnsiTheme="minorHAnsi" w:cstheme="minorHAnsi"/>
                <w:sz w:val="22"/>
                <w:szCs w:val="22"/>
                <w:lang w:val="en-GB"/>
              </w:rPr>
              <w:t>permissions for such an extension as a matter of priority.</w:t>
            </w:r>
          </w:p>
        </w:tc>
        <w:tc>
          <w:tcPr>
            <w:tcW w:w="2162" w:type="dxa"/>
            <w:vAlign w:val="center"/>
          </w:tcPr>
          <w:p w14:paraId="2F29A187" w14:textId="1B4817F6" w:rsidR="00E25A20" w:rsidRPr="00FA7574" w:rsidRDefault="00B00B16" w:rsidP="00B00B16">
            <w:pPr>
              <w:jc w:val="left"/>
              <w:rPr>
                <w:rFonts w:asciiTheme="minorHAnsi" w:hAnsiTheme="minorHAnsi" w:cstheme="minorHAnsi"/>
                <w:sz w:val="22"/>
                <w:szCs w:val="22"/>
                <w:lang w:val="en-GB"/>
              </w:rPr>
            </w:pPr>
            <w:r>
              <w:rPr>
                <w:rFonts w:asciiTheme="minorHAnsi" w:hAnsiTheme="minorHAnsi" w:cstheme="minorHAnsi"/>
                <w:sz w:val="22"/>
                <w:szCs w:val="22"/>
                <w:lang w:val="en-GB"/>
              </w:rPr>
              <w:t>PM/UNDP Country Office/PSC</w:t>
            </w:r>
          </w:p>
        </w:tc>
      </w:tr>
    </w:tbl>
    <w:p w14:paraId="587A55C0" w14:textId="77777777" w:rsidR="003A09CD" w:rsidRPr="00670333" w:rsidRDefault="003A09CD" w:rsidP="00332376">
      <w:pPr>
        <w:rPr>
          <w:szCs w:val="24"/>
          <w:lang w:val="en-GB"/>
        </w:rPr>
      </w:pPr>
    </w:p>
    <w:p w14:paraId="18EBBE2C" w14:textId="77777777" w:rsidR="00C56D7F" w:rsidRDefault="00C56D7F">
      <w:pPr>
        <w:jc w:val="left"/>
        <w:rPr>
          <w:sz w:val="22"/>
          <w:szCs w:val="22"/>
          <w:lang w:val="en-GB"/>
        </w:rPr>
      </w:pPr>
      <w:r>
        <w:rPr>
          <w:sz w:val="22"/>
          <w:szCs w:val="22"/>
          <w:lang w:val="en-GB"/>
        </w:rPr>
        <w:br w:type="page"/>
      </w:r>
    </w:p>
    <w:p w14:paraId="26EB5116" w14:textId="77777777" w:rsidR="00C56D7F" w:rsidRDefault="00C56D7F" w:rsidP="005879F0">
      <w:pPr>
        <w:jc w:val="left"/>
        <w:rPr>
          <w:sz w:val="22"/>
          <w:szCs w:val="22"/>
          <w:lang w:val="en-GB"/>
        </w:rPr>
      </w:pPr>
    </w:p>
    <w:p w14:paraId="2C928E30" w14:textId="77777777" w:rsidR="00CC2AC4" w:rsidRDefault="00A641FA" w:rsidP="00C56D7F">
      <w:pPr>
        <w:pStyle w:val="Heading1"/>
        <w:rPr>
          <w:lang w:val="en-GB"/>
        </w:rPr>
      </w:pPr>
      <w:bookmarkStart w:id="11" w:name="_Toc514757409"/>
      <w:r>
        <w:rPr>
          <w:lang w:val="en-GB"/>
        </w:rPr>
        <w:t>Introduction</w:t>
      </w:r>
      <w:bookmarkEnd w:id="11"/>
    </w:p>
    <w:p w14:paraId="0D658F13" w14:textId="77777777" w:rsidR="001017FA" w:rsidRPr="001017FA" w:rsidRDefault="001017FA" w:rsidP="001017FA">
      <w:pPr>
        <w:rPr>
          <w:lang w:val="en-GB"/>
        </w:rPr>
      </w:pPr>
    </w:p>
    <w:p w14:paraId="0C2E71E5" w14:textId="47C9FF4D" w:rsidR="00C5418C" w:rsidRDefault="00A641FA" w:rsidP="001017FA">
      <w:pPr>
        <w:pStyle w:val="Heading2"/>
        <w:rPr>
          <w:lang w:val="en-GB"/>
        </w:rPr>
      </w:pPr>
      <w:bookmarkStart w:id="12" w:name="_Toc514757410"/>
      <w:r>
        <w:rPr>
          <w:lang w:val="en-GB"/>
        </w:rPr>
        <w:t>Purpose of the mid</w:t>
      </w:r>
      <w:r w:rsidR="00897E7B">
        <w:rPr>
          <w:lang w:val="en-GB"/>
        </w:rPr>
        <w:t>-</w:t>
      </w:r>
      <w:r>
        <w:rPr>
          <w:lang w:val="en-GB"/>
        </w:rPr>
        <w:t>term review and objectives</w:t>
      </w:r>
      <w:bookmarkEnd w:id="12"/>
    </w:p>
    <w:p w14:paraId="4EA2CB99" w14:textId="7C200132" w:rsidR="006A4C9C" w:rsidRDefault="006A4C9C" w:rsidP="00046AAC"/>
    <w:p w14:paraId="4ED36475" w14:textId="77777777" w:rsidR="00FE39F1" w:rsidRDefault="00FE39F1" w:rsidP="00FE39F1">
      <w:pPr>
        <w:rPr>
          <w:lang w:val="en-GB"/>
        </w:rPr>
      </w:pPr>
      <w:r w:rsidRPr="00F15E0C">
        <w:t>In accordance with</w:t>
      </w:r>
      <w:r>
        <w:t xml:space="preserve"> </w:t>
      </w:r>
      <w:r w:rsidRPr="00F15E0C">
        <w:t xml:space="preserve">UNDP and GEF </w:t>
      </w:r>
      <w:r>
        <w:t>Monitoring and Evaluation (</w:t>
      </w:r>
      <w:r w:rsidRPr="00F15E0C">
        <w:t>M&amp;E</w:t>
      </w:r>
      <w:r>
        <w:t>)</w:t>
      </w:r>
      <w:r w:rsidRPr="00F15E0C">
        <w:t xml:space="preserve"> policies and procedures, all full-sized UNDP-</w:t>
      </w:r>
      <w:r>
        <w:t>supported</w:t>
      </w:r>
      <w:r w:rsidRPr="00F15E0C">
        <w:t xml:space="preserve">, GEF-financed projects are encouraged to undergo a mid-term review. </w:t>
      </w:r>
      <w:r w:rsidRPr="00F15E0C">
        <w:rPr>
          <w:lang w:val="en-GB"/>
        </w:rPr>
        <w:t xml:space="preserve">The MTR </w:t>
      </w:r>
      <w:r>
        <w:rPr>
          <w:lang w:val="en-GB"/>
        </w:rPr>
        <w:t>is</w:t>
      </w:r>
      <w:r w:rsidRPr="00F15E0C">
        <w:rPr>
          <w:lang w:val="en-GB"/>
        </w:rPr>
        <w:t xml:space="preserve"> conducted according to the guidance, rules and procedures established by UNDP and GEF, as reflected in the </w:t>
      </w:r>
      <w:r w:rsidRPr="00F15E0C">
        <w:rPr>
          <w:i/>
          <w:lang w:val="en-GB"/>
        </w:rPr>
        <w:t>UNDP Evaluation Guidance for GEF-Financed Projects</w:t>
      </w:r>
      <w:r w:rsidRPr="00F15E0C">
        <w:rPr>
          <w:lang w:val="en-GB"/>
        </w:rPr>
        <w:t>.</w:t>
      </w:r>
    </w:p>
    <w:p w14:paraId="1EC1CD47" w14:textId="77777777" w:rsidR="00FE39F1" w:rsidRDefault="00FE39F1" w:rsidP="00FE39F1">
      <w:pPr>
        <w:rPr>
          <w:lang w:val="en-GB"/>
        </w:rPr>
      </w:pPr>
    </w:p>
    <w:p w14:paraId="0BECCF13" w14:textId="02E6F62E" w:rsidR="00FE39F1" w:rsidRPr="00F15E0C" w:rsidRDefault="00FE39F1" w:rsidP="00FE39F1">
      <w:r w:rsidRPr="00F15E0C">
        <w:rPr>
          <w:lang w:val="en-GB"/>
        </w:rPr>
        <w:t xml:space="preserve">The objectives of the review are to assess the achievement of </w:t>
      </w:r>
      <w:r w:rsidR="00897E7B">
        <w:rPr>
          <w:lang w:val="en-GB"/>
        </w:rPr>
        <w:t>P</w:t>
      </w:r>
      <w:r w:rsidRPr="00F15E0C">
        <w:rPr>
          <w:lang w:val="en-GB"/>
        </w:rPr>
        <w:t xml:space="preserve">roject results, to consider adaptive management actions that may be required in the second half of the </w:t>
      </w:r>
      <w:r w:rsidR="00897E7B">
        <w:rPr>
          <w:lang w:val="en-GB"/>
        </w:rPr>
        <w:t>P</w:t>
      </w:r>
      <w:r w:rsidRPr="00F15E0C">
        <w:rPr>
          <w:lang w:val="en-GB"/>
        </w:rPr>
        <w:t xml:space="preserve">roject, to draw lessons that can improve the sustainability of benefits from </w:t>
      </w:r>
      <w:r w:rsidR="00897E7B" w:rsidRPr="00F15E0C">
        <w:rPr>
          <w:lang w:val="en-GB"/>
        </w:rPr>
        <w:t>th</w:t>
      </w:r>
      <w:r w:rsidR="00897E7B">
        <w:rPr>
          <w:lang w:val="en-GB"/>
        </w:rPr>
        <w:t>e</w:t>
      </w:r>
      <w:r w:rsidR="00897E7B" w:rsidRPr="00F15E0C">
        <w:rPr>
          <w:lang w:val="en-GB"/>
        </w:rPr>
        <w:t xml:space="preserve"> </w:t>
      </w:r>
      <w:r w:rsidR="00897E7B">
        <w:rPr>
          <w:lang w:val="en-GB"/>
        </w:rPr>
        <w:t>P</w:t>
      </w:r>
      <w:r w:rsidRPr="00F15E0C">
        <w:rPr>
          <w:lang w:val="en-GB"/>
        </w:rPr>
        <w:t>roject, and to aid in the overall enhancement of UNDP programming.</w:t>
      </w:r>
    </w:p>
    <w:p w14:paraId="7B6E0816" w14:textId="77777777" w:rsidR="00FE39F1" w:rsidRPr="00265A87" w:rsidRDefault="00FE39F1" w:rsidP="00046AAC"/>
    <w:p w14:paraId="56697DBA" w14:textId="717EED58" w:rsidR="00C5418C" w:rsidRDefault="00A641FA" w:rsidP="001017FA">
      <w:pPr>
        <w:pStyle w:val="Heading2"/>
        <w:rPr>
          <w:lang w:val="en-GB"/>
        </w:rPr>
      </w:pPr>
      <w:bookmarkStart w:id="13" w:name="_Toc514757411"/>
      <w:r>
        <w:rPr>
          <w:lang w:val="en-GB"/>
        </w:rPr>
        <w:t>Mid</w:t>
      </w:r>
      <w:r w:rsidR="00897E7B">
        <w:rPr>
          <w:lang w:val="en-GB"/>
        </w:rPr>
        <w:t>-</w:t>
      </w:r>
      <w:r>
        <w:rPr>
          <w:lang w:val="en-GB"/>
        </w:rPr>
        <w:t>term review methodology</w:t>
      </w:r>
      <w:r w:rsidR="00A412AD">
        <w:rPr>
          <w:lang w:val="en-GB"/>
        </w:rPr>
        <w:t xml:space="preserve">, </w:t>
      </w:r>
      <w:r>
        <w:rPr>
          <w:lang w:val="en-GB"/>
        </w:rPr>
        <w:t>scope</w:t>
      </w:r>
      <w:r w:rsidR="00A412AD">
        <w:rPr>
          <w:lang w:val="en-GB"/>
        </w:rPr>
        <w:t xml:space="preserve"> and limitations</w:t>
      </w:r>
      <w:bookmarkEnd w:id="13"/>
    </w:p>
    <w:p w14:paraId="28093DE9" w14:textId="6861A593" w:rsidR="00C5418C" w:rsidRDefault="00C5418C" w:rsidP="00AB66EC">
      <w:pPr>
        <w:rPr>
          <w:szCs w:val="24"/>
          <w:lang w:val="en-GB"/>
        </w:rPr>
      </w:pPr>
    </w:p>
    <w:p w14:paraId="6E319FB8" w14:textId="77777777" w:rsidR="000774A4" w:rsidRDefault="000774A4" w:rsidP="000774A4">
      <w:pPr>
        <w:rPr>
          <w:szCs w:val="24"/>
        </w:rPr>
      </w:pPr>
      <w:r w:rsidRPr="00DF532D">
        <w:rPr>
          <w:szCs w:val="24"/>
        </w:rPr>
        <w:t xml:space="preserve">The MTR is based on the following </w:t>
      </w:r>
      <w:r w:rsidRPr="00F2364C">
        <w:rPr>
          <w:b/>
          <w:szCs w:val="24"/>
        </w:rPr>
        <w:t>methodolo</w:t>
      </w:r>
      <w:r>
        <w:rPr>
          <w:b/>
          <w:szCs w:val="24"/>
        </w:rPr>
        <w:t>gy</w:t>
      </w:r>
      <w:r w:rsidRPr="00DF532D">
        <w:rPr>
          <w:szCs w:val="24"/>
        </w:rPr>
        <w:t>:</w:t>
      </w:r>
    </w:p>
    <w:p w14:paraId="00C94005" w14:textId="77777777" w:rsidR="000774A4" w:rsidRPr="00DF532D" w:rsidRDefault="000774A4" w:rsidP="000774A4">
      <w:pPr>
        <w:rPr>
          <w:szCs w:val="24"/>
        </w:rPr>
      </w:pPr>
    </w:p>
    <w:p w14:paraId="43A9C221" w14:textId="2AAF7224" w:rsidR="000774A4" w:rsidRDefault="000774A4" w:rsidP="000774A4">
      <w:pPr>
        <w:numPr>
          <w:ilvl w:val="0"/>
          <w:numId w:val="6"/>
        </w:numPr>
        <w:rPr>
          <w:szCs w:val="24"/>
        </w:rPr>
      </w:pPr>
      <w:r>
        <w:rPr>
          <w:szCs w:val="24"/>
        </w:rPr>
        <w:t xml:space="preserve">The reviewer will first </w:t>
      </w:r>
      <w:proofErr w:type="spellStart"/>
      <w:r>
        <w:rPr>
          <w:szCs w:val="24"/>
        </w:rPr>
        <w:t>analyse</w:t>
      </w:r>
      <w:proofErr w:type="spellEnd"/>
      <w:r>
        <w:rPr>
          <w:szCs w:val="24"/>
        </w:rPr>
        <w:t xml:space="preserve"> k</w:t>
      </w:r>
      <w:r w:rsidRPr="00DF532D">
        <w:rPr>
          <w:szCs w:val="24"/>
        </w:rPr>
        <w:t xml:space="preserve">ey project documents. The list of project documents provided by the PMU is listed in </w:t>
      </w:r>
      <w:r>
        <w:rPr>
          <w:szCs w:val="24"/>
        </w:rPr>
        <w:t>Section</w:t>
      </w:r>
      <w:r w:rsidRPr="00DF532D">
        <w:rPr>
          <w:szCs w:val="24"/>
        </w:rPr>
        <w:t xml:space="preserve"> </w:t>
      </w:r>
      <w:r>
        <w:rPr>
          <w:szCs w:val="24"/>
          <w:highlight w:val="yellow"/>
        </w:rPr>
        <w:fldChar w:fldCharType="begin"/>
      </w:r>
      <w:r>
        <w:rPr>
          <w:szCs w:val="24"/>
        </w:rPr>
        <w:instrText xml:space="preserve"> REF _Ref500261306 \r \h </w:instrText>
      </w:r>
      <w:r>
        <w:rPr>
          <w:szCs w:val="24"/>
          <w:highlight w:val="yellow"/>
        </w:rPr>
      </w:r>
      <w:r>
        <w:rPr>
          <w:szCs w:val="24"/>
          <w:highlight w:val="yellow"/>
        </w:rPr>
        <w:fldChar w:fldCharType="separate"/>
      </w:r>
      <w:r>
        <w:rPr>
          <w:szCs w:val="24"/>
        </w:rPr>
        <w:t>5.1</w:t>
      </w:r>
      <w:r>
        <w:rPr>
          <w:szCs w:val="24"/>
          <w:highlight w:val="yellow"/>
        </w:rPr>
        <w:fldChar w:fldCharType="end"/>
      </w:r>
      <w:r w:rsidRPr="00DF532D">
        <w:rPr>
          <w:szCs w:val="24"/>
        </w:rPr>
        <w:t>.</w:t>
      </w:r>
    </w:p>
    <w:p w14:paraId="62893C50" w14:textId="77777777" w:rsidR="000774A4" w:rsidRPr="00DF532D" w:rsidRDefault="000774A4" w:rsidP="000774A4">
      <w:pPr>
        <w:ind w:left="720"/>
        <w:rPr>
          <w:szCs w:val="24"/>
        </w:rPr>
      </w:pPr>
    </w:p>
    <w:p w14:paraId="45DBA393" w14:textId="3CB30AC8" w:rsidR="000774A4" w:rsidRPr="00DF532D" w:rsidRDefault="000774A4" w:rsidP="000774A4">
      <w:pPr>
        <w:numPr>
          <w:ilvl w:val="0"/>
          <w:numId w:val="6"/>
        </w:numPr>
        <w:rPr>
          <w:szCs w:val="24"/>
        </w:rPr>
      </w:pPr>
      <w:r>
        <w:rPr>
          <w:szCs w:val="24"/>
        </w:rPr>
        <w:t>During an on-site mission, the reviewer will conduct i</w:t>
      </w:r>
      <w:r w:rsidRPr="00DF532D">
        <w:rPr>
          <w:szCs w:val="24"/>
        </w:rPr>
        <w:t xml:space="preserve">nterviews with </w:t>
      </w:r>
      <w:r>
        <w:rPr>
          <w:szCs w:val="24"/>
        </w:rPr>
        <w:t>(</w:t>
      </w:r>
      <w:proofErr w:type="spellStart"/>
      <w:r>
        <w:rPr>
          <w:szCs w:val="24"/>
        </w:rPr>
        <w:t>i</w:t>
      </w:r>
      <w:proofErr w:type="spellEnd"/>
      <w:r>
        <w:rPr>
          <w:szCs w:val="24"/>
        </w:rPr>
        <w:t xml:space="preserve">) </w:t>
      </w:r>
      <w:r w:rsidRPr="00DF532D">
        <w:rPr>
          <w:szCs w:val="24"/>
        </w:rPr>
        <w:t xml:space="preserve">UNDP staff and </w:t>
      </w:r>
      <w:r>
        <w:rPr>
          <w:szCs w:val="24"/>
        </w:rPr>
        <w:t xml:space="preserve">(ii) </w:t>
      </w:r>
      <w:r w:rsidRPr="00DF532D">
        <w:rPr>
          <w:szCs w:val="24"/>
        </w:rPr>
        <w:t>representatives of all key stakeholders involved in the project. The list of interviewe</w:t>
      </w:r>
      <w:r>
        <w:rPr>
          <w:szCs w:val="24"/>
        </w:rPr>
        <w:t>es</w:t>
      </w:r>
      <w:r w:rsidRPr="00DF532D">
        <w:rPr>
          <w:szCs w:val="24"/>
        </w:rPr>
        <w:t xml:space="preserve"> can be found in </w:t>
      </w:r>
      <w:r>
        <w:rPr>
          <w:szCs w:val="24"/>
        </w:rPr>
        <w:t>Section</w:t>
      </w:r>
      <w:r w:rsidRPr="00DF532D">
        <w:rPr>
          <w:szCs w:val="24"/>
        </w:rPr>
        <w:t xml:space="preserve"> </w:t>
      </w:r>
      <w:r>
        <w:rPr>
          <w:szCs w:val="24"/>
        </w:rPr>
        <w:fldChar w:fldCharType="begin"/>
      </w:r>
      <w:r>
        <w:rPr>
          <w:szCs w:val="24"/>
        </w:rPr>
        <w:instrText xml:space="preserve"> REF _Ref500261315 \r \h </w:instrText>
      </w:r>
      <w:r>
        <w:rPr>
          <w:szCs w:val="24"/>
        </w:rPr>
      </w:r>
      <w:r>
        <w:rPr>
          <w:szCs w:val="24"/>
        </w:rPr>
        <w:fldChar w:fldCharType="separate"/>
      </w:r>
      <w:r>
        <w:rPr>
          <w:szCs w:val="24"/>
        </w:rPr>
        <w:t>5.2</w:t>
      </w:r>
      <w:r>
        <w:rPr>
          <w:szCs w:val="24"/>
        </w:rPr>
        <w:fldChar w:fldCharType="end"/>
      </w:r>
      <w:r w:rsidRPr="00DF532D">
        <w:rPr>
          <w:szCs w:val="24"/>
        </w:rPr>
        <w:t>.</w:t>
      </w:r>
    </w:p>
    <w:p w14:paraId="161F286E" w14:textId="77777777" w:rsidR="000774A4" w:rsidRPr="00DF532D" w:rsidRDefault="000774A4" w:rsidP="000774A4">
      <w:pPr>
        <w:rPr>
          <w:szCs w:val="24"/>
        </w:rPr>
      </w:pPr>
    </w:p>
    <w:p w14:paraId="445EB843" w14:textId="77777777" w:rsidR="000774A4" w:rsidRDefault="000774A4" w:rsidP="000774A4">
      <w:pPr>
        <w:rPr>
          <w:szCs w:val="24"/>
        </w:rPr>
      </w:pPr>
      <w:r w:rsidRPr="00DF532D">
        <w:rPr>
          <w:szCs w:val="24"/>
        </w:rPr>
        <w:t>The MTR aim</w:t>
      </w:r>
      <w:r>
        <w:rPr>
          <w:szCs w:val="24"/>
        </w:rPr>
        <w:t>s</w:t>
      </w:r>
      <w:r w:rsidRPr="00DF532D">
        <w:rPr>
          <w:szCs w:val="24"/>
        </w:rPr>
        <w:t xml:space="preserve"> </w:t>
      </w:r>
      <w:r>
        <w:rPr>
          <w:szCs w:val="24"/>
        </w:rPr>
        <w:t>to respect</w:t>
      </w:r>
      <w:r w:rsidRPr="00DF532D">
        <w:rPr>
          <w:szCs w:val="24"/>
        </w:rPr>
        <w:t xml:space="preserve"> </w:t>
      </w:r>
      <w:r>
        <w:rPr>
          <w:szCs w:val="24"/>
        </w:rPr>
        <w:t>4</w:t>
      </w:r>
      <w:r w:rsidRPr="00DF532D">
        <w:rPr>
          <w:szCs w:val="24"/>
        </w:rPr>
        <w:t xml:space="preserve"> </w:t>
      </w:r>
      <w:r w:rsidRPr="00F2364C">
        <w:rPr>
          <w:b/>
          <w:szCs w:val="24"/>
        </w:rPr>
        <w:t>key principles</w:t>
      </w:r>
      <w:r w:rsidRPr="00DF532D">
        <w:rPr>
          <w:szCs w:val="24"/>
        </w:rPr>
        <w:t>:</w:t>
      </w:r>
    </w:p>
    <w:p w14:paraId="00CFB3F1" w14:textId="77777777" w:rsidR="000774A4" w:rsidRPr="00DF532D" w:rsidRDefault="000774A4" w:rsidP="000774A4">
      <w:pPr>
        <w:rPr>
          <w:szCs w:val="24"/>
        </w:rPr>
      </w:pPr>
    </w:p>
    <w:p w14:paraId="3B36D09C" w14:textId="77777777" w:rsidR="000774A4" w:rsidRDefault="000774A4" w:rsidP="000774A4">
      <w:pPr>
        <w:numPr>
          <w:ilvl w:val="0"/>
          <w:numId w:val="18"/>
        </w:numPr>
        <w:rPr>
          <w:szCs w:val="24"/>
        </w:rPr>
      </w:pPr>
      <w:r w:rsidRPr="00F2364C">
        <w:rPr>
          <w:szCs w:val="24"/>
          <w:u w:val="single"/>
        </w:rPr>
        <w:t>Participative</w:t>
      </w:r>
      <w:r w:rsidRPr="00DF532D">
        <w:rPr>
          <w:szCs w:val="24"/>
        </w:rPr>
        <w:t>: the M</w:t>
      </w:r>
      <w:r>
        <w:rPr>
          <w:szCs w:val="24"/>
        </w:rPr>
        <w:t>TR will involve</w:t>
      </w:r>
      <w:r w:rsidRPr="00DF532D">
        <w:rPr>
          <w:szCs w:val="24"/>
        </w:rPr>
        <w:t xml:space="preserve"> all relevant project stakeholders in the review activities</w:t>
      </w:r>
      <w:r>
        <w:rPr>
          <w:szCs w:val="24"/>
        </w:rPr>
        <w:t>;</w:t>
      </w:r>
    </w:p>
    <w:p w14:paraId="40EDC305" w14:textId="77777777" w:rsidR="000774A4" w:rsidRPr="00DF532D" w:rsidRDefault="000774A4" w:rsidP="000774A4">
      <w:pPr>
        <w:ind w:left="720"/>
        <w:rPr>
          <w:szCs w:val="24"/>
        </w:rPr>
      </w:pPr>
    </w:p>
    <w:p w14:paraId="7C5F6DA8" w14:textId="77777777" w:rsidR="000774A4" w:rsidRDefault="000774A4" w:rsidP="000774A4">
      <w:pPr>
        <w:numPr>
          <w:ilvl w:val="0"/>
          <w:numId w:val="18"/>
        </w:numPr>
        <w:rPr>
          <w:szCs w:val="24"/>
        </w:rPr>
      </w:pPr>
      <w:r w:rsidRPr="00F2364C">
        <w:rPr>
          <w:szCs w:val="24"/>
          <w:u w:val="single"/>
        </w:rPr>
        <w:t>Constructive:</w:t>
      </w:r>
      <w:r w:rsidRPr="00DF532D">
        <w:rPr>
          <w:szCs w:val="24"/>
        </w:rPr>
        <w:t xml:space="preserve"> the underlying aim of the MTR is to help project stakeholders to find ways to </w:t>
      </w:r>
      <w:proofErr w:type="spellStart"/>
      <w:r w:rsidRPr="00DF532D">
        <w:rPr>
          <w:szCs w:val="24"/>
        </w:rPr>
        <w:t>optimi</w:t>
      </w:r>
      <w:r>
        <w:rPr>
          <w:szCs w:val="24"/>
        </w:rPr>
        <w:t>s</w:t>
      </w:r>
      <w:r w:rsidRPr="00DF532D">
        <w:rPr>
          <w:szCs w:val="24"/>
        </w:rPr>
        <w:t>e</w:t>
      </w:r>
      <w:proofErr w:type="spellEnd"/>
      <w:r w:rsidRPr="00DF532D">
        <w:rPr>
          <w:szCs w:val="24"/>
        </w:rPr>
        <w:t xml:space="preserve"> the project, so project objectives can be achieved</w:t>
      </w:r>
      <w:r>
        <w:rPr>
          <w:szCs w:val="24"/>
        </w:rPr>
        <w:t>;</w:t>
      </w:r>
    </w:p>
    <w:p w14:paraId="73FEB3E0" w14:textId="77777777" w:rsidR="000774A4" w:rsidRDefault="000774A4" w:rsidP="000774A4">
      <w:pPr>
        <w:pStyle w:val="ListParagraph"/>
        <w:rPr>
          <w:szCs w:val="24"/>
        </w:rPr>
      </w:pPr>
    </w:p>
    <w:p w14:paraId="0D477D4F" w14:textId="77777777" w:rsidR="000774A4" w:rsidRDefault="000774A4" w:rsidP="000774A4">
      <w:pPr>
        <w:numPr>
          <w:ilvl w:val="0"/>
          <w:numId w:val="18"/>
        </w:numPr>
        <w:rPr>
          <w:szCs w:val="24"/>
        </w:rPr>
      </w:pPr>
      <w:r w:rsidRPr="00F2364C">
        <w:rPr>
          <w:szCs w:val="24"/>
          <w:u w:val="single"/>
        </w:rPr>
        <w:t>Independence and neutrality</w:t>
      </w:r>
      <w:r w:rsidRPr="00DF532D">
        <w:rPr>
          <w:szCs w:val="24"/>
        </w:rPr>
        <w:t>: the MTR team has no interests in the project. The MTR</w:t>
      </w:r>
      <w:r>
        <w:rPr>
          <w:szCs w:val="24"/>
        </w:rPr>
        <w:t>’s</w:t>
      </w:r>
      <w:r w:rsidRPr="00DF532D">
        <w:rPr>
          <w:szCs w:val="24"/>
        </w:rPr>
        <w:t xml:space="preserve"> sole objective and interest is to report objectively on the project </w:t>
      </w:r>
      <w:proofErr w:type="gramStart"/>
      <w:r w:rsidRPr="00DF532D">
        <w:rPr>
          <w:szCs w:val="24"/>
        </w:rPr>
        <w:t>in order to</w:t>
      </w:r>
      <w:proofErr w:type="gramEnd"/>
      <w:r w:rsidRPr="00DF532D">
        <w:rPr>
          <w:szCs w:val="24"/>
        </w:rPr>
        <w:t xml:space="preserve"> support future </w:t>
      </w:r>
      <w:proofErr w:type="spellStart"/>
      <w:r w:rsidRPr="00DF532D">
        <w:rPr>
          <w:szCs w:val="24"/>
        </w:rPr>
        <w:t>optimi</w:t>
      </w:r>
      <w:r>
        <w:rPr>
          <w:szCs w:val="24"/>
        </w:rPr>
        <w:t>s</w:t>
      </w:r>
      <w:r w:rsidRPr="00DF532D">
        <w:rPr>
          <w:szCs w:val="24"/>
        </w:rPr>
        <w:t>ation</w:t>
      </w:r>
      <w:proofErr w:type="spellEnd"/>
      <w:r w:rsidRPr="00DF532D">
        <w:rPr>
          <w:szCs w:val="24"/>
        </w:rPr>
        <w:t>;</w:t>
      </w:r>
    </w:p>
    <w:p w14:paraId="0A9EE697" w14:textId="77777777" w:rsidR="000774A4" w:rsidRDefault="000774A4" w:rsidP="000774A4">
      <w:pPr>
        <w:pStyle w:val="ListParagraph"/>
        <w:rPr>
          <w:szCs w:val="24"/>
        </w:rPr>
      </w:pPr>
    </w:p>
    <w:p w14:paraId="0D00ECC0" w14:textId="77777777" w:rsidR="000774A4" w:rsidRPr="00DF532D" w:rsidRDefault="000774A4" w:rsidP="000774A4">
      <w:pPr>
        <w:numPr>
          <w:ilvl w:val="0"/>
          <w:numId w:val="18"/>
        </w:numPr>
        <w:rPr>
          <w:szCs w:val="24"/>
        </w:rPr>
      </w:pPr>
      <w:r w:rsidRPr="00F2364C">
        <w:rPr>
          <w:szCs w:val="24"/>
          <w:u w:val="single"/>
        </w:rPr>
        <w:t>Evidence-based:</w:t>
      </w:r>
      <w:r w:rsidRPr="00DF532D">
        <w:rPr>
          <w:szCs w:val="24"/>
        </w:rPr>
        <w:t xml:space="preserve"> all findings and conclusions are based on clear and balanced evidence collected during the MTR</w:t>
      </w:r>
      <w:r>
        <w:rPr>
          <w:szCs w:val="24"/>
        </w:rPr>
        <w:t>.</w:t>
      </w:r>
    </w:p>
    <w:p w14:paraId="77873692" w14:textId="77777777" w:rsidR="000774A4" w:rsidRPr="00DF532D" w:rsidRDefault="000774A4" w:rsidP="000774A4">
      <w:pPr>
        <w:rPr>
          <w:szCs w:val="24"/>
        </w:rPr>
      </w:pPr>
    </w:p>
    <w:p w14:paraId="1945816B" w14:textId="77777777" w:rsidR="000774A4" w:rsidRDefault="000774A4" w:rsidP="000774A4">
      <w:pPr>
        <w:rPr>
          <w:szCs w:val="24"/>
        </w:rPr>
      </w:pPr>
      <w:r w:rsidRPr="00DF532D">
        <w:rPr>
          <w:szCs w:val="24"/>
        </w:rPr>
        <w:t xml:space="preserve">The MTR is undertaken in line and accordance with the guidance provided in </w:t>
      </w:r>
      <w:r w:rsidRPr="00BD7BF6">
        <w:rPr>
          <w:i/>
          <w:szCs w:val="24"/>
        </w:rPr>
        <w:t>“Guidance for Conducting Mid</w:t>
      </w:r>
      <w:r>
        <w:rPr>
          <w:i/>
          <w:szCs w:val="24"/>
        </w:rPr>
        <w:t>-T</w:t>
      </w:r>
      <w:r w:rsidRPr="00BD7BF6">
        <w:rPr>
          <w:i/>
          <w:szCs w:val="24"/>
        </w:rPr>
        <w:t xml:space="preserve">erm Reviews of UNDP Supported, GEF-Financed Projects” </w:t>
      </w:r>
      <w:r w:rsidRPr="00DF532D">
        <w:rPr>
          <w:szCs w:val="24"/>
        </w:rPr>
        <w:t>(UNDP/GEF, 2014). In terms of scope, the MTR covers all aspect</w:t>
      </w:r>
      <w:r>
        <w:rPr>
          <w:szCs w:val="24"/>
        </w:rPr>
        <w:t>s</w:t>
      </w:r>
      <w:r w:rsidRPr="00DF532D">
        <w:rPr>
          <w:szCs w:val="24"/>
        </w:rPr>
        <w:t xml:space="preserve"> of the development and implementation of the Project, from the preparation of the PIF up </w:t>
      </w:r>
      <w:r>
        <w:rPr>
          <w:szCs w:val="24"/>
        </w:rPr>
        <w:t>until</w:t>
      </w:r>
      <w:r w:rsidRPr="00DF532D">
        <w:rPr>
          <w:szCs w:val="24"/>
        </w:rPr>
        <w:t xml:space="preserve"> and including </w:t>
      </w:r>
      <w:r>
        <w:rPr>
          <w:szCs w:val="24"/>
        </w:rPr>
        <w:t>project implementation as of end-November 2017</w:t>
      </w:r>
      <w:r w:rsidRPr="00DF532D">
        <w:rPr>
          <w:szCs w:val="24"/>
        </w:rPr>
        <w:t>. According to the</w:t>
      </w:r>
      <w:r>
        <w:rPr>
          <w:szCs w:val="24"/>
        </w:rPr>
        <w:t xml:space="preserve"> Terms of Reference</w:t>
      </w:r>
      <w:r w:rsidRPr="00DF532D">
        <w:rPr>
          <w:szCs w:val="24"/>
        </w:rPr>
        <w:t xml:space="preserve"> </w:t>
      </w:r>
      <w:r w:rsidRPr="00B14423">
        <w:rPr>
          <w:szCs w:val="24"/>
        </w:rPr>
        <w:t>(</w:t>
      </w:r>
      <w:proofErr w:type="spellStart"/>
      <w:r w:rsidRPr="00E6425C">
        <w:rPr>
          <w:szCs w:val="24"/>
        </w:rPr>
        <w:t>ToR</w:t>
      </w:r>
      <w:proofErr w:type="spellEnd"/>
      <w:r w:rsidRPr="00E6425C">
        <w:rPr>
          <w:szCs w:val="24"/>
        </w:rPr>
        <w:t xml:space="preserve">) </w:t>
      </w:r>
      <w:r w:rsidRPr="00B14423">
        <w:rPr>
          <w:szCs w:val="24"/>
        </w:rPr>
        <w:t>(see</w:t>
      </w:r>
      <w:r w:rsidRPr="00B01F3D">
        <w:rPr>
          <w:szCs w:val="24"/>
        </w:rPr>
        <w:t xml:space="preserve"> </w:t>
      </w:r>
      <w:r>
        <w:rPr>
          <w:szCs w:val="24"/>
        </w:rPr>
        <w:fldChar w:fldCharType="begin"/>
      </w:r>
      <w:r>
        <w:rPr>
          <w:szCs w:val="24"/>
        </w:rPr>
        <w:instrText xml:space="preserve"> REF _Ref500261358 \h </w:instrText>
      </w:r>
      <w:r>
        <w:rPr>
          <w:szCs w:val="24"/>
        </w:rPr>
      </w:r>
      <w:r>
        <w:rPr>
          <w:szCs w:val="24"/>
        </w:rPr>
        <w:fldChar w:fldCharType="separate"/>
      </w:r>
      <w:r>
        <w:t>Annex I, Terms of Reference</w:t>
      </w:r>
      <w:r>
        <w:rPr>
          <w:szCs w:val="24"/>
        </w:rPr>
        <w:fldChar w:fldCharType="end"/>
      </w:r>
      <w:r w:rsidRPr="00B01F3D">
        <w:rPr>
          <w:szCs w:val="24"/>
        </w:rPr>
        <w:t>),</w:t>
      </w:r>
      <w:r w:rsidRPr="00DF532D">
        <w:rPr>
          <w:szCs w:val="24"/>
        </w:rPr>
        <w:t xml:space="preserve"> the assessment covers the following four categories of project progress:</w:t>
      </w:r>
    </w:p>
    <w:p w14:paraId="1A829B73" w14:textId="77777777" w:rsidR="000774A4" w:rsidRPr="00DF532D" w:rsidRDefault="000774A4" w:rsidP="000774A4">
      <w:pPr>
        <w:rPr>
          <w:szCs w:val="24"/>
        </w:rPr>
      </w:pPr>
    </w:p>
    <w:p w14:paraId="1F923963" w14:textId="77777777" w:rsidR="000774A4" w:rsidRPr="00DF532D" w:rsidRDefault="000774A4" w:rsidP="000774A4">
      <w:pPr>
        <w:numPr>
          <w:ilvl w:val="0"/>
          <w:numId w:val="18"/>
        </w:numPr>
        <w:rPr>
          <w:szCs w:val="24"/>
        </w:rPr>
      </w:pPr>
      <w:r w:rsidRPr="00DF532D">
        <w:rPr>
          <w:szCs w:val="24"/>
        </w:rPr>
        <w:t xml:space="preserve">Project </w:t>
      </w:r>
      <w:r>
        <w:rPr>
          <w:szCs w:val="24"/>
        </w:rPr>
        <w:t>s</w:t>
      </w:r>
      <w:r w:rsidRPr="00DF532D">
        <w:rPr>
          <w:szCs w:val="24"/>
        </w:rPr>
        <w:t xml:space="preserve">trategy </w:t>
      </w:r>
    </w:p>
    <w:p w14:paraId="47B03DB1" w14:textId="77777777" w:rsidR="000774A4" w:rsidRPr="00DF532D" w:rsidRDefault="000774A4" w:rsidP="000774A4">
      <w:pPr>
        <w:numPr>
          <w:ilvl w:val="0"/>
          <w:numId w:val="18"/>
        </w:numPr>
        <w:rPr>
          <w:szCs w:val="24"/>
        </w:rPr>
      </w:pPr>
      <w:r w:rsidRPr="00DF532D">
        <w:rPr>
          <w:szCs w:val="24"/>
        </w:rPr>
        <w:t xml:space="preserve">Progress </w:t>
      </w:r>
      <w:r>
        <w:rPr>
          <w:szCs w:val="24"/>
        </w:rPr>
        <w:t>t</w:t>
      </w:r>
      <w:r w:rsidRPr="00DF532D">
        <w:rPr>
          <w:szCs w:val="24"/>
        </w:rPr>
        <w:t xml:space="preserve">owards </w:t>
      </w:r>
      <w:r>
        <w:rPr>
          <w:szCs w:val="24"/>
        </w:rPr>
        <w:t>r</w:t>
      </w:r>
      <w:r w:rsidRPr="00DF532D">
        <w:rPr>
          <w:szCs w:val="24"/>
        </w:rPr>
        <w:t>esults</w:t>
      </w:r>
    </w:p>
    <w:p w14:paraId="4F3B8804" w14:textId="77777777" w:rsidR="000774A4" w:rsidRPr="00DF532D" w:rsidRDefault="000774A4" w:rsidP="000774A4">
      <w:pPr>
        <w:numPr>
          <w:ilvl w:val="0"/>
          <w:numId w:val="18"/>
        </w:numPr>
        <w:rPr>
          <w:szCs w:val="24"/>
        </w:rPr>
      </w:pPr>
      <w:r w:rsidRPr="00DF532D">
        <w:rPr>
          <w:szCs w:val="24"/>
        </w:rPr>
        <w:t xml:space="preserve">Project </w:t>
      </w:r>
      <w:r>
        <w:rPr>
          <w:szCs w:val="24"/>
        </w:rPr>
        <w:t>i</w:t>
      </w:r>
      <w:r w:rsidRPr="00DF532D">
        <w:rPr>
          <w:szCs w:val="24"/>
        </w:rPr>
        <w:t xml:space="preserve">mplementation and </w:t>
      </w:r>
      <w:r>
        <w:rPr>
          <w:szCs w:val="24"/>
        </w:rPr>
        <w:t>a</w:t>
      </w:r>
      <w:r w:rsidRPr="00DF532D">
        <w:rPr>
          <w:szCs w:val="24"/>
        </w:rPr>
        <w:t xml:space="preserve">daptive </w:t>
      </w:r>
      <w:r>
        <w:rPr>
          <w:szCs w:val="24"/>
        </w:rPr>
        <w:t>m</w:t>
      </w:r>
      <w:r w:rsidRPr="00DF532D">
        <w:rPr>
          <w:szCs w:val="24"/>
        </w:rPr>
        <w:t>anagement</w:t>
      </w:r>
    </w:p>
    <w:p w14:paraId="39DDDDB1" w14:textId="77777777" w:rsidR="000774A4" w:rsidRPr="00DF532D" w:rsidRDefault="000774A4" w:rsidP="000774A4">
      <w:pPr>
        <w:numPr>
          <w:ilvl w:val="0"/>
          <w:numId w:val="18"/>
        </w:numPr>
        <w:rPr>
          <w:szCs w:val="24"/>
        </w:rPr>
      </w:pPr>
      <w:r w:rsidRPr="00DF532D">
        <w:rPr>
          <w:szCs w:val="24"/>
        </w:rPr>
        <w:t>Sustainability</w:t>
      </w:r>
    </w:p>
    <w:p w14:paraId="0F8E99C8" w14:textId="77777777" w:rsidR="000774A4" w:rsidRPr="00DF532D" w:rsidRDefault="000774A4" w:rsidP="000774A4">
      <w:pPr>
        <w:rPr>
          <w:szCs w:val="24"/>
        </w:rPr>
      </w:pPr>
    </w:p>
    <w:p w14:paraId="6CAE5642" w14:textId="77777777" w:rsidR="000774A4" w:rsidRPr="00DF532D" w:rsidRDefault="000774A4" w:rsidP="000774A4">
      <w:pPr>
        <w:rPr>
          <w:szCs w:val="24"/>
        </w:rPr>
      </w:pPr>
      <w:r w:rsidRPr="00DF532D">
        <w:rPr>
          <w:szCs w:val="24"/>
        </w:rPr>
        <w:t xml:space="preserve">The evaluative questions, indicators, sources of information and methods of review applied in the review can be found in the MTR </w:t>
      </w:r>
      <w:r>
        <w:rPr>
          <w:szCs w:val="24"/>
        </w:rPr>
        <w:t>e</w:t>
      </w:r>
      <w:r w:rsidRPr="00DF532D">
        <w:rPr>
          <w:szCs w:val="24"/>
        </w:rPr>
        <w:t xml:space="preserve">valuative </w:t>
      </w:r>
      <w:r>
        <w:rPr>
          <w:szCs w:val="24"/>
        </w:rPr>
        <w:t>m</w:t>
      </w:r>
      <w:r w:rsidRPr="00DF532D">
        <w:rPr>
          <w:szCs w:val="24"/>
        </w:rPr>
        <w:t xml:space="preserve">atrix in </w:t>
      </w:r>
      <w:r>
        <w:rPr>
          <w:szCs w:val="24"/>
        </w:rPr>
        <w:t>Section</w:t>
      </w:r>
      <w:r w:rsidRPr="00DF532D">
        <w:rPr>
          <w:szCs w:val="24"/>
        </w:rPr>
        <w:t xml:space="preserve"> </w:t>
      </w:r>
      <w:r>
        <w:rPr>
          <w:szCs w:val="24"/>
          <w:highlight w:val="yellow"/>
        </w:rPr>
        <w:fldChar w:fldCharType="begin"/>
      </w:r>
      <w:r>
        <w:rPr>
          <w:szCs w:val="24"/>
        </w:rPr>
        <w:instrText xml:space="preserve"> REF _Ref500261388 \r \h </w:instrText>
      </w:r>
      <w:r>
        <w:rPr>
          <w:szCs w:val="24"/>
          <w:highlight w:val="yellow"/>
        </w:rPr>
      </w:r>
      <w:r>
        <w:rPr>
          <w:szCs w:val="24"/>
          <w:highlight w:val="yellow"/>
        </w:rPr>
        <w:fldChar w:fldCharType="separate"/>
      </w:r>
      <w:r>
        <w:rPr>
          <w:szCs w:val="24"/>
        </w:rPr>
        <w:t>4</w:t>
      </w:r>
      <w:r>
        <w:rPr>
          <w:szCs w:val="24"/>
          <w:highlight w:val="yellow"/>
        </w:rPr>
        <w:fldChar w:fldCharType="end"/>
      </w:r>
      <w:r w:rsidRPr="00DF532D">
        <w:rPr>
          <w:szCs w:val="24"/>
        </w:rPr>
        <w:t xml:space="preserve">. </w:t>
      </w:r>
    </w:p>
    <w:p w14:paraId="69D970CA" w14:textId="77777777" w:rsidR="00AB66EC" w:rsidRPr="0063793B" w:rsidRDefault="00AB66EC" w:rsidP="00AB66EC">
      <w:pPr>
        <w:rPr>
          <w:szCs w:val="24"/>
          <w:lang w:val="en-GB"/>
        </w:rPr>
      </w:pPr>
    </w:p>
    <w:p w14:paraId="55C8EEEA" w14:textId="77777777" w:rsidR="00C56D7F" w:rsidRDefault="00A641FA" w:rsidP="00A641FA">
      <w:pPr>
        <w:pStyle w:val="Heading2"/>
        <w:rPr>
          <w:lang w:val="en-GB"/>
        </w:rPr>
      </w:pPr>
      <w:bookmarkStart w:id="14" w:name="_Toc514757412"/>
      <w:r>
        <w:rPr>
          <w:lang w:val="en-GB"/>
        </w:rPr>
        <w:t>Structure of the MTR report</w:t>
      </w:r>
      <w:bookmarkEnd w:id="14"/>
    </w:p>
    <w:p w14:paraId="188278AD" w14:textId="27DD9C33" w:rsidR="00A641FA" w:rsidRPr="00456CCB" w:rsidRDefault="00A641FA" w:rsidP="00456CCB">
      <w:pPr>
        <w:rPr>
          <w:szCs w:val="24"/>
          <w:lang w:val="en-GB"/>
        </w:rPr>
      </w:pPr>
    </w:p>
    <w:p w14:paraId="66F9C679" w14:textId="1E28C7D8" w:rsidR="00456CCB" w:rsidRDefault="00456CCB" w:rsidP="00456CCB">
      <w:pPr>
        <w:rPr>
          <w:szCs w:val="24"/>
          <w:lang w:val="en-GB"/>
        </w:rPr>
      </w:pPr>
      <w:r w:rsidRPr="00456CCB">
        <w:rPr>
          <w:szCs w:val="24"/>
          <w:lang w:val="en-GB"/>
        </w:rPr>
        <w:t xml:space="preserve">This report contains the MTR </w:t>
      </w:r>
      <w:r>
        <w:rPr>
          <w:szCs w:val="24"/>
          <w:lang w:val="en-GB"/>
        </w:rPr>
        <w:t>r</w:t>
      </w:r>
      <w:r w:rsidRPr="00456CCB">
        <w:rPr>
          <w:szCs w:val="24"/>
          <w:lang w:val="en-GB"/>
        </w:rPr>
        <w:t xml:space="preserve">eport body, </w:t>
      </w:r>
      <w:r>
        <w:rPr>
          <w:szCs w:val="24"/>
          <w:lang w:val="en-GB"/>
        </w:rPr>
        <w:t>e</w:t>
      </w:r>
      <w:r w:rsidRPr="00456CCB">
        <w:rPr>
          <w:szCs w:val="24"/>
          <w:lang w:val="en-GB"/>
        </w:rPr>
        <w:t xml:space="preserve">xecutive </w:t>
      </w:r>
      <w:r>
        <w:rPr>
          <w:szCs w:val="24"/>
          <w:lang w:val="en-GB"/>
        </w:rPr>
        <w:t>s</w:t>
      </w:r>
      <w:r w:rsidRPr="00456CCB">
        <w:rPr>
          <w:szCs w:val="24"/>
          <w:lang w:val="en-GB"/>
        </w:rPr>
        <w:t xml:space="preserve">ummary and an </w:t>
      </w:r>
      <w:r>
        <w:rPr>
          <w:szCs w:val="24"/>
          <w:lang w:val="en-GB"/>
        </w:rPr>
        <w:t>i</w:t>
      </w:r>
      <w:r w:rsidRPr="00456CCB">
        <w:rPr>
          <w:szCs w:val="24"/>
          <w:lang w:val="en-GB"/>
        </w:rPr>
        <w:t xml:space="preserve">ntroduction to the report. The body of this report is structured around three main </w:t>
      </w:r>
      <w:r>
        <w:rPr>
          <w:szCs w:val="24"/>
          <w:lang w:val="en-GB"/>
        </w:rPr>
        <w:t>sections</w:t>
      </w:r>
      <w:r w:rsidRPr="00456CCB">
        <w:rPr>
          <w:szCs w:val="24"/>
          <w:lang w:val="en-GB"/>
        </w:rPr>
        <w:t xml:space="preserve">: a description of the </w:t>
      </w:r>
      <w:r w:rsidR="00890D34">
        <w:rPr>
          <w:szCs w:val="24"/>
          <w:lang w:val="en-GB"/>
        </w:rPr>
        <w:t>P</w:t>
      </w:r>
      <w:r w:rsidRPr="00456CCB">
        <w:rPr>
          <w:szCs w:val="24"/>
          <w:lang w:val="en-GB"/>
        </w:rPr>
        <w:t>roject and its context (</w:t>
      </w:r>
      <w:r>
        <w:rPr>
          <w:szCs w:val="24"/>
          <w:lang w:val="en-GB"/>
        </w:rPr>
        <w:t>section 3</w:t>
      </w:r>
      <w:r w:rsidRPr="00456CCB">
        <w:rPr>
          <w:szCs w:val="24"/>
          <w:lang w:val="en-GB"/>
        </w:rPr>
        <w:t>); the findings of the evaluation (</w:t>
      </w:r>
      <w:r>
        <w:rPr>
          <w:szCs w:val="24"/>
          <w:lang w:val="en-GB"/>
        </w:rPr>
        <w:t>section</w:t>
      </w:r>
      <w:r w:rsidRPr="00456CCB">
        <w:rPr>
          <w:szCs w:val="24"/>
          <w:lang w:val="en-GB"/>
        </w:rPr>
        <w:t xml:space="preserve"> </w:t>
      </w:r>
      <w:r>
        <w:rPr>
          <w:szCs w:val="24"/>
          <w:lang w:val="en-GB"/>
        </w:rPr>
        <w:t>4</w:t>
      </w:r>
      <w:r w:rsidRPr="00456CCB">
        <w:rPr>
          <w:szCs w:val="24"/>
          <w:lang w:val="en-GB"/>
        </w:rPr>
        <w:t>); and the conclusions and recommendations (</w:t>
      </w:r>
      <w:r>
        <w:rPr>
          <w:szCs w:val="24"/>
          <w:lang w:val="en-GB"/>
        </w:rPr>
        <w:t>section 5</w:t>
      </w:r>
      <w:r w:rsidRPr="00456CCB">
        <w:rPr>
          <w:szCs w:val="24"/>
          <w:lang w:val="en-GB"/>
        </w:rPr>
        <w:t xml:space="preserve">). The Annexes provide information on the </w:t>
      </w:r>
      <w:r>
        <w:rPr>
          <w:szCs w:val="24"/>
          <w:lang w:val="en-GB"/>
        </w:rPr>
        <w:t>t</w:t>
      </w:r>
      <w:r w:rsidRPr="00456CCB">
        <w:rPr>
          <w:szCs w:val="24"/>
          <w:lang w:val="en-GB"/>
        </w:rPr>
        <w:t xml:space="preserve">erms of </w:t>
      </w:r>
      <w:r>
        <w:rPr>
          <w:szCs w:val="24"/>
          <w:lang w:val="en-GB"/>
        </w:rPr>
        <w:t>r</w:t>
      </w:r>
      <w:r w:rsidRPr="00456CCB">
        <w:rPr>
          <w:szCs w:val="24"/>
          <w:lang w:val="en-GB"/>
        </w:rPr>
        <w:t>eference, mission details, information collected, evaluation questions, and the applicable rating scales for each measure assessed.</w:t>
      </w:r>
    </w:p>
    <w:p w14:paraId="3F4AADA1" w14:textId="77777777" w:rsidR="00456CCB" w:rsidRPr="00456CCB" w:rsidRDefault="00456CCB" w:rsidP="00456CCB">
      <w:pPr>
        <w:rPr>
          <w:szCs w:val="24"/>
          <w:lang w:val="en-GB"/>
        </w:rPr>
      </w:pPr>
    </w:p>
    <w:p w14:paraId="1740055F" w14:textId="1D875920" w:rsidR="00456CCB" w:rsidRDefault="00456CCB" w:rsidP="00456CCB">
      <w:pPr>
        <w:rPr>
          <w:szCs w:val="24"/>
          <w:lang w:val="en-GB"/>
        </w:rPr>
      </w:pPr>
      <w:r w:rsidRPr="00456CCB">
        <w:rPr>
          <w:szCs w:val="24"/>
          <w:lang w:val="en-GB"/>
        </w:rPr>
        <w:t xml:space="preserve">The </w:t>
      </w:r>
      <w:r w:rsidR="00FC7803">
        <w:rPr>
          <w:szCs w:val="24"/>
          <w:lang w:val="en-GB"/>
        </w:rPr>
        <w:t>P</w:t>
      </w:r>
      <w:r w:rsidRPr="00456CCB">
        <w:rPr>
          <w:szCs w:val="24"/>
          <w:lang w:val="en-GB"/>
        </w:rPr>
        <w:t>roject description (</w:t>
      </w:r>
      <w:r>
        <w:rPr>
          <w:szCs w:val="24"/>
          <w:lang w:val="en-GB"/>
        </w:rPr>
        <w:t>section</w:t>
      </w:r>
      <w:r w:rsidRPr="00456CCB">
        <w:rPr>
          <w:szCs w:val="24"/>
          <w:lang w:val="en-GB"/>
        </w:rPr>
        <w:t xml:space="preserve"> </w:t>
      </w:r>
      <w:r>
        <w:rPr>
          <w:szCs w:val="24"/>
          <w:lang w:val="en-GB"/>
        </w:rPr>
        <w:t>3</w:t>
      </w:r>
      <w:r w:rsidRPr="00456CCB">
        <w:rPr>
          <w:szCs w:val="24"/>
          <w:lang w:val="en-GB"/>
        </w:rPr>
        <w:t xml:space="preserve">) presents a summary of </w:t>
      </w:r>
      <w:r w:rsidR="00FC7803">
        <w:rPr>
          <w:szCs w:val="24"/>
          <w:lang w:val="en-GB"/>
        </w:rPr>
        <w:t>P</w:t>
      </w:r>
      <w:r w:rsidRPr="00456CCB">
        <w:rPr>
          <w:szCs w:val="24"/>
          <w:lang w:val="en-GB"/>
        </w:rPr>
        <w:t xml:space="preserve">roject facts, such as start date, duration, the context in which the </w:t>
      </w:r>
      <w:r w:rsidR="00890D34">
        <w:rPr>
          <w:szCs w:val="24"/>
          <w:lang w:val="en-GB"/>
        </w:rPr>
        <w:t>P</w:t>
      </w:r>
      <w:r w:rsidRPr="00456CCB">
        <w:rPr>
          <w:szCs w:val="24"/>
          <w:lang w:val="en-GB"/>
        </w:rPr>
        <w:t>roject started</w:t>
      </w:r>
      <w:r w:rsidR="00890D34">
        <w:rPr>
          <w:szCs w:val="24"/>
          <w:lang w:val="en-GB"/>
        </w:rPr>
        <w:t>,</w:t>
      </w:r>
      <w:r w:rsidRPr="00456CCB">
        <w:rPr>
          <w:szCs w:val="24"/>
          <w:lang w:val="en-GB"/>
        </w:rPr>
        <w:t xml:space="preserve"> its objectives and stakeholders.</w:t>
      </w:r>
    </w:p>
    <w:p w14:paraId="015ABBDD" w14:textId="77777777" w:rsidR="00456CCB" w:rsidRPr="00456CCB" w:rsidRDefault="00456CCB" w:rsidP="00456CCB">
      <w:pPr>
        <w:rPr>
          <w:szCs w:val="24"/>
          <w:lang w:val="en-GB"/>
        </w:rPr>
      </w:pPr>
    </w:p>
    <w:p w14:paraId="0E1AD931" w14:textId="6C72E82E" w:rsidR="00456CCB" w:rsidRDefault="00456CCB" w:rsidP="00456CCB">
      <w:pPr>
        <w:rPr>
          <w:szCs w:val="24"/>
          <w:lang w:val="en-GB"/>
        </w:rPr>
      </w:pPr>
      <w:r>
        <w:rPr>
          <w:szCs w:val="24"/>
          <w:lang w:val="en-GB"/>
        </w:rPr>
        <w:t>Section 4</w:t>
      </w:r>
      <w:r w:rsidRPr="00456CCB">
        <w:rPr>
          <w:szCs w:val="24"/>
          <w:lang w:val="en-GB"/>
        </w:rPr>
        <w:t xml:space="preserve"> presents the findings of the report with respect to </w:t>
      </w:r>
      <w:r w:rsidR="00FC7803">
        <w:rPr>
          <w:szCs w:val="24"/>
          <w:lang w:val="en-GB"/>
        </w:rPr>
        <w:t>P</w:t>
      </w:r>
      <w:r w:rsidRPr="00456CCB">
        <w:rPr>
          <w:szCs w:val="24"/>
          <w:lang w:val="en-GB"/>
        </w:rPr>
        <w:t xml:space="preserve">roject design, implementation, monitoring, risk management and reporting. It provides quantitative evaluation of </w:t>
      </w:r>
      <w:proofErr w:type="gramStart"/>
      <w:r w:rsidR="00890D34">
        <w:rPr>
          <w:szCs w:val="24"/>
          <w:lang w:val="en-GB"/>
        </w:rPr>
        <w:t>a number of</w:t>
      </w:r>
      <w:proofErr w:type="gramEnd"/>
      <w:r w:rsidR="00890D34" w:rsidRPr="00456CCB">
        <w:rPr>
          <w:szCs w:val="24"/>
          <w:lang w:val="en-GB"/>
        </w:rPr>
        <w:t xml:space="preserve"> </w:t>
      </w:r>
      <w:r w:rsidRPr="00456CCB">
        <w:rPr>
          <w:szCs w:val="24"/>
          <w:lang w:val="en-GB"/>
        </w:rPr>
        <w:t xml:space="preserve">aspects of the </w:t>
      </w:r>
      <w:r w:rsidR="00FC7803">
        <w:rPr>
          <w:szCs w:val="24"/>
          <w:lang w:val="en-GB"/>
        </w:rPr>
        <w:t>P</w:t>
      </w:r>
      <w:r w:rsidRPr="00456CCB">
        <w:rPr>
          <w:szCs w:val="24"/>
          <w:lang w:val="en-GB"/>
        </w:rPr>
        <w:t>roject, as required by UNDP guidelines.</w:t>
      </w:r>
    </w:p>
    <w:p w14:paraId="5CEFCAEF" w14:textId="77777777" w:rsidR="00456CCB" w:rsidRPr="00456CCB" w:rsidRDefault="00456CCB" w:rsidP="00456CCB">
      <w:pPr>
        <w:rPr>
          <w:szCs w:val="24"/>
          <w:lang w:val="en-GB"/>
        </w:rPr>
      </w:pPr>
    </w:p>
    <w:p w14:paraId="370AF1D0" w14:textId="75B12222" w:rsidR="00456CCB" w:rsidRPr="00456CCB" w:rsidRDefault="00456CCB" w:rsidP="00456CCB">
      <w:pPr>
        <w:rPr>
          <w:szCs w:val="24"/>
          <w:lang w:val="en-GB"/>
        </w:rPr>
      </w:pPr>
      <w:r>
        <w:rPr>
          <w:szCs w:val="24"/>
          <w:lang w:val="en-GB"/>
        </w:rPr>
        <w:t>Section 5</w:t>
      </w:r>
      <w:r w:rsidRPr="00456CCB">
        <w:rPr>
          <w:szCs w:val="24"/>
          <w:lang w:val="en-GB"/>
        </w:rPr>
        <w:t xml:space="preserve"> presents the conclusions, recommendations and lessons learned from the </w:t>
      </w:r>
      <w:r w:rsidR="00890D34">
        <w:rPr>
          <w:szCs w:val="24"/>
          <w:lang w:val="en-GB"/>
        </w:rPr>
        <w:t>P</w:t>
      </w:r>
      <w:r w:rsidRPr="00456CCB">
        <w:rPr>
          <w:szCs w:val="24"/>
          <w:lang w:val="en-GB"/>
        </w:rPr>
        <w:t xml:space="preserve">roject. These include actions that might be taken now to help ensure the sustainability and continuity of </w:t>
      </w:r>
      <w:r w:rsidR="00890D34">
        <w:rPr>
          <w:szCs w:val="24"/>
          <w:lang w:val="en-GB"/>
        </w:rPr>
        <w:t>P</w:t>
      </w:r>
      <w:r w:rsidRPr="00456CCB">
        <w:rPr>
          <w:szCs w:val="24"/>
          <w:lang w:val="en-GB"/>
        </w:rPr>
        <w:t xml:space="preserve">roject achievements, as well as steps that can be taken to help improve the design and implementation of future projects. </w:t>
      </w:r>
    </w:p>
    <w:p w14:paraId="0E64FBA3" w14:textId="6D898E37" w:rsidR="0065090D" w:rsidRDefault="0065090D">
      <w:pPr>
        <w:jc w:val="left"/>
        <w:rPr>
          <w:szCs w:val="24"/>
          <w:lang w:val="en-GB"/>
        </w:rPr>
      </w:pPr>
      <w:r>
        <w:rPr>
          <w:szCs w:val="24"/>
          <w:lang w:val="en-GB"/>
        </w:rPr>
        <w:br w:type="page"/>
      </w:r>
    </w:p>
    <w:p w14:paraId="5121C19A" w14:textId="77777777" w:rsidR="00456CCB" w:rsidRPr="00456CCB" w:rsidRDefault="00456CCB" w:rsidP="00456CCB">
      <w:pPr>
        <w:rPr>
          <w:szCs w:val="24"/>
          <w:lang w:val="en-GB"/>
        </w:rPr>
      </w:pPr>
    </w:p>
    <w:p w14:paraId="605C4D60" w14:textId="77777777" w:rsidR="00CC2AC4" w:rsidRDefault="00A641FA" w:rsidP="00C56D7F">
      <w:pPr>
        <w:pStyle w:val="Heading1"/>
        <w:rPr>
          <w:lang w:val="en-GB"/>
        </w:rPr>
      </w:pPr>
      <w:bookmarkStart w:id="15" w:name="_Toc514757413"/>
      <w:r>
        <w:rPr>
          <w:lang w:val="en-GB"/>
        </w:rPr>
        <w:t>Project Description and Background</w:t>
      </w:r>
      <w:bookmarkEnd w:id="15"/>
    </w:p>
    <w:p w14:paraId="5011557C" w14:textId="77777777" w:rsidR="00713D2D" w:rsidRDefault="00713D2D" w:rsidP="00713D2D">
      <w:pPr>
        <w:rPr>
          <w:lang w:val="en-GB"/>
        </w:rPr>
      </w:pPr>
    </w:p>
    <w:p w14:paraId="037DE3C2" w14:textId="77777777" w:rsidR="00713D2D" w:rsidRDefault="00A641FA" w:rsidP="00713D2D">
      <w:pPr>
        <w:pStyle w:val="Heading2"/>
        <w:rPr>
          <w:lang w:val="en-GB"/>
        </w:rPr>
      </w:pPr>
      <w:bookmarkStart w:id="16" w:name="_Toc514757414"/>
      <w:r>
        <w:rPr>
          <w:lang w:val="en-GB"/>
        </w:rPr>
        <w:t>Project context</w:t>
      </w:r>
      <w:bookmarkEnd w:id="16"/>
    </w:p>
    <w:p w14:paraId="0F97389C" w14:textId="3D267460" w:rsidR="00713D2D" w:rsidRDefault="00713D2D" w:rsidP="00713D2D">
      <w:pPr>
        <w:rPr>
          <w:lang w:val="en-GB"/>
        </w:rPr>
      </w:pPr>
    </w:p>
    <w:p w14:paraId="074B49DD" w14:textId="119DC727" w:rsidR="00E44C7F" w:rsidRDefault="00E44C7F" w:rsidP="00870014">
      <w:pPr>
        <w:rPr>
          <w:lang w:val="en-GB"/>
        </w:rPr>
      </w:pPr>
      <w:r>
        <w:rPr>
          <w:lang w:val="en-GB"/>
        </w:rPr>
        <w:t xml:space="preserve">Although Tunisia is an oil and gas producer, it is a net importer of fossil fuels. </w:t>
      </w:r>
      <w:r w:rsidR="00870014">
        <w:rPr>
          <w:lang w:val="en-GB"/>
        </w:rPr>
        <w:t>T</w:t>
      </w:r>
      <w:r>
        <w:rPr>
          <w:lang w:val="en-GB"/>
        </w:rPr>
        <w:t xml:space="preserve">he energy bill </w:t>
      </w:r>
      <w:r w:rsidR="00870014">
        <w:rPr>
          <w:lang w:val="en-GB"/>
        </w:rPr>
        <w:t xml:space="preserve">represents approximately </w:t>
      </w:r>
      <w:r>
        <w:rPr>
          <w:lang w:val="en-GB"/>
        </w:rPr>
        <w:t xml:space="preserve">14% of GDP and state subsidies on energy </w:t>
      </w:r>
      <w:r w:rsidR="00870014">
        <w:rPr>
          <w:lang w:val="en-GB"/>
        </w:rPr>
        <w:t xml:space="preserve">are </w:t>
      </w:r>
      <w:r w:rsidR="003F189E">
        <w:rPr>
          <w:lang w:val="en-GB"/>
        </w:rPr>
        <w:t xml:space="preserve">the </w:t>
      </w:r>
      <w:r>
        <w:rPr>
          <w:lang w:val="en-GB"/>
        </w:rPr>
        <w:t xml:space="preserve">equivalent of 20% of total public expenditure. </w:t>
      </w:r>
      <w:r w:rsidR="00870014">
        <w:rPr>
          <w:lang w:val="en-GB"/>
        </w:rPr>
        <w:t>A</w:t>
      </w:r>
      <w:r w:rsidR="00870014" w:rsidRPr="00870014">
        <w:rPr>
          <w:lang w:val="en-GB"/>
        </w:rPr>
        <w:t>s electricity demand grow</w:t>
      </w:r>
      <w:r w:rsidR="00870014">
        <w:rPr>
          <w:lang w:val="en-GB"/>
        </w:rPr>
        <w:t>s</w:t>
      </w:r>
      <w:r w:rsidR="00870014" w:rsidRPr="00870014">
        <w:rPr>
          <w:lang w:val="en-GB"/>
        </w:rPr>
        <w:t>, so too does Tunisia’s fiscal deficit: in the past</w:t>
      </w:r>
      <w:r w:rsidR="00870014">
        <w:rPr>
          <w:lang w:val="en-GB"/>
        </w:rPr>
        <w:t xml:space="preserve"> </w:t>
      </w:r>
      <w:r w:rsidR="00870014" w:rsidRPr="00870014">
        <w:rPr>
          <w:lang w:val="en-GB"/>
        </w:rPr>
        <w:t xml:space="preserve">ten years, spending on energy subsidies has quadrupled, exceeding the amount spent </w:t>
      </w:r>
      <w:r w:rsidR="003F189E">
        <w:rPr>
          <w:lang w:val="en-GB"/>
        </w:rPr>
        <w:t xml:space="preserve">by the Government </w:t>
      </w:r>
      <w:r w:rsidR="00870014" w:rsidRPr="00870014">
        <w:rPr>
          <w:lang w:val="en-GB"/>
        </w:rPr>
        <w:t>on</w:t>
      </w:r>
      <w:r w:rsidR="003F189E">
        <w:rPr>
          <w:lang w:val="en-GB"/>
        </w:rPr>
        <w:t xml:space="preserve"> </w:t>
      </w:r>
      <w:r w:rsidR="00870014" w:rsidRPr="00870014">
        <w:rPr>
          <w:lang w:val="en-GB"/>
        </w:rPr>
        <w:t>social program</w:t>
      </w:r>
      <w:r w:rsidR="003F189E">
        <w:rPr>
          <w:lang w:val="en-GB"/>
        </w:rPr>
        <w:t>me</w:t>
      </w:r>
      <w:r w:rsidR="00870014" w:rsidRPr="00870014">
        <w:rPr>
          <w:lang w:val="en-GB"/>
        </w:rPr>
        <w:t>s for health and employment</w:t>
      </w:r>
      <w:r w:rsidR="003F189E">
        <w:rPr>
          <w:lang w:val="en-GB"/>
        </w:rPr>
        <w:t xml:space="preserve">. </w:t>
      </w:r>
      <w:proofErr w:type="gramStart"/>
      <w:r>
        <w:rPr>
          <w:lang w:val="en-GB"/>
        </w:rPr>
        <w:t>In order to</w:t>
      </w:r>
      <w:proofErr w:type="gramEnd"/>
      <w:r>
        <w:rPr>
          <w:lang w:val="en-GB"/>
        </w:rPr>
        <w:t xml:space="preserve"> reduce its energy vulnerability</w:t>
      </w:r>
      <w:r w:rsidR="000C2BFA">
        <w:rPr>
          <w:lang w:val="en-GB"/>
        </w:rPr>
        <w:t>,</w:t>
      </w:r>
      <w:r>
        <w:rPr>
          <w:lang w:val="en-GB"/>
        </w:rPr>
        <w:t xml:space="preserve"> Tunisia </w:t>
      </w:r>
      <w:r w:rsidR="000C2BFA">
        <w:rPr>
          <w:lang w:val="en-GB"/>
        </w:rPr>
        <w:t>has embarked</w:t>
      </w:r>
      <w:r>
        <w:rPr>
          <w:lang w:val="en-GB"/>
        </w:rPr>
        <w:t xml:space="preserve"> on an energy transition plan. The Tunisian Solar Plan (TSP) aims to achieve a total renewable energy penetration target of 30% in the electricity mix by 2030.</w:t>
      </w:r>
    </w:p>
    <w:p w14:paraId="6A89ABD5" w14:textId="69242856" w:rsidR="00E44C7F" w:rsidRDefault="00E44C7F" w:rsidP="00713D2D">
      <w:pPr>
        <w:rPr>
          <w:lang w:val="en-GB"/>
        </w:rPr>
      </w:pPr>
    </w:p>
    <w:p w14:paraId="2B2C63CE" w14:textId="7BC34470" w:rsidR="00E44C7F" w:rsidRDefault="00E44C7F" w:rsidP="00713D2D">
      <w:pPr>
        <w:rPr>
          <w:lang w:val="en-GB"/>
        </w:rPr>
      </w:pPr>
      <w:r>
        <w:rPr>
          <w:lang w:val="en-GB"/>
        </w:rPr>
        <w:t>The implementation of the TSP faces significant barriers that need to be overcome (e.g. technical, financial</w:t>
      </w:r>
      <w:r w:rsidR="000C2BFA">
        <w:rPr>
          <w:lang w:val="en-GB"/>
        </w:rPr>
        <w:t xml:space="preserve"> and</w:t>
      </w:r>
      <w:r>
        <w:rPr>
          <w:lang w:val="en-GB"/>
        </w:rPr>
        <w:t xml:space="preserve"> policy environment</w:t>
      </w:r>
      <w:r w:rsidR="000C2BFA">
        <w:rPr>
          <w:lang w:val="en-GB"/>
        </w:rPr>
        <w:t>),</w:t>
      </w:r>
      <w:r>
        <w:rPr>
          <w:lang w:val="en-GB"/>
        </w:rPr>
        <w:t xml:space="preserve"> as described in the following chapter</w:t>
      </w:r>
      <w:r w:rsidR="000C2BFA">
        <w:rPr>
          <w:lang w:val="en-GB"/>
        </w:rPr>
        <w:t>.</w:t>
      </w:r>
    </w:p>
    <w:p w14:paraId="11B7175F" w14:textId="5E3F3407" w:rsidR="00F00112" w:rsidRDefault="00F00112" w:rsidP="00713D2D">
      <w:pPr>
        <w:rPr>
          <w:highlight w:val="yellow"/>
          <w:lang w:val="en-GB"/>
        </w:rPr>
      </w:pPr>
    </w:p>
    <w:p w14:paraId="3844C772" w14:textId="66287C3A" w:rsidR="009E6193" w:rsidRDefault="000C7720" w:rsidP="00713D2D">
      <w:pPr>
        <w:rPr>
          <w:lang w:val="en-CA"/>
        </w:rPr>
      </w:pPr>
      <w:r>
        <w:rPr>
          <w:lang w:val="en-CA"/>
        </w:rPr>
        <w:t>The fact that Nationally Appropriate Mitigation Actions (NAMAs) are under development in Tunisia,</w:t>
      </w:r>
      <w:r w:rsidR="00097608" w:rsidRPr="00E44C7F">
        <w:rPr>
          <w:lang w:val="en-CA"/>
        </w:rPr>
        <w:t xml:space="preserve"> </w:t>
      </w:r>
      <w:r w:rsidR="009E6193">
        <w:rPr>
          <w:lang w:val="en-CA"/>
        </w:rPr>
        <w:t>including</w:t>
      </w:r>
      <w:r w:rsidR="00097608" w:rsidRPr="00E44C7F">
        <w:rPr>
          <w:lang w:val="en-CA"/>
        </w:rPr>
        <w:t xml:space="preserve"> in the energy sector, clearly demonstrate</w:t>
      </w:r>
      <w:r>
        <w:rPr>
          <w:lang w:val="en-CA"/>
        </w:rPr>
        <w:t>s</w:t>
      </w:r>
      <w:r w:rsidR="00097608" w:rsidRPr="00E44C7F">
        <w:rPr>
          <w:lang w:val="en-CA"/>
        </w:rPr>
        <w:t xml:space="preserve"> that </w:t>
      </w:r>
      <w:r w:rsidR="0085301F">
        <w:rPr>
          <w:lang w:val="en-CA"/>
        </w:rPr>
        <w:t>the</w:t>
      </w:r>
      <w:r w:rsidR="0085301F" w:rsidRPr="00E44C7F">
        <w:rPr>
          <w:lang w:val="en-CA"/>
        </w:rPr>
        <w:t xml:space="preserve"> </w:t>
      </w:r>
      <w:r>
        <w:rPr>
          <w:lang w:val="en-CA"/>
        </w:rPr>
        <w:t>Government is committed</w:t>
      </w:r>
      <w:r w:rsidR="00097608" w:rsidRPr="00E44C7F">
        <w:rPr>
          <w:lang w:val="en-CA"/>
        </w:rPr>
        <w:t xml:space="preserve"> to implement</w:t>
      </w:r>
      <w:r>
        <w:rPr>
          <w:lang w:val="en-CA"/>
        </w:rPr>
        <w:t>ing</w:t>
      </w:r>
      <w:r w:rsidR="00097608" w:rsidRPr="00E44C7F">
        <w:rPr>
          <w:lang w:val="en-CA"/>
        </w:rPr>
        <w:t xml:space="preserve"> a low-carbon development strategy within the larger context of sustainable development – i.e. mitigation actions that deliver economic, social and environmental co-benefits.</w:t>
      </w:r>
    </w:p>
    <w:p w14:paraId="402BC200" w14:textId="77777777" w:rsidR="009E6193" w:rsidRDefault="009E6193" w:rsidP="00713D2D">
      <w:pPr>
        <w:rPr>
          <w:lang w:val="en-CA"/>
        </w:rPr>
      </w:pPr>
    </w:p>
    <w:p w14:paraId="334BB02D" w14:textId="0D257134" w:rsidR="009E6193" w:rsidRDefault="00097608" w:rsidP="00713D2D">
      <w:pPr>
        <w:rPr>
          <w:lang w:val="en-CA"/>
        </w:rPr>
      </w:pPr>
      <w:r w:rsidRPr="00E44C7F">
        <w:rPr>
          <w:lang w:val="en-CA"/>
        </w:rPr>
        <w:t>Because of the ubiquitous character of the power sector, this implies the coordination of emission reductions efforts across multiple sectors (e.g. buildings</w:t>
      </w:r>
      <w:r w:rsidR="00BC0CC7">
        <w:rPr>
          <w:lang w:val="en-CA"/>
        </w:rPr>
        <w:t>, appliances</w:t>
      </w:r>
      <w:r w:rsidRPr="00E44C7F">
        <w:rPr>
          <w:lang w:val="en-CA"/>
        </w:rPr>
        <w:t xml:space="preserve"> and industry). The rationale for selecting the power sector as the focus of the UNDP-implemented, GEF-financed project is </w:t>
      </w:r>
      <w:r w:rsidR="009E6193">
        <w:rPr>
          <w:lang w:val="en-CA"/>
        </w:rPr>
        <w:t>as follows</w:t>
      </w:r>
      <w:r w:rsidR="00BC0CC7">
        <w:rPr>
          <w:lang w:val="en-CA"/>
        </w:rPr>
        <w:t>:</w:t>
      </w:r>
    </w:p>
    <w:p w14:paraId="2FF9DC8D" w14:textId="77777777" w:rsidR="009E6193" w:rsidRDefault="009E6193" w:rsidP="00713D2D">
      <w:pPr>
        <w:rPr>
          <w:lang w:val="en-CA"/>
        </w:rPr>
      </w:pPr>
    </w:p>
    <w:p w14:paraId="7530A9BA" w14:textId="44AE48D1" w:rsidR="00BC0CC7" w:rsidRPr="00135A32" w:rsidRDefault="00BC0CC7" w:rsidP="00FA7574">
      <w:pPr>
        <w:pStyle w:val="ListParagraph"/>
        <w:numPr>
          <w:ilvl w:val="0"/>
          <w:numId w:val="30"/>
        </w:numPr>
        <w:rPr>
          <w:lang w:val="en-CA"/>
        </w:rPr>
      </w:pPr>
      <w:r w:rsidRPr="00135A32">
        <w:rPr>
          <w:lang w:val="en-CA"/>
        </w:rPr>
        <w:t>T</w:t>
      </w:r>
      <w:r w:rsidR="00097608" w:rsidRPr="00135A32">
        <w:rPr>
          <w:lang w:val="en-CA"/>
        </w:rPr>
        <w:t>he energy sector is the largest emitter of GHGs in Tunisia</w:t>
      </w:r>
      <w:r w:rsidR="00317D70">
        <w:rPr>
          <w:lang w:val="en-CA"/>
        </w:rPr>
        <w:t>, accounting for 58% of the country’s emissions according to the Second Biennial Update Report (2016). (In contrast, the next largest sector – Agriculture, Forestry and Other Land Use – accounts for less than one-quarter of emissions and industry accounts for just 12%).</w:t>
      </w:r>
    </w:p>
    <w:p w14:paraId="7CEED57F" w14:textId="58FDD338" w:rsidR="00097608" w:rsidRPr="00135A32" w:rsidRDefault="00BC0CC7" w:rsidP="00FA7574">
      <w:pPr>
        <w:pStyle w:val="ListParagraph"/>
        <w:numPr>
          <w:ilvl w:val="0"/>
          <w:numId w:val="30"/>
        </w:numPr>
        <w:rPr>
          <w:lang w:val="en-GB"/>
        </w:rPr>
      </w:pPr>
      <w:r w:rsidRPr="00135A32">
        <w:rPr>
          <w:lang w:val="en-CA"/>
        </w:rPr>
        <w:t>T</w:t>
      </w:r>
      <w:r w:rsidR="00097608" w:rsidRPr="00135A32">
        <w:rPr>
          <w:lang w:val="en-CA"/>
        </w:rPr>
        <w:t>he power sector is also the most prepared from the perspective of NAMA- and MRV-enabling activities.</w:t>
      </w:r>
    </w:p>
    <w:p w14:paraId="284E92BE" w14:textId="77777777" w:rsidR="00097608" w:rsidRDefault="00097608" w:rsidP="00713D2D">
      <w:pPr>
        <w:rPr>
          <w:lang w:val="en-GB"/>
        </w:rPr>
      </w:pPr>
    </w:p>
    <w:p w14:paraId="376375D0" w14:textId="5BC0EEF3" w:rsidR="00DD685C" w:rsidRDefault="00A641FA" w:rsidP="00713D2D">
      <w:pPr>
        <w:pStyle w:val="Heading2"/>
        <w:rPr>
          <w:lang w:val="en-GB"/>
        </w:rPr>
      </w:pPr>
      <w:bookmarkStart w:id="17" w:name="_Ref504080102"/>
      <w:bookmarkStart w:id="18" w:name="_Toc514757415"/>
      <w:r>
        <w:rPr>
          <w:lang w:val="en-GB"/>
        </w:rPr>
        <w:t>Problems to be addressed by the project</w:t>
      </w:r>
      <w:bookmarkEnd w:id="17"/>
      <w:bookmarkEnd w:id="18"/>
    </w:p>
    <w:p w14:paraId="139BCCDA" w14:textId="0BD89C7A" w:rsidR="00C26EF7" w:rsidRDefault="00C26EF7" w:rsidP="00C26EF7">
      <w:pPr>
        <w:rPr>
          <w:lang w:val="en-GB"/>
        </w:rPr>
      </w:pPr>
    </w:p>
    <w:p w14:paraId="4F3ED737" w14:textId="5520E997" w:rsidR="00873ED9" w:rsidRDefault="00814BBD" w:rsidP="00873ED9">
      <w:pPr>
        <w:rPr>
          <w:rFonts w:asciiTheme="minorHAnsi" w:hAnsiTheme="minorHAnsi" w:cstheme="minorHAnsi"/>
          <w:szCs w:val="24"/>
          <w:lang w:val="en-GB"/>
        </w:rPr>
      </w:pPr>
      <w:r>
        <w:rPr>
          <w:lang w:val="en-GB"/>
        </w:rPr>
        <w:t>According to the</w:t>
      </w:r>
      <w:r w:rsidR="00C26EF7">
        <w:rPr>
          <w:lang w:val="en-GB"/>
        </w:rPr>
        <w:t xml:space="preserve"> Project Document</w:t>
      </w:r>
      <w:r w:rsidR="00AC4F53">
        <w:rPr>
          <w:lang w:val="en-GB"/>
        </w:rPr>
        <w:t>,</w:t>
      </w:r>
      <w:r>
        <w:rPr>
          <w:lang w:val="en-GB"/>
        </w:rPr>
        <w:t xml:space="preserve"> the </w:t>
      </w:r>
      <w:r>
        <w:rPr>
          <w:rFonts w:asciiTheme="minorHAnsi" w:hAnsiTheme="minorHAnsi" w:cstheme="minorHAnsi"/>
          <w:szCs w:val="24"/>
          <w:lang w:val="en-GB"/>
        </w:rPr>
        <w:t>c</w:t>
      </w:r>
      <w:r w:rsidR="00873ED9">
        <w:rPr>
          <w:rFonts w:asciiTheme="minorHAnsi" w:hAnsiTheme="minorHAnsi" w:cstheme="minorHAnsi"/>
          <w:szCs w:val="24"/>
          <w:lang w:val="en-GB"/>
        </w:rPr>
        <w:t>entral problem statement</w:t>
      </w:r>
      <w:r>
        <w:rPr>
          <w:rFonts w:asciiTheme="minorHAnsi" w:hAnsiTheme="minorHAnsi" w:cstheme="minorHAnsi"/>
          <w:szCs w:val="24"/>
          <w:lang w:val="en-GB"/>
        </w:rPr>
        <w:t xml:space="preserve"> of the Project is:</w:t>
      </w:r>
    </w:p>
    <w:p w14:paraId="481E2046" w14:textId="77777777" w:rsidR="00814BBD" w:rsidRPr="00814BBD" w:rsidRDefault="00814BBD" w:rsidP="00873ED9">
      <w:pPr>
        <w:rPr>
          <w:lang w:val="en-GB"/>
        </w:rPr>
      </w:pPr>
    </w:p>
    <w:p w14:paraId="1096C08B" w14:textId="1C9CE9FB" w:rsidR="00873ED9" w:rsidRDefault="00873ED9" w:rsidP="00873ED9">
      <w:pPr>
        <w:rPr>
          <w:rFonts w:asciiTheme="minorHAnsi" w:hAnsiTheme="minorHAnsi" w:cstheme="minorHAnsi"/>
          <w:szCs w:val="24"/>
          <w:lang w:val="en-GB"/>
        </w:rPr>
      </w:pPr>
      <w:r w:rsidRPr="00D74051">
        <w:rPr>
          <w:rFonts w:cs="Arial"/>
          <w:i/>
          <w:szCs w:val="22"/>
        </w:rPr>
        <w:t xml:space="preserve">Low levels of private investment in utility-scale </w:t>
      </w:r>
      <w:r>
        <w:rPr>
          <w:rFonts w:cs="Arial"/>
          <w:i/>
          <w:szCs w:val="22"/>
        </w:rPr>
        <w:t>renewable energy</w:t>
      </w:r>
      <w:r w:rsidRPr="00D74051">
        <w:rPr>
          <w:rFonts w:cs="Arial"/>
          <w:i/>
          <w:szCs w:val="22"/>
        </w:rPr>
        <w:t xml:space="preserve"> impede the implementation of the TSP</w:t>
      </w:r>
      <w:r>
        <w:rPr>
          <w:rFonts w:cs="Arial"/>
          <w:szCs w:val="22"/>
        </w:rPr>
        <w:t>.</w:t>
      </w:r>
      <w:r w:rsidR="009B5B31">
        <w:rPr>
          <w:rFonts w:asciiTheme="minorHAnsi" w:hAnsiTheme="minorHAnsi" w:cstheme="minorHAnsi"/>
          <w:szCs w:val="24"/>
          <w:lang w:val="en-GB"/>
        </w:rPr>
        <w:t xml:space="preserve"> </w:t>
      </w:r>
      <w:r>
        <w:rPr>
          <w:rFonts w:cs="Arial"/>
          <w:szCs w:val="22"/>
        </w:rPr>
        <w:t xml:space="preserve">The </w:t>
      </w:r>
      <w:r w:rsidR="008B3315">
        <w:rPr>
          <w:rFonts w:cs="Arial"/>
          <w:szCs w:val="22"/>
        </w:rPr>
        <w:t xml:space="preserve">Project’s </w:t>
      </w:r>
      <w:r>
        <w:rPr>
          <w:rFonts w:cs="Arial"/>
          <w:szCs w:val="22"/>
        </w:rPr>
        <w:t xml:space="preserve">focus on private-sector investments is </w:t>
      </w:r>
      <w:proofErr w:type="gramStart"/>
      <w:r>
        <w:rPr>
          <w:rFonts w:cs="Arial"/>
          <w:szCs w:val="22"/>
        </w:rPr>
        <w:t>due to the fact that</w:t>
      </w:r>
      <w:proofErr w:type="gramEnd"/>
      <w:r>
        <w:rPr>
          <w:rFonts w:cs="Arial"/>
          <w:szCs w:val="22"/>
        </w:rPr>
        <w:t xml:space="preserve"> the very high levels of investment required to implement the TSP are beyond the means of public funding, and national </w:t>
      </w:r>
      <w:r w:rsidR="00250A5F">
        <w:rPr>
          <w:rFonts w:cs="Arial"/>
          <w:szCs w:val="22"/>
        </w:rPr>
        <w:t xml:space="preserve">strategy </w:t>
      </w:r>
      <w:r>
        <w:rPr>
          <w:rFonts w:cs="Arial"/>
          <w:szCs w:val="22"/>
        </w:rPr>
        <w:t>documents clearly mention that investments will be sourced largely from the private sector</w:t>
      </w:r>
      <w:r w:rsidR="00250A5F">
        <w:rPr>
          <w:rFonts w:cs="Arial"/>
          <w:szCs w:val="22"/>
        </w:rPr>
        <w:t>.</w:t>
      </w:r>
    </w:p>
    <w:p w14:paraId="7BA67A0C" w14:textId="0AE0FB09" w:rsidR="00873ED9" w:rsidRDefault="00873ED9" w:rsidP="00C26EF7">
      <w:pPr>
        <w:rPr>
          <w:lang w:val="en-GB"/>
        </w:rPr>
      </w:pPr>
    </w:p>
    <w:p w14:paraId="740B3C1E" w14:textId="4AC90578" w:rsidR="00814BBD" w:rsidRDefault="00814BBD" w:rsidP="00C26EF7">
      <w:pPr>
        <w:rPr>
          <w:lang w:val="en-GB"/>
        </w:rPr>
      </w:pPr>
      <w:r>
        <w:rPr>
          <w:lang w:val="en-GB"/>
        </w:rPr>
        <w:t xml:space="preserve">The Project Document lists the following specific </w:t>
      </w:r>
      <w:r w:rsidRPr="00814BBD">
        <w:rPr>
          <w:b/>
          <w:lang w:val="en-GB"/>
        </w:rPr>
        <w:t>sub-problems (barriers/challenges)</w:t>
      </w:r>
      <w:r>
        <w:rPr>
          <w:lang w:val="en-GB"/>
        </w:rPr>
        <w:t xml:space="preserve"> which </w:t>
      </w:r>
      <w:r w:rsidR="00AC31A9">
        <w:rPr>
          <w:lang w:val="en-GB"/>
        </w:rPr>
        <w:t xml:space="preserve">will </w:t>
      </w:r>
      <w:r>
        <w:rPr>
          <w:lang w:val="en-GB"/>
        </w:rPr>
        <w:t>be addressed by the Project:</w:t>
      </w:r>
    </w:p>
    <w:p w14:paraId="4D6DDA61" w14:textId="77777777" w:rsidR="00814BBD" w:rsidRDefault="00814BBD" w:rsidP="00C26EF7">
      <w:pPr>
        <w:rPr>
          <w:lang w:val="en-GB"/>
        </w:rPr>
      </w:pPr>
    </w:p>
    <w:p w14:paraId="3E7134FB" w14:textId="2F152B8F" w:rsidR="00873ED9" w:rsidRDefault="00873ED9" w:rsidP="00FF6543">
      <w:pPr>
        <w:pStyle w:val="ListParagraph"/>
        <w:numPr>
          <w:ilvl w:val="0"/>
          <w:numId w:val="19"/>
        </w:numPr>
      </w:pPr>
      <w:r w:rsidRPr="00873ED9">
        <w:lastRenderedPageBreak/>
        <w:t xml:space="preserve">Current conditions </w:t>
      </w:r>
      <w:r w:rsidRPr="00814BBD">
        <w:rPr>
          <w:u w:val="single"/>
        </w:rPr>
        <w:t>do not provide the visibility for investors</w:t>
      </w:r>
      <w:r w:rsidRPr="00873ED9">
        <w:t xml:space="preserve"> to invest in renewable energies on the scale required to achieve the ambitious goals of the TSP.</w:t>
      </w:r>
    </w:p>
    <w:p w14:paraId="5A34D015" w14:textId="32098D6A" w:rsidR="00873ED9" w:rsidRDefault="00873ED9" w:rsidP="00C26EF7"/>
    <w:p w14:paraId="3382F187" w14:textId="651B7A7E" w:rsidR="00873ED9" w:rsidRPr="00873ED9" w:rsidRDefault="00873ED9" w:rsidP="00FF6543">
      <w:pPr>
        <w:pStyle w:val="ListParagraph"/>
        <w:numPr>
          <w:ilvl w:val="0"/>
          <w:numId w:val="19"/>
        </w:numPr>
      </w:pPr>
      <w:r w:rsidRPr="00873ED9">
        <w:t xml:space="preserve">In the absence of a coherent and integrated renewable energy policy and supporting policy instruments, there is </w:t>
      </w:r>
      <w:r w:rsidRPr="00814BBD">
        <w:rPr>
          <w:u w:val="single"/>
        </w:rPr>
        <w:t>no transparent and uniformly applicable system in place</w:t>
      </w:r>
      <w:r w:rsidRPr="00873ED9">
        <w:t xml:space="preserve"> to allow Tunisia to embark on a low-emission development pathway. At best, renewable energy initiatives will remain </w:t>
      </w:r>
      <w:r w:rsidRPr="00814BBD">
        <w:rPr>
          <w:u w:val="single"/>
        </w:rPr>
        <w:t>ad hoc and piecemeal</w:t>
      </w:r>
      <w:r w:rsidRPr="00873ED9">
        <w:t xml:space="preserve">. Further, since the TSP seeks to engage a multitude of stakeholders, it will require </w:t>
      </w:r>
      <w:r w:rsidRPr="00814BBD">
        <w:rPr>
          <w:u w:val="single"/>
        </w:rPr>
        <w:t>high-level political support</w:t>
      </w:r>
      <w:r w:rsidRPr="00873ED9">
        <w:t xml:space="preserve"> and effective coordination. The mechanisms for achieving this are not </w:t>
      </w:r>
      <w:r w:rsidR="005B294E">
        <w:t xml:space="preserve">currently </w:t>
      </w:r>
      <w:r w:rsidRPr="00873ED9">
        <w:t>present.</w:t>
      </w:r>
    </w:p>
    <w:p w14:paraId="7DAB8ECA" w14:textId="282F5D8F" w:rsidR="00FE7AAE" w:rsidRDefault="00FE7AAE" w:rsidP="00FE7AAE">
      <w:pPr>
        <w:rPr>
          <w:lang w:val="en-GB"/>
        </w:rPr>
      </w:pPr>
    </w:p>
    <w:p w14:paraId="3C24F5BD" w14:textId="6A372AAF" w:rsidR="00873ED9" w:rsidRDefault="00873ED9" w:rsidP="00FF6543">
      <w:pPr>
        <w:pStyle w:val="ListParagraph"/>
        <w:numPr>
          <w:ilvl w:val="0"/>
          <w:numId w:val="19"/>
        </w:numPr>
      </w:pPr>
      <w:r w:rsidRPr="00873ED9">
        <w:t xml:space="preserve">There are </w:t>
      </w:r>
      <w:r w:rsidRPr="00814BBD">
        <w:rPr>
          <w:u w:val="single"/>
        </w:rPr>
        <w:t>technical barriers</w:t>
      </w:r>
      <w:r w:rsidRPr="00873ED9">
        <w:t xml:space="preserve"> related to each type of technology proposed under the TSP</w:t>
      </w:r>
      <w:r w:rsidR="00E66BC1">
        <w:t xml:space="preserve"> (e.g. </w:t>
      </w:r>
      <w:r w:rsidR="009537BB">
        <w:t>c</w:t>
      </w:r>
      <w:r w:rsidR="009537BB" w:rsidRPr="00E66BC1">
        <w:t xml:space="preserve">urrent </w:t>
      </w:r>
      <w:r w:rsidR="00E66BC1" w:rsidRPr="00E66BC1">
        <w:t>legislation does not require an Environmental Impact Assessment (EIA) permit for power plants with an installed capacity of less than 300 MW</w:t>
      </w:r>
      <w:r w:rsidR="009537BB">
        <w:t>).</w:t>
      </w:r>
    </w:p>
    <w:p w14:paraId="68D66803" w14:textId="3209EFCF" w:rsidR="00E66BC1" w:rsidRDefault="00E66BC1" w:rsidP="00FE7AAE">
      <w:pPr>
        <w:rPr>
          <w:lang w:val="en-GB"/>
        </w:rPr>
      </w:pPr>
    </w:p>
    <w:p w14:paraId="4241B6E9" w14:textId="616D5F87" w:rsidR="00E66BC1" w:rsidRPr="00E66BC1" w:rsidRDefault="00E66BC1" w:rsidP="00FF6543">
      <w:pPr>
        <w:pStyle w:val="ListParagraph"/>
        <w:numPr>
          <w:ilvl w:val="0"/>
          <w:numId w:val="19"/>
        </w:numPr>
      </w:pPr>
      <w:r w:rsidRPr="00E66BC1">
        <w:t xml:space="preserve">There are </w:t>
      </w:r>
      <w:r w:rsidRPr="00814BBD">
        <w:rPr>
          <w:u w:val="single"/>
        </w:rPr>
        <w:t>significant financial barriers</w:t>
      </w:r>
      <w:r w:rsidRPr="00E66BC1">
        <w:t xml:space="preserve"> facing implementation of the TSP. The renewable energy technologies proposed by the TSP have </w:t>
      </w:r>
      <w:r w:rsidRPr="00814BBD">
        <w:rPr>
          <w:u w:val="single"/>
        </w:rPr>
        <w:t>high investment costs</w:t>
      </w:r>
      <w:r w:rsidRPr="00E66BC1">
        <w:t xml:space="preserve"> (relative to the baseline). There is also a lack of credible data concerning the best sites for installing solar technologies. There is currently little understanding of how climate finance schemes, such as sectoral crediting and NAMAs, can assist implementation of the TSP.</w:t>
      </w:r>
    </w:p>
    <w:p w14:paraId="27C8C1A5" w14:textId="2BB3AECC" w:rsidR="00873ED9" w:rsidRDefault="00873ED9" w:rsidP="00FE7AAE">
      <w:pPr>
        <w:rPr>
          <w:lang w:val="en-GB"/>
        </w:rPr>
      </w:pPr>
    </w:p>
    <w:p w14:paraId="1B1F6CDA" w14:textId="7FF3B656" w:rsidR="006E3FF3" w:rsidRDefault="006E3FF3" w:rsidP="006E3FF3">
      <w:pPr>
        <w:rPr>
          <w:rFonts w:asciiTheme="minorHAnsi" w:hAnsiTheme="minorHAnsi" w:cstheme="minorHAnsi"/>
          <w:szCs w:val="24"/>
          <w:lang w:val="en-GB"/>
        </w:rPr>
      </w:pPr>
      <w:r>
        <w:rPr>
          <w:rFonts w:cs="Arial"/>
          <w:szCs w:val="22"/>
        </w:rPr>
        <w:t xml:space="preserve">An important point to note is that while </w:t>
      </w:r>
      <w:r w:rsidR="00094798">
        <w:rPr>
          <w:rFonts w:cs="Arial"/>
          <w:szCs w:val="22"/>
        </w:rPr>
        <w:t xml:space="preserve">UNDP’s </w:t>
      </w:r>
      <w:proofErr w:type="spellStart"/>
      <w:r w:rsidR="00094798">
        <w:rPr>
          <w:rFonts w:cs="Arial"/>
          <w:szCs w:val="22"/>
        </w:rPr>
        <w:t>Derisking</w:t>
      </w:r>
      <w:proofErr w:type="spellEnd"/>
      <w:r w:rsidR="00094798">
        <w:rPr>
          <w:rFonts w:cs="Arial"/>
          <w:szCs w:val="22"/>
        </w:rPr>
        <w:t xml:space="preserve"> Renewable Energy Investment (</w:t>
      </w:r>
      <w:r>
        <w:rPr>
          <w:rFonts w:cs="Arial"/>
          <w:szCs w:val="22"/>
        </w:rPr>
        <w:t>DREI</w:t>
      </w:r>
      <w:r w:rsidR="00094798">
        <w:rPr>
          <w:rFonts w:cs="Arial"/>
          <w:szCs w:val="22"/>
        </w:rPr>
        <w:t>)</w:t>
      </w:r>
      <w:r>
        <w:rPr>
          <w:rFonts w:cs="Arial"/>
          <w:szCs w:val="22"/>
        </w:rPr>
        <w:t xml:space="preserve"> analysis </w:t>
      </w:r>
      <w:r w:rsidR="00094798">
        <w:rPr>
          <w:rFonts w:cs="Arial"/>
          <w:szCs w:val="22"/>
        </w:rPr>
        <w:t>was</w:t>
      </w:r>
      <w:r>
        <w:rPr>
          <w:rFonts w:cs="Arial"/>
          <w:szCs w:val="22"/>
        </w:rPr>
        <w:t xml:space="preserve"> used in the design stage to substantiate the measures proposed in the UNDP-implemented, GEF-financed project (as Outputs), it is also included as a tool to be used in the further development of the TSP NAMA, including the technology-specific action plans that will serve to implement the NAMA.</w:t>
      </w:r>
    </w:p>
    <w:p w14:paraId="7E367B2B" w14:textId="77777777" w:rsidR="006E3FF3" w:rsidRPr="00713D2D" w:rsidRDefault="006E3FF3" w:rsidP="00FE7AAE">
      <w:pPr>
        <w:rPr>
          <w:lang w:val="en-GB"/>
        </w:rPr>
      </w:pPr>
    </w:p>
    <w:p w14:paraId="3991E09B" w14:textId="77777777" w:rsidR="00DD685C" w:rsidRPr="006D36B5" w:rsidRDefault="00A641FA" w:rsidP="00FE7AAE">
      <w:pPr>
        <w:pStyle w:val="Heading2"/>
        <w:rPr>
          <w:lang w:val="en-GB"/>
        </w:rPr>
      </w:pPr>
      <w:bookmarkStart w:id="19" w:name="_Toc514757416"/>
      <w:r>
        <w:rPr>
          <w:lang w:val="en-GB"/>
        </w:rPr>
        <w:t>Project description and strategy</w:t>
      </w:r>
      <w:bookmarkEnd w:id="19"/>
    </w:p>
    <w:p w14:paraId="2C6272A7" w14:textId="1F260967" w:rsidR="00CF0506" w:rsidRDefault="00CF0506" w:rsidP="00F4339D">
      <w:pPr>
        <w:rPr>
          <w:szCs w:val="24"/>
        </w:rPr>
      </w:pPr>
    </w:p>
    <w:p w14:paraId="4F4ABA9B" w14:textId="004A0862" w:rsidR="00B35F88" w:rsidRDefault="00B35F88" w:rsidP="00B35F88">
      <w:r w:rsidRPr="00110A3B">
        <w:t xml:space="preserve">The key focus of the </w:t>
      </w:r>
      <w:r>
        <w:t xml:space="preserve">UNDP-supported, </w:t>
      </w:r>
      <w:r w:rsidRPr="00110A3B">
        <w:t>GEF</w:t>
      </w:r>
      <w:r>
        <w:t>-financed</w:t>
      </w:r>
      <w:r w:rsidRPr="00110A3B">
        <w:t xml:space="preserve"> project</w:t>
      </w:r>
      <w:r>
        <w:t>,</w:t>
      </w:r>
      <w:r w:rsidRPr="00110A3B">
        <w:t xml:space="preserve"> </w:t>
      </w:r>
      <w:r w:rsidRPr="00192CCD">
        <w:rPr>
          <w:b/>
          <w:bCs/>
        </w:rPr>
        <w:t>NAMA Support for the Tunisian Solar Plan</w:t>
      </w:r>
      <w:r>
        <w:t xml:space="preserve">, </w:t>
      </w:r>
      <w:r w:rsidRPr="00110A3B">
        <w:t xml:space="preserve">is to capacitate Tunisia to implement the </w:t>
      </w:r>
      <w:r>
        <w:t>Tunisian Solar Plan (</w:t>
      </w:r>
      <w:r w:rsidRPr="00110A3B">
        <w:t>TSP</w:t>
      </w:r>
      <w:r>
        <w:t>)</w:t>
      </w:r>
      <w:r w:rsidRPr="00110A3B">
        <w:t xml:space="preserve"> to its full potential – i.e. </w:t>
      </w:r>
      <w:r w:rsidR="00C6555D">
        <w:t xml:space="preserve">to achieve </w:t>
      </w:r>
      <w:r w:rsidRPr="00110A3B">
        <w:t xml:space="preserve">30% renewable electricity generation by 2030 using </w:t>
      </w:r>
      <w:r>
        <w:t>photovoltaics (</w:t>
      </w:r>
      <w:r w:rsidRPr="00110A3B">
        <w:t>PV</w:t>
      </w:r>
      <w:r>
        <w:t>)</w:t>
      </w:r>
      <w:r w:rsidRPr="00110A3B">
        <w:t xml:space="preserve">, wind and </w:t>
      </w:r>
      <w:r>
        <w:t>concentrated solar power (</w:t>
      </w:r>
      <w:r w:rsidRPr="00110A3B">
        <w:t>CSP</w:t>
      </w:r>
      <w:r>
        <w:t>)</w:t>
      </w:r>
      <w:r w:rsidRPr="00110A3B">
        <w:t xml:space="preserve">. A </w:t>
      </w:r>
      <w:r>
        <w:t>traditional siloed,</w:t>
      </w:r>
      <w:r w:rsidRPr="00110A3B">
        <w:t xml:space="preserve"> stand-alone approach, though useful, is not sufficient to achieve this ambitious target.</w:t>
      </w:r>
      <w:r>
        <w:t xml:space="preserve"> Instead, the Project</w:t>
      </w:r>
      <w:r w:rsidRPr="006A4C9C">
        <w:t xml:space="preserve"> </w:t>
      </w:r>
      <w:r>
        <w:t>aims to</w:t>
      </w:r>
      <w:r w:rsidRPr="006A4C9C">
        <w:t xml:space="preserve"> put in place the institutional and policy frameworks necessary to coordinate and support the up-scaling of renewable electricity in Tunisia, as well as developing an architecture for </w:t>
      </w:r>
      <w:r>
        <w:t>implementing these actions within a NAMA framework</w:t>
      </w:r>
      <w:r w:rsidRPr="006A4C9C">
        <w:t>.</w:t>
      </w:r>
    </w:p>
    <w:p w14:paraId="11436F04" w14:textId="4C755E6A" w:rsidR="00B35F88" w:rsidRDefault="00B35F88" w:rsidP="00F4339D">
      <w:pPr>
        <w:rPr>
          <w:szCs w:val="24"/>
        </w:rPr>
      </w:pPr>
    </w:p>
    <w:p w14:paraId="4DB3EC29" w14:textId="33303E7E" w:rsidR="00B35F88" w:rsidRDefault="00B35F88" w:rsidP="00F4339D">
      <w:pPr>
        <w:rPr>
          <w:szCs w:val="24"/>
        </w:rPr>
      </w:pPr>
      <w:r>
        <w:rPr>
          <w:szCs w:val="24"/>
        </w:rPr>
        <w:t xml:space="preserve">The Project is structured </w:t>
      </w:r>
      <w:r w:rsidR="00804FA0">
        <w:rPr>
          <w:szCs w:val="24"/>
        </w:rPr>
        <w:t xml:space="preserve">across </w:t>
      </w:r>
      <w:r>
        <w:rPr>
          <w:szCs w:val="24"/>
        </w:rPr>
        <w:t>3 components.</w:t>
      </w:r>
    </w:p>
    <w:p w14:paraId="6F899D3A" w14:textId="77777777" w:rsidR="00B35F88" w:rsidRPr="00F4339D" w:rsidRDefault="00B35F88" w:rsidP="00F4339D">
      <w:pPr>
        <w:rPr>
          <w:szCs w:val="24"/>
        </w:rPr>
      </w:pPr>
    </w:p>
    <w:p w14:paraId="39E7B0EA" w14:textId="77777777" w:rsidR="00C65110" w:rsidRPr="00F4339D" w:rsidRDefault="00C65110" w:rsidP="00F4339D">
      <w:pPr>
        <w:rPr>
          <w:b/>
          <w:szCs w:val="24"/>
        </w:rPr>
      </w:pPr>
      <w:r w:rsidRPr="00F4339D">
        <w:rPr>
          <w:b/>
          <w:szCs w:val="24"/>
        </w:rPr>
        <w:t>Component 1</w:t>
      </w:r>
      <w:r w:rsidRPr="00F4339D">
        <w:rPr>
          <w:szCs w:val="24"/>
        </w:rPr>
        <w:t xml:space="preserve">: </w:t>
      </w:r>
      <w:r w:rsidRPr="00F4339D">
        <w:rPr>
          <w:b/>
          <w:i/>
          <w:iCs/>
          <w:szCs w:val="24"/>
          <w:lang w:val="en-GB"/>
        </w:rPr>
        <w:t xml:space="preserve">The </w:t>
      </w:r>
      <w:r w:rsidRPr="00F4339D">
        <w:rPr>
          <w:b/>
          <w:i/>
          <w:iCs/>
          <w:szCs w:val="24"/>
        </w:rPr>
        <w:t>enabling framework and methodologies are established to support the design and implementation of the Tunisian Solar Plan (TSP) NAMA.</w:t>
      </w:r>
    </w:p>
    <w:p w14:paraId="72167069" w14:textId="5CDA25AA" w:rsidR="00C65110" w:rsidRPr="00F4339D" w:rsidRDefault="00F4339D" w:rsidP="00F4339D">
      <w:pPr>
        <w:rPr>
          <w:szCs w:val="24"/>
        </w:rPr>
      </w:pPr>
      <w:r w:rsidRPr="00F4339D">
        <w:rPr>
          <w:rFonts w:cs="Arial"/>
          <w:szCs w:val="24"/>
        </w:rPr>
        <w:t>This technical assistance component addresses the institutional and policy frameworks that are required to implement the TSP.</w:t>
      </w:r>
      <w:r>
        <w:rPr>
          <w:rFonts w:cs="Arial"/>
          <w:szCs w:val="24"/>
        </w:rPr>
        <w:t xml:space="preserve"> The specific </w:t>
      </w:r>
      <w:r w:rsidR="002650B4">
        <w:rPr>
          <w:rFonts w:cs="Arial"/>
          <w:szCs w:val="24"/>
        </w:rPr>
        <w:t>activities/</w:t>
      </w:r>
      <w:r>
        <w:rPr>
          <w:rFonts w:cs="Arial"/>
          <w:szCs w:val="24"/>
        </w:rPr>
        <w:t>outputs to achieve this outcome are</w:t>
      </w:r>
      <w:r w:rsidR="00804FA0">
        <w:rPr>
          <w:rFonts w:cs="Arial"/>
          <w:szCs w:val="24"/>
        </w:rPr>
        <w:t>:</w:t>
      </w:r>
      <w:r w:rsidR="002650B4">
        <w:rPr>
          <w:rFonts w:cs="Arial"/>
          <w:szCs w:val="24"/>
        </w:rPr>
        <w:t xml:space="preserve"> (1) the establishment of a high-level inter-ministerial TSP NAMA committee, (2) the development and implementation of a system dynamics model of </w:t>
      </w:r>
      <w:r w:rsidR="00804FA0">
        <w:rPr>
          <w:rFonts w:cs="Arial"/>
          <w:szCs w:val="24"/>
        </w:rPr>
        <w:t xml:space="preserve">the </w:t>
      </w:r>
      <w:r w:rsidR="002650B4">
        <w:rPr>
          <w:rFonts w:cs="Arial"/>
          <w:szCs w:val="24"/>
        </w:rPr>
        <w:t>energy sector and (3) the development of at least 4 policy/financial de-risking instruments using DREI analysis.</w:t>
      </w:r>
    </w:p>
    <w:p w14:paraId="76FD0834" w14:textId="63D1A713" w:rsidR="00C65110" w:rsidRPr="00F4339D" w:rsidRDefault="00C65110" w:rsidP="00F4339D">
      <w:pPr>
        <w:rPr>
          <w:szCs w:val="24"/>
        </w:rPr>
      </w:pPr>
    </w:p>
    <w:p w14:paraId="20E91142" w14:textId="77777777" w:rsidR="00F4339D" w:rsidRPr="00F4339D" w:rsidRDefault="00F4339D" w:rsidP="00F4339D">
      <w:pPr>
        <w:rPr>
          <w:b/>
          <w:iCs/>
          <w:szCs w:val="24"/>
          <w:lang w:val="en-GB"/>
        </w:rPr>
      </w:pPr>
      <w:r w:rsidRPr="00F4339D">
        <w:rPr>
          <w:b/>
          <w:szCs w:val="24"/>
        </w:rPr>
        <w:lastRenderedPageBreak/>
        <w:t xml:space="preserve">Component 2: </w:t>
      </w:r>
      <w:r w:rsidRPr="00F4339D">
        <w:rPr>
          <w:b/>
          <w:i/>
          <w:iCs/>
          <w:szCs w:val="24"/>
          <w:lang w:val="en-GB"/>
        </w:rPr>
        <w:t>Architecture for NAMA development is established</w:t>
      </w:r>
      <w:r w:rsidRPr="00F4339D">
        <w:rPr>
          <w:b/>
          <w:iCs/>
          <w:szCs w:val="24"/>
          <w:lang w:val="en-GB"/>
        </w:rPr>
        <w:t>.</w:t>
      </w:r>
    </w:p>
    <w:p w14:paraId="012659BC" w14:textId="5E1B3283" w:rsidR="00F4339D" w:rsidRPr="0089019D" w:rsidRDefault="00F4339D" w:rsidP="00F4339D">
      <w:pPr>
        <w:rPr>
          <w:rFonts w:cs="Arial"/>
          <w:szCs w:val="24"/>
        </w:rPr>
      </w:pPr>
      <w:r w:rsidRPr="00F4339D">
        <w:rPr>
          <w:szCs w:val="24"/>
        </w:rPr>
        <w:t>This technical assistance component seeks to establish the necessary conditions to leverage financing to support a NAMA in the energy sector – i.e. the TSP NAMA.</w:t>
      </w:r>
      <w:r w:rsidR="002650B4">
        <w:rPr>
          <w:szCs w:val="24"/>
        </w:rPr>
        <w:t xml:space="preserve"> </w:t>
      </w:r>
      <w:r w:rsidR="002650B4">
        <w:rPr>
          <w:rFonts w:cs="Arial"/>
          <w:szCs w:val="24"/>
        </w:rPr>
        <w:t>The specific activities/outputs to achieve this outcome are</w:t>
      </w:r>
      <w:r w:rsidR="00804FA0">
        <w:rPr>
          <w:rFonts w:cs="Arial"/>
          <w:szCs w:val="24"/>
        </w:rPr>
        <w:t>:</w:t>
      </w:r>
      <w:r w:rsidR="002650B4">
        <w:rPr>
          <w:rFonts w:cs="Arial"/>
          <w:szCs w:val="24"/>
        </w:rPr>
        <w:t xml:space="preserve"> (1) the development of design criteria for all NAMAs and environmental safeguard guidelines</w:t>
      </w:r>
      <w:r w:rsidR="00804FA0">
        <w:rPr>
          <w:rFonts w:cs="Arial"/>
          <w:szCs w:val="24"/>
        </w:rPr>
        <w:t>,</w:t>
      </w:r>
      <w:r w:rsidR="002650B4">
        <w:rPr>
          <w:rFonts w:cs="Arial"/>
          <w:szCs w:val="24"/>
        </w:rPr>
        <w:t xml:space="preserve"> (2) the approval of a grid code</w:t>
      </w:r>
      <w:r w:rsidR="00804FA0">
        <w:rPr>
          <w:rFonts w:cs="Arial"/>
          <w:szCs w:val="24"/>
        </w:rPr>
        <w:t>,</w:t>
      </w:r>
      <w:r w:rsidR="002650B4">
        <w:rPr>
          <w:rFonts w:cs="Arial"/>
          <w:szCs w:val="24"/>
        </w:rPr>
        <w:t xml:space="preserve"> (3) the establishment of </w:t>
      </w:r>
      <w:r w:rsidR="00804FA0">
        <w:rPr>
          <w:rFonts w:cs="Arial"/>
          <w:szCs w:val="24"/>
        </w:rPr>
        <w:t>public-private partnership (</w:t>
      </w:r>
      <w:r w:rsidR="002650B4">
        <w:rPr>
          <w:rFonts w:cs="Arial"/>
          <w:szCs w:val="24"/>
        </w:rPr>
        <w:t>PPP</w:t>
      </w:r>
      <w:r w:rsidR="00804FA0">
        <w:rPr>
          <w:rFonts w:cs="Arial"/>
          <w:szCs w:val="24"/>
        </w:rPr>
        <w:t>)</w:t>
      </w:r>
      <w:r w:rsidR="002650B4">
        <w:rPr>
          <w:rFonts w:cs="Arial"/>
          <w:szCs w:val="24"/>
        </w:rPr>
        <w:t xml:space="preserve"> modalities, </w:t>
      </w:r>
      <w:r w:rsidR="00804FA0">
        <w:rPr>
          <w:rFonts w:cs="Arial"/>
          <w:szCs w:val="24"/>
        </w:rPr>
        <w:t xml:space="preserve">and </w:t>
      </w:r>
      <w:r w:rsidR="002650B4">
        <w:rPr>
          <w:rFonts w:cs="Arial"/>
          <w:szCs w:val="24"/>
        </w:rPr>
        <w:t xml:space="preserve">(4) the </w:t>
      </w:r>
      <w:r w:rsidR="0089019D">
        <w:rPr>
          <w:rFonts w:cs="Arial"/>
          <w:szCs w:val="24"/>
        </w:rPr>
        <w:t>Energy Transition Fund (</w:t>
      </w:r>
      <w:r w:rsidR="002650B4">
        <w:rPr>
          <w:rFonts w:cs="Arial"/>
          <w:szCs w:val="24"/>
        </w:rPr>
        <w:t>ETF</w:t>
      </w:r>
      <w:r w:rsidR="0089019D">
        <w:rPr>
          <w:rFonts w:cs="Arial"/>
          <w:szCs w:val="24"/>
        </w:rPr>
        <w:t>) is supported with at least 3 new financial instruments</w:t>
      </w:r>
    </w:p>
    <w:p w14:paraId="27BB86E6" w14:textId="714A74B7" w:rsidR="00AB66EC" w:rsidRDefault="00AB66EC" w:rsidP="00F4339D">
      <w:pPr>
        <w:rPr>
          <w:szCs w:val="24"/>
        </w:rPr>
      </w:pPr>
    </w:p>
    <w:p w14:paraId="3D31D377" w14:textId="77777777" w:rsidR="00F4339D" w:rsidRPr="00F4339D" w:rsidRDefault="00F4339D" w:rsidP="00F4339D">
      <w:pPr>
        <w:rPr>
          <w:b/>
          <w:iCs/>
          <w:szCs w:val="24"/>
        </w:rPr>
      </w:pPr>
      <w:r w:rsidRPr="00F4339D">
        <w:rPr>
          <w:b/>
          <w:szCs w:val="24"/>
        </w:rPr>
        <w:t>Component 3</w:t>
      </w:r>
      <w:r w:rsidRPr="00F4339D">
        <w:rPr>
          <w:szCs w:val="24"/>
        </w:rPr>
        <w:t xml:space="preserve">: </w:t>
      </w:r>
      <w:r w:rsidRPr="00F4339D">
        <w:rPr>
          <w:b/>
          <w:i/>
          <w:iCs/>
          <w:szCs w:val="24"/>
        </w:rPr>
        <w:t>Design and implementation of an energy sector NAMA to demonstrate the transformational role of the Tunisian Solar Plan to reduce emissions</w:t>
      </w:r>
      <w:r w:rsidRPr="00F4339D">
        <w:rPr>
          <w:b/>
          <w:iCs/>
          <w:szCs w:val="24"/>
        </w:rPr>
        <w:t>.</w:t>
      </w:r>
    </w:p>
    <w:p w14:paraId="722DC289" w14:textId="3A559819" w:rsidR="000B6BA1" w:rsidRDefault="000B6BA1" w:rsidP="005879F0">
      <w:pPr>
        <w:jc w:val="left"/>
        <w:rPr>
          <w:szCs w:val="24"/>
        </w:rPr>
      </w:pPr>
      <w:r>
        <w:rPr>
          <w:rFonts w:cs="Arial"/>
          <w:szCs w:val="24"/>
        </w:rPr>
        <w:t xml:space="preserve">The specific activities/outputs </w:t>
      </w:r>
      <w:r w:rsidR="00804FA0">
        <w:rPr>
          <w:rFonts w:cs="Arial"/>
          <w:szCs w:val="24"/>
        </w:rPr>
        <w:t>of this investment component</w:t>
      </w:r>
      <w:r>
        <w:rPr>
          <w:rFonts w:cs="Arial"/>
          <w:szCs w:val="24"/>
        </w:rPr>
        <w:t xml:space="preserve"> are the implementation of</w:t>
      </w:r>
      <w:r w:rsidR="00804FA0">
        <w:rPr>
          <w:rFonts w:cs="Arial"/>
          <w:szCs w:val="24"/>
        </w:rPr>
        <w:t>:</w:t>
      </w:r>
      <w:r>
        <w:rPr>
          <w:rFonts w:cs="Arial"/>
          <w:szCs w:val="24"/>
        </w:rPr>
        <w:t xml:space="preserve"> (1) </w:t>
      </w:r>
      <w:r w:rsidR="000C3F33">
        <w:rPr>
          <w:rFonts w:cs="Arial"/>
          <w:szCs w:val="24"/>
        </w:rPr>
        <w:t xml:space="preserve">a </w:t>
      </w:r>
      <w:r>
        <w:rPr>
          <w:rFonts w:cs="Arial"/>
          <w:szCs w:val="24"/>
        </w:rPr>
        <w:t xml:space="preserve">10 MW PV plant </w:t>
      </w:r>
      <w:r w:rsidR="000C3F33">
        <w:rPr>
          <w:rFonts w:cs="Arial"/>
          <w:szCs w:val="24"/>
        </w:rPr>
        <w:t xml:space="preserve">at </w:t>
      </w:r>
      <w:proofErr w:type="spellStart"/>
      <w:r w:rsidR="000C3F33">
        <w:rPr>
          <w:rFonts w:cs="Arial"/>
          <w:szCs w:val="24"/>
        </w:rPr>
        <w:t>Tozeur</w:t>
      </w:r>
      <w:proofErr w:type="spellEnd"/>
      <w:r w:rsidR="000C3F33">
        <w:rPr>
          <w:rFonts w:cs="Arial"/>
          <w:szCs w:val="24"/>
        </w:rPr>
        <w:t xml:space="preserve"> </w:t>
      </w:r>
      <w:r>
        <w:rPr>
          <w:rFonts w:cs="Arial"/>
          <w:szCs w:val="24"/>
        </w:rPr>
        <w:t xml:space="preserve">and (2) </w:t>
      </w:r>
      <w:r w:rsidR="000C3F33">
        <w:rPr>
          <w:rFonts w:cs="Arial"/>
          <w:szCs w:val="24"/>
        </w:rPr>
        <w:t xml:space="preserve">a </w:t>
      </w:r>
      <w:r>
        <w:rPr>
          <w:rFonts w:cs="Arial"/>
          <w:szCs w:val="24"/>
        </w:rPr>
        <w:t>24</w:t>
      </w:r>
      <w:r w:rsidR="00804FA0">
        <w:rPr>
          <w:rFonts w:cs="Arial"/>
          <w:szCs w:val="24"/>
        </w:rPr>
        <w:t xml:space="preserve"> </w:t>
      </w:r>
      <w:r>
        <w:rPr>
          <w:rFonts w:cs="Arial"/>
          <w:szCs w:val="24"/>
        </w:rPr>
        <w:t>MW wind plant</w:t>
      </w:r>
      <w:r w:rsidR="000C3F33">
        <w:rPr>
          <w:rFonts w:cs="Arial"/>
          <w:szCs w:val="24"/>
        </w:rPr>
        <w:t xml:space="preserve"> at </w:t>
      </w:r>
      <w:proofErr w:type="spellStart"/>
      <w:r w:rsidR="000C3F33">
        <w:rPr>
          <w:rFonts w:cs="Arial"/>
          <w:szCs w:val="24"/>
        </w:rPr>
        <w:t>Gabes</w:t>
      </w:r>
      <w:proofErr w:type="spellEnd"/>
      <w:r w:rsidR="00804FA0">
        <w:rPr>
          <w:rFonts w:cs="Arial"/>
          <w:szCs w:val="24"/>
        </w:rPr>
        <w:t>.</w:t>
      </w:r>
    </w:p>
    <w:p w14:paraId="7741AB39" w14:textId="77777777" w:rsidR="00B35F88" w:rsidRPr="00F4339D" w:rsidRDefault="00B35F88" w:rsidP="005879F0">
      <w:pPr>
        <w:jc w:val="left"/>
        <w:rPr>
          <w:szCs w:val="24"/>
        </w:rPr>
      </w:pPr>
    </w:p>
    <w:p w14:paraId="6032EC49" w14:textId="4C8FC5E9" w:rsidR="00CC3496" w:rsidRDefault="00A641FA" w:rsidP="00CC3496">
      <w:pPr>
        <w:pStyle w:val="Heading2"/>
        <w:rPr>
          <w:lang w:val="en-GB"/>
        </w:rPr>
      </w:pPr>
      <w:bookmarkStart w:id="20" w:name="_Ref504124421"/>
      <w:bookmarkStart w:id="21" w:name="_Toc514757417"/>
      <w:r>
        <w:rPr>
          <w:lang w:val="en-GB"/>
        </w:rPr>
        <w:t>Project implementation arrangements</w:t>
      </w:r>
      <w:bookmarkEnd w:id="20"/>
      <w:bookmarkEnd w:id="21"/>
    </w:p>
    <w:p w14:paraId="42A85569" w14:textId="2FB2E6FB" w:rsidR="00E34C32" w:rsidRDefault="00E34C32" w:rsidP="00E34C32">
      <w:pPr>
        <w:rPr>
          <w:lang w:val="en-GB"/>
        </w:rPr>
      </w:pPr>
    </w:p>
    <w:p w14:paraId="7D53E8EC" w14:textId="44919AC3" w:rsidR="003022AB" w:rsidRDefault="00775B55" w:rsidP="00E34C32">
      <w:pPr>
        <w:rPr>
          <w:lang w:val="en-GB"/>
        </w:rPr>
      </w:pPr>
      <w:r>
        <w:rPr>
          <w:lang w:val="en-GB"/>
        </w:rPr>
        <w:t xml:space="preserve">UNDP is the GEF </w:t>
      </w:r>
      <w:r w:rsidRPr="00F30B7D">
        <w:rPr>
          <w:b/>
          <w:lang w:val="en-GB"/>
        </w:rPr>
        <w:t>implementing agency</w:t>
      </w:r>
      <w:r>
        <w:rPr>
          <w:lang w:val="en-GB"/>
        </w:rPr>
        <w:t xml:space="preserve"> involved in the Project. Based on </w:t>
      </w:r>
      <w:r w:rsidR="00195DA2">
        <w:rPr>
          <w:lang w:val="en-GB"/>
        </w:rPr>
        <w:t xml:space="preserve">the </w:t>
      </w:r>
      <w:r w:rsidR="00195DA2" w:rsidRPr="00195DA2">
        <w:rPr>
          <w:bCs/>
          <w:iCs/>
          <w:lang w:val="en-CA"/>
        </w:rPr>
        <w:t xml:space="preserve">Standard Basic Assistance Agreement </w:t>
      </w:r>
      <w:r w:rsidR="009A7C37">
        <w:rPr>
          <w:bCs/>
          <w:iCs/>
          <w:lang w:val="en-CA"/>
        </w:rPr>
        <w:t xml:space="preserve">(SBAA) </w:t>
      </w:r>
      <w:r w:rsidR="00195DA2" w:rsidRPr="00195DA2">
        <w:rPr>
          <w:bCs/>
          <w:iCs/>
          <w:lang w:val="en-CA"/>
        </w:rPr>
        <w:t xml:space="preserve">between the Government of Tunisia and the United Nations Development Programme, signed by the parties on </w:t>
      </w:r>
      <w:r w:rsidR="00195DA2" w:rsidRPr="00195DA2">
        <w:rPr>
          <w:lang w:val="en-GB"/>
        </w:rPr>
        <w:t>25 April 1987</w:t>
      </w:r>
      <w:r w:rsidR="00195DA2">
        <w:rPr>
          <w:bCs/>
          <w:iCs/>
          <w:lang w:val="en-CA"/>
        </w:rPr>
        <w:t xml:space="preserve">, </w:t>
      </w:r>
      <w:r>
        <w:rPr>
          <w:lang w:val="en-GB"/>
        </w:rPr>
        <w:t>UNDP is cooperating with ANME</w:t>
      </w:r>
      <w:r w:rsidR="00E941A4">
        <w:rPr>
          <w:lang w:val="en-GB"/>
        </w:rPr>
        <w:t xml:space="preserve"> in </w:t>
      </w:r>
      <w:r w:rsidR="001A1421">
        <w:rPr>
          <w:lang w:val="en-GB"/>
        </w:rPr>
        <w:t xml:space="preserve">ANME’s </w:t>
      </w:r>
      <w:r w:rsidR="00E941A4">
        <w:rPr>
          <w:lang w:val="en-GB"/>
        </w:rPr>
        <w:t>capacity as</w:t>
      </w:r>
      <w:r>
        <w:rPr>
          <w:lang w:val="en-GB"/>
        </w:rPr>
        <w:t xml:space="preserve"> </w:t>
      </w:r>
      <w:r w:rsidRPr="00F30B7D">
        <w:rPr>
          <w:b/>
          <w:lang w:val="en-GB"/>
        </w:rPr>
        <w:t>executing agency</w:t>
      </w:r>
      <w:r>
        <w:rPr>
          <w:lang w:val="en-GB"/>
        </w:rPr>
        <w:t xml:space="preserve">. </w:t>
      </w:r>
    </w:p>
    <w:p w14:paraId="1C9F9858" w14:textId="4158B9D5" w:rsidR="00CC3496" w:rsidRDefault="00CC3496" w:rsidP="00CC3496">
      <w:pPr>
        <w:rPr>
          <w:lang w:val="en-GB"/>
        </w:rPr>
      </w:pPr>
    </w:p>
    <w:p w14:paraId="03DDF799" w14:textId="3907F7D6" w:rsidR="00775B55" w:rsidRDefault="00775B55" w:rsidP="00CC3496">
      <w:pPr>
        <w:rPr>
          <w:lang w:val="en-GB"/>
        </w:rPr>
      </w:pPr>
      <w:r>
        <w:rPr>
          <w:lang w:val="en-GB"/>
        </w:rPr>
        <w:t xml:space="preserve">The </w:t>
      </w:r>
      <w:r w:rsidR="00F91AF2">
        <w:rPr>
          <w:b/>
          <w:lang w:val="en-GB"/>
        </w:rPr>
        <w:t>P</w:t>
      </w:r>
      <w:r w:rsidR="00F91AF2" w:rsidRPr="00F30B7D">
        <w:rPr>
          <w:b/>
          <w:lang w:val="en-GB"/>
        </w:rPr>
        <w:t xml:space="preserve">roject </w:t>
      </w:r>
      <w:r w:rsidR="00F91AF2">
        <w:rPr>
          <w:b/>
          <w:lang w:val="en-GB"/>
        </w:rPr>
        <w:t>S</w:t>
      </w:r>
      <w:r w:rsidRPr="00F30B7D">
        <w:rPr>
          <w:b/>
          <w:lang w:val="en-GB"/>
        </w:rPr>
        <w:t xml:space="preserve">teering </w:t>
      </w:r>
      <w:r w:rsidR="00F91AF2">
        <w:rPr>
          <w:b/>
          <w:lang w:val="en-GB"/>
        </w:rPr>
        <w:t>C</w:t>
      </w:r>
      <w:r w:rsidRPr="00F30B7D">
        <w:rPr>
          <w:b/>
          <w:lang w:val="en-GB"/>
        </w:rPr>
        <w:t>ommittee</w:t>
      </w:r>
      <w:r>
        <w:rPr>
          <w:lang w:val="en-GB"/>
        </w:rPr>
        <w:t xml:space="preserve"> (PSC) </w:t>
      </w:r>
      <w:r w:rsidR="00195DA2">
        <w:rPr>
          <w:bCs/>
          <w:iCs/>
          <w:lang w:val="en-CA"/>
        </w:rPr>
        <w:t xml:space="preserve">shall </w:t>
      </w:r>
      <w:r w:rsidR="00195DA2" w:rsidRPr="00195DA2">
        <w:rPr>
          <w:bCs/>
          <w:iCs/>
          <w:lang w:val="en-CA"/>
        </w:rPr>
        <w:t xml:space="preserve">guide </w:t>
      </w:r>
      <w:r w:rsidR="00195DA2">
        <w:rPr>
          <w:bCs/>
          <w:iCs/>
          <w:lang w:val="en-CA"/>
        </w:rPr>
        <w:t>Project</w:t>
      </w:r>
      <w:r w:rsidR="00195DA2" w:rsidRPr="00195DA2">
        <w:rPr>
          <w:bCs/>
          <w:iCs/>
          <w:lang w:val="en-CA"/>
        </w:rPr>
        <w:t xml:space="preserve"> implementation and support the </w:t>
      </w:r>
      <w:r w:rsidR="00195DA2">
        <w:rPr>
          <w:bCs/>
          <w:iCs/>
          <w:lang w:val="en-CA"/>
        </w:rPr>
        <w:t>P</w:t>
      </w:r>
      <w:r w:rsidR="00195DA2" w:rsidRPr="00195DA2">
        <w:rPr>
          <w:bCs/>
          <w:iCs/>
          <w:lang w:val="en-CA"/>
        </w:rPr>
        <w:t>roject in achieving its listed outputs and outcomes</w:t>
      </w:r>
      <w:r w:rsidR="00195DA2">
        <w:rPr>
          <w:bCs/>
          <w:iCs/>
          <w:lang w:val="en-CA"/>
        </w:rPr>
        <w:t>. It consists of the major stakeholders in the Project and is chaired by ANME.</w:t>
      </w:r>
    </w:p>
    <w:p w14:paraId="38193825" w14:textId="41C2B86F" w:rsidR="00195DA2" w:rsidRDefault="00195DA2" w:rsidP="00CC3496">
      <w:pPr>
        <w:rPr>
          <w:lang w:val="en-GB"/>
        </w:rPr>
      </w:pPr>
    </w:p>
    <w:p w14:paraId="057842BD" w14:textId="5E589B5F" w:rsidR="00775B55" w:rsidRDefault="00195DA2" w:rsidP="00CC3496">
      <w:pPr>
        <w:rPr>
          <w:bCs/>
          <w:iCs/>
          <w:lang w:val="en-CA"/>
        </w:rPr>
      </w:pPr>
      <w:r w:rsidRPr="00195DA2">
        <w:rPr>
          <w:bCs/>
          <w:iCs/>
          <w:lang w:val="en-CA"/>
        </w:rPr>
        <w:t xml:space="preserve">A </w:t>
      </w:r>
      <w:r w:rsidR="00F91AF2">
        <w:rPr>
          <w:b/>
          <w:bCs/>
          <w:iCs/>
          <w:lang w:val="en-CA"/>
        </w:rPr>
        <w:t>P</w:t>
      </w:r>
      <w:r w:rsidRPr="00F30B7D">
        <w:rPr>
          <w:b/>
          <w:bCs/>
          <w:iCs/>
          <w:lang w:val="en-CA"/>
        </w:rPr>
        <w:t xml:space="preserve">roject </w:t>
      </w:r>
      <w:r w:rsidR="00F91AF2">
        <w:rPr>
          <w:b/>
          <w:bCs/>
          <w:iCs/>
          <w:lang w:val="en-CA"/>
        </w:rPr>
        <w:t>M</w:t>
      </w:r>
      <w:r w:rsidRPr="00F30B7D">
        <w:rPr>
          <w:b/>
          <w:bCs/>
          <w:iCs/>
          <w:lang w:val="en-CA"/>
        </w:rPr>
        <w:t xml:space="preserve">anagement </w:t>
      </w:r>
      <w:r w:rsidR="00F91AF2">
        <w:rPr>
          <w:b/>
          <w:bCs/>
          <w:iCs/>
          <w:lang w:val="en-CA"/>
        </w:rPr>
        <w:t>U</w:t>
      </w:r>
      <w:r w:rsidRPr="00F30B7D">
        <w:rPr>
          <w:b/>
          <w:bCs/>
          <w:iCs/>
          <w:lang w:val="en-CA"/>
        </w:rPr>
        <w:t>nit</w:t>
      </w:r>
      <w:r w:rsidRPr="00195DA2">
        <w:rPr>
          <w:bCs/>
          <w:iCs/>
          <w:lang w:val="en-CA"/>
        </w:rPr>
        <w:t xml:space="preserve"> (PMU) under the overall guidance of the P</w:t>
      </w:r>
      <w:r w:rsidR="00F30B7D">
        <w:rPr>
          <w:bCs/>
          <w:iCs/>
          <w:lang w:val="en-CA"/>
        </w:rPr>
        <w:t>SC</w:t>
      </w:r>
      <w:r w:rsidRPr="00195DA2">
        <w:rPr>
          <w:bCs/>
          <w:iCs/>
          <w:lang w:val="en-CA"/>
        </w:rPr>
        <w:t xml:space="preserve"> carr</w:t>
      </w:r>
      <w:r>
        <w:rPr>
          <w:bCs/>
          <w:iCs/>
          <w:lang w:val="en-CA"/>
        </w:rPr>
        <w:t>ies</w:t>
      </w:r>
      <w:r w:rsidRPr="00195DA2">
        <w:rPr>
          <w:bCs/>
          <w:iCs/>
          <w:lang w:val="en-CA"/>
        </w:rPr>
        <w:t xml:space="preserve"> out the day-to-day management of the </w:t>
      </w:r>
      <w:r>
        <w:rPr>
          <w:bCs/>
          <w:iCs/>
          <w:lang w:val="en-CA"/>
        </w:rPr>
        <w:t>P</w:t>
      </w:r>
      <w:r w:rsidRPr="00195DA2">
        <w:rPr>
          <w:bCs/>
          <w:iCs/>
          <w:lang w:val="en-CA"/>
        </w:rPr>
        <w:t xml:space="preserve">roject. The PMU </w:t>
      </w:r>
      <w:r>
        <w:rPr>
          <w:bCs/>
          <w:iCs/>
          <w:lang w:val="en-CA"/>
        </w:rPr>
        <w:t>is</w:t>
      </w:r>
      <w:r w:rsidRPr="00195DA2">
        <w:rPr>
          <w:bCs/>
          <w:iCs/>
          <w:lang w:val="en-CA"/>
        </w:rPr>
        <w:t xml:space="preserve"> </w:t>
      </w:r>
      <w:r w:rsidR="00F91AF2">
        <w:rPr>
          <w:bCs/>
          <w:iCs/>
          <w:lang w:val="en-CA"/>
        </w:rPr>
        <w:t>based</w:t>
      </w:r>
      <w:r w:rsidR="00F91AF2" w:rsidRPr="00195DA2">
        <w:rPr>
          <w:bCs/>
          <w:iCs/>
          <w:lang w:val="en-CA"/>
        </w:rPr>
        <w:t xml:space="preserve"> </w:t>
      </w:r>
      <w:r w:rsidRPr="00195DA2">
        <w:rPr>
          <w:bCs/>
          <w:iCs/>
          <w:lang w:val="en-CA"/>
        </w:rPr>
        <w:t>within ANME and coordinate</w:t>
      </w:r>
      <w:r w:rsidR="00F91AF2">
        <w:rPr>
          <w:bCs/>
          <w:iCs/>
          <w:lang w:val="en-CA"/>
        </w:rPr>
        <w:t>s</w:t>
      </w:r>
      <w:r w:rsidRPr="00195DA2">
        <w:rPr>
          <w:bCs/>
          <w:iCs/>
          <w:lang w:val="en-CA"/>
        </w:rPr>
        <w:t xml:space="preserve"> its work with the PSC. The </w:t>
      </w:r>
      <w:r w:rsidR="00F91AF2">
        <w:rPr>
          <w:bCs/>
          <w:iCs/>
          <w:lang w:val="en-CA"/>
        </w:rPr>
        <w:t>P</w:t>
      </w:r>
      <w:r w:rsidR="00F91AF2" w:rsidRPr="00195DA2">
        <w:rPr>
          <w:bCs/>
          <w:iCs/>
          <w:lang w:val="en-CA"/>
        </w:rPr>
        <w:t xml:space="preserve">roject </w:t>
      </w:r>
      <w:r w:rsidR="00F91AF2">
        <w:rPr>
          <w:bCs/>
          <w:iCs/>
          <w:lang w:val="en-CA"/>
        </w:rPr>
        <w:t>M</w:t>
      </w:r>
      <w:r w:rsidRPr="00195DA2">
        <w:rPr>
          <w:bCs/>
          <w:iCs/>
          <w:lang w:val="en-CA"/>
        </w:rPr>
        <w:t>anager</w:t>
      </w:r>
      <w:r w:rsidR="00F30B7D">
        <w:rPr>
          <w:bCs/>
          <w:iCs/>
          <w:lang w:val="en-CA"/>
        </w:rPr>
        <w:t xml:space="preserve"> (PM)</w:t>
      </w:r>
      <w:r w:rsidRPr="00195DA2">
        <w:rPr>
          <w:bCs/>
          <w:iCs/>
          <w:lang w:val="en-CA"/>
        </w:rPr>
        <w:t xml:space="preserve"> report</w:t>
      </w:r>
      <w:r w:rsidR="00F30B7D">
        <w:rPr>
          <w:bCs/>
          <w:iCs/>
          <w:lang w:val="en-CA"/>
        </w:rPr>
        <w:t>s</w:t>
      </w:r>
      <w:r w:rsidRPr="00195DA2">
        <w:rPr>
          <w:bCs/>
          <w:iCs/>
          <w:lang w:val="en-CA"/>
        </w:rPr>
        <w:t xml:space="preserve"> to UNDP, the executing agency (ANME) and the PSC.</w:t>
      </w:r>
    </w:p>
    <w:p w14:paraId="335830A9" w14:textId="5346550E" w:rsidR="00195DA2" w:rsidRDefault="00195DA2" w:rsidP="00CC3496">
      <w:pPr>
        <w:rPr>
          <w:lang w:val="en-GB"/>
        </w:rPr>
      </w:pPr>
    </w:p>
    <w:p w14:paraId="4C39D50C" w14:textId="084D705E" w:rsidR="00195DA2" w:rsidRDefault="00195DA2" w:rsidP="00CC3496">
      <w:pPr>
        <w:rPr>
          <w:lang w:val="en-GB"/>
        </w:rPr>
      </w:pPr>
      <w:r>
        <w:rPr>
          <w:lang w:val="en-GB"/>
        </w:rPr>
        <w:t xml:space="preserve">The </w:t>
      </w:r>
      <w:r w:rsidR="00340567">
        <w:rPr>
          <w:lang w:val="en-GB"/>
        </w:rPr>
        <w:t xml:space="preserve">organisational </w:t>
      </w:r>
      <w:r>
        <w:rPr>
          <w:lang w:val="en-GB"/>
        </w:rPr>
        <w:t xml:space="preserve">structure of the Project is shown in </w:t>
      </w:r>
      <w:r w:rsidR="00340567">
        <w:rPr>
          <w:highlight w:val="yellow"/>
          <w:lang w:val="en-GB"/>
        </w:rPr>
        <w:fldChar w:fldCharType="begin"/>
      </w:r>
      <w:r w:rsidR="00340567">
        <w:rPr>
          <w:highlight w:val="yellow"/>
          <w:lang w:val="en-GB"/>
        </w:rPr>
        <w:instrText xml:space="preserve"> REF _Ref503975229 \h </w:instrText>
      </w:r>
      <w:r w:rsidR="00340567">
        <w:rPr>
          <w:highlight w:val="yellow"/>
          <w:lang w:val="en-GB"/>
        </w:rPr>
      </w:r>
      <w:r w:rsidR="00340567">
        <w:rPr>
          <w:highlight w:val="yellow"/>
          <w:lang w:val="en-GB"/>
        </w:rPr>
        <w:fldChar w:fldCharType="separate"/>
      </w:r>
      <w:r w:rsidR="00340567">
        <w:t xml:space="preserve">Figure </w:t>
      </w:r>
      <w:r w:rsidR="00340567">
        <w:rPr>
          <w:noProof/>
        </w:rPr>
        <w:t>1</w:t>
      </w:r>
      <w:r w:rsidR="00340567">
        <w:rPr>
          <w:highlight w:val="yellow"/>
          <w:lang w:val="en-GB"/>
        </w:rPr>
        <w:fldChar w:fldCharType="end"/>
      </w:r>
      <w:r>
        <w:rPr>
          <w:lang w:val="en-GB"/>
        </w:rPr>
        <w:t xml:space="preserve"> below.</w:t>
      </w:r>
      <w:r w:rsidR="00F30B7D">
        <w:rPr>
          <w:lang w:val="en-GB"/>
        </w:rPr>
        <w:t xml:space="preserve"> The reviewer has not identified any obvious deviation from the Project structure </w:t>
      </w:r>
      <w:r w:rsidR="0095141B">
        <w:rPr>
          <w:lang w:val="en-GB"/>
        </w:rPr>
        <w:t xml:space="preserve">outlined </w:t>
      </w:r>
      <w:r w:rsidR="00F30B7D">
        <w:rPr>
          <w:lang w:val="en-GB"/>
        </w:rPr>
        <w:t>in the Project document.</w:t>
      </w:r>
    </w:p>
    <w:p w14:paraId="07276BE0" w14:textId="44892F4D" w:rsidR="00CA2A9D" w:rsidRDefault="00CA2A9D" w:rsidP="00CA2A9D">
      <w:pPr>
        <w:pStyle w:val="Caption"/>
        <w:rPr>
          <w:sz w:val="22"/>
        </w:rPr>
      </w:pPr>
    </w:p>
    <w:p w14:paraId="5DE86FEB" w14:textId="0909F78C" w:rsidR="001C469C" w:rsidRDefault="001C469C" w:rsidP="001C469C"/>
    <w:p w14:paraId="5E6A67D6" w14:textId="02F2D901" w:rsidR="001C469C" w:rsidRDefault="001C469C" w:rsidP="001C469C"/>
    <w:p w14:paraId="397B9F8E" w14:textId="18AE4E02" w:rsidR="001C469C" w:rsidRDefault="001C469C" w:rsidP="001C469C"/>
    <w:p w14:paraId="71F3724C" w14:textId="63262693" w:rsidR="001C469C" w:rsidRDefault="001C469C" w:rsidP="001C469C"/>
    <w:p w14:paraId="49A2D36E" w14:textId="207CC549" w:rsidR="001C469C" w:rsidRDefault="001C469C" w:rsidP="001C469C"/>
    <w:p w14:paraId="6DA93AEA" w14:textId="58E8D727" w:rsidR="001C469C" w:rsidRDefault="001C469C" w:rsidP="001C469C"/>
    <w:p w14:paraId="7792EAFA" w14:textId="228953A0" w:rsidR="001C469C" w:rsidRDefault="001C469C" w:rsidP="001C469C"/>
    <w:p w14:paraId="0959F220" w14:textId="540A47BE" w:rsidR="001C469C" w:rsidRDefault="001C469C" w:rsidP="001C469C"/>
    <w:p w14:paraId="296F159F" w14:textId="207AFE4B" w:rsidR="001C469C" w:rsidRDefault="001C469C" w:rsidP="001C469C"/>
    <w:p w14:paraId="297A4316" w14:textId="529FD358" w:rsidR="001C469C" w:rsidRDefault="001C469C" w:rsidP="001C469C"/>
    <w:p w14:paraId="587BB9F3" w14:textId="1B9DF802" w:rsidR="001C469C" w:rsidRDefault="001C469C" w:rsidP="001C469C"/>
    <w:p w14:paraId="164021F2" w14:textId="37591DD6" w:rsidR="001C469C" w:rsidRDefault="001C469C" w:rsidP="001C469C"/>
    <w:p w14:paraId="70DA5F4D" w14:textId="78BE6847" w:rsidR="001C469C" w:rsidRDefault="001C469C" w:rsidP="001C469C"/>
    <w:p w14:paraId="3BB36002" w14:textId="6D49A97E" w:rsidR="001C469C" w:rsidRDefault="001C469C" w:rsidP="001C469C"/>
    <w:p w14:paraId="3DF82F73" w14:textId="7E0FCC36" w:rsidR="001C469C" w:rsidRDefault="001C469C" w:rsidP="001C469C"/>
    <w:p w14:paraId="3F1A3385" w14:textId="72810E18" w:rsidR="001C469C" w:rsidRDefault="001C469C" w:rsidP="001C469C"/>
    <w:p w14:paraId="5C069FC9" w14:textId="77777777" w:rsidR="001C469C" w:rsidRPr="001C469C" w:rsidRDefault="001C469C" w:rsidP="001C469C"/>
    <w:p w14:paraId="443DE655" w14:textId="33554C93" w:rsidR="00CA2A9D" w:rsidRPr="00FA7574" w:rsidRDefault="00CA2A9D" w:rsidP="00CA2A9D">
      <w:pPr>
        <w:pStyle w:val="Caption"/>
        <w:rPr>
          <w:sz w:val="24"/>
          <w:lang w:val="en-GB"/>
        </w:rPr>
      </w:pPr>
      <w:r w:rsidRPr="00FA7574">
        <w:rPr>
          <w:sz w:val="24"/>
        </w:rPr>
        <w:lastRenderedPageBreak/>
        <w:t xml:space="preserve">Figure </w:t>
      </w:r>
      <w:r w:rsidRPr="00FA7574">
        <w:rPr>
          <w:sz w:val="24"/>
        </w:rPr>
        <w:fldChar w:fldCharType="begin"/>
      </w:r>
      <w:r w:rsidRPr="00FA7574">
        <w:rPr>
          <w:sz w:val="24"/>
        </w:rPr>
        <w:instrText xml:space="preserve"> SEQ Figure \* ARABIC </w:instrText>
      </w:r>
      <w:r w:rsidRPr="00FA7574">
        <w:rPr>
          <w:sz w:val="24"/>
        </w:rPr>
        <w:fldChar w:fldCharType="separate"/>
      </w:r>
      <w:r w:rsidRPr="00FA7574">
        <w:rPr>
          <w:noProof/>
          <w:sz w:val="24"/>
        </w:rPr>
        <w:t>1</w:t>
      </w:r>
      <w:r w:rsidRPr="00FA7574">
        <w:rPr>
          <w:sz w:val="24"/>
        </w:rPr>
        <w:fldChar w:fldCharType="end"/>
      </w:r>
      <w:r w:rsidRPr="00FA7574">
        <w:rPr>
          <w:sz w:val="24"/>
        </w:rPr>
        <w:t xml:space="preserve">: </w:t>
      </w:r>
      <w:proofErr w:type="spellStart"/>
      <w:r w:rsidRPr="00FA7574">
        <w:rPr>
          <w:sz w:val="24"/>
        </w:rPr>
        <w:t>Organi</w:t>
      </w:r>
      <w:r>
        <w:rPr>
          <w:sz w:val="24"/>
        </w:rPr>
        <w:t>s</w:t>
      </w:r>
      <w:r w:rsidRPr="00FA7574">
        <w:rPr>
          <w:sz w:val="24"/>
        </w:rPr>
        <w:t>ational</w:t>
      </w:r>
      <w:proofErr w:type="spellEnd"/>
      <w:r w:rsidRPr="00FA7574">
        <w:rPr>
          <w:sz w:val="24"/>
        </w:rPr>
        <w:t xml:space="preserve"> structure of the Project</w:t>
      </w:r>
    </w:p>
    <w:p w14:paraId="79025142" w14:textId="5E1E6980" w:rsidR="00195DA2" w:rsidRDefault="00195DA2" w:rsidP="00CC3496">
      <w:pPr>
        <w:rPr>
          <w:lang w:val="en-GB"/>
        </w:rPr>
      </w:pPr>
    </w:p>
    <w:p w14:paraId="4FC23B80" w14:textId="11BC7ECA" w:rsidR="00195DA2" w:rsidRDefault="00195DA2" w:rsidP="00195DA2">
      <w:pPr>
        <w:jc w:val="center"/>
        <w:rPr>
          <w:lang w:val="en-GB"/>
        </w:rPr>
      </w:pPr>
      <w:r>
        <w:rPr>
          <w:noProof/>
        </w:rPr>
        <w:drawing>
          <wp:inline distT="0" distB="0" distL="0" distR="0" wp14:anchorId="0758D0EC" wp14:editId="334CF8D3">
            <wp:extent cx="5204460" cy="2900680"/>
            <wp:effectExtent l="0" t="0" r="0" b="0"/>
            <wp:docPr id="251" name="Picture 25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4460" cy="2900680"/>
                    </a:xfrm>
                    <a:prstGeom prst="rect">
                      <a:avLst/>
                    </a:prstGeom>
                    <a:noFill/>
                  </pic:spPr>
                </pic:pic>
              </a:graphicData>
            </a:graphic>
          </wp:inline>
        </w:drawing>
      </w:r>
    </w:p>
    <w:p w14:paraId="02735396" w14:textId="77777777" w:rsidR="00CA2A9D" w:rsidRDefault="00CA2A9D" w:rsidP="00CC3496">
      <w:pPr>
        <w:rPr>
          <w:sz w:val="22"/>
        </w:rPr>
      </w:pPr>
      <w:bookmarkStart w:id="22" w:name="_Ref503975229"/>
      <w:bookmarkStart w:id="23" w:name="_Toc504334488"/>
    </w:p>
    <w:bookmarkEnd w:id="22"/>
    <w:bookmarkEnd w:id="23"/>
    <w:p w14:paraId="51EB7E74" w14:textId="77777777" w:rsidR="00195DA2" w:rsidRDefault="00195DA2" w:rsidP="00CC3496">
      <w:pPr>
        <w:rPr>
          <w:lang w:val="en-GB"/>
        </w:rPr>
      </w:pPr>
    </w:p>
    <w:p w14:paraId="31A42A0F" w14:textId="0C99AC24" w:rsidR="00CF0506" w:rsidRDefault="00A87FEA" w:rsidP="00A87FEA">
      <w:pPr>
        <w:pStyle w:val="Heading2"/>
        <w:rPr>
          <w:lang w:val="en-GB"/>
        </w:rPr>
      </w:pPr>
      <w:bookmarkStart w:id="24" w:name="_Toc514757418"/>
      <w:r>
        <w:rPr>
          <w:lang w:val="en-GB"/>
        </w:rPr>
        <w:t>Project timing and milestones</w:t>
      </w:r>
      <w:bookmarkEnd w:id="24"/>
    </w:p>
    <w:p w14:paraId="7E6D8CD5" w14:textId="27601941" w:rsidR="009E18CC" w:rsidRDefault="009E18CC" w:rsidP="009E18CC">
      <w:pPr>
        <w:rPr>
          <w:lang w:val="en-GB"/>
        </w:rPr>
      </w:pPr>
    </w:p>
    <w:p w14:paraId="2CB58EA2" w14:textId="07AEAE04" w:rsidR="00942503" w:rsidRDefault="00942503" w:rsidP="009E18CC">
      <w:pPr>
        <w:rPr>
          <w:lang w:val="en-GB"/>
        </w:rPr>
      </w:pPr>
      <w:r>
        <w:rPr>
          <w:lang w:val="en-GB"/>
        </w:rPr>
        <w:t>The table below reflects the administrative</w:t>
      </w:r>
      <w:r w:rsidR="000544A3">
        <w:rPr>
          <w:lang w:val="en-GB"/>
        </w:rPr>
        <w:t>,</w:t>
      </w:r>
      <w:r>
        <w:rPr>
          <w:lang w:val="en-GB"/>
        </w:rPr>
        <w:t xml:space="preserve"> actual (PIF approval – date of inception workshop) and expected (expected date of MTR – original planned closing date) key dates of the Project.</w:t>
      </w:r>
    </w:p>
    <w:p w14:paraId="3BB28A55" w14:textId="77777777" w:rsidR="000544A3" w:rsidRDefault="000544A3" w:rsidP="000544A3">
      <w:pPr>
        <w:pStyle w:val="Caption"/>
      </w:pPr>
    </w:p>
    <w:p w14:paraId="220C1A84" w14:textId="1558C61A" w:rsidR="000544A3" w:rsidRPr="00FA7574" w:rsidRDefault="000544A3" w:rsidP="000544A3">
      <w:pPr>
        <w:pStyle w:val="Caption"/>
        <w:rPr>
          <w:sz w:val="24"/>
        </w:rPr>
      </w:pPr>
      <w:bookmarkStart w:id="25" w:name="_Toc504745638"/>
      <w:r w:rsidRPr="00FA7574">
        <w:rPr>
          <w:sz w:val="24"/>
        </w:rPr>
        <w:t xml:space="preserve">Table </w:t>
      </w:r>
      <w:r w:rsidRPr="00FA7574">
        <w:rPr>
          <w:sz w:val="24"/>
        </w:rPr>
        <w:fldChar w:fldCharType="begin"/>
      </w:r>
      <w:r w:rsidRPr="00FA7574">
        <w:rPr>
          <w:sz w:val="24"/>
        </w:rPr>
        <w:instrText xml:space="preserve"> SEQ Table \* ARABIC </w:instrText>
      </w:r>
      <w:r w:rsidRPr="00FA7574">
        <w:rPr>
          <w:sz w:val="24"/>
        </w:rPr>
        <w:fldChar w:fldCharType="separate"/>
      </w:r>
      <w:r w:rsidR="005C3F4F">
        <w:rPr>
          <w:noProof/>
          <w:sz w:val="24"/>
        </w:rPr>
        <w:t>3</w:t>
      </w:r>
      <w:r w:rsidRPr="00FA7574">
        <w:rPr>
          <w:sz w:val="24"/>
        </w:rPr>
        <w:fldChar w:fldCharType="end"/>
      </w:r>
      <w:r w:rsidRPr="00FA7574">
        <w:rPr>
          <w:sz w:val="24"/>
        </w:rPr>
        <w:t xml:space="preserve">: Overview </w:t>
      </w:r>
      <w:r>
        <w:rPr>
          <w:sz w:val="24"/>
        </w:rPr>
        <w:t xml:space="preserve">of </w:t>
      </w:r>
      <w:r w:rsidRPr="00FA7574">
        <w:rPr>
          <w:sz w:val="24"/>
        </w:rPr>
        <w:t>Project timing and milestones</w:t>
      </w:r>
      <w:bookmarkEnd w:id="25"/>
    </w:p>
    <w:p w14:paraId="688B74BC" w14:textId="77777777" w:rsidR="00942503" w:rsidRDefault="00942503" w:rsidP="009E18CC">
      <w:pPr>
        <w:rPr>
          <w:lang w:val="en-GB"/>
        </w:rPr>
      </w:pPr>
    </w:p>
    <w:tbl>
      <w:tblPr>
        <w:tblW w:w="0" w:type="auto"/>
        <w:tblInd w:w="20"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Look w:val="04A0" w:firstRow="1" w:lastRow="0" w:firstColumn="1" w:lastColumn="0" w:noHBand="0" w:noVBand="1"/>
      </w:tblPr>
      <w:tblGrid>
        <w:gridCol w:w="4874"/>
        <w:gridCol w:w="4731"/>
      </w:tblGrid>
      <w:tr w:rsidR="009E18CC" w:rsidRPr="009E18CC" w14:paraId="1B279E61" w14:textId="77777777" w:rsidTr="00586B03">
        <w:tc>
          <w:tcPr>
            <w:tcW w:w="16000" w:type="dxa"/>
            <w:gridSpan w:val="2"/>
            <w:vAlign w:val="center"/>
          </w:tcPr>
          <w:p w14:paraId="05474B7D" w14:textId="77777777" w:rsidR="009E18CC" w:rsidRPr="009E18CC" w:rsidRDefault="009E18CC" w:rsidP="009E18CC">
            <w:r w:rsidRPr="009E18CC">
              <w:rPr>
                <w:b/>
              </w:rPr>
              <w:t>Key Project Dates</w:t>
            </w:r>
          </w:p>
        </w:tc>
      </w:tr>
      <w:tr w:rsidR="009E18CC" w:rsidRPr="009E18CC" w14:paraId="29311F10" w14:textId="77777777" w:rsidTr="00586B03">
        <w:tc>
          <w:tcPr>
            <w:tcW w:w="8000" w:type="dxa"/>
            <w:vAlign w:val="center"/>
          </w:tcPr>
          <w:p w14:paraId="59F3A9E8" w14:textId="77777777" w:rsidR="009E18CC" w:rsidRPr="009E18CC" w:rsidRDefault="009E18CC" w:rsidP="009E18CC">
            <w:r w:rsidRPr="009E18CC">
              <w:t>PIF Approval Date</w:t>
            </w:r>
          </w:p>
        </w:tc>
        <w:tc>
          <w:tcPr>
            <w:tcW w:w="8000" w:type="dxa"/>
            <w:vAlign w:val="center"/>
          </w:tcPr>
          <w:p w14:paraId="73CA0BBC" w14:textId="77777777" w:rsidR="009E18CC" w:rsidRPr="009E18CC" w:rsidRDefault="009E18CC" w:rsidP="009E18CC">
            <w:pPr>
              <w:jc w:val="right"/>
            </w:pPr>
            <w:r w:rsidRPr="009E18CC">
              <w:t>Jun 20, 2013</w:t>
            </w:r>
          </w:p>
        </w:tc>
      </w:tr>
      <w:tr w:rsidR="009E18CC" w:rsidRPr="009E18CC" w14:paraId="33697D55" w14:textId="77777777" w:rsidTr="00586B03">
        <w:tc>
          <w:tcPr>
            <w:tcW w:w="8000" w:type="dxa"/>
            <w:vAlign w:val="center"/>
          </w:tcPr>
          <w:p w14:paraId="5C8174B7" w14:textId="77777777" w:rsidR="009E18CC" w:rsidRPr="009E18CC" w:rsidRDefault="009E18CC" w:rsidP="009E18CC">
            <w:r w:rsidRPr="009E18CC">
              <w:t>CEO Endorsement Date</w:t>
            </w:r>
          </w:p>
        </w:tc>
        <w:tc>
          <w:tcPr>
            <w:tcW w:w="8000" w:type="dxa"/>
            <w:vAlign w:val="center"/>
          </w:tcPr>
          <w:p w14:paraId="6D676A64" w14:textId="77777777" w:rsidR="009E18CC" w:rsidRPr="009E18CC" w:rsidRDefault="009E18CC" w:rsidP="009E18CC">
            <w:pPr>
              <w:jc w:val="right"/>
            </w:pPr>
            <w:r w:rsidRPr="009E18CC">
              <w:t>Nov 19, 2014</w:t>
            </w:r>
          </w:p>
        </w:tc>
      </w:tr>
      <w:tr w:rsidR="009E18CC" w:rsidRPr="009E18CC" w14:paraId="25B05B0E" w14:textId="77777777" w:rsidTr="00586B03">
        <w:tc>
          <w:tcPr>
            <w:tcW w:w="8000" w:type="dxa"/>
            <w:vAlign w:val="center"/>
          </w:tcPr>
          <w:p w14:paraId="70F9FB38" w14:textId="79952FEB" w:rsidR="009E18CC" w:rsidRPr="009E18CC" w:rsidRDefault="009E18CC" w:rsidP="009E18CC">
            <w:r w:rsidRPr="009E18CC">
              <w:t>Project Document Signature Date (project start date)</w:t>
            </w:r>
          </w:p>
        </w:tc>
        <w:tc>
          <w:tcPr>
            <w:tcW w:w="8000" w:type="dxa"/>
            <w:vAlign w:val="center"/>
          </w:tcPr>
          <w:p w14:paraId="41278F47" w14:textId="77777777" w:rsidR="009E18CC" w:rsidRPr="009E18CC" w:rsidRDefault="009E18CC" w:rsidP="009E18CC">
            <w:pPr>
              <w:jc w:val="right"/>
            </w:pPr>
            <w:r w:rsidRPr="009E18CC">
              <w:t>Jan 6, 2015</w:t>
            </w:r>
          </w:p>
        </w:tc>
      </w:tr>
      <w:tr w:rsidR="009E18CC" w:rsidRPr="009E18CC" w14:paraId="2249C472" w14:textId="77777777" w:rsidTr="00586B03">
        <w:tc>
          <w:tcPr>
            <w:tcW w:w="8000" w:type="dxa"/>
            <w:vAlign w:val="center"/>
          </w:tcPr>
          <w:p w14:paraId="79A1EDC4" w14:textId="77777777" w:rsidR="009E18CC" w:rsidRPr="009E18CC" w:rsidRDefault="009E18CC" w:rsidP="009E18CC">
            <w:r w:rsidRPr="009E18CC">
              <w:t>Date of Inception Workshop</w:t>
            </w:r>
          </w:p>
        </w:tc>
        <w:tc>
          <w:tcPr>
            <w:tcW w:w="8000" w:type="dxa"/>
            <w:vAlign w:val="center"/>
          </w:tcPr>
          <w:p w14:paraId="542B758F" w14:textId="77777777" w:rsidR="009E18CC" w:rsidRPr="009E18CC" w:rsidRDefault="009E18CC" w:rsidP="009E18CC">
            <w:pPr>
              <w:jc w:val="right"/>
            </w:pPr>
            <w:r w:rsidRPr="009E18CC">
              <w:t>Sep 8, 2015</w:t>
            </w:r>
          </w:p>
        </w:tc>
      </w:tr>
      <w:tr w:rsidR="009E18CC" w:rsidRPr="009E18CC" w14:paraId="5DAFCBC9" w14:textId="77777777" w:rsidTr="00586B03">
        <w:tc>
          <w:tcPr>
            <w:tcW w:w="8000" w:type="dxa"/>
            <w:vAlign w:val="center"/>
          </w:tcPr>
          <w:p w14:paraId="0302068F" w14:textId="77777777" w:rsidR="009E18CC" w:rsidRPr="009E18CC" w:rsidRDefault="009E18CC" w:rsidP="009E18CC">
            <w:r w:rsidRPr="009E18CC">
              <w:t>Expected Date of Mid-term Review</w:t>
            </w:r>
          </w:p>
        </w:tc>
        <w:tc>
          <w:tcPr>
            <w:tcW w:w="8000" w:type="dxa"/>
            <w:vAlign w:val="center"/>
          </w:tcPr>
          <w:p w14:paraId="7FC257D0" w14:textId="77777777" w:rsidR="009E18CC" w:rsidRPr="009E18CC" w:rsidRDefault="009E18CC" w:rsidP="009E18CC">
            <w:pPr>
              <w:jc w:val="right"/>
            </w:pPr>
            <w:r w:rsidRPr="009E18CC">
              <w:t>Dec 4, 2017</w:t>
            </w:r>
          </w:p>
        </w:tc>
      </w:tr>
      <w:tr w:rsidR="009E18CC" w:rsidRPr="009E18CC" w14:paraId="0B21A157" w14:textId="77777777" w:rsidTr="00586B03">
        <w:tc>
          <w:tcPr>
            <w:tcW w:w="8000" w:type="dxa"/>
            <w:vAlign w:val="center"/>
          </w:tcPr>
          <w:p w14:paraId="3C29CD4A" w14:textId="77777777" w:rsidR="009E18CC" w:rsidRPr="009E18CC" w:rsidRDefault="009E18CC" w:rsidP="009E18CC">
            <w:r w:rsidRPr="009E18CC">
              <w:t>Actual Date of Mid-term Review</w:t>
            </w:r>
          </w:p>
        </w:tc>
        <w:tc>
          <w:tcPr>
            <w:tcW w:w="8000" w:type="dxa"/>
            <w:vAlign w:val="center"/>
          </w:tcPr>
          <w:p w14:paraId="2AB55F9C" w14:textId="20EAFC24" w:rsidR="009E18CC" w:rsidRPr="009E18CC" w:rsidRDefault="000544A3" w:rsidP="009E18CC">
            <w:pPr>
              <w:jc w:val="right"/>
            </w:pPr>
            <w:r>
              <w:t xml:space="preserve">December 2017 – </w:t>
            </w:r>
            <w:r w:rsidR="00376DDB">
              <w:t xml:space="preserve">May </w:t>
            </w:r>
            <w:r>
              <w:t>2018</w:t>
            </w:r>
          </w:p>
        </w:tc>
      </w:tr>
      <w:tr w:rsidR="009E18CC" w:rsidRPr="009E18CC" w14:paraId="68C77AEB" w14:textId="77777777" w:rsidTr="00586B03">
        <w:tc>
          <w:tcPr>
            <w:tcW w:w="8000" w:type="dxa"/>
            <w:vAlign w:val="center"/>
          </w:tcPr>
          <w:p w14:paraId="24374CE4" w14:textId="77777777" w:rsidR="009E18CC" w:rsidRPr="009E18CC" w:rsidRDefault="009E18CC" w:rsidP="009E18CC">
            <w:r w:rsidRPr="009E18CC">
              <w:t>Expected Date of Terminal Evaluation</w:t>
            </w:r>
          </w:p>
        </w:tc>
        <w:tc>
          <w:tcPr>
            <w:tcW w:w="8000" w:type="dxa"/>
            <w:vAlign w:val="center"/>
          </w:tcPr>
          <w:p w14:paraId="788D88D6" w14:textId="77777777" w:rsidR="009E18CC" w:rsidRPr="009E18CC" w:rsidRDefault="009E18CC" w:rsidP="009E18CC">
            <w:pPr>
              <w:jc w:val="right"/>
            </w:pPr>
            <w:r w:rsidRPr="009E18CC">
              <w:t>Jun 6, 2019</w:t>
            </w:r>
          </w:p>
        </w:tc>
      </w:tr>
      <w:tr w:rsidR="009E18CC" w:rsidRPr="009E18CC" w14:paraId="3EADBFF7" w14:textId="77777777" w:rsidTr="00586B03">
        <w:tc>
          <w:tcPr>
            <w:tcW w:w="8000" w:type="dxa"/>
            <w:vAlign w:val="center"/>
          </w:tcPr>
          <w:p w14:paraId="47C368E8" w14:textId="77777777" w:rsidR="009E18CC" w:rsidRPr="009E18CC" w:rsidRDefault="009E18CC" w:rsidP="009E18CC">
            <w:r w:rsidRPr="009E18CC">
              <w:t>Original Planned Closing Date</w:t>
            </w:r>
          </w:p>
        </w:tc>
        <w:tc>
          <w:tcPr>
            <w:tcW w:w="8000" w:type="dxa"/>
            <w:vAlign w:val="center"/>
          </w:tcPr>
          <w:p w14:paraId="2E9C5676" w14:textId="77777777" w:rsidR="009E18CC" w:rsidRPr="009E18CC" w:rsidRDefault="009E18CC" w:rsidP="009E18CC">
            <w:pPr>
              <w:jc w:val="right"/>
            </w:pPr>
            <w:r w:rsidRPr="009E18CC">
              <w:t>Jan 6, 2020</w:t>
            </w:r>
          </w:p>
        </w:tc>
      </w:tr>
      <w:tr w:rsidR="009E18CC" w:rsidRPr="009E18CC" w14:paraId="6D2A52E2" w14:textId="77777777" w:rsidTr="00586B03">
        <w:tc>
          <w:tcPr>
            <w:tcW w:w="8000" w:type="dxa"/>
            <w:vAlign w:val="center"/>
          </w:tcPr>
          <w:p w14:paraId="2AAA2B11" w14:textId="77777777" w:rsidR="009E18CC" w:rsidRPr="009E18CC" w:rsidRDefault="009E18CC" w:rsidP="009E18CC">
            <w:r w:rsidRPr="009E18CC">
              <w:t>Revised Planned Closing Date</w:t>
            </w:r>
          </w:p>
        </w:tc>
        <w:tc>
          <w:tcPr>
            <w:tcW w:w="8000" w:type="dxa"/>
            <w:vAlign w:val="center"/>
          </w:tcPr>
          <w:p w14:paraId="5D42F7D3" w14:textId="71D7A7A0" w:rsidR="009E18CC" w:rsidRPr="009E18CC" w:rsidRDefault="00376DDB" w:rsidP="009E18CC">
            <w:pPr>
              <w:jc w:val="right"/>
            </w:pPr>
            <w:r>
              <w:t xml:space="preserve">October 6, 2020 (if the Country Office request for a 9-month no-cost extension is approved) </w:t>
            </w:r>
          </w:p>
        </w:tc>
      </w:tr>
    </w:tbl>
    <w:p w14:paraId="0B351B14" w14:textId="77777777" w:rsidR="00B530AB" w:rsidRPr="009E18CC" w:rsidRDefault="00B530AB" w:rsidP="009E18CC"/>
    <w:p w14:paraId="7F98AF2C" w14:textId="7B629084" w:rsidR="009E18CC" w:rsidRPr="009E18CC" w:rsidRDefault="00E52065" w:rsidP="009E18CC">
      <w:pPr>
        <w:rPr>
          <w:lang w:val="en-GB"/>
        </w:rPr>
      </w:pPr>
      <w:r>
        <w:rPr>
          <w:lang w:val="en-GB"/>
        </w:rPr>
        <w:t xml:space="preserve">There </w:t>
      </w:r>
      <w:r w:rsidRPr="00C26EDC">
        <w:rPr>
          <w:b/>
          <w:lang w:val="en-GB"/>
        </w:rPr>
        <w:t xml:space="preserve">is only limited information </w:t>
      </w:r>
      <w:r w:rsidR="00B00E3D" w:rsidRPr="00FA7574">
        <w:rPr>
          <w:b/>
          <w:lang w:val="en-GB"/>
        </w:rPr>
        <w:t>available</w:t>
      </w:r>
      <w:r w:rsidR="00B00E3D" w:rsidRPr="00B00E3D">
        <w:rPr>
          <w:b/>
          <w:lang w:val="en-GB"/>
        </w:rPr>
        <w:t xml:space="preserve"> </w:t>
      </w:r>
      <w:r w:rsidRPr="00C26EDC">
        <w:rPr>
          <w:b/>
          <w:lang w:val="en-GB"/>
        </w:rPr>
        <w:t>on the concrete timelines for the technical outputs</w:t>
      </w:r>
      <w:r w:rsidR="00B00E3D">
        <w:rPr>
          <w:b/>
          <w:lang w:val="en-GB"/>
        </w:rPr>
        <w:t xml:space="preserve"> </w:t>
      </w:r>
      <w:r w:rsidRPr="00C26EDC">
        <w:rPr>
          <w:b/>
          <w:lang w:val="en-GB"/>
        </w:rPr>
        <w:t>/ deliverables</w:t>
      </w:r>
      <w:r>
        <w:rPr>
          <w:lang w:val="en-GB"/>
        </w:rPr>
        <w:t>. For example</w:t>
      </w:r>
      <w:r w:rsidR="00B00E3D">
        <w:rPr>
          <w:lang w:val="en-GB"/>
        </w:rPr>
        <w:t>,</w:t>
      </w:r>
      <w:r>
        <w:rPr>
          <w:lang w:val="en-GB"/>
        </w:rPr>
        <w:t xml:space="preserve"> the Project document indicates that the investment activities would </w:t>
      </w:r>
      <w:r w:rsidR="00B00E3D">
        <w:rPr>
          <w:lang w:val="en-GB"/>
        </w:rPr>
        <w:t xml:space="preserve">commence </w:t>
      </w:r>
      <w:r>
        <w:rPr>
          <w:lang w:val="en-GB"/>
        </w:rPr>
        <w:t>at the begin</w:t>
      </w:r>
      <w:r w:rsidR="00B00E3D">
        <w:rPr>
          <w:lang w:val="en-GB"/>
        </w:rPr>
        <w:t>ning</w:t>
      </w:r>
      <w:r>
        <w:rPr>
          <w:lang w:val="en-GB"/>
        </w:rPr>
        <w:t xml:space="preserve"> of the Project, the set of guidelines for NAMAs should be developed by the end of the </w:t>
      </w:r>
      <w:r w:rsidR="008264DA">
        <w:rPr>
          <w:lang w:val="en-GB"/>
        </w:rPr>
        <w:t xml:space="preserve">first </w:t>
      </w:r>
      <w:r>
        <w:rPr>
          <w:lang w:val="en-GB"/>
        </w:rPr>
        <w:t>year</w:t>
      </w:r>
      <w:r w:rsidR="00B00E3D">
        <w:rPr>
          <w:lang w:val="en-GB"/>
        </w:rPr>
        <w:t>,</w:t>
      </w:r>
      <w:r>
        <w:rPr>
          <w:lang w:val="en-GB"/>
        </w:rPr>
        <w:t xml:space="preserve"> and the set of social and environmental safeguard guidelines </w:t>
      </w:r>
      <w:r w:rsidR="00B00E3D">
        <w:rPr>
          <w:lang w:val="en-GB"/>
        </w:rPr>
        <w:t xml:space="preserve">should be developed </w:t>
      </w:r>
      <w:r>
        <w:rPr>
          <w:lang w:val="en-GB"/>
        </w:rPr>
        <w:t xml:space="preserve">by the middle of </w:t>
      </w:r>
      <w:r w:rsidR="008264DA">
        <w:rPr>
          <w:lang w:val="en-GB"/>
        </w:rPr>
        <w:t xml:space="preserve">Year </w:t>
      </w:r>
      <w:r>
        <w:rPr>
          <w:lang w:val="en-GB"/>
        </w:rPr>
        <w:t>2</w:t>
      </w:r>
      <w:r w:rsidR="00800618">
        <w:rPr>
          <w:lang w:val="en-GB"/>
        </w:rPr>
        <w:t>. B</w:t>
      </w:r>
      <w:r>
        <w:rPr>
          <w:lang w:val="en-GB"/>
        </w:rPr>
        <w:t xml:space="preserve">ut there is no overall workplan/ </w:t>
      </w:r>
      <w:r w:rsidR="00800618">
        <w:rPr>
          <w:lang w:val="en-GB"/>
        </w:rPr>
        <w:t>Gantt</w:t>
      </w:r>
      <w:r>
        <w:rPr>
          <w:lang w:val="en-GB"/>
        </w:rPr>
        <w:t xml:space="preserve"> chart showing exact </w:t>
      </w:r>
      <w:r>
        <w:rPr>
          <w:lang w:val="en-GB"/>
        </w:rPr>
        <w:lastRenderedPageBreak/>
        <w:t xml:space="preserve">deadlines for each output. This situation makes it difficult to assess if deadlines </w:t>
      </w:r>
      <w:r w:rsidR="00800618">
        <w:rPr>
          <w:lang w:val="en-GB"/>
        </w:rPr>
        <w:t xml:space="preserve">have been </w:t>
      </w:r>
      <w:r>
        <w:rPr>
          <w:lang w:val="en-GB"/>
        </w:rPr>
        <w:t xml:space="preserve">met and if the Project is on track to produce </w:t>
      </w:r>
      <w:r w:rsidR="00800618">
        <w:rPr>
          <w:lang w:val="en-GB"/>
        </w:rPr>
        <w:t xml:space="preserve">its </w:t>
      </w:r>
      <w:r>
        <w:rPr>
          <w:lang w:val="en-GB"/>
        </w:rPr>
        <w:t>outputs as required.</w:t>
      </w:r>
    </w:p>
    <w:p w14:paraId="01EE3CDF" w14:textId="77777777" w:rsidR="00A87FEA" w:rsidRDefault="00A87FEA" w:rsidP="00A87FEA">
      <w:pPr>
        <w:rPr>
          <w:lang w:val="en-GB"/>
        </w:rPr>
      </w:pPr>
    </w:p>
    <w:p w14:paraId="2BA1EC10" w14:textId="31F40587" w:rsidR="00A87FEA" w:rsidRDefault="009A00B2" w:rsidP="00A87FEA">
      <w:pPr>
        <w:pStyle w:val="Heading2"/>
        <w:rPr>
          <w:lang w:val="en-GB"/>
        </w:rPr>
      </w:pPr>
      <w:bookmarkStart w:id="26" w:name="_Ref504080020"/>
      <w:bookmarkStart w:id="27" w:name="_Ref504124461"/>
      <w:bookmarkStart w:id="28" w:name="_Toc514757419"/>
      <w:r>
        <w:rPr>
          <w:lang w:val="en-GB"/>
        </w:rPr>
        <w:t>P</w:t>
      </w:r>
      <w:r w:rsidR="00ED4340">
        <w:rPr>
          <w:lang w:val="en-GB"/>
        </w:rPr>
        <w:t>r</w:t>
      </w:r>
      <w:r>
        <w:rPr>
          <w:lang w:val="en-GB"/>
        </w:rPr>
        <w:t xml:space="preserve">Incipal </w:t>
      </w:r>
      <w:r w:rsidR="00A87FEA">
        <w:rPr>
          <w:lang w:val="en-GB"/>
        </w:rPr>
        <w:t>Stakeholders</w:t>
      </w:r>
      <w:bookmarkEnd w:id="26"/>
      <w:bookmarkEnd w:id="27"/>
      <w:bookmarkEnd w:id="28"/>
    </w:p>
    <w:p w14:paraId="7DE9EC5D" w14:textId="595BDB8E" w:rsidR="00A87FEA" w:rsidRDefault="00A87FEA" w:rsidP="00A87FEA">
      <w:pPr>
        <w:rPr>
          <w:lang w:val="en-GB"/>
        </w:rPr>
      </w:pPr>
    </w:p>
    <w:p w14:paraId="3402CA34" w14:textId="06A853D0" w:rsidR="00DD4FC2" w:rsidRDefault="00DD4FC2" w:rsidP="00A87FEA">
      <w:pPr>
        <w:rPr>
          <w:lang w:val="en-GB"/>
        </w:rPr>
      </w:pPr>
      <w:r>
        <w:rPr>
          <w:lang w:val="en-GB"/>
        </w:rPr>
        <w:t xml:space="preserve">According to the Project </w:t>
      </w:r>
      <w:r w:rsidR="00E22831">
        <w:rPr>
          <w:lang w:val="en-GB"/>
        </w:rPr>
        <w:t>d</w:t>
      </w:r>
      <w:r>
        <w:rPr>
          <w:lang w:val="en-GB"/>
        </w:rPr>
        <w:t>ocument</w:t>
      </w:r>
      <w:r w:rsidR="009A00B2">
        <w:rPr>
          <w:lang w:val="en-GB"/>
        </w:rPr>
        <w:t>,</w:t>
      </w:r>
      <w:r>
        <w:rPr>
          <w:lang w:val="en-GB"/>
        </w:rPr>
        <w:t xml:space="preserve"> the </w:t>
      </w:r>
      <w:r w:rsidR="009A00B2">
        <w:rPr>
          <w:lang w:val="en-GB"/>
        </w:rPr>
        <w:t xml:space="preserve">principal </w:t>
      </w:r>
      <w:r>
        <w:rPr>
          <w:lang w:val="en-GB"/>
        </w:rPr>
        <w:t>project stakeholders include:</w:t>
      </w:r>
    </w:p>
    <w:p w14:paraId="06F2243A" w14:textId="5CB956FD" w:rsidR="00DD4FC2" w:rsidRPr="004B67B8" w:rsidRDefault="00DD4FC2" w:rsidP="004B67B8">
      <w:pPr>
        <w:rPr>
          <w:lang w:val="en-GB"/>
        </w:rPr>
      </w:pPr>
    </w:p>
    <w:p w14:paraId="0B6B765B" w14:textId="4A008260" w:rsidR="002A4A03" w:rsidRPr="004B67B8" w:rsidRDefault="002A4A03" w:rsidP="004B67B8">
      <w:pPr>
        <w:rPr>
          <w:b/>
          <w:lang w:val="en-GB"/>
        </w:rPr>
      </w:pPr>
      <w:r w:rsidRPr="004B67B8">
        <w:rPr>
          <w:b/>
          <w:lang w:val="en-GB"/>
        </w:rPr>
        <w:t>Ministry of Energy</w:t>
      </w:r>
      <w:r w:rsidR="00A223D4">
        <w:rPr>
          <w:b/>
          <w:lang w:val="en-GB"/>
        </w:rPr>
        <w:t>, Mines and Renewables</w:t>
      </w:r>
      <w:r w:rsidRPr="004B67B8">
        <w:rPr>
          <w:b/>
          <w:lang w:val="en-GB"/>
        </w:rPr>
        <w:t xml:space="preserve"> (former </w:t>
      </w:r>
      <w:r w:rsidRPr="004B67B8">
        <w:rPr>
          <w:b/>
        </w:rPr>
        <w:t>Directorate General for Energy (DGE) within the Ministry of Industry)</w:t>
      </w:r>
      <w:r w:rsidRPr="004B67B8">
        <w:rPr>
          <w:b/>
          <w:lang w:val="en-GB"/>
        </w:rPr>
        <w:t xml:space="preserve"> </w:t>
      </w:r>
    </w:p>
    <w:p w14:paraId="34A849E4" w14:textId="2F31F0A4" w:rsidR="002A4A03" w:rsidRPr="004B67B8" w:rsidRDefault="002A4A03" w:rsidP="004B67B8">
      <w:pPr>
        <w:rPr>
          <w:lang w:val="en-GB"/>
        </w:rPr>
      </w:pPr>
      <w:r w:rsidRPr="004B67B8">
        <w:t>The M</w:t>
      </w:r>
      <w:r w:rsidR="004B67B8" w:rsidRPr="004B67B8">
        <w:t>inistry of Energy</w:t>
      </w:r>
      <w:r w:rsidRPr="004B67B8">
        <w:t xml:space="preserve"> is tasked with developing the overall energy policy of the Government. Renewable energy policy, including the TSP, is an integral part of the overall energy policy. There is a long history of collaboration between ANME and the M</w:t>
      </w:r>
      <w:r w:rsidR="004B67B8" w:rsidRPr="004B67B8">
        <w:t>inistry of Energy</w:t>
      </w:r>
      <w:r w:rsidRPr="004B67B8">
        <w:t>.</w:t>
      </w:r>
    </w:p>
    <w:p w14:paraId="76B27B6C" w14:textId="77777777" w:rsidR="00A223D4" w:rsidRDefault="00A223D4" w:rsidP="00A223D4">
      <w:pPr>
        <w:rPr>
          <w:lang w:val="en-GB"/>
        </w:rPr>
      </w:pPr>
    </w:p>
    <w:p w14:paraId="3835DAC4" w14:textId="77777777" w:rsidR="00A223D4" w:rsidRPr="00DD4FC2" w:rsidRDefault="00A223D4" w:rsidP="00A223D4">
      <w:pPr>
        <w:rPr>
          <w:b/>
        </w:rPr>
      </w:pPr>
      <w:r w:rsidRPr="00DD4FC2">
        <w:rPr>
          <w:b/>
        </w:rPr>
        <w:t>National Agency for Energy Conservation (ANME)</w:t>
      </w:r>
    </w:p>
    <w:p w14:paraId="051666DA" w14:textId="77777777" w:rsidR="00A223D4" w:rsidRDefault="00A223D4" w:rsidP="00A223D4">
      <w:pPr>
        <w:rPr>
          <w:lang w:val="en-GB"/>
        </w:rPr>
      </w:pPr>
      <w:r>
        <w:rPr>
          <w:lang w:val="en-GB"/>
        </w:rPr>
        <w:t xml:space="preserve">ANME coordinated the stakeholder consultations during the preparation phase and is the Executing Agency of the Project. It hosts the Project Management Unit (PMU) and chairs the Project Steering Committee (PSC). It also implements projects with relevance to the Project such as: </w:t>
      </w:r>
      <w:r w:rsidRPr="00DD4FC2">
        <w:t xml:space="preserve">(1) capacity development for GHG inventory and MRV in Tunisia, and (2) the </w:t>
      </w:r>
      <w:r>
        <w:t>creation of</w:t>
      </w:r>
      <w:r w:rsidRPr="00DD4FC2">
        <w:t xml:space="preserve"> a project team for the Tunisian Solar Plan.</w:t>
      </w:r>
    </w:p>
    <w:p w14:paraId="53B5390C" w14:textId="56B70743" w:rsidR="00A223D4" w:rsidRDefault="00A223D4" w:rsidP="004B67B8">
      <w:pPr>
        <w:rPr>
          <w:lang w:val="en-GB"/>
        </w:rPr>
      </w:pPr>
    </w:p>
    <w:p w14:paraId="4B4E6A31" w14:textId="77777777" w:rsidR="00A223D4" w:rsidRPr="008C19A3" w:rsidRDefault="00A223D4" w:rsidP="00A223D4">
      <w:pPr>
        <w:rPr>
          <w:b/>
          <w:lang w:val="fr-FR"/>
        </w:rPr>
      </w:pPr>
      <w:r w:rsidRPr="008C19A3">
        <w:rPr>
          <w:b/>
          <w:lang w:val="fr-FR"/>
        </w:rPr>
        <w:t xml:space="preserve">Société </w:t>
      </w:r>
      <w:r w:rsidRPr="008C19A3">
        <w:rPr>
          <w:b/>
          <w:bCs/>
          <w:lang w:val="fr-FR"/>
        </w:rPr>
        <w:t>Tunisienne</w:t>
      </w:r>
      <w:r w:rsidRPr="008C19A3">
        <w:rPr>
          <w:b/>
          <w:lang w:val="fr-FR"/>
        </w:rPr>
        <w:t xml:space="preserve"> de l'Électricité et du Gaz (STEG)</w:t>
      </w:r>
    </w:p>
    <w:p w14:paraId="1A4CC03B" w14:textId="77777777" w:rsidR="00A223D4" w:rsidRDefault="00A223D4" w:rsidP="00A223D4">
      <w:r w:rsidRPr="00402841">
        <w:t xml:space="preserve">STEG has a quasi-monopoly in Tunisia on the generation, transmission and distribution of electricity. The </w:t>
      </w:r>
      <w:r>
        <w:t>Project was</w:t>
      </w:r>
      <w:r w:rsidRPr="00402841">
        <w:t xml:space="preserve"> developed in close consultation with STEG. During project implementation, STEG </w:t>
      </w:r>
      <w:r>
        <w:t>is</w:t>
      </w:r>
      <w:r w:rsidRPr="00402841">
        <w:t xml:space="preserve"> responsible for implementing the 10 MW PV project at </w:t>
      </w:r>
      <w:proofErr w:type="spellStart"/>
      <w:r w:rsidRPr="00402841">
        <w:t>Tozeu</w:t>
      </w:r>
      <w:r>
        <w:t>r</w:t>
      </w:r>
      <w:proofErr w:type="spellEnd"/>
      <w:r>
        <w:t>.</w:t>
      </w:r>
    </w:p>
    <w:p w14:paraId="54A1599E" w14:textId="77777777" w:rsidR="00A223D4" w:rsidRPr="004B67B8" w:rsidRDefault="00A223D4" w:rsidP="004B67B8">
      <w:pPr>
        <w:rPr>
          <w:lang w:val="en-GB"/>
        </w:rPr>
      </w:pPr>
    </w:p>
    <w:p w14:paraId="1281C686" w14:textId="6A68EF73" w:rsidR="002A4A03" w:rsidRPr="004B67B8" w:rsidRDefault="002A4A03" w:rsidP="004B67B8">
      <w:pPr>
        <w:rPr>
          <w:b/>
          <w:lang w:val="en-GB"/>
        </w:rPr>
      </w:pPr>
      <w:r w:rsidRPr="004B67B8">
        <w:rPr>
          <w:b/>
        </w:rPr>
        <w:t xml:space="preserve">Ministry of </w:t>
      </w:r>
      <w:r w:rsidR="00A223D4">
        <w:rPr>
          <w:b/>
        </w:rPr>
        <w:t xml:space="preserve">Local Affairs and </w:t>
      </w:r>
      <w:r w:rsidRPr="004B67B8">
        <w:rPr>
          <w:b/>
        </w:rPr>
        <w:t>Environment (former Ministry of Equipment, Land Planning and Sustainable Development (MELPSD))</w:t>
      </w:r>
    </w:p>
    <w:p w14:paraId="17A9CC1D" w14:textId="116D7239" w:rsidR="002A4A03" w:rsidRPr="004B67B8" w:rsidRDefault="002A4A03" w:rsidP="004B67B8">
      <w:r w:rsidRPr="004B67B8">
        <w:t>The GEF Operational Focal Point</w:t>
      </w:r>
      <w:r w:rsidR="00920D6E">
        <w:t xml:space="preserve">, the GCF National Designated Authority </w:t>
      </w:r>
      <w:r w:rsidRPr="004B67B8">
        <w:t xml:space="preserve">and the </w:t>
      </w:r>
      <w:r w:rsidR="00494C08">
        <w:t xml:space="preserve">CDM </w:t>
      </w:r>
      <w:r w:rsidRPr="004B67B8">
        <w:t>D</w:t>
      </w:r>
      <w:r w:rsidR="00494C08">
        <w:t xml:space="preserve">esignated </w:t>
      </w:r>
      <w:r w:rsidRPr="004B67B8">
        <w:t>N</w:t>
      </w:r>
      <w:r w:rsidR="00494C08">
        <w:t xml:space="preserve">ational </w:t>
      </w:r>
      <w:r w:rsidRPr="004B67B8">
        <w:t>A</w:t>
      </w:r>
      <w:r w:rsidR="00494C08">
        <w:t>uthority</w:t>
      </w:r>
      <w:r w:rsidRPr="004B67B8">
        <w:t xml:space="preserve"> are </w:t>
      </w:r>
      <w:r w:rsidR="00FC7FBF">
        <w:t xml:space="preserve">all </w:t>
      </w:r>
      <w:r w:rsidRPr="004B67B8">
        <w:t xml:space="preserve">hosted within the Ministry of Environment. </w:t>
      </w:r>
      <w:r w:rsidR="00FC7FBF">
        <w:t>The Ministry</w:t>
      </w:r>
      <w:r w:rsidR="00FC7FBF" w:rsidRPr="004B67B8">
        <w:t xml:space="preserve"> </w:t>
      </w:r>
      <w:r w:rsidRPr="004B67B8">
        <w:t xml:space="preserve">was involved during the PIF and project preparation phases and </w:t>
      </w:r>
      <w:r w:rsidR="00FC7FBF">
        <w:t xml:space="preserve">has </w:t>
      </w:r>
      <w:r w:rsidR="00FC7FBF" w:rsidRPr="004B67B8">
        <w:t>continue</w:t>
      </w:r>
      <w:r w:rsidR="00FC7FBF">
        <w:t>d</w:t>
      </w:r>
      <w:r w:rsidR="00FC7FBF" w:rsidRPr="004B67B8">
        <w:t xml:space="preserve"> </w:t>
      </w:r>
      <w:r w:rsidR="004B67B8" w:rsidRPr="004B67B8">
        <w:t>its</w:t>
      </w:r>
      <w:r w:rsidRPr="004B67B8">
        <w:t xml:space="preserve"> involvement during project implementation.</w:t>
      </w:r>
    </w:p>
    <w:p w14:paraId="4B7ED68D" w14:textId="77777777" w:rsidR="002A4A03" w:rsidRDefault="002A4A03" w:rsidP="002A4A03">
      <w:pPr>
        <w:rPr>
          <w:lang w:val="en-GB"/>
        </w:rPr>
      </w:pPr>
    </w:p>
    <w:p w14:paraId="63C82795" w14:textId="77777777" w:rsidR="002A4A03" w:rsidRPr="004B67B8" w:rsidRDefault="002A4A03" w:rsidP="002A4A03">
      <w:pPr>
        <w:rPr>
          <w:b/>
          <w:lang w:val="en-GB"/>
        </w:rPr>
      </w:pPr>
      <w:r w:rsidRPr="004B67B8">
        <w:rPr>
          <w:b/>
        </w:rPr>
        <w:t>Ministry of Finance (former Ministry of Economics and Finance (MEF)</w:t>
      </w:r>
    </w:p>
    <w:p w14:paraId="10A374B2" w14:textId="2EC39EBE" w:rsidR="002A4A03" w:rsidRDefault="002A4A03" w:rsidP="002A4A03">
      <w:r w:rsidRPr="004B67B8">
        <w:t xml:space="preserve">The Ministry of Finance is involved in the establishment of climate financing mechanisms during </w:t>
      </w:r>
      <w:r w:rsidR="004B67B8" w:rsidRPr="004B67B8">
        <w:t>P</w:t>
      </w:r>
      <w:r w:rsidRPr="004B67B8">
        <w:t>roject implementation</w:t>
      </w:r>
      <w:r w:rsidR="00B3050D">
        <w:t>,</w:t>
      </w:r>
      <w:r w:rsidRPr="004B67B8">
        <w:t xml:space="preserve"> especially with </w:t>
      </w:r>
      <w:r w:rsidR="00B3050D">
        <w:t xml:space="preserve">a </w:t>
      </w:r>
      <w:r w:rsidRPr="004B67B8">
        <w:t xml:space="preserve">focus on the </w:t>
      </w:r>
      <w:proofErr w:type="spellStart"/>
      <w:r w:rsidR="00B3050D" w:rsidRPr="004B67B8">
        <w:t>operationali</w:t>
      </w:r>
      <w:r w:rsidR="00B3050D">
        <w:t>s</w:t>
      </w:r>
      <w:r w:rsidR="00B3050D" w:rsidRPr="004B67B8">
        <w:t>ation</w:t>
      </w:r>
      <w:proofErr w:type="spellEnd"/>
      <w:r w:rsidR="00B3050D" w:rsidRPr="004B67B8">
        <w:t xml:space="preserve"> </w:t>
      </w:r>
      <w:r w:rsidRPr="004B67B8">
        <w:t>of the Energy Transition Fund (ETF)</w:t>
      </w:r>
      <w:r w:rsidR="00B3050D">
        <w:t>.</w:t>
      </w:r>
    </w:p>
    <w:p w14:paraId="3172EB82" w14:textId="252660DB" w:rsidR="008C19A3" w:rsidRDefault="008C19A3" w:rsidP="00A87FEA">
      <w:pPr>
        <w:rPr>
          <w:lang w:val="en-GB"/>
        </w:rPr>
      </w:pPr>
    </w:p>
    <w:p w14:paraId="45CDEAA5" w14:textId="69A6DC56" w:rsidR="002A4A03" w:rsidRPr="00402841" w:rsidRDefault="002A4A03" w:rsidP="002A4A03">
      <w:pPr>
        <w:rPr>
          <w:b/>
        </w:rPr>
      </w:pPr>
      <w:r w:rsidRPr="00402841">
        <w:rPr>
          <w:b/>
        </w:rPr>
        <w:t>Non</w:t>
      </w:r>
      <w:r w:rsidR="001F64BE">
        <w:rPr>
          <w:b/>
        </w:rPr>
        <w:t>-</w:t>
      </w:r>
      <w:r w:rsidRPr="00402841">
        <w:rPr>
          <w:b/>
        </w:rPr>
        <w:t xml:space="preserve">Governmental </w:t>
      </w:r>
      <w:proofErr w:type="spellStart"/>
      <w:r w:rsidRPr="00402841">
        <w:rPr>
          <w:b/>
        </w:rPr>
        <w:t>Organisations</w:t>
      </w:r>
      <w:proofErr w:type="spellEnd"/>
      <w:r w:rsidRPr="00402841">
        <w:rPr>
          <w:b/>
        </w:rPr>
        <w:t xml:space="preserve"> (NGOs)</w:t>
      </w:r>
    </w:p>
    <w:p w14:paraId="756E12B2" w14:textId="48F18593" w:rsidR="002A4A03" w:rsidRDefault="0047407C" w:rsidP="002A4A03">
      <w:r>
        <w:t xml:space="preserve">While NGOs (e.g. </w:t>
      </w:r>
      <w:r w:rsidRPr="00586B03">
        <w:t xml:space="preserve">Union </w:t>
      </w:r>
      <w:proofErr w:type="spellStart"/>
      <w:r w:rsidRPr="00586B03">
        <w:t>Tunisienne</w:t>
      </w:r>
      <w:proofErr w:type="spellEnd"/>
      <w:r w:rsidRPr="00586B03">
        <w:t xml:space="preserve"> de </w:t>
      </w:r>
      <w:proofErr w:type="spellStart"/>
      <w:r w:rsidRPr="00586B03">
        <w:t>l’Industrie</w:t>
      </w:r>
      <w:proofErr w:type="spellEnd"/>
      <w:r w:rsidRPr="00586B03">
        <w:t xml:space="preserve"> du Commerce et de </w:t>
      </w:r>
      <w:proofErr w:type="spellStart"/>
      <w:r w:rsidRPr="00586B03">
        <w:t>l’Artisanat</w:t>
      </w:r>
      <w:proofErr w:type="spellEnd"/>
      <w:r w:rsidRPr="00586B03">
        <w:t xml:space="preserve"> </w:t>
      </w:r>
      <w:r w:rsidR="005E6C67" w:rsidRPr="00586B03">
        <w:t xml:space="preserve">and the </w:t>
      </w:r>
      <w:r w:rsidRPr="00402841">
        <w:t>Tunisian Wind Energy Association</w:t>
      </w:r>
      <w:r>
        <w:t>) were involved in the design of the Project</w:t>
      </w:r>
      <w:r w:rsidR="005E6C67">
        <w:t>, their level of</w:t>
      </w:r>
      <w:r>
        <w:t xml:space="preserve"> involvement in </w:t>
      </w:r>
      <w:r w:rsidR="005E6C67">
        <w:t xml:space="preserve">Project </w:t>
      </w:r>
      <w:r>
        <w:t>implementation could be improved.</w:t>
      </w:r>
    </w:p>
    <w:p w14:paraId="1FC09E7C" w14:textId="3D438C83" w:rsidR="002A4A03" w:rsidRDefault="002A4A03" w:rsidP="00A87FEA">
      <w:pPr>
        <w:rPr>
          <w:lang w:val="en-GB"/>
        </w:rPr>
      </w:pPr>
    </w:p>
    <w:p w14:paraId="6EDD3E78" w14:textId="53258F1C" w:rsidR="002A4A03" w:rsidRPr="00402841" w:rsidRDefault="002A4A03" w:rsidP="002A4A03">
      <w:pPr>
        <w:rPr>
          <w:b/>
        </w:rPr>
      </w:pPr>
      <w:r w:rsidRPr="00402841">
        <w:rPr>
          <w:b/>
        </w:rPr>
        <w:t>Private Sector</w:t>
      </w:r>
      <w:r w:rsidR="0047407C">
        <w:rPr>
          <w:b/>
        </w:rPr>
        <w:t xml:space="preserve"> (project developers, investors)</w:t>
      </w:r>
    </w:p>
    <w:p w14:paraId="38B27F66" w14:textId="415FC0E9" w:rsidR="002A4A03" w:rsidRPr="00402841" w:rsidRDefault="002A4A03" w:rsidP="002A4A03">
      <w:r w:rsidRPr="0047407C">
        <w:t xml:space="preserve">Because of the prevailing barriers, there </w:t>
      </w:r>
      <w:r w:rsidR="0047407C">
        <w:t>has only been</w:t>
      </w:r>
      <w:r w:rsidRPr="0047407C">
        <w:t xml:space="preserve"> limited private sector involvement in renewable </w:t>
      </w:r>
      <w:r w:rsidR="008264DA" w:rsidRPr="0047407C">
        <w:t>energ</w:t>
      </w:r>
      <w:r w:rsidR="008264DA">
        <w:t>y</w:t>
      </w:r>
      <w:r w:rsidR="008264DA" w:rsidRPr="0047407C">
        <w:t xml:space="preserve"> </w:t>
      </w:r>
      <w:r w:rsidRPr="0047407C">
        <w:t>in Tunisia. The most prominent private developer to date, UPC Wind/</w:t>
      </w:r>
      <w:proofErr w:type="spellStart"/>
      <w:r w:rsidRPr="0047407C">
        <w:t>EnerCiel</w:t>
      </w:r>
      <w:proofErr w:type="spellEnd"/>
      <w:r w:rsidRPr="0047407C">
        <w:t xml:space="preserve">, </w:t>
      </w:r>
      <w:r w:rsidR="00E07019">
        <w:t>was</w:t>
      </w:r>
      <w:r w:rsidRPr="0047407C">
        <w:t xml:space="preserve"> heavily involved in preparation of the Project. </w:t>
      </w:r>
      <w:proofErr w:type="spellStart"/>
      <w:r w:rsidRPr="0047407C">
        <w:t>EnerCiel</w:t>
      </w:r>
      <w:proofErr w:type="spellEnd"/>
      <w:r w:rsidRPr="0047407C">
        <w:t xml:space="preserve"> is also participating in the current </w:t>
      </w:r>
      <w:r w:rsidR="0047407C" w:rsidRPr="0047407C">
        <w:t>call for PV and wind projects</w:t>
      </w:r>
      <w:r w:rsidR="00E07019">
        <w:t xml:space="preserve"> launched by the Government</w:t>
      </w:r>
      <w:r w:rsidR="0047407C" w:rsidRPr="0047407C">
        <w:t>.</w:t>
      </w:r>
    </w:p>
    <w:p w14:paraId="63725E52" w14:textId="59B7E9EC" w:rsidR="002A4A03" w:rsidRPr="002A4A03" w:rsidRDefault="002A4A03" w:rsidP="00A87FEA"/>
    <w:p w14:paraId="2B55FCA9" w14:textId="331FE527" w:rsidR="00090B67" w:rsidRDefault="00090B67" w:rsidP="00A87FEA"/>
    <w:p w14:paraId="79F3AD60" w14:textId="77777777" w:rsidR="00090B67" w:rsidRPr="004B67B8" w:rsidRDefault="00090B67" w:rsidP="00090B67">
      <w:pPr>
        <w:rPr>
          <w:b/>
          <w:lang w:val="de-DE"/>
        </w:rPr>
      </w:pPr>
      <w:r w:rsidRPr="004B67B8">
        <w:rPr>
          <w:b/>
          <w:lang w:val="de-DE"/>
        </w:rPr>
        <w:t>Gesellschaft für Internationale Zusammenarbeit (GIZ)</w:t>
      </w:r>
    </w:p>
    <w:p w14:paraId="144F3C74" w14:textId="77777777" w:rsidR="00090B67" w:rsidRPr="004B67B8" w:rsidRDefault="00090B67" w:rsidP="00090B67">
      <w:pPr>
        <w:rPr>
          <w:lang w:val="en-GB"/>
        </w:rPr>
      </w:pPr>
      <w:r w:rsidRPr="004B67B8">
        <w:t xml:space="preserve">GIZ </w:t>
      </w:r>
      <w:r>
        <w:t>was</w:t>
      </w:r>
      <w:r w:rsidRPr="004B67B8">
        <w:t xml:space="preserve"> consulted throughout all the stages of Project design because it implements similar activities with high relevance to the Project </w:t>
      </w:r>
      <w:r>
        <w:rPr>
          <w:sz w:val="22"/>
        </w:rPr>
        <w:t xml:space="preserve">(e.g. </w:t>
      </w:r>
      <w:r>
        <w:rPr>
          <w:rFonts w:asciiTheme="minorHAnsi" w:hAnsiTheme="minorHAnsi" w:cstheme="minorHAnsi"/>
          <w:szCs w:val="24"/>
          <w:lang w:val="en-GB"/>
        </w:rPr>
        <w:t>GIZ support to a cement industry NAMA and a building sector NAMA)</w:t>
      </w:r>
      <w:r w:rsidRPr="004B67B8">
        <w:t xml:space="preserve">. Since GIZ is </w:t>
      </w:r>
      <w:r>
        <w:t xml:space="preserve">also </w:t>
      </w:r>
      <w:r w:rsidRPr="004B67B8">
        <w:t xml:space="preserve">working in close collaboration with ANME, </w:t>
      </w:r>
      <w:r>
        <w:t xml:space="preserve">the Project document assumes that </w:t>
      </w:r>
      <w:r w:rsidRPr="004B67B8">
        <w:t>seamless coordination with activities implemented by GIZ will be ensured</w:t>
      </w:r>
      <w:r>
        <w:t>.</w:t>
      </w:r>
    </w:p>
    <w:p w14:paraId="270611EC" w14:textId="77777777" w:rsidR="00090B67" w:rsidRPr="00586B03" w:rsidRDefault="00090B67" w:rsidP="00A87FEA">
      <w:pPr>
        <w:rPr>
          <w:lang w:val="en-GB"/>
        </w:rPr>
      </w:pPr>
    </w:p>
    <w:p w14:paraId="121DB8BA" w14:textId="77777777" w:rsidR="00C56D7F" w:rsidRPr="00402841" w:rsidRDefault="00C56D7F">
      <w:pPr>
        <w:jc w:val="left"/>
        <w:rPr>
          <w:sz w:val="22"/>
          <w:szCs w:val="22"/>
        </w:rPr>
      </w:pPr>
      <w:r w:rsidRPr="00402841">
        <w:rPr>
          <w:sz w:val="22"/>
          <w:szCs w:val="22"/>
        </w:rPr>
        <w:br w:type="page"/>
      </w:r>
    </w:p>
    <w:p w14:paraId="194484AD" w14:textId="77777777" w:rsidR="00C56D7F" w:rsidRPr="00402841" w:rsidRDefault="00C56D7F" w:rsidP="005879F0">
      <w:pPr>
        <w:jc w:val="left"/>
        <w:rPr>
          <w:sz w:val="22"/>
          <w:szCs w:val="22"/>
        </w:rPr>
      </w:pPr>
    </w:p>
    <w:p w14:paraId="74A290CD" w14:textId="77777777" w:rsidR="00CC2AC4" w:rsidRDefault="00A87FEA" w:rsidP="00C56D7F">
      <w:pPr>
        <w:pStyle w:val="Heading1"/>
        <w:rPr>
          <w:lang w:val="en-GB"/>
        </w:rPr>
      </w:pPr>
      <w:bookmarkStart w:id="29" w:name="_Toc514757420"/>
      <w:r>
        <w:rPr>
          <w:lang w:val="en-GB"/>
        </w:rPr>
        <w:t>Findings</w:t>
      </w:r>
      <w:bookmarkEnd w:id="29"/>
    </w:p>
    <w:p w14:paraId="1B99EBE8" w14:textId="77777777" w:rsidR="00CC2AC4" w:rsidRDefault="00CC2AC4" w:rsidP="005879F0">
      <w:pPr>
        <w:jc w:val="left"/>
        <w:rPr>
          <w:sz w:val="22"/>
          <w:szCs w:val="22"/>
          <w:lang w:val="en-GB"/>
        </w:rPr>
      </w:pPr>
    </w:p>
    <w:p w14:paraId="7AFBD841" w14:textId="77777777" w:rsidR="000154E6" w:rsidRDefault="00A87FEA" w:rsidP="00AF7E28">
      <w:pPr>
        <w:pStyle w:val="Heading2"/>
        <w:rPr>
          <w:lang w:val="en-GB"/>
        </w:rPr>
      </w:pPr>
      <w:bookmarkStart w:id="30" w:name="_Toc514757421"/>
      <w:r>
        <w:rPr>
          <w:lang w:val="en-GB"/>
        </w:rPr>
        <w:t>Project strategy</w:t>
      </w:r>
      <w:bookmarkEnd w:id="30"/>
    </w:p>
    <w:p w14:paraId="755BAB28" w14:textId="77777777" w:rsidR="00A87FEA" w:rsidRDefault="00A87FEA" w:rsidP="00A87FEA">
      <w:pPr>
        <w:pStyle w:val="Heading3"/>
        <w:rPr>
          <w:lang w:val="en-GB"/>
        </w:rPr>
      </w:pPr>
      <w:bookmarkStart w:id="31" w:name="_Toc514757422"/>
      <w:r>
        <w:rPr>
          <w:lang w:val="en-GB"/>
        </w:rPr>
        <w:t>Project design</w:t>
      </w:r>
      <w:bookmarkEnd w:id="31"/>
    </w:p>
    <w:p w14:paraId="58C2012F" w14:textId="77777777" w:rsidR="00A87FEA" w:rsidRDefault="00A87FEA" w:rsidP="00F56FB8">
      <w:pPr>
        <w:rPr>
          <w:rFonts w:asciiTheme="minorHAnsi" w:hAnsiTheme="minorHAnsi" w:cstheme="minorHAnsi"/>
          <w:szCs w:val="24"/>
          <w:lang w:val="en-GB"/>
        </w:rPr>
      </w:pPr>
    </w:p>
    <w:p w14:paraId="78635562" w14:textId="5D60532E" w:rsidR="00E22831" w:rsidRDefault="00E22831" w:rsidP="002E2A52">
      <w:pPr>
        <w:rPr>
          <w:szCs w:val="24"/>
          <w:lang w:val="en-GB"/>
        </w:rPr>
      </w:pPr>
      <w:r>
        <w:rPr>
          <w:szCs w:val="24"/>
          <w:lang w:val="en-GB"/>
        </w:rPr>
        <w:t xml:space="preserve">The </w:t>
      </w:r>
      <w:r w:rsidRPr="00B36066">
        <w:rPr>
          <w:b/>
          <w:szCs w:val="24"/>
          <w:lang w:val="en-GB"/>
        </w:rPr>
        <w:t xml:space="preserve">problems </w:t>
      </w:r>
      <w:r>
        <w:rPr>
          <w:szCs w:val="24"/>
          <w:lang w:val="en-GB"/>
        </w:rPr>
        <w:t xml:space="preserve">to be addressed by the Project are </w:t>
      </w:r>
      <w:r w:rsidR="00B36066">
        <w:rPr>
          <w:szCs w:val="24"/>
          <w:lang w:val="en-GB"/>
        </w:rPr>
        <w:t xml:space="preserve">clearly </w:t>
      </w:r>
      <w:r>
        <w:rPr>
          <w:szCs w:val="24"/>
          <w:lang w:val="en-GB"/>
        </w:rPr>
        <w:t>described in</w:t>
      </w:r>
      <w:r w:rsidR="00B36066">
        <w:rPr>
          <w:szCs w:val="24"/>
          <w:lang w:val="en-GB"/>
        </w:rPr>
        <w:t xml:space="preserve"> the Project document and </w:t>
      </w:r>
      <w:r w:rsidR="00724C8E">
        <w:rPr>
          <w:szCs w:val="24"/>
          <w:lang w:val="en-GB"/>
        </w:rPr>
        <w:t xml:space="preserve">summarised </w:t>
      </w:r>
      <w:r w:rsidR="00B36066">
        <w:rPr>
          <w:szCs w:val="24"/>
          <w:lang w:val="en-GB"/>
        </w:rPr>
        <w:t>in</w:t>
      </w:r>
      <w:r>
        <w:rPr>
          <w:szCs w:val="24"/>
          <w:lang w:val="en-GB"/>
        </w:rPr>
        <w:t xml:space="preserve"> </w:t>
      </w:r>
      <w:r w:rsidR="00F011E8">
        <w:rPr>
          <w:szCs w:val="24"/>
          <w:lang w:val="en-GB"/>
        </w:rPr>
        <w:t>C</w:t>
      </w:r>
      <w:r>
        <w:rPr>
          <w:szCs w:val="24"/>
          <w:lang w:val="en-GB"/>
        </w:rPr>
        <w:t xml:space="preserve">hapter </w:t>
      </w:r>
      <w:r>
        <w:rPr>
          <w:szCs w:val="24"/>
          <w:lang w:val="en-GB"/>
        </w:rPr>
        <w:fldChar w:fldCharType="begin"/>
      </w:r>
      <w:r>
        <w:rPr>
          <w:szCs w:val="24"/>
          <w:lang w:val="en-GB"/>
        </w:rPr>
        <w:instrText xml:space="preserve"> REF _Ref504080102 \r \h </w:instrText>
      </w:r>
      <w:r>
        <w:rPr>
          <w:szCs w:val="24"/>
          <w:lang w:val="en-GB"/>
        </w:rPr>
      </w:r>
      <w:r>
        <w:rPr>
          <w:szCs w:val="24"/>
          <w:lang w:val="en-GB"/>
        </w:rPr>
        <w:fldChar w:fldCharType="separate"/>
      </w:r>
      <w:r>
        <w:rPr>
          <w:szCs w:val="24"/>
          <w:lang w:val="en-GB"/>
        </w:rPr>
        <w:t>3.2</w:t>
      </w:r>
      <w:r>
        <w:rPr>
          <w:szCs w:val="24"/>
          <w:lang w:val="en-GB"/>
        </w:rPr>
        <w:fldChar w:fldCharType="end"/>
      </w:r>
      <w:r>
        <w:rPr>
          <w:szCs w:val="24"/>
          <w:lang w:val="en-GB"/>
        </w:rPr>
        <w:t>.</w:t>
      </w:r>
      <w:r w:rsidR="000E3725">
        <w:rPr>
          <w:szCs w:val="24"/>
          <w:lang w:val="en-GB"/>
        </w:rPr>
        <w:t xml:space="preserve"> </w:t>
      </w:r>
      <w:r w:rsidR="00C25078">
        <w:rPr>
          <w:szCs w:val="24"/>
          <w:lang w:val="en-GB"/>
        </w:rPr>
        <w:t xml:space="preserve">of this report. </w:t>
      </w:r>
      <w:r w:rsidR="000E3725">
        <w:rPr>
          <w:szCs w:val="24"/>
          <w:lang w:val="en-GB"/>
        </w:rPr>
        <w:t xml:space="preserve">The underlying </w:t>
      </w:r>
      <w:r w:rsidR="00B36066" w:rsidRPr="00B36066">
        <w:rPr>
          <w:b/>
          <w:szCs w:val="24"/>
          <w:lang w:val="en-GB"/>
        </w:rPr>
        <w:t>a</w:t>
      </w:r>
      <w:r w:rsidR="000E3725" w:rsidRPr="00B36066">
        <w:rPr>
          <w:b/>
          <w:szCs w:val="24"/>
          <w:lang w:val="en-GB"/>
        </w:rPr>
        <w:t>ssumptions</w:t>
      </w:r>
      <w:r w:rsidR="000E3725">
        <w:rPr>
          <w:szCs w:val="24"/>
          <w:lang w:val="en-GB"/>
        </w:rPr>
        <w:t xml:space="preserve"> in the Project document </w:t>
      </w:r>
      <w:r w:rsidR="00724C8E">
        <w:rPr>
          <w:szCs w:val="24"/>
          <w:lang w:val="en-GB"/>
        </w:rPr>
        <w:t xml:space="preserve">primarily </w:t>
      </w:r>
      <w:r w:rsidR="000E3725">
        <w:rPr>
          <w:szCs w:val="24"/>
          <w:lang w:val="en-GB"/>
        </w:rPr>
        <w:t>refer to</w:t>
      </w:r>
      <w:r w:rsidR="00724C8E">
        <w:rPr>
          <w:szCs w:val="24"/>
          <w:lang w:val="en-GB"/>
        </w:rPr>
        <w:t>:</w:t>
      </w:r>
    </w:p>
    <w:p w14:paraId="42F399DD" w14:textId="77777777" w:rsidR="00724C8E" w:rsidRDefault="00724C8E" w:rsidP="002E2A52">
      <w:pPr>
        <w:rPr>
          <w:szCs w:val="24"/>
          <w:lang w:val="en-GB"/>
        </w:rPr>
      </w:pPr>
    </w:p>
    <w:p w14:paraId="08AD74CF" w14:textId="26ECEB6A" w:rsidR="000E3725" w:rsidRPr="00B36066" w:rsidRDefault="00724C8E" w:rsidP="00B36066">
      <w:pPr>
        <w:pStyle w:val="ListParagraph"/>
        <w:numPr>
          <w:ilvl w:val="0"/>
          <w:numId w:val="23"/>
        </w:numPr>
        <w:rPr>
          <w:szCs w:val="24"/>
          <w:lang w:val="en-GB"/>
        </w:rPr>
      </w:pPr>
      <w:r>
        <w:rPr>
          <w:szCs w:val="24"/>
          <w:lang w:val="en-GB"/>
        </w:rPr>
        <w:t>The c</w:t>
      </w:r>
      <w:r w:rsidR="000E3725" w:rsidRPr="00B36066">
        <w:rPr>
          <w:szCs w:val="24"/>
          <w:lang w:val="en-GB"/>
        </w:rPr>
        <w:t>ontinuous support and commitment of the Government of Tunisia</w:t>
      </w:r>
      <w:r>
        <w:rPr>
          <w:szCs w:val="24"/>
          <w:lang w:val="en-GB"/>
        </w:rPr>
        <w:t>;</w:t>
      </w:r>
    </w:p>
    <w:p w14:paraId="06403CEC" w14:textId="52C209EE" w:rsidR="00B36066" w:rsidRPr="00B36066" w:rsidRDefault="00724C8E" w:rsidP="00B36066">
      <w:pPr>
        <w:pStyle w:val="ListParagraph"/>
        <w:numPr>
          <w:ilvl w:val="0"/>
          <w:numId w:val="23"/>
        </w:numPr>
        <w:rPr>
          <w:szCs w:val="24"/>
          <w:lang w:val="en-GB"/>
        </w:rPr>
      </w:pPr>
      <w:r>
        <w:rPr>
          <w:szCs w:val="24"/>
          <w:lang w:val="en-GB"/>
        </w:rPr>
        <w:t>S</w:t>
      </w:r>
      <w:r w:rsidRPr="00B36066">
        <w:rPr>
          <w:szCs w:val="24"/>
          <w:lang w:val="en-GB"/>
        </w:rPr>
        <w:t xml:space="preserve">upport </w:t>
      </w:r>
      <w:r>
        <w:rPr>
          <w:szCs w:val="24"/>
          <w:lang w:val="en-GB"/>
        </w:rPr>
        <w:t>to renewable energy investment</w:t>
      </w:r>
      <w:r w:rsidR="003E15D2" w:rsidRPr="00B36066">
        <w:rPr>
          <w:szCs w:val="24"/>
          <w:lang w:val="en-GB"/>
        </w:rPr>
        <w:t xml:space="preserve"> projects through </w:t>
      </w:r>
      <w:r>
        <w:rPr>
          <w:szCs w:val="24"/>
          <w:lang w:val="en-GB"/>
        </w:rPr>
        <w:t xml:space="preserve">a </w:t>
      </w:r>
      <w:r w:rsidR="003E15D2" w:rsidRPr="00B36066">
        <w:rPr>
          <w:szCs w:val="24"/>
          <w:lang w:val="en-GB"/>
        </w:rPr>
        <w:t>forthcoming renewable energy regulatory framework</w:t>
      </w:r>
      <w:r>
        <w:rPr>
          <w:szCs w:val="24"/>
          <w:lang w:val="en-GB"/>
        </w:rPr>
        <w:t>;</w:t>
      </w:r>
      <w:r w:rsidR="003E15D2" w:rsidRPr="00B36066">
        <w:rPr>
          <w:szCs w:val="24"/>
          <w:lang w:val="en-GB"/>
        </w:rPr>
        <w:t xml:space="preserve"> and</w:t>
      </w:r>
    </w:p>
    <w:p w14:paraId="56AFD24D" w14:textId="7903E159" w:rsidR="003E15D2" w:rsidRPr="00B36066" w:rsidRDefault="00724C8E" w:rsidP="00B36066">
      <w:pPr>
        <w:pStyle w:val="ListParagraph"/>
        <w:numPr>
          <w:ilvl w:val="0"/>
          <w:numId w:val="23"/>
        </w:numPr>
        <w:rPr>
          <w:szCs w:val="24"/>
          <w:lang w:val="en-GB"/>
        </w:rPr>
      </w:pPr>
      <w:r>
        <w:rPr>
          <w:szCs w:val="24"/>
          <w:lang w:val="en-GB"/>
        </w:rPr>
        <w:t>T</w:t>
      </w:r>
      <w:r w:rsidR="003E15D2" w:rsidRPr="00B36066">
        <w:rPr>
          <w:szCs w:val="24"/>
          <w:lang w:val="en-GB"/>
        </w:rPr>
        <w:t>he involvement of key stakeholders and executing partners such as ANME and STEG</w:t>
      </w:r>
      <w:r>
        <w:rPr>
          <w:szCs w:val="24"/>
          <w:lang w:val="en-GB"/>
        </w:rPr>
        <w:t>.</w:t>
      </w:r>
    </w:p>
    <w:p w14:paraId="61A8CF33" w14:textId="7A2CE125" w:rsidR="00B36066" w:rsidRDefault="00B36066" w:rsidP="002E2A52">
      <w:pPr>
        <w:rPr>
          <w:szCs w:val="24"/>
          <w:lang w:val="en-GB"/>
        </w:rPr>
      </w:pPr>
    </w:p>
    <w:p w14:paraId="26C6347D" w14:textId="54EC8AF2" w:rsidR="00B36066" w:rsidRDefault="00B36066" w:rsidP="002E2A52">
      <w:pPr>
        <w:rPr>
          <w:szCs w:val="24"/>
          <w:lang w:val="en-GB"/>
        </w:rPr>
      </w:pPr>
      <w:r>
        <w:rPr>
          <w:szCs w:val="24"/>
          <w:lang w:val="en-GB"/>
        </w:rPr>
        <w:t xml:space="preserve">While the assumptions </w:t>
      </w:r>
      <w:r w:rsidR="00724C8E">
        <w:rPr>
          <w:szCs w:val="24"/>
          <w:lang w:val="en-GB"/>
        </w:rPr>
        <w:t>remain valid</w:t>
      </w:r>
      <w:r>
        <w:rPr>
          <w:szCs w:val="24"/>
          <w:lang w:val="en-GB"/>
        </w:rPr>
        <w:t xml:space="preserve"> during project implementation (the support of the Government </w:t>
      </w:r>
      <w:r w:rsidR="00724C8E">
        <w:rPr>
          <w:szCs w:val="24"/>
          <w:lang w:val="en-GB"/>
        </w:rPr>
        <w:t xml:space="preserve">to </w:t>
      </w:r>
      <w:r>
        <w:rPr>
          <w:szCs w:val="24"/>
          <w:lang w:val="en-GB"/>
        </w:rPr>
        <w:t>the renewable energy agenda is demonstrated by legislative advancements, STEG is currently investing in the 10 MW PV as outlined in the Project document</w:t>
      </w:r>
      <w:r w:rsidR="0067026C">
        <w:rPr>
          <w:szCs w:val="24"/>
          <w:lang w:val="en-GB"/>
        </w:rPr>
        <w:t>,</w:t>
      </w:r>
      <w:r>
        <w:rPr>
          <w:szCs w:val="24"/>
          <w:lang w:val="en-GB"/>
        </w:rPr>
        <w:t xml:space="preserve"> etc.)</w:t>
      </w:r>
      <w:r w:rsidR="004C1F5D">
        <w:rPr>
          <w:szCs w:val="24"/>
          <w:lang w:val="en-GB"/>
        </w:rPr>
        <w:t>,</w:t>
      </w:r>
      <w:r>
        <w:rPr>
          <w:szCs w:val="24"/>
          <w:lang w:val="en-GB"/>
        </w:rPr>
        <w:t xml:space="preserve"> there have been three major changes </w:t>
      </w:r>
      <w:r w:rsidR="004C1F5D">
        <w:rPr>
          <w:szCs w:val="24"/>
          <w:lang w:val="en-GB"/>
        </w:rPr>
        <w:t xml:space="preserve">to </w:t>
      </w:r>
      <w:r>
        <w:rPr>
          <w:szCs w:val="24"/>
          <w:lang w:val="en-GB"/>
        </w:rPr>
        <w:t>the project environment which</w:t>
      </w:r>
      <w:r w:rsidR="004C1F5D">
        <w:rPr>
          <w:szCs w:val="24"/>
          <w:lang w:val="en-GB"/>
        </w:rPr>
        <w:t xml:space="preserve"> will</w:t>
      </w:r>
      <w:r>
        <w:rPr>
          <w:szCs w:val="24"/>
          <w:lang w:val="en-GB"/>
        </w:rPr>
        <w:t xml:space="preserve"> affect the Project</w:t>
      </w:r>
      <w:r w:rsidR="004C1F5D">
        <w:rPr>
          <w:szCs w:val="24"/>
          <w:lang w:val="en-GB"/>
        </w:rPr>
        <w:t>’s anticipated impacts</w:t>
      </w:r>
      <w:r>
        <w:rPr>
          <w:szCs w:val="24"/>
          <w:lang w:val="en-GB"/>
        </w:rPr>
        <w:t>:</w:t>
      </w:r>
    </w:p>
    <w:p w14:paraId="663EE3E6" w14:textId="35A7833F" w:rsidR="00B36066" w:rsidRDefault="00B36066" w:rsidP="002E2A52">
      <w:pPr>
        <w:rPr>
          <w:szCs w:val="24"/>
          <w:lang w:val="en-GB"/>
        </w:rPr>
      </w:pPr>
    </w:p>
    <w:p w14:paraId="4D248952" w14:textId="24078885" w:rsidR="00452651" w:rsidRDefault="00DF4D91" w:rsidP="00B36066">
      <w:pPr>
        <w:pStyle w:val="ListParagraph"/>
        <w:numPr>
          <w:ilvl w:val="0"/>
          <w:numId w:val="21"/>
        </w:numPr>
        <w:rPr>
          <w:lang w:val="en-GB"/>
        </w:rPr>
      </w:pPr>
      <w:r>
        <w:rPr>
          <w:u w:val="single"/>
          <w:lang w:val="en-GB"/>
        </w:rPr>
        <w:t>I</w:t>
      </w:r>
      <w:r w:rsidR="00B36066" w:rsidRPr="00072380">
        <w:rPr>
          <w:u w:val="single"/>
          <w:lang w:val="en-GB"/>
        </w:rPr>
        <w:t>nternationally</w:t>
      </w:r>
      <w:r w:rsidR="0023797F">
        <w:rPr>
          <w:u w:val="single"/>
          <w:lang w:val="en-GB"/>
        </w:rPr>
        <w:t>,</w:t>
      </w:r>
      <w:r w:rsidR="00B36066" w:rsidRPr="00072380">
        <w:rPr>
          <w:lang w:val="en-GB"/>
        </w:rPr>
        <w:t xml:space="preserve"> the </w:t>
      </w:r>
      <w:r w:rsidR="00B36066" w:rsidRPr="00B04FCB">
        <w:rPr>
          <w:u w:val="single"/>
          <w:lang w:val="en-GB"/>
        </w:rPr>
        <w:t>concept of NAMAs</w:t>
      </w:r>
      <w:r w:rsidR="00B36066" w:rsidRPr="00072380">
        <w:rPr>
          <w:lang w:val="en-GB"/>
        </w:rPr>
        <w:t xml:space="preserve"> is </w:t>
      </w:r>
      <w:r w:rsidR="0023797F">
        <w:rPr>
          <w:lang w:val="en-GB"/>
        </w:rPr>
        <w:t>no</w:t>
      </w:r>
      <w:r w:rsidR="0023797F" w:rsidRPr="00072380">
        <w:rPr>
          <w:lang w:val="en-GB"/>
        </w:rPr>
        <w:t xml:space="preserve"> </w:t>
      </w:r>
      <w:r w:rsidR="0023797F">
        <w:rPr>
          <w:lang w:val="en-GB"/>
        </w:rPr>
        <w:t>longer formally</w:t>
      </w:r>
      <w:r w:rsidR="0023797F" w:rsidRPr="00072380">
        <w:rPr>
          <w:lang w:val="en-GB"/>
        </w:rPr>
        <w:t xml:space="preserve"> recogni</w:t>
      </w:r>
      <w:r w:rsidR="0023797F">
        <w:rPr>
          <w:lang w:val="en-GB"/>
        </w:rPr>
        <w:t>s</w:t>
      </w:r>
      <w:r w:rsidR="0023797F" w:rsidRPr="00072380">
        <w:rPr>
          <w:lang w:val="en-GB"/>
        </w:rPr>
        <w:t xml:space="preserve">ed </w:t>
      </w:r>
      <w:r w:rsidR="00B36066" w:rsidRPr="00072380">
        <w:rPr>
          <w:lang w:val="en-GB"/>
        </w:rPr>
        <w:t>in the Paris Agreement</w:t>
      </w:r>
      <w:r w:rsidR="001879A7">
        <w:rPr>
          <w:lang w:val="en-GB"/>
        </w:rPr>
        <w:t>. Instead, NAMAs</w:t>
      </w:r>
      <w:r w:rsidR="00B36066" w:rsidRPr="00072380">
        <w:rPr>
          <w:lang w:val="en-GB"/>
        </w:rPr>
        <w:t xml:space="preserve"> </w:t>
      </w:r>
      <w:r w:rsidR="001879A7">
        <w:rPr>
          <w:lang w:val="en-GB"/>
        </w:rPr>
        <w:t>are</w:t>
      </w:r>
      <w:r w:rsidR="00B36066">
        <w:rPr>
          <w:lang w:val="en-GB"/>
        </w:rPr>
        <w:t xml:space="preserve"> now commonly interpreted as </w:t>
      </w:r>
      <w:r w:rsidR="0023797F">
        <w:rPr>
          <w:lang w:val="en-GB"/>
        </w:rPr>
        <w:t xml:space="preserve">being </w:t>
      </w:r>
      <w:r w:rsidR="00B36066">
        <w:rPr>
          <w:lang w:val="en-GB"/>
        </w:rPr>
        <w:t xml:space="preserve">a sub-policy </w:t>
      </w:r>
      <w:r w:rsidR="0023797F">
        <w:rPr>
          <w:lang w:val="en-GB"/>
        </w:rPr>
        <w:t xml:space="preserve">of </w:t>
      </w:r>
      <w:r w:rsidR="00B36066">
        <w:rPr>
          <w:lang w:val="en-GB"/>
        </w:rPr>
        <w:t>Nationally Determined Contributions (NDC</w:t>
      </w:r>
      <w:r w:rsidR="0023797F">
        <w:rPr>
          <w:lang w:val="en-GB"/>
        </w:rPr>
        <w:t>s</w:t>
      </w:r>
      <w:r w:rsidR="00B36066">
        <w:rPr>
          <w:lang w:val="en-GB"/>
        </w:rPr>
        <w:t>)</w:t>
      </w:r>
      <w:r w:rsidR="00452651">
        <w:rPr>
          <w:lang w:val="en-GB"/>
        </w:rPr>
        <w:t>.</w:t>
      </w:r>
    </w:p>
    <w:p w14:paraId="18612F6E" w14:textId="77777777" w:rsidR="00452651" w:rsidRDefault="00452651" w:rsidP="00452651">
      <w:pPr>
        <w:pStyle w:val="ListParagraph"/>
        <w:ind w:left="1080"/>
        <w:rPr>
          <w:lang w:val="en-GB"/>
        </w:rPr>
      </w:pPr>
    </w:p>
    <w:p w14:paraId="0CD83192" w14:textId="4461FA06" w:rsidR="00452651" w:rsidRDefault="00452651" w:rsidP="00452651">
      <w:pPr>
        <w:pStyle w:val="ListParagraph"/>
        <w:ind w:left="1080"/>
        <w:rPr>
          <w:lang w:val="en-GB"/>
        </w:rPr>
      </w:pPr>
      <w:r>
        <w:rPr>
          <w:lang w:val="en-GB"/>
        </w:rPr>
        <w:t>This means that the NAMAs</w:t>
      </w:r>
      <w:r w:rsidRPr="00452651">
        <w:rPr>
          <w:lang w:val="en-GB"/>
        </w:rPr>
        <w:t xml:space="preserve"> </w:t>
      </w:r>
      <w:r>
        <w:rPr>
          <w:lang w:val="en-GB"/>
        </w:rPr>
        <w:t>developed by the Project need to be</w:t>
      </w:r>
      <w:r w:rsidR="001879A7">
        <w:rPr>
          <w:lang w:val="en-GB"/>
        </w:rPr>
        <w:t>:</w:t>
      </w:r>
    </w:p>
    <w:p w14:paraId="4860B218" w14:textId="500D1614" w:rsidR="00452651" w:rsidRDefault="001879A7" w:rsidP="00452651">
      <w:pPr>
        <w:pStyle w:val="ListParagraph"/>
        <w:numPr>
          <w:ilvl w:val="0"/>
          <w:numId w:val="24"/>
        </w:numPr>
        <w:rPr>
          <w:lang w:val="en-GB"/>
        </w:rPr>
      </w:pPr>
      <w:r>
        <w:rPr>
          <w:lang w:val="en-GB"/>
        </w:rPr>
        <w:t>D</w:t>
      </w:r>
      <w:r w:rsidR="00452651">
        <w:rPr>
          <w:lang w:val="en-GB"/>
        </w:rPr>
        <w:t>esigned in such a way that they can easily be embedded in the broader national climate change strategy</w:t>
      </w:r>
      <w:r>
        <w:rPr>
          <w:lang w:val="en-GB"/>
        </w:rPr>
        <w:t>, including the NDC.</w:t>
      </w:r>
    </w:p>
    <w:p w14:paraId="77B90D56" w14:textId="494965D2" w:rsidR="00B36066" w:rsidRDefault="001879A7" w:rsidP="00452651">
      <w:pPr>
        <w:pStyle w:val="ListParagraph"/>
        <w:numPr>
          <w:ilvl w:val="0"/>
          <w:numId w:val="24"/>
        </w:numPr>
        <w:rPr>
          <w:lang w:val="en-GB"/>
        </w:rPr>
      </w:pPr>
      <w:r>
        <w:rPr>
          <w:lang w:val="en-GB"/>
        </w:rPr>
        <w:t>S</w:t>
      </w:r>
      <w:r w:rsidR="00452651">
        <w:rPr>
          <w:lang w:val="en-GB"/>
        </w:rPr>
        <w:t>trongly connected to a larger set of stakeholders (e.g. from other economic sectors</w:t>
      </w:r>
      <w:r>
        <w:rPr>
          <w:lang w:val="en-GB"/>
        </w:rPr>
        <w:t xml:space="preserve">, </w:t>
      </w:r>
      <w:r w:rsidR="00452651">
        <w:rPr>
          <w:lang w:val="en-GB"/>
        </w:rPr>
        <w:t>such as</w:t>
      </w:r>
      <w:r>
        <w:rPr>
          <w:lang w:val="en-GB"/>
        </w:rPr>
        <w:t xml:space="preserve"> industry and</w:t>
      </w:r>
      <w:r w:rsidR="00452651">
        <w:rPr>
          <w:lang w:val="en-GB"/>
        </w:rPr>
        <w:t xml:space="preserve"> transport)</w:t>
      </w:r>
      <w:r>
        <w:rPr>
          <w:lang w:val="en-GB"/>
        </w:rPr>
        <w:t>.</w:t>
      </w:r>
    </w:p>
    <w:p w14:paraId="35080FDB" w14:textId="77777777" w:rsidR="00452651" w:rsidRPr="00072380" w:rsidRDefault="00452651" w:rsidP="00452651">
      <w:pPr>
        <w:pStyle w:val="ListParagraph"/>
        <w:ind w:left="1080"/>
        <w:rPr>
          <w:lang w:val="en-GB"/>
        </w:rPr>
      </w:pPr>
    </w:p>
    <w:p w14:paraId="114185AB" w14:textId="1CB7E4FB" w:rsidR="00B36066" w:rsidRDefault="00BE7AF4" w:rsidP="00B36066">
      <w:pPr>
        <w:pStyle w:val="ListParagraph"/>
        <w:numPr>
          <w:ilvl w:val="0"/>
          <w:numId w:val="21"/>
        </w:numPr>
        <w:rPr>
          <w:lang w:val="en-GB"/>
        </w:rPr>
      </w:pPr>
      <w:r>
        <w:rPr>
          <w:u w:val="single"/>
          <w:lang w:val="en-GB"/>
        </w:rPr>
        <w:t>N</w:t>
      </w:r>
      <w:r w:rsidR="00B36066" w:rsidRPr="00F97AA4">
        <w:rPr>
          <w:u w:val="single"/>
          <w:lang w:val="en-GB"/>
        </w:rPr>
        <w:t>ationally</w:t>
      </w:r>
      <w:r>
        <w:rPr>
          <w:u w:val="single"/>
          <w:lang w:val="en-GB"/>
        </w:rPr>
        <w:t>,</w:t>
      </w:r>
      <w:r w:rsidR="00B36066">
        <w:rPr>
          <w:lang w:val="en-GB"/>
        </w:rPr>
        <w:t xml:space="preserve"> </w:t>
      </w:r>
      <w:r w:rsidR="00B36066" w:rsidRPr="00072380">
        <w:rPr>
          <w:lang w:val="en-GB"/>
        </w:rPr>
        <w:t>the implementation</w:t>
      </w:r>
      <w:r w:rsidR="00B36066">
        <w:rPr>
          <w:lang w:val="en-GB"/>
        </w:rPr>
        <w:t xml:space="preserve"> </w:t>
      </w:r>
      <w:r>
        <w:rPr>
          <w:lang w:val="en-GB"/>
        </w:rPr>
        <w:t xml:space="preserve">by the Government </w:t>
      </w:r>
      <w:r w:rsidR="00B36066" w:rsidRPr="00072380">
        <w:rPr>
          <w:lang w:val="en-GB"/>
        </w:rPr>
        <w:t xml:space="preserve">of a set of </w:t>
      </w:r>
      <w:r w:rsidR="00B36066" w:rsidRPr="00B04FCB">
        <w:rPr>
          <w:u w:val="single"/>
          <w:lang w:val="en-GB"/>
        </w:rPr>
        <w:t>renewable energy laws and by</w:t>
      </w:r>
      <w:r>
        <w:rPr>
          <w:u w:val="single"/>
          <w:lang w:val="en-GB"/>
        </w:rPr>
        <w:t>-</w:t>
      </w:r>
      <w:r w:rsidR="00B36066" w:rsidRPr="00B04FCB">
        <w:rPr>
          <w:u w:val="single"/>
          <w:lang w:val="en-GB"/>
        </w:rPr>
        <w:t>laws</w:t>
      </w:r>
      <w:r w:rsidR="00B36066" w:rsidRPr="00072380">
        <w:rPr>
          <w:lang w:val="en-GB"/>
        </w:rPr>
        <w:t xml:space="preserve"> </w:t>
      </w:r>
      <w:r w:rsidR="00B36066">
        <w:rPr>
          <w:lang w:val="en-GB"/>
        </w:rPr>
        <w:t>(</w:t>
      </w:r>
      <w:r>
        <w:rPr>
          <w:lang w:val="en-GB"/>
        </w:rPr>
        <w:t xml:space="preserve">including a </w:t>
      </w:r>
      <w:r w:rsidR="00B36066">
        <w:rPr>
          <w:lang w:val="en-GB"/>
        </w:rPr>
        <w:t xml:space="preserve">tender </w:t>
      </w:r>
      <w:r>
        <w:rPr>
          <w:lang w:val="en-GB"/>
        </w:rPr>
        <w:t xml:space="preserve">issuance </w:t>
      </w:r>
      <w:r w:rsidR="00B36066">
        <w:rPr>
          <w:lang w:val="en-GB"/>
        </w:rPr>
        <w:t xml:space="preserve">on 210 MW </w:t>
      </w:r>
      <w:r>
        <w:rPr>
          <w:lang w:val="en-GB"/>
        </w:rPr>
        <w:t xml:space="preserve">of </w:t>
      </w:r>
      <w:r w:rsidR="00B36066">
        <w:rPr>
          <w:lang w:val="en-GB"/>
        </w:rPr>
        <w:t xml:space="preserve">renewable energy, ordinances on the grid code and rules for </w:t>
      </w:r>
      <w:r>
        <w:rPr>
          <w:lang w:val="en-GB"/>
        </w:rPr>
        <w:t>public-p</w:t>
      </w:r>
      <w:r w:rsidR="00B36066">
        <w:rPr>
          <w:lang w:val="en-GB"/>
        </w:rPr>
        <w:t xml:space="preserve">rivate </w:t>
      </w:r>
      <w:r>
        <w:rPr>
          <w:lang w:val="en-GB"/>
        </w:rPr>
        <w:t>partnerships</w:t>
      </w:r>
      <w:r w:rsidR="00B36066">
        <w:rPr>
          <w:lang w:val="en-GB"/>
        </w:rPr>
        <w:t xml:space="preserve">) </w:t>
      </w:r>
      <w:r>
        <w:rPr>
          <w:lang w:val="en-GB"/>
        </w:rPr>
        <w:t xml:space="preserve">has (partially) created </w:t>
      </w:r>
      <w:r w:rsidR="00B36066">
        <w:rPr>
          <w:lang w:val="en-GB"/>
        </w:rPr>
        <w:t xml:space="preserve">the enabling environment for additional investments in sustainable energy without </w:t>
      </w:r>
      <w:r>
        <w:rPr>
          <w:lang w:val="en-GB"/>
        </w:rPr>
        <w:t xml:space="preserve">the </w:t>
      </w:r>
      <w:r w:rsidR="00B36066">
        <w:rPr>
          <w:lang w:val="en-GB"/>
        </w:rPr>
        <w:t>direct involvement of the Project</w:t>
      </w:r>
      <w:r>
        <w:rPr>
          <w:lang w:val="en-GB"/>
        </w:rPr>
        <w:t>.</w:t>
      </w:r>
    </w:p>
    <w:p w14:paraId="41AD7BC2" w14:textId="77777777" w:rsidR="00452651" w:rsidRDefault="00452651" w:rsidP="00452651">
      <w:pPr>
        <w:pStyle w:val="ListParagraph"/>
        <w:ind w:left="1080"/>
        <w:rPr>
          <w:lang w:val="en-GB"/>
        </w:rPr>
      </w:pPr>
    </w:p>
    <w:p w14:paraId="19B1BA7B" w14:textId="66A69647" w:rsidR="00B36066" w:rsidRDefault="00B36066" w:rsidP="00B36066">
      <w:pPr>
        <w:pStyle w:val="ListParagraph"/>
        <w:numPr>
          <w:ilvl w:val="0"/>
          <w:numId w:val="21"/>
        </w:numPr>
        <w:rPr>
          <w:lang w:val="en-GB"/>
        </w:rPr>
      </w:pPr>
      <w:r w:rsidRPr="00B04FCB">
        <w:rPr>
          <w:u w:val="single"/>
          <w:lang w:val="en-GB"/>
        </w:rPr>
        <w:t>(Inter-)national advancements in relation to technology and policy</w:t>
      </w:r>
      <w:r w:rsidR="00290672">
        <w:rPr>
          <w:u w:val="single"/>
          <w:lang w:val="en-GB"/>
        </w:rPr>
        <w:t>,</w:t>
      </w:r>
      <w:r>
        <w:rPr>
          <w:lang w:val="en-GB"/>
        </w:rPr>
        <w:t xml:space="preserve"> which make the</w:t>
      </w:r>
      <w:r w:rsidR="006E3FF3">
        <w:rPr>
          <w:lang w:val="en-GB"/>
        </w:rPr>
        <w:t xml:space="preserve"> original</w:t>
      </w:r>
      <w:r>
        <w:rPr>
          <w:lang w:val="en-GB"/>
        </w:rPr>
        <w:t xml:space="preserve"> GEF support </w:t>
      </w:r>
      <w:r w:rsidR="00290672">
        <w:rPr>
          <w:lang w:val="en-GB"/>
        </w:rPr>
        <w:t xml:space="preserve">to </w:t>
      </w:r>
      <w:r>
        <w:rPr>
          <w:lang w:val="en-GB"/>
        </w:rPr>
        <w:t xml:space="preserve">the specific technical solutions proposed in the Project design document </w:t>
      </w:r>
      <w:r w:rsidR="00290672">
        <w:rPr>
          <w:lang w:val="en-GB"/>
        </w:rPr>
        <w:t xml:space="preserve">(e.g. wind ablation technology for wind energy, anti-dust surfaces for PV panels) </w:t>
      </w:r>
      <w:r w:rsidR="006E3FF3">
        <w:rPr>
          <w:lang w:val="en-GB"/>
        </w:rPr>
        <w:t>less necessary</w:t>
      </w:r>
      <w:r w:rsidR="00290672">
        <w:rPr>
          <w:lang w:val="en-GB"/>
        </w:rPr>
        <w:t>. For example,</w:t>
      </w:r>
      <w:r>
        <w:rPr>
          <w:lang w:val="en-GB"/>
        </w:rPr>
        <w:t xml:space="preserve"> STEG has already tendered for the implementation of </w:t>
      </w:r>
      <w:r w:rsidR="00290672">
        <w:rPr>
          <w:lang w:val="en-GB"/>
        </w:rPr>
        <w:t xml:space="preserve">the </w:t>
      </w:r>
      <w:proofErr w:type="spellStart"/>
      <w:r>
        <w:rPr>
          <w:lang w:val="en-GB"/>
        </w:rPr>
        <w:t>Tozeur</w:t>
      </w:r>
      <w:proofErr w:type="spellEnd"/>
      <w:r w:rsidR="00290672">
        <w:rPr>
          <w:lang w:val="en-GB"/>
        </w:rPr>
        <w:t xml:space="preserve"> PV</w:t>
      </w:r>
      <w:r>
        <w:rPr>
          <w:lang w:val="en-GB"/>
        </w:rPr>
        <w:t xml:space="preserve"> project</w:t>
      </w:r>
      <w:r w:rsidR="00290672">
        <w:rPr>
          <w:lang w:val="en-GB"/>
        </w:rPr>
        <w:t>,</w:t>
      </w:r>
      <w:r>
        <w:rPr>
          <w:lang w:val="en-GB"/>
        </w:rPr>
        <w:t xml:space="preserve"> which will be </w:t>
      </w:r>
      <w:r w:rsidR="00290672">
        <w:rPr>
          <w:lang w:val="en-GB"/>
        </w:rPr>
        <w:t xml:space="preserve">realised </w:t>
      </w:r>
      <w:r>
        <w:rPr>
          <w:lang w:val="en-GB"/>
        </w:rPr>
        <w:t xml:space="preserve">by an international company </w:t>
      </w:r>
      <w:r w:rsidR="00290672">
        <w:rPr>
          <w:lang w:val="en-GB"/>
        </w:rPr>
        <w:t xml:space="preserve">and will include </w:t>
      </w:r>
      <w:r>
        <w:rPr>
          <w:lang w:val="en-GB"/>
        </w:rPr>
        <w:t xml:space="preserve">a performance guarantee at a lower price </w:t>
      </w:r>
      <w:r w:rsidR="00290672">
        <w:rPr>
          <w:lang w:val="en-GB"/>
        </w:rPr>
        <w:t xml:space="preserve">than was </w:t>
      </w:r>
      <w:r>
        <w:rPr>
          <w:lang w:val="en-GB"/>
        </w:rPr>
        <w:t>expected at the time of Project development</w:t>
      </w:r>
      <w:r w:rsidR="00290672">
        <w:rPr>
          <w:lang w:val="en-GB"/>
        </w:rPr>
        <w:t>.</w:t>
      </w:r>
    </w:p>
    <w:p w14:paraId="29803127" w14:textId="5C6440C8" w:rsidR="006E3FF3" w:rsidRDefault="006E3FF3" w:rsidP="006E3FF3">
      <w:pPr>
        <w:pStyle w:val="ListParagraph"/>
        <w:ind w:left="1080"/>
        <w:rPr>
          <w:u w:val="single"/>
          <w:lang w:val="en-GB"/>
        </w:rPr>
      </w:pPr>
    </w:p>
    <w:p w14:paraId="1DB99619" w14:textId="64D6FFB4" w:rsidR="00C34BF2" w:rsidRPr="00452651" w:rsidRDefault="00C34BF2" w:rsidP="00C34BF2">
      <w:pPr>
        <w:pStyle w:val="ListParagraph"/>
        <w:ind w:left="1080"/>
        <w:rPr>
          <w:lang w:val="en-GB"/>
        </w:rPr>
      </w:pPr>
      <w:r>
        <w:rPr>
          <w:lang w:val="en-GB"/>
        </w:rPr>
        <w:t xml:space="preserve">The combined result of changes (ii) and (iii) is that the Project has surplus budget available (approximately US$ 1.5 million) for additional activities benefitting the overall </w:t>
      </w:r>
      <w:r>
        <w:rPr>
          <w:lang w:val="en-GB"/>
        </w:rPr>
        <w:lastRenderedPageBreak/>
        <w:t>development of a vibrant market for sustainable energy (see Section</w:t>
      </w:r>
      <w:r w:rsidRPr="001B7CB8">
        <w:rPr>
          <w:lang w:val="en-GB"/>
        </w:rPr>
        <w:t xml:space="preserve"> </w:t>
      </w:r>
      <w:r w:rsidRPr="001B7CB8">
        <w:rPr>
          <w:lang w:val="en-GB"/>
        </w:rPr>
        <w:fldChar w:fldCharType="begin"/>
      </w:r>
      <w:r w:rsidRPr="001B7CB8">
        <w:rPr>
          <w:lang w:val="en-GB"/>
        </w:rPr>
        <w:instrText xml:space="preserve"> REF _Ref504336612 \r \h </w:instrText>
      </w:r>
      <w:r>
        <w:rPr>
          <w:lang w:val="en-GB"/>
        </w:rPr>
        <w:instrText xml:space="preserve"> \* MERGEFORMAT </w:instrText>
      </w:r>
      <w:r w:rsidRPr="001B7CB8">
        <w:rPr>
          <w:lang w:val="en-GB"/>
        </w:rPr>
      </w:r>
      <w:r w:rsidRPr="001B7CB8">
        <w:rPr>
          <w:lang w:val="en-GB"/>
        </w:rPr>
        <w:fldChar w:fldCharType="separate"/>
      </w:r>
      <w:r w:rsidRPr="001B7CB8">
        <w:rPr>
          <w:lang w:val="en-GB"/>
        </w:rPr>
        <w:t>5.2</w:t>
      </w:r>
      <w:r w:rsidRPr="001B7CB8">
        <w:rPr>
          <w:lang w:val="en-GB"/>
        </w:rPr>
        <w:fldChar w:fldCharType="end"/>
      </w:r>
      <w:r w:rsidRPr="001B7CB8">
        <w:rPr>
          <w:lang w:val="en-GB"/>
        </w:rPr>
        <w:t xml:space="preserve"> for specific recommendations)</w:t>
      </w:r>
      <w:r>
        <w:rPr>
          <w:lang w:val="en-GB"/>
        </w:rPr>
        <w:t>.</w:t>
      </w:r>
    </w:p>
    <w:p w14:paraId="7662CD58" w14:textId="5C2E8354" w:rsidR="00B36066" w:rsidRDefault="00B36066" w:rsidP="002E2A52">
      <w:pPr>
        <w:rPr>
          <w:szCs w:val="24"/>
          <w:lang w:val="en-GB"/>
        </w:rPr>
      </w:pPr>
    </w:p>
    <w:p w14:paraId="79873547" w14:textId="3B367AB1" w:rsidR="00C25078" w:rsidRDefault="006E3FF3" w:rsidP="00C25078">
      <w:pPr>
        <w:rPr>
          <w:rFonts w:asciiTheme="minorHAnsi" w:hAnsiTheme="minorHAnsi" w:cstheme="minorHAnsi"/>
          <w:szCs w:val="24"/>
          <w:lang w:val="en-GB"/>
        </w:rPr>
      </w:pPr>
      <w:r>
        <w:rPr>
          <w:szCs w:val="24"/>
          <w:lang w:val="en-GB"/>
        </w:rPr>
        <w:t xml:space="preserve">The Project is </w:t>
      </w:r>
      <w:r w:rsidRPr="006E3FF3">
        <w:rPr>
          <w:b/>
          <w:szCs w:val="24"/>
          <w:lang w:val="en-GB"/>
        </w:rPr>
        <w:t>clearly still relevant</w:t>
      </w:r>
      <w:r>
        <w:rPr>
          <w:szCs w:val="24"/>
          <w:lang w:val="en-GB"/>
        </w:rPr>
        <w:t xml:space="preserve"> for the country. This is indicated</w:t>
      </w:r>
      <w:r w:rsidR="00CA0423">
        <w:rPr>
          <w:szCs w:val="24"/>
          <w:lang w:val="en-GB"/>
        </w:rPr>
        <w:t xml:space="preserve"> </w:t>
      </w:r>
      <w:r w:rsidR="002210C2">
        <w:rPr>
          <w:szCs w:val="24"/>
          <w:lang w:val="en-GB"/>
        </w:rPr>
        <w:t xml:space="preserve">by </w:t>
      </w:r>
      <w:r>
        <w:rPr>
          <w:szCs w:val="24"/>
          <w:lang w:val="en-GB"/>
        </w:rPr>
        <w:t>the</w:t>
      </w:r>
      <w:r w:rsidR="002210C2">
        <w:rPr>
          <w:szCs w:val="24"/>
          <w:lang w:val="en-GB"/>
        </w:rPr>
        <w:t xml:space="preserve"> Government’s</w:t>
      </w:r>
      <w:r>
        <w:rPr>
          <w:szCs w:val="24"/>
          <w:lang w:val="en-GB"/>
        </w:rPr>
        <w:t xml:space="preserve"> </w:t>
      </w:r>
      <w:r w:rsidR="002210C2">
        <w:rPr>
          <w:szCs w:val="24"/>
          <w:lang w:val="en-GB"/>
        </w:rPr>
        <w:t xml:space="preserve">continuing </w:t>
      </w:r>
      <w:r>
        <w:rPr>
          <w:szCs w:val="24"/>
          <w:lang w:val="en-GB"/>
        </w:rPr>
        <w:t xml:space="preserve">commitment to provide an enabling regulatory framework </w:t>
      </w:r>
      <w:r w:rsidR="002210C2">
        <w:rPr>
          <w:szCs w:val="24"/>
          <w:lang w:val="en-GB"/>
        </w:rPr>
        <w:t>for renewable energy</w:t>
      </w:r>
      <w:r>
        <w:rPr>
          <w:szCs w:val="24"/>
          <w:lang w:val="en-GB"/>
        </w:rPr>
        <w:t xml:space="preserve"> and by comments made by the stakeholders interviewed during the MTR mission.</w:t>
      </w:r>
      <w:r w:rsidR="00C25078">
        <w:rPr>
          <w:szCs w:val="24"/>
          <w:lang w:val="en-GB"/>
        </w:rPr>
        <w:t xml:space="preserve"> The Project strategy </w:t>
      </w:r>
      <w:proofErr w:type="gramStart"/>
      <w:r w:rsidR="00C25078">
        <w:rPr>
          <w:szCs w:val="24"/>
          <w:lang w:val="en-GB"/>
        </w:rPr>
        <w:t>definitely provides</w:t>
      </w:r>
      <w:proofErr w:type="gramEnd"/>
      <w:r w:rsidR="00C25078">
        <w:rPr>
          <w:szCs w:val="24"/>
          <w:lang w:val="en-GB"/>
        </w:rPr>
        <w:t xml:space="preserve"> an </w:t>
      </w:r>
      <w:r w:rsidR="00C25078" w:rsidRPr="00C25078">
        <w:rPr>
          <w:b/>
          <w:szCs w:val="24"/>
          <w:lang w:val="en-GB"/>
        </w:rPr>
        <w:t>effective route towards results</w:t>
      </w:r>
      <w:r w:rsidR="00C25078">
        <w:rPr>
          <w:szCs w:val="24"/>
          <w:lang w:val="en-GB"/>
        </w:rPr>
        <w:t xml:space="preserve"> as it addresses the relevant problems and is based on a th</w:t>
      </w:r>
      <w:r w:rsidR="001B7CB8">
        <w:rPr>
          <w:szCs w:val="24"/>
          <w:lang w:val="en-GB"/>
        </w:rPr>
        <w:t>o</w:t>
      </w:r>
      <w:r w:rsidR="00C25078">
        <w:rPr>
          <w:szCs w:val="24"/>
          <w:lang w:val="en-GB"/>
        </w:rPr>
        <w:t>rough analysis of potential de</w:t>
      </w:r>
      <w:r w:rsidR="001B7CB8">
        <w:rPr>
          <w:szCs w:val="24"/>
          <w:lang w:val="en-GB"/>
        </w:rPr>
        <w:t>-</w:t>
      </w:r>
      <w:r w:rsidR="00C25078">
        <w:rPr>
          <w:szCs w:val="24"/>
          <w:lang w:val="en-GB"/>
        </w:rPr>
        <w:t xml:space="preserve">risking instruments. </w:t>
      </w:r>
      <w:r w:rsidR="00F64AAA">
        <w:rPr>
          <w:szCs w:val="24"/>
          <w:lang w:val="en-GB"/>
        </w:rPr>
        <w:t>T</w:t>
      </w:r>
      <w:r w:rsidR="00C25078">
        <w:rPr>
          <w:szCs w:val="24"/>
          <w:lang w:val="en-GB"/>
        </w:rPr>
        <w:t xml:space="preserve">he </w:t>
      </w:r>
      <w:r w:rsidR="00F64AAA">
        <w:rPr>
          <w:szCs w:val="24"/>
          <w:lang w:val="en-GB"/>
        </w:rPr>
        <w:t xml:space="preserve">ultimate </w:t>
      </w:r>
      <w:r w:rsidR="00C25078">
        <w:rPr>
          <w:szCs w:val="24"/>
          <w:lang w:val="en-GB"/>
        </w:rPr>
        <w:t xml:space="preserve">effectiveness of the Project </w:t>
      </w:r>
      <w:r w:rsidR="00F64AAA">
        <w:rPr>
          <w:szCs w:val="24"/>
          <w:lang w:val="en-GB"/>
        </w:rPr>
        <w:t xml:space="preserve">will </w:t>
      </w:r>
      <w:r w:rsidR="00C25078">
        <w:rPr>
          <w:szCs w:val="24"/>
          <w:lang w:val="en-GB"/>
        </w:rPr>
        <w:t xml:space="preserve">depend to a high degree on the commitment of the Government and </w:t>
      </w:r>
      <w:r w:rsidR="00F64AAA">
        <w:rPr>
          <w:szCs w:val="24"/>
          <w:lang w:val="en-GB"/>
        </w:rPr>
        <w:t xml:space="preserve">other </w:t>
      </w:r>
      <w:r w:rsidR="00C25078">
        <w:rPr>
          <w:szCs w:val="24"/>
          <w:lang w:val="en-GB"/>
        </w:rPr>
        <w:t>stakeholders</w:t>
      </w:r>
      <w:r w:rsidR="00CA0423">
        <w:rPr>
          <w:szCs w:val="24"/>
          <w:lang w:val="en-GB"/>
        </w:rPr>
        <w:t>,</w:t>
      </w:r>
      <w:r w:rsidR="00C25078">
        <w:rPr>
          <w:szCs w:val="24"/>
          <w:lang w:val="en-GB"/>
        </w:rPr>
        <w:t xml:space="preserve"> </w:t>
      </w:r>
      <w:r w:rsidR="00F64AAA">
        <w:rPr>
          <w:szCs w:val="24"/>
          <w:lang w:val="en-GB"/>
        </w:rPr>
        <w:t xml:space="preserve">and </w:t>
      </w:r>
      <w:r w:rsidR="00C25078">
        <w:rPr>
          <w:szCs w:val="24"/>
          <w:lang w:val="en-GB"/>
        </w:rPr>
        <w:t>it is</w:t>
      </w:r>
      <w:r w:rsidR="00F64AAA">
        <w:rPr>
          <w:szCs w:val="24"/>
          <w:lang w:val="en-GB"/>
        </w:rPr>
        <w:t xml:space="preserve"> therefore</w:t>
      </w:r>
      <w:r w:rsidR="00C25078">
        <w:rPr>
          <w:szCs w:val="24"/>
          <w:lang w:val="en-GB"/>
        </w:rPr>
        <w:t xml:space="preserve"> difficult </w:t>
      </w:r>
      <w:r w:rsidR="00F64AAA">
        <w:rPr>
          <w:szCs w:val="24"/>
          <w:lang w:val="en-GB"/>
        </w:rPr>
        <w:t xml:space="preserve">at this stage </w:t>
      </w:r>
      <w:r w:rsidR="00C25078">
        <w:rPr>
          <w:szCs w:val="24"/>
          <w:lang w:val="en-GB"/>
        </w:rPr>
        <w:t xml:space="preserve">to judge if the Project strategy </w:t>
      </w:r>
      <w:r w:rsidR="00CA0423">
        <w:rPr>
          <w:szCs w:val="24"/>
          <w:lang w:val="en-GB"/>
        </w:rPr>
        <w:t>is</w:t>
      </w:r>
      <w:r w:rsidR="00C25078">
        <w:rPr>
          <w:szCs w:val="24"/>
          <w:lang w:val="en-GB"/>
        </w:rPr>
        <w:t xml:space="preserve"> the </w:t>
      </w:r>
      <w:r w:rsidR="00C25078" w:rsidRPr="001C469C">
        <w:rPr>
          <w:b/>
          <w:szCs w:val="24"/>
          <w:lang w:val="en-GB"/>
        </w:rPr>
        <w:t>most effective approach</w:t>
      </w:r>
      <w:r w:rsidR="00F64AAA">
        <w:rPr>
          <w:szCs w:val="24"/>
          <w:lang w:val="en-GB"/>
        </w:rPr>
        <w:t>. With concerted Government and private-sector support, the Project could easily surpass its targets; with lukewarm support, it will struggle to do so</w:t>
      </w:r>
      <w:r w:rsidR="00C25078">
        <w:rPr>
          <w:szCs w:val="24"/>
          <w:lang w:val="en-GB"/>
        </w:rPr>
        <w:t>.</w:t>
      </w:r>
      <w:r w:rsidR="00C25078" w:rsidRPr="00C25078">
        <w:rPr>
          <w:rFonts w:asciiTheme="minorHAnsi" w:hAnsiTheme="minorHAnsi" w:cstheme="minorHAnsi"/>
          <w:szCs w:val="24"/>
          <w:lang w:val="en-GB"/>
        </w:rPr>
        <w:t xml:space="preserve"> </w:t>
      </w:r>
      <w:r w:rsidR="00F64AAA">
        <w:rPr>
          <w:rFonts w:asciiTheme="minorHAnsi" w:hAnsiTheme="minorHAnsi" w:cstheme="minorHAnsi"/>
          <w:szCs w:val="24"/>
          <w:lang w:val="en-GB"/>
        </w:rPr>
        <w:t xml:space="preserve">Nonetheless, it is possible to say with a high degree of confidence at this stage that the Project strategy is </w:t>
      </w:r>
      <w:r w:rsidR="00F64AAA" w:rsidRPr="001C469C">
        <w:rPr>
          <w:rFonts w:asciiTheme="minorHAnsi" w:hAnsiTheme="minorHAnsi" w:cstheme="minorHAnsi"/>
          <w:szCs w:val="24"/>
          <w:u w:val="single"/>
          <w:lang w:val="en-GB"/>
        </w:rPr>
        <w:t>an</w:t>
      </w:r>
      <w:r w:rsidR="00F64AAA">
        <w:rPr>
          <w:rFonts w:asciiTheme="minorHAnsi" w:hAnsiTheme="minorHAnsi" w:cstheme="minorHAnsi"/>
          <w:szCs w:val="24"/>
          <w:lang w:val="en-GB"/>
        </w:rPr>
        <w:t xml:space="preserve"> effective approach. </w:t>
      </w:r>
      <w:r w:rsidR="00C25078">
        <w:rPr>
          <w:rFonts w:asciiTheme="minorHAnsi" w:hAnsiTheme="minorHAnsi" w:cstheme="minorHAnsi"/>
          <w:szCs w:val="24"/>
          <w:lang w:val="en-GB"/>
        </w:rPr>
        <w:t xml:space="preserve">The Project Document has built on </w:t>
      </w:r>
      <w:r w:rsidR="00C25078" w:rsidRPr="00C25078">
        <w:rPr>
          <w:rFonts w:asciiTheme="minorHAnsi" w:hAnsiTheme="minorHAnsi" w:cstheme="minorHAnsi"/>
          <w:b/>
          <w:szCs w:val="24"/>
          <w:lang w:val="en-GB"/>
        </w:rPr>
        <w:t xml:space="preserve">lessons from various other </w:t>
      </w:r>
      <w:r w:rsidR="00DF38A2">
        <w:rPr>
          <w:rFonts w:asciiTheme="minorHAnsi" w:hAnsiTheme="minorHAnsi" w:cstheme="minorHAnsi"/>
          <w:b/>
          <w:szCs w:val="24"/>
          <w:lang w:val="en-GB"/>
        </w:rPr>
        <w:t xml:space="preserve">Tunisian </w:t>
      </w:r>
      <w:r w:rsidR="00C25078" w:rsidRPr="00C25078">
        <w:rPr>
          <w:rFonts w:asciiTheme="minorHAnsi" w:hAnsiTheme="minorHAnsi" w:cstheme="minorHAnsi"/>
          <w:b/>
          <w:szCs w:val="24"/>
          <w:lang w:val="en-GB"/>
        </w:rPr>
        <w:t>projects</w:t>
      </w:r>
      <w:r w:rsidR="00C25078">
        <w:rPr>
          <w:rFonts w:asciiTheme="minorHAnsi" w:hAnsiTheme="minorHAnsi" w:cstheme="minorHAnsi"/>
          <w:szCs w:val="24"/>
          <w:lang w:val="en-GB"/>
        </w:rPr>
        <w:t xml:space="preserve"> such as </w:t>
      </w:r>
      <w:r w:rsidR="00C25078" w:rsidRPr="00320A9B">
        <w:rPr>
          <w:rFonts w:asciiTheme="minorHAnsi" w:hAnsiTheme="minorHAnsi" w:cstheme="minorHAnsi"/>
          <w:i/>
          <w:szCs w:val="24"/>
          <w:lang w:val="en-GB"/>
        </w:rPr>
        <w:t>“sector</w:t>
      </w:r>
      <w:r w:rsidR="00DF38A2">
        <w:rPr>
          <w:rFonts w:asciiTheme="minorHAnsi" w:hAnsiTheme="minorHAnsi" w:cstheme="minorHAnsi"/>
          <w:i/>
          <w:szCs w:val="24"/>
          <w:lang w:val="en-GB"/>
        </w:rPr>
        <w:t>al</w:t>
      </w:r>
      <w:r w:rsidR="00C25078" w:rsidRPr="00320A9B">
        <w:rPr>
          <w:rFonts w:asciiTheme="minorHAnsi" w:hAnsiTheme="minorHAnsi" w:cstheme="minorHAnsi"/>
          <w:i/>
          <w:szCs w:val="24"/>
          <w:lang w:val="en-GB"/>
        </w:rPr>
        <w:t xml:space="preserve"> NAMA initiatives”</w:t>
      </w:r>
      <w:r w:rsidR="00C25078">
        <w:rPr>
          <w:rFonts w:asciiTheme="minorHAnsi" w:hAnsiTheme="minorHAnsi" w:cstheme="minorHAnsi"/>
          <w:szCs w:val="24"/>
          <w:lang w:val="en-GB"/>
        </w:rPr>
        <w:t xml:space="preserve"> (</w:t>
      </w:r>
      <w:r w:rsidR="00DF38A2">
        <w:rPr>
          <w:rFonts w:asciiTheme="minorHAnsi" w:hAnsiTheme="minorHAnsi" w:cstheme="minorHAnsi"/>
          <w:szCs w:val="24"/>
          <w:lang w:val="en-GB"/>
        </w:rPr>
        <w:t xml:space="preserve">GIZ support to a </w:t>
      </w:r>
      <w:r w:rsidR="00C25078">
        <w:rPr>
          <w:rFonts w:asciiTheme="minorHAnsi" w:hAnsiTheme="minorHAnsi" w:cstheme="minorHAnsi"/>
          <w:szCs w:val="24"/>
          <w:lang w:val="en-GB"/>
        </w:rPr>
        <w:t>cement industry</w:t>
      </w:r>
      <w:r w:rsidR="00DF38A2">
        <w:rPr>
          <w:rFonts w:asciiTheme="minorHAnsi" w:hAnsiTheme="minorHAnsi" w:cstheme="minorHAnsi"/>
          <w:szCs w:val="24"/>
          <w:lang w:val="en-GB"/>
        </w:rPr>
        <w:t xml:space="preserve"> NAMA and a </w:t>
      </w:r>
      <w:r w:rsidR="00C25078">
        <w:rPr>
          <w:rFonts w:asciiTheme="minorHAnsi" w:hAnsiTheme="minorHAnsi" w:cstheme="minorHAnsi"/>
          <w:szCs w:val="24"/>
          <w:lang w:val="en-GB"/>
        </w:rPr>
        <w:t xml:space="preserve">building sector NAMA), </w:t>
      </w:r>
      <w:r w:rsidR="00C25078" w:rsidRPr="00320A9B">
        <w:rPr>
          <w:rFonts w:asciiTheme="minorHAnsi" w:hAnsiTheme="minorHAnsi" w:cstheme="minorHAnsi"/>
          <w:i/>
          <w:szCs w:val="24"/>
          <w:lang w:val="en-GB"/>
        </w:rPr>
        <w:t>“NAMA enabling initiatives”</w:t>
      </w:r>
      <w:r w:rsidR="00C25078">
        <w:rPr>
          <w:rFonts w:asciiTheme="minorHAnsi" w:hAnsiTheme="minorHAnsi" w:cstheme="minorHAnsi"/>
          <w:szCs w:val="24"/>
          <w:lang w:val="en-GB"/>
        </w:rPr>
        <w:t xml:space="preserve"> (</w:t>
      </w:r>
      <w:r w:rsidR="00DF38A2">
        <w:rPr>
          <w:rFonts w:asciiTheme="minorHAnsi" w:hAnsiTheme="minorHAnsi" w:cstheme="minorHAnsi"/>
          <w:szCs w:val="24"/>
          <w:lang w:val="en-GB"/>
        </w:rPr>
        <w:t>the World Bank’s P</w:t>
      </w:r>
      <w:r w:rsidR="00C25078">
        <w:rPr>
          <w:rFonts w:asciiTheme="minorHAnsi" w:hAnsiTheme="minorHAnsi" w:cstheme="minorHAnsi"/>
          <w:szCs w:val="24"/>
          <w:lang w:val="en-GB"/>
        </w:rPr>
        <w:t xml:space="preserve">artnership for </w:t>
      </w:r>
      <w:r w:rsidR="00DF38A2">
        <w:rPr>
          <w:rFonts w:asciiTheme="minorHAnsi" w:hAnsiTheme="minorHAnsi" w:cstheme="minorHAnsi"/>
          <w:szCs w:val="24"/>
          <w:lang w:val="en-GB"/>
        </w:rPr>
        <w:t>M</w:t>
      </w:r>
      <w:r w:rsidR="00C25078">
        <w:rPr>
          <w:rFonts w:asciiTheme="minorHAnsi" w:hAnsiTheme="minorHAnsi" w:cstheme="minorHAnsi"/>
          <w:szCs w:val="24"/>
          <w:lang w:val="en-GB"/>
        </w:rPr>
        <w:t xml:space="preserve">arket </w:t>
      </w:r>
      <w:r w:rsidR="00DF38A2">
        <w:rPr>
          <w:rFonts w:asciiTheme="minorHAnsi" w:hAnsiTheme="minorHAnsi" w:cstheme="minorHAnsi"/>
          <w:szCs w:val="24"/>
          <w:lang w:val="en-GB"/>
        </w:rPr>
        <w:t>R</w:t>
      </w:r>
      <w:r w:rsidR="00C25078">
        <w:rPr>
          <w:rFonts w:asciiTheme="minorHAnsi" w:hAnsiTheme="minorHAnsi" w:cstheme="minorHAnsi"/>
          <w:szCs w:val="24"/>
          <w:lang w:val="en-GB"/>
        </w:rPr>
        <w:t xml:space="preserve">eadiness, </w:t>
      </w:r>
      <w:r w:rsidR="00DF38A2">
        <w:rPr>
          <w:rFonts w:asciiTheme="minorHAnsi" w:hAnsiTheme="minorHAnsi" w:cstheme="minorHAnsi"/>
          <w:szCs w:val="24"/>
          <w:lang w:val="en-GB"/>
        </w:rPr>
        <w:t xml:space="preserve">GIZ </w:t>
      </w:r>
      <w:r w:rsidR="00C25078">
        <w:rPr>
          <w:rFonts w:asciiTheme="minorHAnsi" w:hAnsiTheme="minorHAnsi" w:cstheme="minorHAnsi"/>
          <w:szCs w:val="24"/>
          <w:lang w:val="en-GB"/>
        </w:rPr>
        <w:t>capacity development for GHG inventory and MRV) and others.</w:t>
      </w:r>
    </w:p>
    <w:p w14:paraId="7F7124CC" w14:textId="50988914" w:rsidR="006E3FF3" w:rsidRDefault="006E3FF3" w:rsidP="002E2A52">
      <w:pPr>
        <w:rPr>
          <w:szCs w:val="24"/>
          <w:lang w:val="en-GB"/>
        </w:rPr>
      </w:pPr>
    </w:p>
    <w:p w14:paraId="2E7D11A5" w14:textId="63ED4B6F" w:rsidR="003819CE" w:rsidRDefault="00C25078" w:rsidP="003819CE">
      <w:pPr>
        <w:rPr>
          <w:szCs w:val="24"/>
          <w:lang w:val="en-GB"/>
        </w:rPr>
      </w:pPr>
      <w:r w:rsidRPr="003819CE">
        <w:rPr>
          <w:szCs w:val="24"/>
          <w:lang w:val="en-GB"/>
        </w:rPr>
        <w:t>Since the Project targets the country</w:t>
      </w:r>
      <w:r w:rsidR="00DF38A2">
        <w:rPr>
          <w:szCs w:val="24"/>
          <w:lang w:val="en-GB"/>
        </w:rPr>
        <w:t>’</w:t>
      </w:r>
      <w:r w:rsidRPr="003819CE">
        <w:rPr>
          <w:szCs w:val="24"/>
          <w:lang w:val="en-GB"/>
        </w:rPr>
        <w:t xml:space="preserve">s </w:t>
      </w:r>
      <w:r w:rsidR="00410C3F">
        <w:rPr>
          <w:szCs w:val="24"/>
          <w:lang w:val="en-GB"/>
        </w:rPr>
        <w:t xml:space="preserve">undoubted </w:t>
      </w:r>
      <w:r w:rsidRPr="003819CE">
        <w:rPr>
          <w:szCs w:val="24"/>
          <w:lang w:val="en-GB"/>
        </w:rPr>
        <w:t>problems</w:t>
      </w:r>
      <w:r w:rsidR="00DF38A2">
        <w:rPr>
          <w:szCs w:val="24"/>
          <w:lang w:val="en-GB"/>
        </w:rPr>
        <w:t xml:space="preserve"> </w:t>
      </w:r>
      <w:r w:rsidRPr="003819CE">
        <w:rPr>
          <w:szCs w:val="24"/>
          <w:lang w:val="en-GB"/>
        </w:rPr>
        <w:t xml:space="preserve">/ challenges </w:t>
      </w:r>
      <w:r w:rsidR="00410C3F" w:rsidRPr="003819CE">
        <w:rPr>
          <w:szCs w:val="24"/>
          <w:lang w:val="en-GB"/>
        </w:rPr>
        <w:t>relat</w:t>
      </w:r>
      <w:r w:rsidR="00410C3F">
        <w:rPr>
          <w:szCs w:val="24"/>
          <w:lang w:val="en-GB"/>
        </w:rPr>
        <w:t>ing</w:t>
      </w:r>
      <w:r w:rsidR="00410C3F" w:rsidRPr="003819CE">
        <w:rPr>
          <w:szCs w:val="24"/>
          <w:lang w:val="en-GB"/>
        </w:rPr>
        <w:t xml:space="preserve"> </w:t>
      </w:r>
      <w:r w:rsidRPr="003819CE">
        <w:rPr>
          <w:szCs w:val="24"/>
          <w:lang w:val="en-GB"/>
        </w:rPr>
        <w:t xml:space="preserve">to the energy sector </w:t>
      </w:r>
      <w:r w:rsidR="003819CE" w:rsidRPr="003819CE">
        <w:rPr>
          <w:szCs w:val="24"/>
          <w:lang w:val="en-GB"/>
        </w:rPr>
        <w:t xml:space="preserve">and </w:t>
      </w:r>
      <w:r w:rsidR="00410C3F">
        <w:rPr>
          <w:szCs w:val="24"/>
          <w:lang w:val="en-GB"/>
        </w:rPr>
        <w:t xml:space="preserve">since </w:t>
      </w:r>
      <w:r w:rsidR="003819CE" w:rsidRPr="003819CE">
        <w:rPr>
          <w:szCs w:val="24"/>
          <w:lang w:val="en-GB"/>
        </w:rPr>
        <w:t>high</w:t>
      </w:r>
      <w:r w:rsidR="00410C3F">
        <w:rPr>
          <w:szCs w:val="24"/>
          <w:lang w:val="en-GB"/>
        </w:rPr>
        <w:t>-</w:t>
      </w:r>
      <w:r w:rsidR="003819CE" w:rsidRPr="003819CE">
        <w:rPr>
          <w:szCs w:val="24"/>
          <w:lang w:val="en-GB"/>
        </w:rPr>
        <w:t xml:space="preserve">level political commitment </w:t>
      </w:r>
      <w:r w:rsidR="00410C3F">
        <w:rPr>
          <w:szCs w:val="24"/>
          <w:lang w:val="en-GB"/>
        </w:rPr>
        <w:t>has been</w:t>
      </w:r>
      <w:r w:rsidR="00410C3F" w:rsidRPr="003819CE">
        <w:rPr>
          <w:szCs w:val="24"/>
          <w:lang w:val="en-GB"/>
        </w:rPr>
        <w:t xml:space="preserve"> </w:t>
      </w:r>
      <w:r w:rsidR="003819CE" w:rsidRPr="003819CE">
        <w:rPr>
          <w:szCs w:val="24"/>
          <w:lang w:val="en-GB"/>
        </w:rPr>
        <w:t>demonstrated</w:t>
      </w:r>
      <w:r w:rsidR="00410C3F">
        <w:rPr>
          <w:szCs w:val="24"/>
          <w:lang w:val="en-GB"/>
        </w:rPr>
        <w:t>,</w:t>
      </w:r>
      <w:r w:rsidR="003819CE" w:rsidRPr="003819CE">
        <w:rPr>
          <w:szCs w:val="24"/>
          <w:lang w:val="en-GB"/>
        </w:rPr>
        <w:t xml:space="preserve"> </w:t>
      </w:r>
      <w:proofErr w:type="gramStart"/>
      <w:r w:rsidR="00410C3F">
        <w:rPr>
          <w:szCs w:val="24"/>
          <w:lang w:val="en-GB"/>
        </w:rPr>
        <w:t xml:space="preserve">it is clear that </w:t>
      </w:r>
      <w:r w:rsidR="003819CE" w:rsidRPr="003819CE">
        <w:rPr>
          <w:szCs w:val="24"/>
          <w:lang w:val="en-GB"/>
        </w:rPr>
        <w:t>the</w:t>
      </w:r>
      <w:proofErr w:type="gramEnd"/>
      <w:r w:rsidR="003819CE" w:rsidRPr="003819CE">
        <w:rPr>
          <w:szCs w:val="24"/>
          <w:lang w:val="en-GB"/>
        </w:rPr>
        <w:t xml:space="preserve"> Project </w:t>
      </w:r>
      <w:r w:rsidR="003819CE">
        <w:rPr>
          <w:szCs w:val="24"/>
          <w:lang w:val="en-GB"/>
        </w:rPr>
        <w:t xml:space="preserve">addresses </w:t>
      </w:r>
      <w:r w:rsidR="003819CE" w:rsidRPr="003819CE">
        <w:rPr>
          <w:b/>
          <w:szCs w:val="24"/>
          <w:lang w:val="en-GB"/>
        </w:rPr>
        <w:t>country priorities</w:t>
      </w:r>
      <w:r w:rsidR="003819CE">
        <w:rPr>
          <w:szCs w:val="24"/>
          <w:lang w:val="en-GB"/>
        </w:rPr>
        <w:t xml:space="preserve">, creates </w:t>
      </w:r>
      <w:r w:rsidR="003819CE" w:rsidRPr="003819CE">
        <w:rPr>
          <w:b/>
          <w:szCs w:val="24"/>
          <w:lang w:val="en-GB"/>
        </w:rPr>
        <w:t>country ownership</w:t>
      </w:r>
      <w:r w:rsidR="003819CE">
        <w:rPr>
          <w:szCs w:val="24"/>
          <w:lang w:val="en-GB"/>
        </w:rPr>
        <w:t xml:space="preserve"> and is generally </w:t>
      </w:r>
      <w:r w:rsidR="003819CE" w:rsidRPr="003819CE">
        <w:rPr>
          <w:b/>
          <w:szCs w:val="24"/>
          <w:lang w:val="en-GB"/>
        </w:rPr>
        <w:t>in line with national sector development priorities</w:t>
      </w:r>
      <w:r w:rsidR="003819CE">
        <w:rPr>
          <w:szCs w:val="24"/>
          <w:lang w:val="en-GB"/>
        </w:rPr>
        <w:t xml:space="preserve"> and development plans</w:t>
      </w:r>
      <w:r w:rsidR="00410C3F">
        <w:rPr>
          <w:szCs w:val="24"/>
          <w:lang w:val="en-GB"/>
        </w:rPr>
        <w:t>.</w:t>
      </w:r>
    </w:p>
    <w:p w14:paraId="06CFB6C3" w14:textId="5FB6F029" w:rsidR="00C25078" w:rsidRPr="003819CE" w:rsidRDefault="00C25078" w:rsidP="002E2A52">
      <w:pPr>
        <w:rPr>
          <w:szCs w:val="24"/>
        </w:rPr>
      </w:pPr>
    </w:p>
    <w:p w14:paraId="5F99091E" w14:textId="712A9D0E" w:rsidR="002E2A52" w:rsidRPr="006D202B" w:rsidRDefault="003819CE" w:rsidP="002E2A52">
      <w:pPr>
        <w:rPr>
          <w:szCs w:val="24"/>
          <w:lang w:val="en-GB"/>
        </w:rPr>
      </w:pPr>
      <w:r>
        <w:rPr>
          <w:szCs w:val="24"/>
          <w:lang w:val="en-GB"/>
        </w:rPr>
        <w:t>Decision</w:t>
      </w:r>
      <w:r w:rsidR="00410C3F">
        <w:rPr>
          <w:szCs w:val="24"/>
          <w:lang w:val="en-GB"/>
        </w:rPr>
        <w:t>-</w:t>
      </w:r>
      <w:r>
        <w:rPr>
          <w:szCs w:val="24"/>
          <w:lang w:val="en-GB"/>
        </w:rPr>
        <w:t>making processes during project preparation and implementation were</w:t>
      </w:r>
      <w:r w:rsidR="004B52AF">
        <w:rPr>
          <w:szCs w:val="24"/>
          <w:lang w:val="en-GB"/>
        </w:rPr>
        <w:t xml:space="preserve"> </w:t>
      </w:r>
      <w:r>
        <w:rPr>
          <w:szCs w:val="24"/>
          <w:lang w:val="en-GB"/>
        </w:rPr>
        <w:t>/ are clear</w:t>
      </w:r>
      <w:r w:rsidR="004B52AF">
        <w:rPr>
          <w:szCs w:val="24"/>
          <w:lang w:val="en-GB"/>
        </w:rPr>
        <w:t>,</w:t>
      </w:r>
      <w:r>
        <w:rPr>
          <w:szCs w:val="24"/>
          <w:lang w:val="en-GB"/>
        </w:rPr>
        <w:t xml:space="preserve"> as described under</w:t>
      </w:r>
      <w:r w:rsidR="004A7722">
        <w:rPr>
          <w:szCs w:val="24"/>
          <w:lang w:val="en-GB"/>
        </w:rPr>
        <w:t xml:space="preserve"> </w:t>
      </w:r>
      <w:r w:rsidR="004B52AF">
        <w:rPr>
          <w:szCs w:val="24"/>
          <w:lang w:val="en-GB"/>
        </w:rPr>
        <w:t>S</w:t>
      </w:r>
      <w:r w:rsidR="00305B15">
        <w:rPr>
          <w:szCs w:val="24"/>
          <w:lang w:val="en-GB"/>
        </w:rPr>
        <w:t xml:space="preserve">ections </w:t>
      </w:r>
      <w:r w:rsidR="004A7722">
        <w:rPr>
          <w:szCs w:val="24"/>
          <w:lang w:val="en-GB"/>
        </w:rPr>
        <w:fldChar w:fldCharType="begin"/>
      </w:r>
      <w:r w:rsidR="004A7722">
        <w:rPr>
          <w:szCs w:val="24"/>
          <w:lang w:val="en-GB"/>
        </w:rPr>
        <w:instrText xml:space="preserve"> REF _Ref504124421 \r \h </w:instrText>
      </w:r>
      <w:r w:rsidR="004A7722">
        <w:rPr>
          <w:szCs w:val="24"/>
          <w:lang w:val="en-GB"/>
        </w:rPr>
      </w:r>
      <w:r w:rsidR="004A7722">
        <w:rPr>
          <w:szCs w:val="24"/>
          <w:lang w:val="en-GB"/>
        </w:rPr>
        <w:fldChar w:fldCharType="separate"/>
      </w:r>
      <w:r w:rsidR="004A7722">
        <w:rPr>
          <w:szCs w:val="24"/>
          <w:lang w:val="en-GB"/>
        </w:rPr>
        <w:t>3.4</w:t>
      </w:r>
      <w:r w:rsidR="004A7722">
        <w:rPr>
          <w:szCs w:val="24"/>
          <w:lang w:val="en-GB"/>
        </w:rPr>
        <w:fldChar w:fldCharType="end"/>
      </w:r>
      <w:r w:rsidR="004A7722">
        <w:rPr>
          <w:szCs w:val="24"/>
          <w:lang w:val="en-GB"/>
        </w:rPr>
        <w:t xml:space="preserve">, </w:t>
      </w:r>
      <w:r w:rsidR="004A7722">
        <w:rPr>
          <w:szCs w:val="24"/>
          <w:lang w:val="en-GB"/>
        </w:rPr>
        <w:fldChar w:fldCharType="begin"/>
      </w:r>
      <w:r w:rsidR="004A7722">
        <w:rPr>
          <w:szCs w:val="24"/>
          <w:lang w:val="en-GB"/>
        </w:rPr>
        <w:instrText xml:space="preserve"> REF _Ref504124461 \r \h </w:instrText>
      </w:r>
      <w:r w:rsidR="004A7722">
        <w:rPr>
          <w:szCs w:val="24"/>
          <w:lang w:val="en-GB"/>
        </w:rPr>
      </w:r>
      <w:r w:rsidR="004A7722">
        <w:rPr>
          <w:szCs w:val="24"/>
          <w:lang w:val="en-GB"/>
        </w:rPr>
        <w:fldChar w:fldCharType="separate"/>
      </w:r>
      <w:r w:rsidR="004A7722">
        <w:rPr>
          <w:szCs w:val="24"/>
          <w:lang w:val="en-GB"/>
        </w:rPr>
        <w:t>3.6</w:t>
      </w:r>
      <w:r w:rsidR="004A7722">
        <w:rPr>
          <w:szCs w:val="24"/>
          <w:lang w:val="en-GB"/>
        </w:rPr>
        <w:fldChar w:fldCharType="end"/>
      </w:r>
      <w:r w:rsidR="004A7722">
        <w:rPr>
          <w:szCs w:val="24"/>
          <w:lang w:val="en-GB"/>
        </w:rPr>
        <w:t xml:space="preserve"> and </w:t>
      </w:r>
      <w:r w:rsidR="004A7722">
        <w:rPr>
          <w:szCs w:val="24"/>
          <w:lang w:val="en-GB"/>
        </w:rPr>
        <w:fldChar w:fldCharType="begin"/>
      </w:r>
      <w:r w:rsidR="004A7722">
        <w:rPr>
          <w:szCs w:val="24"/>
          <w:lang w:val="en-GB"/>
        </w:rPr>
        <w:instrText xml:space="preserve"> REF _Ref504124476 \r \h </w:instrText>
      </w:r>
      <w:r w:rsidR="004A7722">
        <w:rPr>
          <w:szCs w:val="24"/>
          <w:lang w:val="en-GB"/>
        </w:rPr>
      </w:r>
      <w:r w:rsidR="004A7722">
        <w:rPr>
          <w:szCs w:val="24"/>
          <w:lang w:val="en-GB"/>
        </w:rPr>
        <w:fldChar w:fldCharType="separate"/>
      </w:r>
      <w:r w:rsidR="004A7722">
        <w:rPr>
          <w:szCs w:val="24"/>
          <w:lang w:val="en-GB"/>
        </w:rPr>
        <w:t>4.3</w:t>
      </w:r>
      <w:r w:rsidR="004A7722">
        <w:rPr>
          <w:szCs w:val="24"/>
          <w:lang w:val="en-GB"/>
        </w:rPr>
        <w:fldChar w:fldCharType="end"/>
      </w:r>
      <w:r w:rsidR="00305B15">
        <w:rPr>
          <w:szCs w:val="24"/>
          <w:lang w:val="en-GB"/>
        </w:rPr>
        <w:t>.</w:t>
      </w:r>
      <w:r>
        <w:rPr>
          <w:szCs w:val="24"/>
          <w:lang w:val="en-GB"/>
        </w:rPr>
        <w:t xml:space="preserve"> </w:t>
      </w:r>
      <w:r w:rsidR="002E2A52">
        <w:rPr>
          <w:szCs w:val="24"/>
          <w:lang w:val="en-GB"/>
        </w:rPr>
        <w:t xml:space="preserve">The implementing agency has involved </w:t>
      </w:r>
      <w:r w:rsidR="00E22831">
        <w:rPr>
          <w:szCs w:val="24"/>
          <w:lang w:val="en-GB"/>
        </w:rPr>
        <w:t xml:space="preserve">all </w:t>
      </w:r>
      <w:r w:rsidR="002E2A52">
        <w:rPr>
          <w:szCs w:val="24"/>
          <w:lang w:val="en-GB"/>
        </w:rPr>
        <w:t xml:space="preserve">the </w:t>
      </w:r>
      <w:r w:rsidR="002E2A52" w:rsidRPr="00666737">
        <w:rPr>
          <w:b/>
          <w:szCs w:val="24"/>
          <w:lang w:val="en-GB"/>
        </w:rPr>
        <w:t>relevant stakeholders</w:t>
      </w:r>
      <w:r w:rsidR="00305B15">
        <w:rPr>
          <w:szCs w:val="24"/>
          <w:lang w:val="en-GB"/>
        </w:rPr>
        <w:t>,</w:t>
      </w:r>
      <w:r w:rsidR="002E2A52">
        <w:rPr>
          <w:szCs w:val="24"/>
          <w:lang w:val="en-GB"/>
        </w:rPr>
        <w:t xml:space="preserve"> </w:t>
      </w:r>
      <w:r w:rsidR="00E22831">
        <w:rPr>
          <w:szCs w:val="24"/>
          <w:lang w:val="en-GB"/>
        </w:rPr>
        <w:t xml:space="preserve">as described in </w:t>
      </w:r>
      <w:r w:rsidR="00305B15">
        <w:rPr>
          <w:szCs w:val="24"/>
          <w:lang w:val="en-GB"/>
        </w:rPr>
        <w:t xml:space="preserve">Section </w:t>
      </w:r>
      <w:r w:rsidR="00E22831">
        <w:rPr>
          <w:szCs w:val="24"/>
          <w:lang w:val="en-GB"/>
        </w:rPr>
        <w:fldChar w:fldCharType="begin"/>
      </w:r>
      <w:r w:rsidR="00E22831">
        <w:rPr>
          <w:szCs w:val="24"/>
          <w:lang w:val="en-GB"/>
        </w:rPr>
        <w:instrText xml:space="preserve"> REF _Ref504080020 \r \h </w:instrText>
      </w:r>
      <w:r w:rsidR="00E22831">
        <w:rPr>
          <w:szCs w:val="24"/>
          <w:lang w:val="en-GB"/>
        </w:rPr>
      </w:r>
      <w:r w:rsidR="00E22831">
        <w:rPr>
          <w:szCs w:val="24"/>
          <w:lang w:val="en-GB"/>
        </w:rPr>
        <w:fldChar w:fldCharType="separate"/>
      </w:r>
      <w:r w:rsidR="00E22831">
        <w:rPr>
          <w:szCs w:val="24"/>
          <w:lang w:val="en-GB"/>
        </w:rPr>
        <w:t>3.6</w:t>
      </w:r>
      <w:r w:rsidR="00E22831">
        <w:rPr>
          <w:szCs w:val="24"/>
          <w:lang w:val="en-GB"/>
        </w:rPr>
        <w:fldChar w:fldCharType="end"/>
      </w:r>
      <w:r w:rsidR="00E22831">
        <w:rPr>
          <w:szCs w:val="24"/>
          <w:lang w:val="en-GB"/>
        </w:rPr>
        <w:t xml:space="preserve"> above.</w:t>
      </w:r>
    </w:p>
    <w:p w14:paraId="13F5CF23" w14:textId="77777777" w:rsidR="002E2A52" w:rsidRDefault="002E2A52" w:rsidP="00851804">
      <w:pPr>
        <w:rPr>
          <w:rFonts w:asciiTheme="minorHAnsi" w:hAnsiTheme="minorHAnsi" w:cstheme="minorHAnsi"/>
          <w:szCs w:val="24"/>
          <w:lang w:val="en-GB"/>
        </w:rPr>
      </w:pPr>
    </w:p>
    <w:p w14:paraId="1EB9E595" w14:textId="4749B7E5" w:rsidR="00A31D2F" w:rsidRDefault="00242576" w:rsidP="00851804">
      <w:pPr>
        <w:rPr>
          <w:rFonts w:asciiTheme="minorHAnsi" w:hAnsiTheme="minorHAnsi" w:cstheme="minorHAnsi"/>
          <w:szCs w:val="24"/>
          <w:lang w:val="en-GB"/>
        </w:rPr>
      </w:pPr>
      <w:r w:rsidRPr="004A7722">
        <w:rPr>
          <w:rFonts w:asciiTheme="minorHAnsi" w:hAnsiTheme="minorHAnsi" w:cstheme="minorHAnsi"/>
          <w:b/>
          <w:szCs w:val="24"/>
          <w:lang w:val="en-GB"/>
        </w:rPr>
        <w:t>Gender aspects</w:t>
      </w:r>
      <w:r>
        <w:rPr>
          <w:rFonts w:asciiTheme="minorHAnsi" w:hAnsiTheme="minorHAnsi" w:cstheme="minorHAnsi"/>
          <w:szCs w:val="24"/>
          <w:lang w:val="en-GB"/>
        </w:rPr>
        <w:t xml:space="preserve"> were only raised in </w:t>
      </w:r>
      <w:r w:rsidR="00BD21D8">
        <w:rPr>
          <w:rFonts w:asciiTheme="minorHAnsi" w:hAnsiTheme="minorHAnsi" w:cstheme="minorHAnsi"/>
          <w:szCs w:val="24"/>
          <w:lang w:val="en-GB"/>
        </w:rPr>
        <w:t>respect to</w:t>
      </w:r>
      <w:r>
        <w:rPr>
          <w:rFonts w:asciiTheme="minorHAnsi" w:hAnsiTheme="minorHAnsi" w:cstheme="minorHAnsi"/>
          <w:szCs w:val="24"/>
          <w:lang w:val="en-GB"/>
        </w:rPr>
        <w:t xml:space="preserve"> the expected </w:t>
      </w:r>
      <w:proofErr w:type="spellStart"/>
      <w:r w:rsidR="00BD21D8">
        <w:rPr>
          <w:rFonts w:asciiTheme="minorHAnsi" w:hAnsiTheme="minorHAnsi" w:cstheme="minorHAnsi"/>
          <w:szCs w:val="24"/>
          <w:lang w:val="en-GB"/>
        </w:rPr>
        <w:t>Gabes</w:t>
      </w:r>
      <w:proofErr w:type="spellEnd"/>
      <w:r w:rsidR="00BD21D8">
        <w:rPr>
          <w:rFonts w:asciiTheme="minorHAnsi" w:hAnsiTheme="minorHAnsi" w:cstheme="minorHAnsi"/>
          <w:szCs w:val="24"/>
          <w:lang w:val="en-GB"/>
        </w:rPr>
        <w:t xml:space="preserve"> </w:t>
      </w:r>
      <w:r>
        <w:rPr>
          <w:rFonts w:asciiTheme="minorHAnsi" w:hAnsiTheme="minorHAnsi" w:cstheme="minorHAnsi"/>
          <w:szCs w:val="24"/>
          <w:lang w:val="en-GB"/>
        </w:rPr>
        <w:t>wind project</w:t>
      </w:r>
      <w:r w:rsidR="004A7722">
        <w:rPr>
          <w:rFonts w:asciiTheme="minorHAnsi" w:hAnsiTheme="minorHAnsi" w:cstheme="minorHAnsi"/>
          <w:szCs w:val="24"/>
          <w:lang w:val="en-GB"/>
        </w:rPr>
        <w:t xml:space="preserve"> in the Project document</w:t>
      </w:r>
      <w:r>
        <w:rPr>
          <w:rFonts w:asciiTheme="minorHAnsi" w:hAnsiTheme="minorHAnsi" w:cstheme="minorHAnsi"/>
          <w:szCs w:val="24"/>
          <w:lang w:val="en-GB"/>
        </w:rPr>
        <w:t xml:space="preserve">. Since the </w:t>
      </w:r>
      <w:proofErr w:type="spellStart"/>
      <w:r w:rsidR="00BD21D8">
        <w:rPr>
          <w:rFonts w:asciiTheme="minorHAnsi" w:hAnsiTheme="minorHAnsi" w:cstheme="minorHAnsi"/>
          <w:szCs w:val="24"/>
          <w:lang w:val="en-GB"/>
        </w:rPr>
        <w:t>Gabes</w:t>
      </w:r>
      <w:proofErr w:type="spellEnd"/>
      <w:r>
        <w:rPr>
          <w:rFonts w:asciiTheme="minorHAnsi" w:hAnsiTheme="minorHAnsi" w:cstheme="minorHAnsi"/>
          <w:szCs w:val="24"/>
          <w:lang w:val="en-GB"/>
        </w:rPr>
        <w:t xml:space="preserve"> project </w:t>
      </w:r>
      <w:r w:rsidR="00BD21D8">
        <w:rPr>
          <w:rFonts w:asciiTheme="minorHAnsi" w:hAnsiTheme="minorHAnsi" w:cstheme="minorHAnsi"/>
          <w:szCs w:val="24"/>
          <w:lang w:val="en-GB"/>
        </w:rPr>
        <w:t>has not yet materialised,</w:t>
      </w:r>
      <w:r>
        <w:rPr>
          <w:rFonts w:asciiTheme="minorHAnsi" w:hAnsiTheme="minorHAnsi" w:cstheme="minorHAnsi"/>
          <w:szCs w:val="24"/>
          <w:lang w:val="en-GB"/>
        </w:rPr>
        <w:t xml:space="preserve"> the Project is not monitoring </w:t>
      </w:r>
      <w:r w:rsidR="004A7722">
        <w:rPr>
          <w:rFonts w:asciiTheme="minorHAnsi" w:hAnsiTheme="minorHAnsi" w:cstheme="minorHAnsi"/>
          <w:szCs w:val="24"/>
          <w:lang w:val="en-GB"/>
        </w:rPr>
        <w:t>any gender aspects</w:t>
      </w:r>
      <w:r w:rsidR="004F7F41">
        <w:rPr>
          <w:rFonts w:asciiTheme="minorHAnsi" w:hAnsiTheme="minorHAnsi" w:cstheme="minorHAnsi"/>
          <w:szCs w:val="24"/>
          <w:lang w:val="en-GB"/>
        </w:rPr>
        <w:t>, although it should be noted that the UNDP Country Office has done some analysis on the gender aspects of energy poverty</w:t>
      </w:r>
      <w:r w:rsidR="004A7722">
        <w:rPr>
          <w:rFonts w:asciiTheme="minorHAnsi" w:hAnsiTheme="minorHAnsi" w:cstheme="minorHAnsi"/>
          <w:szCs w:val="24"/>
          <w:lang w:val="en-GB"/>
        </w:rPr>
        <w:t>.</w:t>
      </w:r>
      <w:r w:rsidR="00EA2EC7">
        <w:rPr>
          <w:rFonts w:asciiTheme="minorHAnsi" w:hAnsiTheme="minorHAnsi" w:cstheme="minorHAnsi"/>
          <w:szCs w:val="24"/>
          <w:lang w:val="en-GB"/>
        </w:rPr>
        <w:t xml:space="preserve"> With respect to the team closely involved in Project implementation, two out of five (40%) are women.</w:t>
      </w:r>
    </w:p>
    <w:p w14:paraId="3CB0555D" w14:textId="7D4AFE7D" w:rsidR="0065242D" w:rsidRDefault="0065242D" w:rsidP="00851804">
      <w:pPr>
        <w:rPr>
          <w:rFonts w:asciiTheme="minorHAnsi" w:hAnsiTheme="minorHAnsi" w:cstheme="minorHAnsi"/>
          <w:szCs w:val="24"/>
          <w:lang w:val="en-GB"/>
        </w:rPr>
      </w:pPr>
    </w:p>
    <w:p w14:paraId="4111F58D" w14:textId="4A6EF61C" w:rsidR="004A7722" w:rsidRDefault="004A7722" w:rsidP="00851804">
      <w:pPr>
        <w:rPr>
          <w:rFonts w:asciiTheme="minorHAnsi" w:hAnsiTheme="minorHAnsi" w:cstheme="minorHAnsi"/>
          <w:szCs w:val="24"/>
          <w:lang w:val="en-GB"/>
        </w:rPr>
      </w:pPr>
      <w:r>
        <w:rPr>
          <w:rFonts w:asciiTheme="minorHAnsi" w:hAnsiTheme="minorHAnsi" w:cstheme="minorHAnsi"/>
          <w:szCs w:val="24"/>
          <w:lang w:val="en-GB"/>
        </w:rPr>
        <w:t xml:space="preserve">While there are no major concerns </w:t>
      </w:r>
      <w:r w:rsidR="00BD21D8">
        <w:rPr>
          <w:rFonts w:asciiTheme="minorHAnsi" w:hAnsiTheme="minorHAnsi" w:cstheme="minorHAnsi"/>
          <w:szCs w:val="24"/>
          <w:lang w:val="en-GB"/>
        </w:rPr>
        <w:t xml:space="preserve">relating </w:t>
      </w:r>
      <w:r>
        <w:rPr>
          <w:rFonts w:asciiTheme="minorHAnsi" w:hAnsiTheme="minorHAnsi" w:cstheme="minorHAnsi"/>
          <w:szCs w:val="24"/>
          <w:lang w:val="en-GB"/>
        </w:rPr>
        <w:t xml:space="preserve">to the Project </w:t>
      </w:r>
      <w:r w:rsidR="00BD21D8">
        <w:rPr>
          <w:rFonts w:asciiTheme="minorHAnsi" w:hAnsiTheme="minorHAnsi" w:cstheme="minorHAnsi"/>
          <w:szCs w:val="24"/>
          <w:lang w:val="en-GB"/>
        </w:rPr>
        <w:t xml:space="preserve">strategy, the strategy could certainly be improved in certain respects:  see Section </w:t>
      </w:r>
      <w:r w:rsidR="001B7CB8" w:rsidRPr="001B7CB8">
        <w:rPr>
          <w:lang w:val="en-GB"/>
        </w:rPr>
        <w:fldChar w:fldCharType="begin"/>
      </w:r>
      <w:r w:rsidR="001B7CB8" w:rsidRPr="001B7CB8">
        <w:rPr>
          <w:lang w:val="en-GB"/>
        </w:rPr>
        <w:instrText xml:space="preserve"> REF _Ref504336751 \r \h </w:instrText>
      </w:r>
      <w:r w:rsidR="001B7CB8">
        <w:rPr>
          <w:lang w:val="en-GB"/>
        </w:rPr>
        <w:instrText xml:space="preserve"> \* MERGEFORMAT </w:instrText>
      </w:r>
      <w:r w:rsidR="001B7CB8" w:rsidRPr="001B7CB8">
        <w:rPr>
          <w:lang w:val="en-GB"/>
        </w:rPr>
      </w:r>
      <w:r w:rsidR="001B7CB8" w:rsidRPr="001B7CB8">
        <w:rPr>
          <w:lang w:val="en-GB"/>
        </w:rPr>
        <w:fldChar w:fldCharType="separate"/>
      </w:r>
      <w:r w:rsidR="001B7CB8" w:rsidRPr="001B7CB8">
        <w:rPr>
          <w:lang w:val="en-GB"/>
        </w:rPr>
        <w:t>5.2</w:t>
      </w:r>
      <w:r w:rsidR="001B7CB8" w:rsidRPr="001B7CB8">
        <w:rPr>
          <w:lang w:val="en-GB"/>
        </w:rPr>
        <w:fldChar w:fldCharType="end"/>
      </w:r>
      <w:r w:rsidR="001B7CB8" w:rsidRPr="001B7CB8">
        <w:rPr>
          <w:lang w:val="en-GB"/>
        </w:rPr>
        <w:t xml:space="preserve"> </w:t>
      </w:r>
      <w:r w:rsidRPr="001B7CB8">
        <w:rPr>
          <w:lang w:val="en-GB"/>
        </w:rPr>
        <w:t>for specific recommendations</w:t>
      </w:r>
      <w:r w:rsidR="00BD21D8">
        <w:rPr>
          <w:lang w:val="en-GB"/>
        </w:rPr>
        <w:t>.</w:t>
      </w:r>
    </w:p>
    <w:p w14:paraId="72ADFE39" w14:textId="77777777" w:rsidR="004A7722" w:rsidRDefault="004A7722" w:rsidP="00851804">
      <w:pPr>
        <w:rPr>
          <w:rFonts w:asciiTheme="minorHAnsi" w:hAnsiTheme="minorHAnsi" w:cstheme="minorHAnsi"/>
          <w:szCs w:val="24"/>
          <w:lang w:val="en-GB"/>
        </w:rPr>
      </w:pPr>
    </w:p>
    <w:p w14:paraId="5545FE29" w14:textId="77777777" w:rsidR="00AF7E28" w:rsidRDefault="00A87FEA" w:rsidP="00A87FEA">
      <w:pPr>
        <w:pStyle w:val="Heading3"/>
        <w:rPr>
          <w:lang w:val="en-GB"/>
        </w:rPr>
      </w:pPr>
      <w:bookmarkStart w:id="32" w:name="_Toc514757423"/>
      <w:r>
        <w:rPr>
          <w:lang w:val="en-GB"/>
        </w:rPr>
        <w:t>Results framework</w:t>
      </w:r>
      <w:bookmarkEnd w:id="32"/>
    </w:p>
    <w:p w14:paraId="68291058" w14:textId="77777777" w:rsidR="00024E09" w:rsidRDefault="00024E09" w:rsidP="00666737">
      <w:pPr>
        <w:rPr>
          <w:szCs w:val="24"/>
          <w:lang w:val="en-GB"/>
        </w:rPr>
      </w:pPr>
    </w:p>
    <w:p w14:paraId="6548C312" w14:textId="6D26BF43" w:rsidR="005674F0" w:rsidRPr="00A31C87" w:rsidRDefault="00241434" w:rsidP="00666737">
      <w:pPr>
        <w:rPr>
          <w:szCs w:val="24"/>
          <w:lang w:val="en-GB"/>
        </w:rPr>
      </w:pPr>
      <w:r>
        <w:rPr>
          <w:szCs w:val="24"/>
          <w:lang w:val="en-GB"/>
        </w:rPr>
        <w:t xml:space="preserve">The Project´s </w:t>
      </w:r>
      <w:r w:rsidR="004419DA" w:rsidRPr="00A31C87">
        <w:rPr>
          <w:b/>
          <w:szCs w:val="24"/>
          <w:lang w:val="en-GB"/>
        </w:rPr>
        <w:t>log</w:t>
      </w:r>
      <w:r w:rsidR="008372DA">
        <w:rPr>
          <w:b/>
          <w:szCs w:val="24"/>
          <w:lang w:val="en-GB"/>
        </w:rPr>
        <w:t>-</w:t>
      </w:r>
      <w:r w:rsidR="004419DA" w:rsidRPr="00A31C87">
        <w:rPr>
          <w:b/>
          <w:szCs w:val="24"/>
          <w:lang w:val="en-GB"/>
        </w:rPr>
        <w:t>frame indicators and targets</w:t>
      </w:r>
      <w:r w:rsidR="004419DA">
        <w:rPr>
          <w:szCs w:val="24"/>
          <w:lang w:val="en-GB"/>
        </w:rPr>
        <w:t xml:space="preserve"> are </w:t>
      </w:r>
      <w:r w:rsidR="008372DA">
        <w:rPr>
          <w:szCs w:val="24"/>
          <w:lang w:val="en-GB"/>
        </w:rPr>
        <w:t>generally</w:t>
      </w:r>
      <w:r w:rsidR="004419DA">
        <w:rPr>
          <w:szCs w:val="24"/>
          <w:lang w:val="en-GB"/>
        </w:rPr>
        <w:t xml:space="preserve"> clear and logical. </w:t>
      </w:r>
      <w:r w:rsidR="008372DA">
        <w:rPr>
          <w:szCs w:val="24"/>
          <w:lang w:val="en-GB"/>
        </w:rPr>
        <w:t xml:space="preserve">The log-frame </w:t>
      </w:r>
      <w:r w:rsidR="004419DA">
        <w:rPr>
          <w:szCs w:val="24"/>
          <w:lang w:val="en-GB"/>
        </w:rPr>
        <w:t>does not mention any specific mid</w:t>
      </w:r>
      <w:r w:rsidR="008372DA">
        <w:rPr>
          <w:szCs w:val="24"/>
          <w:lang w:val="en-GB"/>
        </w:rPr>
        <w:t>-</w:t>
      </w:r>
      <w:r w:rsidR="004419DA">
        <w:rPr>
          <w:szCs w:val="24"/>
          <w:lang w:val="en-GB"/>
        </w:rPr>
        <w:t>term targets. While the log</w:t>
      </w:r>
      <w:r w:rsidR="008372DA">
        <w:rPr>
          <w:szCs w:val="24"/>
          <w:lang w:val="en-GB"/>
        </w:rPr>
        <w:t>-</w:t>
      </w:r>
      <w:r w:rsidR="004419DA">
        <w:rPr>
          <w:szCs w:val="24"/>
          <w:lang w:val="en-GB"/>
        </w:rPr>
        <w:t xml:space="preserve">frame provided in the document </w:t>
      </w:r>
      <w:r w:rsidR="008372DA">
        <w:rPr>
          <w:szCs w:val="24"/>
          <w:lang w:val="en-GB"/>
        </w:rPr>
        <w:t>‘</w:t>
      </w:r>
      <w:r w:rsidR="004419DA" w:rsidRPr="004419DA">
        <w:rPr>
          <w:i/>
          <w:szCs w:val="24"/>
          <w:lang w:val="en-GB"/>
        </w:rPr>
        <w:t xml:space="preserve">PIMS 5182 – CCM – Tunisia – NAMA Support for the TSP – </w:t>
      </w:r>
      <w:proofErr w:type="spellStart"/>
      <w:r w:rsidR="004419DA" w:rsidRPr="004419DA">
        <w:rPr>
          <w:i/>
          <w:szCs w:val="24"/>
          <w:lang w:val="en-GB"/>
        </w:rPr>
        <w:t>ProDoc</w:t>
      </w:r>
      <w:proofErr w:type="spellEnd"/>
      <w:r w:rsidR="004419DA" w:rsidRPr="004419DA">
        <w:rPr>
          <w:i/>
          <w:szCs w:val="24"/>
          <w:lang w:val="en-GB"/>
        </w:rPr>
        <w:t xml:space="preserve"> – 27 August 2014 – final</w:t>
      </w:r>
      <w:r w:rsidR="008372DA">
        <w:rPr>
          <w:i/>
          <w:szCs w:val="24"/>
          <w:lang w:val="en-GB"/>
        </w:rPr>
        <w:t>’</w:t>
      </w:r>
      <w:r w:rsidR="004419DA" w:rsidRPr="004419DA">
        <w:rPr>
          <w:i/>
          <w:szCs w:val="24"/>
          <w:lang w:val="en-GB"/>
        </w:rPr>
        <w:t xml:space="preserve"> </w:t>
      </w:r>
      <w:r w:rsidR="004419DA">
        <w:rPr>
          <w:szCs w:val="24"/>
          <w:lang w:val="en-GB"/>
        </w:rPr>
        <w:t>does not contain relevant specifics on the time schedule of any milestones or deliverables</w:t>
      </w:r>
      <w:r w:rsidR="00405AB0">
        <w:rPr>
          <w:szCs w:val="24"/>
          <w:lang w:val="en-GB"/>
        </w:rPr>
        <w:t>,</w:t>
      </w:r>
      <w:r w:rsidR="004419DA">
        <w:rPr>
          <w:szCs w:val="24"/>
          <w:lang w:val="en-GB"/>
        </w:rPr>
        <w:t xml:space="preserve"> </w:t>
      </w:r>
      <w:r w:rsidR="008372DA">
        <w:rPr>
          <w:szCs w:val="24"/>
          <w:lang w:val="en-GB"/>
        </w:rPr>
        <w:t xml:space="preserve">Annex B (‘Responses to Project Reviews’) of </w:t>
      </w:r>
      <w:r w:rsidR="004419DA">
        <w:rPr>
          <w:szCs w:val="24"/>
          <w:lang w:val="en-GB"/>
        </w:rPr>
        <w:t>the document</w:t>
      </w:r>
      <w:r w:rsidR="004419DA" w:rsidRPr="00356BB8">
        <w:rPr>
          <w:i/>
          <w:szCs w:val="24"/>
          <w:lang w:val="en-GB"/>
        </w:rPr>
        <w:t xml:space="preserve"> </w:t>
      </w:r>
      <w:r w:rsidR="008372DA">
        <w:rPr>
          <w:i/>
          <w:szCs w:val="24"/>
          <w:lang w:val="en-GB"/>
        </w:rPr>
        <w:t>‘</w:t>
      </w:r>
      <w:r w:rsidR="004419DA" w:rsidRPr="00356BB8">
        <w:rPr>
          <w:i/>
          <w:szCs w:val="24"/>
          <w:lang w:val="en-GB"/>
        </w:rPr>
        <w:t>PIMS</w:t>
      </w:r>
      <w:r w:rsidR="00356BB8" w:rsidRPr="00356BB8">
        <w:rPr>
          <w:i/>
          <w:szCs w:val="24"/>
          <w:lang w:val="en-GB"/>
        </w:rPr>
        <w:t xml:space="preserve"> 5182 CCM – Tunisia – NAMA Support for the TSP – CEO ER 19 September 2014 – final</w:t>
      </w:r>
      <w:r w:rsidR="008372DA">
        <w:rPr>
          <w:i/>
          <w:szCs w:val="24"/>
          <w:lang w:val="en-GB"/>
        </w:rPr>
        <w:t>’</w:t>
      </w:r>
      <w:r w:rsidR="00356BB8" w:rsidRPr="00356BB8">
        <w:rPr>
          <w:i/>
          <w:szCs w:val="24"/>
          <w:lang w:val="en-GB"/>
        </w:rPr>
        <w:t xml:space="preserve"> </w:t>
      </w:r>
      <w:r w:rsidR="008372DA">
        <w:rPr>
          <w:szCs w:val="24"/>
          <w:lang w:val="en-GB"/>
        </w:rPr>
        <w:t>does</w:t>
      </w:r>
      <w:r w:rsidR="00A31C87">
        <w:rPr>
          <w:szCs w:val="24"/>
          <w:lang w:val="en-GB"/>
        </w:rPr>
        <w:t xml:space="preserve"> provide some further indications on milestones and time schedule.</w:t>
      </w:r>
    </w:p>
    <w:p w14:paraId="55127980" w14:textId="79338A66" w:rsidR="004419DA" w:rsidRDefault="004419DA" w:rsidP="00666737">
      <w:pPr>
        <w:rPr>
          <w:szCs w:val="24"/>
          <w:lang w:val="en-GB"/>
        </w:rPr>
      </w:pPr>
    </w:p>
    <w:p w14:paraId="495173E0" w14:textId="2A54C2BC" w:rsidR="004419DA" w:rsidRDefault="00A31C87" w:rsidP="00666737">
      <w:pPr>
        <w:rPr>
          <w:szCs w:val="24"/>
          <w:lang w:val="en-GB"/>
        </w:rPr>
      </w:pPr>
      <w:r>
        <w:rPr>
          <w:szCs w:val="24"/>
          <w:lang w:val="en-GB"/>
        </w:rPr>
        <w:lastRenderedPageBreak/>
        <w:t xml:space="preserve">The Project´s </w:t>
      </w:r>
      <w:r w:rsidRPr="00EB70BF">
        <w:rPr>
          <w:b/>
          <w:szCs w:val="24"/>
          <w:lang w:val="en-GB"/>
        </w:rPr>
        <w:t>objectives and outcomes or components</w:t>
      </w:r>
      <w:r>
        <w:rPr>
          <w:szCs w:val="24"/>
          <w:lang w:val="en-GB"/>
        </w:rPr>
        <w:t xml:space="preserve"> are clear and practical but are not always feasible within </w:t>
      </w:r>
      <w:r w:rsidR="008372DA">
        <w:rPr>
          <w:szCs w:val="24"/>
          <w:lang w:val="en-GB"/>
        </w:rPr>
        <w:t xml:space="preserve">the implementation </w:t>
      </w:r>
      <w:r>
        <w:rPr>
          <w:szCs w:val="24"/>
          <w:lang w:val="en-GB"/>
        </w:rPr>
        <w:t>timeframe:</w:t>
      </w:r>
    </w:p>
    <w:p w14:paraId="1AD17710" w14:textId="3C6EF267" w:rsidR="00A31C87" w:rsidRDefault="00A31C87" w:rsidP="00666737">
      <w:pPr>
        <w:rPr>
          <w:szCs w:val="24"/>
          <w:lang w:val="en-GB"/>
        </w:rPr>
      </w:pPr>
    </w:p>
    <w:p w14:paraId="07561D28" w14:textId="5A0FC800" w:rsidR="00A31C87" w:rsidRPr="00EB70BF" w:rsidRDefault="008372DA" w:rsidP="00EB70BF">
      <w:pPr>
        <w:pStyle w:val="ListParagraph"/>
        <w:numPr>
          <w:ilvl w:val="0"/>
          <w:numId w:val="25"/>
        </w:numPr>
        <w:rPr>
          <w:szCs w:val="24"/>
          <w:lang w:val="en-GB"/>
        </w:rPr>
      </w:pPr>
      <w:r>
        <w:rPr>
          <w:szCs w:val="24"/>
          <w:lang w:val="en-GB"/>
        </w:rPr>
        <w:t>Al</w:t>
      </w:r>
      <w:r w:rsidR="00A31C87" w:rsidRPr="00EB70BF">
        <w:rPr>
          <w:szCs w:val="24"/>
          <w:lang w:val="en-GB"/>
        </w:rPr>
        <w:t xml:space="preserve">though the Project </w:t>
      </w:r>
      <w:r>
        <w:rPr>
          <w:szCs w:val="24"/>
          <w:lang w:val="en-GB"/>
        </w:rPr>
        <w:t xml:space="preserve">is </w:t>
      </w:r>
      <w:r w:rsidR="00A31C87" w:rsidRPr="00EB70BF">
        <w:rPr>
          <w:szCs w:val="24"/>
          <w:lang w:val="en-GB"/>
        </w:rPr>
        <w:t xml:space="preserve">scheduled </w:t>
      </w:r>
      <w:r>
        <w:rPr>
          <w:szCs w:val="24"/>
          <w:lang w:val="en-GB"/>
        </w:rPr>
        <w:t xml:space="preserve">to be implemented </w:t>
      </w:r>
      <w:r w:rsidR="00A31C87" w:rsidRPr="00EB70BF">
        <w:rPr>
          <w:szCs w:val="24"/>
          <w:lang w:val="en-GB"/>
        </w:rPr>
        <w:t>over 5 years</w:t>
      </w:r>
      <w:r>
        <w:rPr>
          <w:szCs w:val="24"/>
          <w:lang w:val="en-GB"/>
        </w:rPr>
        <w:t>,</w:t>
      </w:r>
      <w:r w:rsidR="00A31C87" w:rsidRPr="00EB70BF">
        <w:rPr>
          <w:szCs w:val="24"/>
          <w:lang w:val="en-GB"/>
        </w:rPr>
        <w:t xml:space="preserve"> almost all the </w:t>
      </w:r>
      <w:r>
        <w:rPr>
          <w:szCs w:val="24"/>
          <w:lang w:val="en-GB"/>
        </w:rPr>
        <w:t>O</w:t>
      </w:r>
      <w:r w:rsidRPr="00EB70BF">
        <w:rPr>
          <w:szCs w:val="24"/>
          <w:lang w:val="en-GB"/>
        </w:rPr>
        <w:t xml:space="preserve">utputs </w:t>
      </w:r>
      <w:r w:rsidR="00A31C87" w:rsidRPr="00EB70BF">
        <w:rPr>
          <w:szCs w:val="24"/>
          <w:lang w:val="en-GB"/>
        </w:rPr>
        <w:t>are scheduled for year</w:t>
      </w:r>
      <w:r>
        <w:rPr>
          <w:szCs w:val="24"/>
          <w:lang w:val="en-GB"/>
        </w:rPr>
        <w:t>s</w:t>
      </w:r>
      <w:r w:rsidR="00A31C87" w:rsidRPr="00EB70BF">
        <w:rPr>
          <w:szCs w:val="24"/>
          <w:lang w:val="en-GB"/>
        </w:rPr>
        <w:t xml:space="preserve"> 1</w:t>
      </w:r>
      <w:r>
        <w:rPr>
          <w:szCs w:val="24"/>
          <w:lang w:val="en-GB"/>
        </w:rPr>
        <w:t xml:space="preserve"> and 2.</w:t>
      </w:r>
    </w:p>
    <w:p w14:paraId="7C9E30E7" w14:textId="021F8CEE" w:rsidR="00A31C87" w:rsidRDefault="00EB70BF" w:rsidP="00EB70BF">
      <w:pPr>
        <w:pStyle w:val="ListParagraph"/>
        <w:numPr>
          <w:ilvl w:val="0"/>
          <w:numId w:val="25"/>
        </w:numPr>
        <w:rPr>
          <w:szCs w:val="24"/>
          <w:lang w:val="en-GB"/>
        </w:rPr>
      </w:pPr>
      <w:r w:rsidRPr="00EB70BF">
        <w:rPr>
          <w:szCs w:val="24"/>
          <w:lang w:val="en-GB"/>
        </w:rPr>
        <w:t xml:space="preserve">The </w:t>
      </w:r>
      <w:r w:rsidR="008372DA">
        <w:rPr>
          <w:szCs w:val="24"/>
          <w:lang w:val="en-GB"/>
        </w:rPr>
        <w:t>two</w:t>
      </w:r>
      <w:r w:rsidRPr="00EB70BF">
        <w:rPr>
          <w:szCs w:val="24"/>
          <w:lang w:val="en-GB"/>
        </w:rPr>
        <w:t xml:space="preserve"> investment projects</w:t>
      </w:r>
      <w:r w:rsidR="008372DA">
        <w:rPr>
          <w:szCs w:val="24"/>
          <w:lang w:val="en-GB"/>
        </w:rPr>
        <w:t>,</w:t>
      </w:r>
      <w:r w:rsidRPr="00EB70BF">
        <w:rPr>
          <w:szCs w:val="24"/>
          <w:lang w:val="en-GB"/>
        </w:rPr>
        <w:t xml:space="preserve"> which require detailed </w:t>
      </w:r>
      <w:proofErr w:type="gramStart"/>
      <w:r w:rsidRPr="00EB70BF">
        <w:rPr>
          <w:szCs w:val="24"/>
          <w:lang w:val="en-GB"/>
        </w:rPr>
        <w:t>planning</w:t>
      </w:r>
      <w:proofErr w:type="gramEnd"/>
      <w:r w:rsidRPr="00EB70BF">
        <w:rPr>
          <w:szCs w:val="24"/>
          <w:lang w:val="en-GB"/>
        </w:rPr>
        <w:t xml:space="preserve"> and </w:t>
      </w:r>
      <w:r w:rsidR="008372DA">
        <w:rPr>
          <w:szCs w:val="24"/>
          <w:lang w:val="en-GB"/>
        </w:rPr>
        <w:t>which will</w:t>
      </w:r>
      <w:r w:rsidR="008372DA" w:rsidRPr="00EB70BF">
        <w:rPr>
          <w:szCs w:val="24"/>
          <w:lang w:val="en-GB"/>
        </w:rPr>
        <w:t xml:space="preserve"> </w:t>
      </w:r>
      <w:r w:rsidRPr="00EB70BF">
        <w:rPr>
          <w:szCs w:val="24"/>
          <w:lang w:val="en-GB"/>
        </w:rPr>
        <w:t xml:space="preserve">serve as “demonstration” projects testing the </w:t>
      </w:r>
      <w:r w:rsidR="008372DA">
        <w:rPr>
          <w:szCs w:val="24"/>
          <w:lang w:val="en-GB"/>
        </w:rPr>
        <w:t>O</w:t>
      </w:r>
      <w:r w:rsidRPr="00EB70BF">
        <w:rPr>
          <w:szCs w:val="24"/>
          <w:lang w:val="en-GB"/>
        </w:rPr>
        <w:t xml:space="preserve">utputs of Project </w:t>
      </w:r>
      <w:r w:rsidR="008372DA">
        <w:rPr>
          <w:szCs w:val="24"/>
          <w:lang w:val="en-GB"/>
        </w:rPr>
        <w:t>C</w:t>
      </w:r>
      <w:r w:rsidR="008372DA" w:rsidRPr="00EB70BF">
        <w:rPr>
          <w:szCs w:val="24"/>
          <w:lang w:val="en-GB"/>
        </w:rPr>
        <w:t xml:space="preserve">omponents </w:t>
      </w:r>
      <w:r w:rsidRPr="00EB70BF">
        <w:rPr>
          <w:szCs w:val="24"/>
          <w:lang w:val="en-GB"/>
        </w:rPr>
        <w:t>1 and 2</w:t>
      </w:r>
      <w:r w:rsidR="008372DA">
        <w:rPr>
          <w:szCs w:val="24"/>
          <w:lang w:val="en-GB"/>
        </w:rPr>
        <w:t>,</w:t>
      </w:r>
      <w:r w:rsidRPr="00EB70BF">
        <w:rPr>
          <w:szCs w:val="24"/>
          <w:lang w:val="en-GB"/>
        </w:rPr>
        <w:t xml:space="preserve"> are scheduled to be implemented in the first year of the Project</w:t>
      </w:r>
      <w:r w:rsidR="008372DA">
        <w:rPr>
          <w:szCs w:val="24"/>
          <w:lang w:val="en-GB"/>
        </w:rPr>
        <w:t>.</w:t>
      </w:r>
    </w:p>
    <w:p w14:paraId="5F652DDD" w14:textId="6ED1223A" w:rsidR="00EB70BF" w:rsidRPr="00EB70BF" w:rsidRDefault="00EB70BF" w:rsidP="00EB70BF">
      <w:pPr>
        <w:pStyle w:val="ListParagraph"/>
        <w:numPr>
          <w:ilvl w:val="0"/>
          <w:numId w:val="25"/>
        </w:numPr>
        <w:rPr>
          <w:szCs w:val="24"/>
          <w:lang w:val="en-GB"/>
        </w:rPr>
      </w:pPr>
      <w:r>
        <w:rPr>
          <w:szCs w:val="24"/>
          <w:lang w:val="en-GB"/>
        </w:rPr>
        <w:t xml:space="preserve">Since many Project outputs are related to decisions </w:t>
      </w:r>
      <w:r w:rsidR="008372DA">
        <w:rPr>
          <w:szCs w:val="24"/>
          <w:lang w:val="en-GB"/>
        </w:rPr>
        <w:t xml:space="preserve">by </w:t>
      </w:r>
      <w:r>
        <w:rPr>
          <w:szCs w:val="24"/>
          <w:lang w:val="en-GB"/>
        </w:rPr>
        <w:t>the national Government</w:t>
      </w:r>
      <w:r w:rsidR="008372DA">
        <w:rPr>
          <w:szCs w:val="24"/>
          <w:lang w:val="en-GB"/>
        </w:rPr>
        <w:t xml:space="preserve"> (e.g. the timing of policy and regulatory changes),</w:t>
      </w:r>
      <w:r>
        <w:rPr>
          <w:szCs w:val="24"/>
          <w:lang w:val="en-GB"/>
        </w:rPr>
        <w:t xml:space="preserve"> it is in general </w:t>
      </w:r>
      <w:r w:rsidR="008372DA">
        <w:rPr>
          <w:szCs w:val="24"/>
          <w:lang w:val="en-GB"/>
        </w:rPr>
        <w:t xml:space="preserve">difficult </w:t>
      </w:r>
      <w:r>
        <w:rPr>
          <w:szCs w:val="24"/>
          <w:lang w:val="en-GB"/>
        </w:rPr>
        <w:t xml:space="preserve">to predict the exact timeline of </w:t>
      </w:r>
      <w:r w:rsidR="008372DA">
        <w:rPr>
          <w:szCs w:val="24"/>
          <w:lang w:val="en-GB"/>
        </w:rPr>
        <w:t xml:space="preserve">some of </w:t>
      </w:r>
      <w:r>
        <w:rPr>
          <w:szCs w:val="24"/>
          <w:lang w:val="en-GB"/>
        </w:rPr>
        <w:t xml:space="preserve">the </w:t>
      </w:r>
      <w:r w:rsidR="008372DA">
        <w:rPr>
          <w:szCs w:val="24"/>
          <w:lang w:val="en-GB"/>
        </w:rPr>
        <w:t>O</w:t>
      </w:r>
      <w:r>
        <w:rPr>
          <w:szCs w:val="24"/>
          <w:lang w:val="en-GB"/>
        </w:rPr>
        <w:t>utputs.</w:t>
      </w:r>
    </w:p>
    <w:p w14:paraId="3327FAB9" w14:textId="65201B20" w:rsidR="005F12C3" w:rsidRDefault="005F12C3" w:rsidP="00666737">
      <w:pPr>
        <w:rPr>
          <w:szCs w:val="24"/>
          <w:lang w:val="en-GB"/>
        </w:rPr>
      </w:pPr>
    </w:p>
    <w:p w14:paraId="1BBD7B0F" w14:textId="599C8D55" w:rsidR="00EB70BF" w:rsidRDefault="00EB70BF" w:rsidP="00666737">
      <w:pPr>
        <w:rPr>
          <w:szCs w:val="24"/>
          <w:lang w:val="en-GB"/>
        </w:rPr>
      </w:pPr>
      <w:r>
        <w:rPr>
          <w:szCs w:val="24"/>
          <w:lang w:val="en-GB"/>
        </w:rPr>
        <w:t xml:space="preserve">Due to </w:t>
      </w:r>
      <w:r w:rsidR="008372DA">
        <w:rPr>
          <w:szCs w:val="24"/>
          <w:lang w:val="en-GB"/>
        </w:rPr>
        <w:t>continuing, sustained Government</w:t>
      </w:r>
      <w:r>
        <w:rPr>
          <w:szCs w:val="24"/>
          <w:lang w:val="en-GB"/>
        </w:rPr>
        <w:t xml:space="preserve"> efforts</w:t>
      </w:r>
      <w:r w:rsidR="008372DA">
        <w:rPr>
          <w:szCs w:val="24"/>
          <w:lang w:val="en-GB"/>
        </w:rPr>
        <w:t>,</w:t>
      </w:r>
      <w:r>
        <w:rPr>
          <w:szCs w:val="24"/>
          <w:lang w:val="en-GB"/>
        </w:rPr>
        <w:t xml:space="preserve"> the enabling environment for sustainable energy is </w:t>
      </w:r>
      <w:r w:rsidR="008372DA">
        <w:rPr>
          <w:szCs w:val="24"/>
          <w:lang w:val="en-GB"/>
        </w:rPr>
        <w:t xml:space="preserve">becoming increasingly </w:t>
      </w:r>
      <w:r>
        <w:rPr>
          <w:szCs w:val="24"/>
          <w:lang w:val="en-GB"/>
        </w:rPr>
        <w:t xml:space="preserve">robust and could potentially generate higher investments than </w:t>
      </w:r>
      <w:r w:rsidR="008372DA">
        <w:rPr>
          <w:szCs w:val="24"/>
          <w:lang w:val="en-GB"/>
        </w:rPr>
        <w:t xml:space="preserve">envisaged </w:t>
      </w:r>
      <w:r>
        <w:rPr>
          <w:szCs w:val="24"/>
          <w:lang w:val="en-GB"/>
        </w:rPr>
        <w:t>in the Project document</w:t>
      </w:r>
      <w:r w:rsidR="008372DA">
        <w:rPr>
          <w:szCs w:val="24"/>
          <w:lang w:val="en-GB"/>
        </w:rPr>
        <w:t>. Such investments</w:t>
      </w:r>
      <w:r>
        <w:rPr>
          <w:szCs w:val="24"/>
          <w:lang w:val="en-GB"/>
        </w:rPr>
        <w:t xml:space="preserve"> could </w:t>
      </w:r>
      <w:r w:rsidR="008372DA">
        <w:rPr>
          <w:szCs w:val="24"/>
          <w:lang w:val="en-GB"/>
        </w:rPr>
        <w:t xml:space="preserve">usefully </w:t>
      </w:r>
      <w:r>
        <w:rPr>
          <w:szCs w:val="24"/>
          <w:lang w:val="en-GB"/>
        </w:rPr>
        <w:t xml:space="preserve">be included in the </w:t>
      </w:r>
      <w:r w:rsidRPr="00EB70BF">
        <w:rPr>
          <w:b/>
          <w:szCs w:val="24"/>
          <w:lang w:val="en-GB"/>
        </w:rPr>
        <w:t>monitoring of Project results</w:t>
      </w:r>
      <w:r w:rsidR="008372DA">
        <w:rPr>
          <w:szCs w:val="24"/>
          <w:lang w:val="en-GB"/>
        </w:rPr>
        <w:t>, together with an attribution – perhaps using the GEF causality factor scoring system – of Project involvement in each case.</w:t>
      </w:r>
    </w:p>
    <w:p w14:paraId="2FF7E8F5" w14:textId="77777777" w:rsidR="00EB70BF" w:rsidRDefault="00EB70BF" w:rsidP="00666737">
      <w:pPr>
        <w:rPr>
          <w:szCs w:val="24"/>
          <w:lang w:val="en-GB"/>
        </w:rPr>
      </w:pPr>
    </w:p>
    <w:p w14:paraId="3228F3D1" w14:textId="77777777" w:rsidR="0028554C" w:rsidRDefault="00135B11" w:rsidP="00135B11">
      <w:pPr>
        <w:pStyle w:val="Heading2"/>
        <w:rPr>
          <w:lang w:val="en-GB"/>
        </w:rPr>
      </w:pPr>
      <w:bookmarkStart w:id="33" w:name="_Toc514757424"/>
      <w:r>
        <w:rPr>
          <w:lang w:val="en-GB"/>
        </w:rPr>
        <w:t>Progress towards results</w:t>
      </w:r>
      <w:bookmarkEnd w:id="33"/>
    </w:p>
    <w:p w14:paraId="681E7157" w14:textId="77777777" w:rsidR="00135B11" w:rsidRDefault="00135B11" w:rsidP="00A87FEA">
      <w:pPr>
        <w:jc w:val="left"/>
        <w:rPr>
          <w:szCs w:val="24"/>
          <w:lang w:val="en-GB"/>
        </w:rPr>
      </w:pPr>
    </w:p>
    <w:p w14:paraId="72EEFD54" w14:textId="77777777" w:rsidR="00135B11" w:rsidRDefault="00135B11" w:rsidP="00135B11">
      <w:pPr>
        <w:pStyle w:val="Heading3"/>
        <w:rPr>
          <w:lang w:val="en-GB"/>
        </w:rPr>
      </w:pPr>
      <w:bookmarkStart w:id="34" w:name="_Toc514757425"/>
      <w:r>
        <w:rPr>
          <w:lang w:val="en-GB"/>
        </w:rPr>
        <w:t>Progress towards outcomes analysis</w:t>
      </w:r>
      <w:bookmarkEnd w:id="34"/>
    </w:p>
    <w:p w14:paraId="557980D7" w14:textId="3B2C44B5" w:rsidR="00135B11" w:rsidRDefault="00135B11" w:rsidP="00A87FEA">
      <w:pPr>
        <w:jc w:val="left"/>
        <w:rPr>
          <w:szCs w:val="24"/>
          <w:lang w:val="en-GB"/>
        </w:rPr>
      </w:pPr>
    </w:p>
    <w:p w14:paraId="493C9691" w14:textId="156D9A4C" w:rsidR="00D63B19" w:rsidRDefault="005149B1" w:rsidP="005149B1">
      <w:pPr>
        <w:pStyle w:val="Heading4"/>
      </w:pPr>
      <w:bookmarkStart w:id="35" w:name="_Toc514757426"/>
      <w:r>
        <w:t>Outcome</w:t>
      </w:r>
      <w:r w:rsidR="00D63B19" w:rsidRPr="00D63B19">
        <w:t xml:space="preserve"> 1: </w:t>
      </w:r>
      <w:r w:rsidR="00D63B19" w:rsidRPr="00D63B19">
        <w:rPr>
          <w:lang w:val="en-GB"/>
        </w:rPr>
        <w:t xml:space="preserve">The </w:t>
      </w:r>
      <w:r w:rsidR="00D63B19" w:rsidRPr="00D63B19">
        <w:t>enabling framework and methodologies are established to support the design and implementation of the Tunisian Solar Plan (TSP) NAMA.</w:t>
      </w:r>
      <w:bookmarkEnd w:id="35"/>
    </w:p>
    <w:p w14:paraId="28C503EB" w14:textId="34DF9517" w:rsidR="005149B1" w:rsidRDefault="005149B1" w:rsidP="005149B1"/>
    <w:p w14:paraId="006770B8" w14:textId="65E6CB68" w:rsidR="005149B1" w:rsidRDefault="005149B1" w:rsidP="005149B1">
      <w:r>
        <w:t>According to the Project results framework</w:t>
      </w:r>
      <w:r w:rsidR="00323CC1">
        <w:t>,</w:t>
      </w:r>
      <w:r>
        <w:t xml:space="preserve"> </w:t>
      </w:r>
      <w:r w:rsidR="00323CC1">
        <w:t>O</w:t>
      </w:r>
      <w:r>
        <w:t>utcome 1 consists of the following outputs:</w:t>
      </w:r>
    </w:p>
    <w:p w14:paraId="191ED5A9" w14:textId="77777777" w:rsidR="005149B1" w:rsidRDefault="005149B1" w:rsidP="005149B1"/>
    <w:p w14:paraId="27C9CEC3" w14:textId="765A31E7" w:rsidR="005149B1" w:rsidRPr="005149B1" w:rsidRDefault="005149B1" w:rsidP="005149B1">
      <w:pPr>
        <w:rPr>
          <w:i/>
          <w:u w:val="single"/>
          <w:lang w:val="en-CA"/>
        </w:rPr>
      </w:pPr>
      <w:r w:rsidRPr="005149B1">
        <w:rPr>
          <w:i/>
          <w:u w:val="single"/>
          <w:lang w:val="en-GB"/>
        </w:rPr>
        <w:t>A high-level Inter-Ministerial TSP NAMA Committee is established</w:t>
      </w:r>
      <w:r w:rsidR="003A43E1">
        <w:rPr>
          <w:i/>
          <w:u w:val="single"/>
          <w:lang w:val="en-GB"/>
        </w:rPr>
        <w:t xml:space="preserve"> (</w:t>
      </w:r>
      <w:r w:rsidR="003A43E1" w:rsidRPr="008B049D">
        <w:rPr>
          <w:b/>
          <w:i/>
          <w:u w:val="single"/>
          <w:lang w:val="en-GB"/>
        </w:rPr>
        <w:t>Year 1)</w:t>
      </w:r>
    </w:p>
    <w:p w14:paraId="29AE78F1" w14:textId="36A5D178" w:rsidR="005149B1" w:rsidRDefault="005149B1" w:rsidP="005149B1">
      <w:pPr>
        <w:rPr>
          <w:lang w:val="en-CA"/>
        </w:rPr>
      </w:pPr>
    </w:p>
    <w:p w14:paraId="1261C8E1" w14:textId="0F6E35E5" w:rsidR="001525B9" w:rsidRPr="000F1515" w:rsidRDefault="00F125C4">
      <w:r w:rsidRPr="00BC1E1C">
        <w:rPr>
          <w:lang w:val="en-CA"/>
        </w:rPr>
        <w:t xml:space="preserve">On </w:t>
      </w:r>
      <w:r w:rsidR="00BC1E1C" w:rsidRPr="00BC1E1C">
        <w:rPr>
          <w:lang w:val="en-CA"/>
        </w:rPr>
        <w:t>27</w:t>
      </w:r>
      <w:r w:rsidR="00BC1E1C" w:rsidRPr="00BC1E1C">
        <w:rPr>
          <w:vertAlign w:val="superscript"/>
          <w:lang w:val="en-CA"/>
        </w:rPr>
        <w:t>th</w:t>
      </w:r>
      <w:r w:rsidR="00BC1E1C" w:rsidRPr="00BC1E1C">
        <w:rPr>
          <w:lang w:val="en-CA"/>
        </w:rPr>
        <w:t xml:space="preserve"> November 2015</w:t>
      </w:r>
      <w:r w:rsidR="00323CC1" w:rsidRPr="00BC1E1C">
        <w:rPr>
          <w:lang w:val="en-CA"/>
        </w:rPr>
        <w:t>,</w:t>
      </w:r>
      <w:r>
        <w:rPr>
          <w:lang w:val="en-CA"/>
        </w:rPr>
        <w:t xml:space="preserve"> the</w:t>
      </w:r>
      <w:r w:rsidR="001525B9">
        <w:rPr>
          <w:lang w:val="en-CA"/>
        </w:rPr>
        <w:t xml:space="preserve"> PSC decided to </w:t>
      </w:r>
      <w:r>
        <w:rPr>
          <w:lang w:val="en-CA"/>
        </w:rPr>
        <w:t>take over the role</w:t>
      </w:r>
      <w:r w:rsidR="001525B9">
        <w:rPr>
          <w:lang w:val="en-CA"/>
        </w:rPr>
        <w:t xml:space="preserve"> </w:t>
      </w:r>
      <w:r>
        <w:rPr>
          <w:lang w:val="en-CA"/>
        </w:rPr>
        <w:t>of</w:t>
      </w:r>
      <w:r w:rsidR="001525B9">
        <w:rPr>
          <w:lang w:val="en-CA"/>
        </w:rPr>
        <w:t xml:space="preserve"> the </w:t>
      </w:r>
      <w:r>
        <w:rPr>
          <w:lang w:val="en-CA"/>
        </w:rPr>
        <w:t xml:space="preserve">high level </w:t>
      </w:r>
      <w:r w:rsidR="00323CC1">
        <w:rPr>
          <w:lang w:val="en-CA"/>
        </w:rPr>
        <w:t>I</w:t>
      </w:r>
      <w:r w:rsidR="001525B9">
        <w:rPr>
          <w:lang w:val="en-CA"/>
        </w:rPr>
        <w:t>nter-</w:t>
      </w:r>
      <w:r w:rsidR="00323CC1">
        <w:rPr>
          <w:lang w:val="en-CA"/>
        </w:rPr>
        <w:t>M</w:t>
      </w:r>
      <w:r w:rsidR="001525B9">
        <w:rPr>
          <w:lang w:val="en-CA"/>
        </w:rPr>
        <w:t xml:space="preserve">inisterial NAMA </w:t>
      </w:r>
      <w:r w:rsidR="00323CC1">
        <w:rPr>
          <w:lang w:val="en-CA"/>
        </w:rPr>
        <w:t>C</w:t>
      </w:r>
      <w:r w:rsidR="001525B9">
        <w:rPr>
          <w:lang w:val="en-CA"/>
        </w:rPr>
        <w:t>ommittee</w:t>
      </w:r>
      <w:r>
        <w:rPr>
          <w:lang w:val="en-CA"/>
        </w:rPr>
        <w:t>.</w:t>
      </w:r>
      <w:r w:rsidR="001525B9">
        <w:rPr>
          <w:lang w:val="en-CA"/>
        </w:rPr>
        <w:t xml:space="preserve"> </w:t>
      </w:r>
      <w:r>
        <w:rPr>
          <w:lang w:val="en-CA"/>
        </w:rPr>
        <w:t xml:space="preserve">On </w:t>
      </w:r>
      <w:r w:rsidR="00323CC1">
        <w:rPr>
          <w:lang w:val="en-CA"/>
        </w:rPr>
        <w:t>1</w:t>
      </w:r>
      <w:r w:rsidR="00323CC1" w:rsidRPr="00FA7574">
        <w:rPr>
          <w:vertAlign w:val="superscript"/>
          <w:lang w:val="en-CA"/>
        </w:rPr>
        <w:t>st</w:t>
      </w:r>
      <w:r w:rsidR="00323CC1">
        <w:rPr>
          <w:lang w:val="en-CA"/>
        </w:rPr>
        <w:t xml:space="preserve"> April 2016,</w:t>
      </w:r>
      <w:r>
        <w:rPr>
          <w:lang w:val="en-CA"/>
        </w:rPr>
        <w:t xml:space="preserve"> the PMU hired 2 consultants to provide capacity development to the PSC</w:t>
      </w:r>
      <w:r w:rsidR="00323CC1">
        <w:rPr>
          <w:lang w:val="en-CA"/>
        </w:rPr>
        <w:t xml:space="preserve"> </w:t>
      </w:r>
      <w:r>
        <w:rPr>
          <w:lang w:val="en-CA"/>
        </w:rPr>
        <w:t xml:space="preserve">/ </w:t>
      </w:r>
      <w:r w:rsidR="00323CC1">
        <w:rPr>
          <w:lang w:val="en-CA"/>
        </w:rPr>
        <w:t>I</w:t>
      </w:r>
      <w:r>
        <w:rPr>
          <w:lang w:val="en-CA"/>
        </w:rPr>
        <w:t>nter-</w:t>
      </w:r>
      <w:r w:rsidR="00323CC1">
        <w:rPr>
          <w:lang w:val="en-CA"/>
        </w:rPr>
        <w:t>M</w:t>
      </w:r>
      <w:r>
        <w:rPr>
          <w:lang w:val="en-CA"/>
        </w:rPr>
        <w:t xml:space="preserve">inisterial NAMA </w:t>
      </w:r>
      <w:r w:rsidR="00323CC1">
        <w:rPr>
          <w:lang w:val="en-CA"/>
        </w:rPr>
        <w:t>C</w:t>
      </w:r>
      <w:r>
        <w:rPr>
          <w:lang w:val="en-CA"/>
        </w:rPr>
        <w:t>ommittee under the assignment</w:t>
      </w:r>
      <w:r w:rsidR="00323CC1">
        <w:rPr>
          <w:lang w:val="en-CA"/>
        </w:rPr>
        <w:t>,</w:t>
      </w:r>
      <w:r>
        <w:rPr>
          <w:lang w:val="en-CA"/>
        </w:rPr>
        <w:t xml:space="preserve"> </w:t>
      </w:r>
      <w:r w:rsidR="000F1515" w:rsidRPr="000F1515">
        <w:rPr>
          <w:i/>
          <w:lang w:val="en-CA"/>
        </w:rPr>
        <w:t xml:space="preserve">“Mission </w:t>
      </w:r>
      <w:proofErr w:type="spellStart"/>
      <w:r w:rsidR="000F1515" w:rsidRPr="000F1515">
        <w:rPr>
          <w:i/>
          <w:lang w:val="en-CA"/>
        </w:rPr>
        <w:t>d'accompagnement</w:t>
      </w:r>
      <w:proofErr w:type="spellEnd"/>
      <w:r w:rsidR="000F1515" w:rsidRPr="000F1515">
        <w:rPr>
          <w:i/>
          <w:lang w:val="en-CA"/>
        </w:rPr>
        <w:t xml:space="preserve"> de la mise </w:t>
      </w:r>
      <w:proofErr w:type="spellStart"/>
      <w:r w:rsidR="000F1515" w:rsidRPr="000F1515">
        <w:rPr>
          <w:i/>
          <w:lang w:val="en-CA"/>
        </w:rPr>
        <w:t>en</w:t>
      </w:r>
      <w:proofErr w:type="spellEnd"/>
      <w:r w:rsidR="000F1515" w:rsidRPr="000F1515">
        <w:rPr>
          <w:i/>
          <w:lang w:val="en-CA"/>
        </w:rPr>
        <w:t xml:space="preserve"> place d’un </w:t>
      </w:r>
      <w:proofErr w:type="spellStart"/>
      <w:r w:rsidR="000F1515" w:rsidRPr="000F1515">
        <w:rPr>
          <w:i/>
          <w:lang w:val="en-CA"/>
        </w:rPr>
        <w:t>comité</w:t>
      </w:r>
      <w:proofErr w:type="spellEnd"/>
      <w:r w:rsidR="000F1515" w:rsidRPr="000F1515">
        <w:rPr>
          <w:i/>
          <w:lang w:val="en-CA"/>
        </w:rPr>
        <w:t xml:space="preserve"> </w:t>
      </w:r>
      <w:proofErr w:type="spellStart"/>
      <w:r w:rsidR="000F1515" w:rsidRPr="000F1515">
        <w:rPr>
          <w:i/>
          <w:lang w:val="en-CA"/>
        </w:rPr>
        <w:t>interministériel</w:t>
      </w:r>
      <w:proofErr w:type="spellEnd"/>
      <w:r w:rsidR="000F1515" w:rsidRPr="000F1515">
        <w:rPr>
          <w:i/>
          <w:lang w:val="en-CA"/>
        </w:rPr>
        <w:t xml:space="preserve"> sur les NAMAs </w:t>
      </w:r>
      <w:proofErr w:type="spellStart"/>
      <w:r w:rsidR="000F1515" w:rsidRPr="000F1515">
        <w:rPr>
          <w:i/>
          <w:lang w:val="en-CA"/>
        </w:rPr>
        <w:t>en</w:t>
      </w:r>
      <w:proofErr w:type="spellEnd"/>
      <w:r w:rsidR="000F1515" w:rsidRPr="000F1515">
        <w:rPr>
          <w:i/>
          <w:lang w:val="en-CA"/>
        </w:rPr>
        <w:t xml:space="preserve"> </w:t>
      </w:r>
      <w:proofErr w:type="spellStart"/>
      <w:r w:rsidR="000F1515" w:rsidRPr="000F1515">
        <w:rPr>
          <w:i/>
          <w:lang w:val="en-CA"/>
        </w:rPr>
        <w:t>Tunisie</w:t>
      </w:r>
      <w:proofErr w:type="spellEnd"/>
      <w:r w:rsidR="000F1515" w:rsidRPr="000F1515">
        <w:rPr>
          <w:i/>
          <w:lang w:val="en-CA"/>
        </w:rPr>
        <w:t xml:space="preserve">, y </w:t>
      </w:r>
      <w:proofErr w:type="spellStart"/>
      <w:r w:rsidR="000F1515" w:rsidRPr="000F1515">
        <w:rPr>
          <w:i/>
          <w:lang w:val="en-CA"/>
        </w:rPr>
        <w:t>compris</w:t>
      </w:r>
      <w:proofErr w:type="spellEnd"/>
      <w:r w:rsidR="000F1515" w:rsidRPr="000F1515">
        <w:rPr>
          <w:i/>
          <w:lang w:val="en-CA"/>
        </w:rPr>
        <w:t xml:space="preserve"> la « NAMA </w:t>
      </w:r>
      <w:proofErr w:type="spellStart"/>
      <w:r w:rsidR="000F1515" w:rsidRPr="000F1515">
        <w:rPr>
          <w:i/>
          <w:lang w:val="en-CA"/>
        </w:rPr>
        <w:t>d’appui</w:t>
      </w:r>
      <w:proofErr w:type="spellEnd"/>
      <w:r w:rsidR="000F1515" w:rsidRPr="000F1515">
        <w:rPr>
          <w:i/>
          <w:lang w:val="en-CA"/>
        </w:rPr>
        <w:t xml:space="preserve"> au plan </w:t>
      </w:r>
      <w:proofErr w:type="spellStart"/>
      <w:r w:rsidR="000F1515" w:rsidRPr="000F1515">
        <w:rPr>
          <w:i/>
          <w:lang w:val="en-CA"/>
        </w:rPr>
        <w:t>solaire</w:t>
      </w:r>
      <w:proofErr w:type="spellEnd"/>
      <w:r w:rsidR="000F1515" w:rsidRPr="000F1515">
        <w:rPr>
          <w:i/>
          <w:lang w:val="en-CA"/>
        </w:rPr>
        <w:t xml:space="preserve"> </w:t>
      </w:r>
      <w:proofErr w:type="spellStart"/>
      <w:r w:rsidR="000F1515" w:rsidRPr="000F1515">
        <w:rPr>
          <w:i/>
          <w:lang w:val="en-CA"/>
        </w:rPr>
        <w:t>tunisien</w:t>
      </w:r>
      <w:proofErr w:type="spellEnd"/>
      <w:r w:rsidR="00727B5A" w:rsidRPr="00FA7574">
        <w:rPr>
          <w:rFonts w:asciiTheme="minorHAnsi" w:hAnsiTheme="minorHAnsi" w:cstheme="minorHAnsi"/>
          <w:i/>
          <w:lang w:val="en-CA"/>
        </w:rPr>
        <w:t xml:space="preserve"> </w:t>
      </w:r>
      <w:r w:rsidR="00727B5A" w:rsidRPr="00FA7574">
        <w:rPr>
          <w:rFonts w:asciiTheme="minorHAnsi" w:hAnsiTheme="minorHAnsi" w:cstheme="minorHAnsi"/>
          <w:bCs/>
          <w:i/>
          <w:szCs w:val="24"/>
          <w:lang w:val="en-GB" w:eastAsia="en-GB" w:bidi="ar-SA"/>
        </w:rPr>
        <w:t>»</w:t>
      </w:r>
      <w:r w:rsidR="000F1515">
        <w:rPr>
          <w:lang w:val="en-CA"/>
        </w:rPr>
        <w:t>” (</w:t>
      </w:r>
      <w:r w:rsidR="000F1515" w:rsidRPr="000F1515">
        <w:rPr>
          <w:i/>
          <w:lang w:val="en-CA"/>
        </w:rPr>
        <w:t>Support to the implementation of an inter-ministerial committee on NAMAs in Tunisia, including the NAMA Support to the Tunisian Solar Plan</w:t>
      </w:r>
      <w:r w:rsidR="000F1515">
        <w:rPr>
          <w:lang w:val="en-CA"/>
        </w:rPr>
        <w:t xml:space="preserve">). From </w:t>
      </w:r>
      <w:r w:rsidR="00727B5A">
        <w:rPr>
          <w:lang w:val="en-CA"/>
        </w:rPr>
        <w:t xml:space="preserve">April </w:t>
      </w:r>
      <w:r w:rsidR="000F1515">
        <w:rPr>
          <w:lang w:val="en-CA"/>
        </w:rPr>
        <w:t xml:space="preserve">2016 until </w:t>
      </w:r>
      <w:r w:rsidR="00727B5A">
        <w:rPr>
          <w:lang w:val="en-CA"/>
        </w:rPr>
        <w:t xml:space="preserve">December </w:t>
      </w:r>
      <w:r w:rsidR="000F1515">
        <w:rPr>
          <w:lang w:val="en-CA"/>
        </w:rPr>
        <w:t>2017</w:t>
      </w:r>
      <w:r w:rsidR="00727B5A">
        <w:rPr>
          <w:lang w:val="en-CA"/>
        </w:rPr>
        <w:t>,</w:t>
      </w:r>
      <w:r w:rsidR="000F1515">
        <w:rPr>
          <w:lang w:val="en-CA"/>
        </w:rPr>
        <w:t xml:space="preserve"> 4 workshop sessions </w:t>
      </w:r>
      <w:r w:rsidR="00727B5A">
        <w:rPr>
          <w:lang w:val="en-CA"/>
        </w:rPr>
        <w:t>were held on relevant topics, including the</w:t>
      </w:r>
      <w:r w:rsidR="000F1515">
        <w:rPr>
          <w:lang w:val="en-CA"/>
        </w:rPr>
        <w:t xml:space="preserve"> outcomes of the Paris Agreement, institutional governance of NAMAs in Tunisia</w:t>
      </w:r>
      <w:r w:rsidR="00727B5A">
        <w:rPr>
          <w:lang w:val="en-CA"/>
        </w:rPr>
        <w:t>,</w:t>
      </w:r>
      <w:r w:rsidR="000F1515">
        <w:rPr>
          <w:lang w:val="en-CA"/>
        </w:rPr>
        <w:t xml:space="preserve"> etc.)</w:t>
      </w:r>
      <w:r w:rsidR="00727B5A">
        <w:rPr>
          <w:lang w:val="en-CA"/>
        </w:rPr>
        <w:t>.</w:t>
      </w:r>
    </w:p>
    <w:p w14:paraId="25B2E290" w14:textId="77777777" w:rsidR="00BA34BB" w:rsidRDefault="00BA34BB" w:rsidP="005149B1">
      <w:pPr>
        <w:rPr>
          <w:lang w:val="en-CA"/>
        </w:rPr>
      </w:pPr>
    </w:p>
    <w:p w14:paraId="5F42C63E" w14:textId="7B5BFB37" w:rsidR="001525B9" w:rsidRDefault="00781F3E" w:rsidP="005149B1">
      <w:pPr>
        <w:rPr>
          <w:lang w:val="en-CA"/>
        </w:rPr>
      </w:pPr>
      <w:r>
        <w:rPr>
          <w:lang w:val="en-CA"/>
        </w:rPr>
        <w:t>According to</w:t>
      </w:r>
      <w:r w:rsidR="00050730">
        <w:rPr>
          <w:lang w:val="en-CA"/>
        </w:rPr>
        <w:t xml:space="preserve"> the </w:t>
      </w:r>
      <w:r w:rsidR="00D20DEF">
        <w:rPr>
          <w:lang w:val="en-CA"/>
        </w:rPr>
        <w:t xml:space="preserve">2017 </w:t>
      </w:r>
      <w:r w:rsidR="00050730">
        <w:rPr>
          <w:lang w:val="en-CA"/>
        </w:rPr>
        <w:t>Project Implementation Review</w:t>
      </w:r>
      <w:r w:rsidR="00D20DEF">
        <w:rPr>
          <w:lang w:val="en-CA"/>
        </w:rPr>
        <w:t xml:space="preserve"> (PIR)</w:t>
      </w:r>
      <w:r w:rsidR="000F1515">
        <w:rPr>
          <w:lang w:val="en-CA"/>
        </w:rPr>
        <w:t xml:space="preserve">, </w:t>
      </w:r>
      <w:r w:rsidR="00050730">
        <w:rPr>
          <w:lang w:val="en-CA"/>
        </w:rPr>
        <w:t xml:space="preserve">the guidelines for the mandate </w:t>
      </w:r>
      <w:r w:rsidR="000F1515">
        <w:rPr>
          <w:lang w:val="en-CA"/>
        </w:rPr>
        <w:t xml:space="preserve">of the </w:t>
      </w:r>
      <w:r w:rsidR="00727B5A">
        <w:rPr>
          <w:lang w:val="en-CA"/>
        </w:rPr>
        <w:t>I</w:t>
      </w:r>
      <w:r w:rsidR="000F1515">
        <w:rPr>
          <w:lang w:val="en-CA"/>
        </w:rPr>
        <w:t>nter-</w:t>
      </w:r>
      <w:r w:rsidR="00727B5A">
        <w:rPr>
          <w:lang w:val="en-CA"/>
        </w:rPr>
        <w:t>M</w:t>
      </w:r>
      <w:r w:rsidR="000F1515">
        <w:rPr>
          <w:lang w:val="en-CA"/>
        </w:rPr>
        <w:t xml:space="preserve">inisterial </w:t>
      </w:r>
      <w:r w:rsidR="00727B5A">
        <w:rPr>
          <w:lang w:val="en-CA"/>
        </w:rPr>
        <w:t>C</w:t>
      </w:r>
      <w:r w:rsidR="000F1515">
        <w:rPr>
          <w:lang w:val="en-CA"/>
        </w:rPr>
        <w:t xml:space="preserve">ommittee </w:t>
      </w:r>
      <w:r w:rsidR="00050730">
        <w:rPr>
          <w:lang w:val="en-CA"/>
        </w:rPr>
        <w:t xml:space="preserve">should </w:t>
      </w:r>
      <w:r w:rsidR="000F1515">
        <w:rPr>
          <w:lang w:val="en-CA"/>
        </w:rPr>
        <w:t xml:space="preserve">have </w:t>
      </w:r>
      <w:r w:rsidR="00050730">
        <w:rPr>
          <w:lang w:val="en-CA"/>
        </w:rPr>
        <w:t>be</w:t>
      </w:r>
      <w:r w:rsidR="00D20DEF">
        <w:rPr>
          <w:lang w:val="en-CA"/>
        </w:rPr>
        <w:t>en</w:t>
      </w:r>
      <w:r w:rsidR="00050730">
        <w:rPr>
          <w:lang w:val="en-CA"/>
        </w:rPr>
        <w:t xml:space="preserve"> </w:t>
      </w:r>
      <w:r w:rsidR="00727B5A">
        <w:rPr>
          <w:lang w:val="en-CA"/>
        </w:rPr>
        <w:t xml:space="preserve">finalised </w:t>
      </w:r>
      <w:r w:rsidR="00050730">
        <w:rPr>
          <w:lang w:val="en-CA"/>
        </w:rPr>
        <w:t>by July 2017</w:t>
      </w:r>
      <w:r w:rsidR="000F1515">
        <w:rPr>
          <w:lang w:val="en-CA"/>
        </w:rPr>
        <w:t>.</w:t>
      </w:r>
      <w:r w:rsidR="00050730">
        <w:rPr>
          <w:lang w:val="en-CA"/>
        </w:rPr>
        <w:t xml:space="preserve"> </w:t>
      </w:r>
      <w:r w:rsidR="000F1515">
        <w:rPr>
          <w:lang w:val="en-CA"/>
        </w:rPr>
        <w:t>H</w:t>
      </w:r>
      <w:r w:rsidR="00050730">
        <w:rPr>
          <w:lang w:val="en-CA"/>
        </w:rPr>
        <w:t>owever</w:t>
      </w:r>
      <w:r w:rsidR="000F1515">
        <w:rPr>
          <w:lang w:val="en-CA"/>
        </w:rPr>
        <w:t>,</w:t>
      </w:r>
      <w:r w:rsidR="00050730">
        <w:rPr>
          <w:lang w:val="en-CA"/>
        </w:rPr>
        <w:t xml:space="preserve"> at the time of the </w:t>
      </w:r>
      <w:r w:rsidR="000F1515">
        <w:rPr>
          <w:lang w:val="en-CA"/>
        </w:rPr>
        <w:t xml:space="preserve">MTR </w:t>
      </w:r>
      <w:r w:rsidR="00050730">
        <w:rPr>
          <w:lang w:val="en-CA"/>
        </w:rPr>
        <w:t xml:space="preserve">mission </w:t>
      </w:r>
      <w:r w:rsidR="00727B5A">
        <w:rPr>
          <w:lang w:val="en-CA"/>
        </w:rPr>
        <w:t xml:space="preserve">in December 2017, </w:t>
      </w:r>
      <w:r w:rsidR="00050730">
        <w:rPr>
          <w:lang w:val="en-CA"/>
        </w:rPr>
        <w:t xml:space="preserve">the mandate was not </w:t>
      </w:r>
      <w:r w:rsidR="000F1515">
        <w:rPr>
          <w:lang w:val="en-CA"/>
        </w:rPr>
        <w:t xml:space="preserve">yet </w:t>
      </w:r>
      <w:r w:rsidR="00CD2CBA">
        <w:rPr>
          <w:lang w:val="en-CA"/>
        </w:rPr>
        <w:t xml:space="preserve">available. </w:t>
      </w:r>
      <w:r w:rsidR="001525B9">
        <w:rPr>
          <w:lang w:val="en-CA"/>
        </w:rPr>
        <w:t>The exact text of the decision implementing the NAMA Committee as well as the specifics of its mandate are missing.</w:t>
      </w:r>
    </w:p>
    <w:p w14:paraId="5598DA0C" w14:textId="3B67E63B" w:rsidR="005149B1" w:rsidRDefault="005149B1" w:rsidP="005149B1">
      <w:pPr>
        <w:rPr>
          <w:lang w:val="en-CA"/>
        </w:rPr>
      </w:pPr>
    </w:p>
    <w:p w14:paraId="1BF831DD" w14:textId="1B9DA941" w:rsidR="00ED4340" w:rsidRDefault="00ED4340" w:rsidP="005149B1">
      <w:pPr>
        <w:rPr>
          <w:lang w:val="en-CA"/>
        </w:rPr>
      </w:pPr>
    </w:p>
    <w:p w14:paraId="0A72DE69" w14:textId="77777777" w:rsidR="00ED4340" w:rsidRDefault="00ED4340" w:rsidP="005149B1">
      <w:pPr>
        <w:rPr>
          <w:lang w:val="en-CA"/>
        </w:rPr>
      </w:pPr>
    </w:p>
    <w:p w14:paraId="25E62953" w14:textId="6AF76F06" w:rsidR="005149B1" w:rsidRPr="005149B1" w:rsidRDefault="005149B1" w:rsidP="005149B1">
      <w:pPr>
        <w:rPr>
          <w:i/>
          <w:u w:val="single"/>
          <w:lang w:val="en-CA"/>
        </w:rPr>
      </w:pPr>
      <w:r w:rsidRPr="005149B1">
        <w:rPr>
          <w:i/>
          <w:u w:val="single"/>
          <w:lang w:val="en-CA"/>
        </w:rPr>
        <w:lastRenderedPageBreak/>
        <w:t>A system dynamics model is developed and implemented for the energy sector</w:t>
      </w:r>
      <w:r w:rsidR="00CD2CBA">
        <w:rPr>
          <w:i/>
          <w:u w:val="single"/>
          <w:lang w:val="en-CA"/>
        </w:rPr>
        <w:t xml:space="preserve"> (</w:t>
      </w:r>
      <w:r w:rsidR="00CD2CBA" w:rsidRPr="008B049D">
        <w:rPr>
          <w:b/>
          <w:i/>
          <w:u w:val="single"/>
          <w:lang w:val="en-CA"/>
        </w:rPr>
        <w:t>Year 1-2</w:t>
      </w:r>
      <w:r w:rsidR="00CD2CBA">
        <w:rPr>
          <w:i/>
          <w:u w:val="single"/>
          <w:lang w:val="en-CA"/>
        </w:rPr>
        <w:t>)</w:t>
      </w:r>
    </w:p>
    <w:p w14:paraId="59A751C4" w14:textId="77777777" w:rsidR="00CD2CBA" w:rsidRDefault="00CD2CBA" w:rsidP="005149B1">
      <w:pPr>
        <w:rPr>
          <w:lang w:val="en-GB"/>
        </w:rPr>
      </w:pPr>
    </w:p>
    <w:p w14:paraId="19D62980" w14:textId="2124BA38" w:rsidR="00346CF7" w:rsidRPr="00FD357D" w:rsidRDefault="00CD2CBA" w:rsidP="005149B1">
      <w:pPr>
        <w:rPr>
          <w:lang w:val="en-GB"/>
        </w:rPr>
      </w:pPr>
      <w:r>
        <w:rPr>
          <w:lang w:val="en-GB"/>
        </w:rPr>
        <w:t xml:space="preserve">On </w:t>
      </w:r>
      <w:r w:rsidR="0060036C">
        <w:rPr>
          <w:lang w:val="en-GB"/>
        </w:rPr>
        <w:t>14</w:t>
      </w:r>
      <w:r w:rsidR="0060036C" w:rsidRPr="00FA7574">
        <w:rPr>
          <w:vertAlign w:val="superscript"/>
          <w:lang w:val="en-GB"/>
        </w:rPr>
        <w:t>th</w:t>
      </w:r>
      <w:r w:rsidR="0060036C">
        <w:rPr>
          <w:lang w:val="en-GB"/>
        </w:rPr>
        <w:t xml:space="preserve"> December </w:t>
      </w:r>
      <w:r>
        <w:rPr>
          <w:lang w:val="en-GB"/>
        </w:rPr>
        <w:t>2016</w:t>
      </w:r>
      <w:r w:rsidR="0060036C">
        <w:rPr>
          <w:lang w:val="en-GB"/>
        </w:rPr>
        <w:t>,</w:t>
      </w:r>
      <w:r>
        <w:rPr>
          <w:lang w:val="en-GB"/>
        </w:rPr>
        <w:t xml:space="preserve"> the PMU hired a consulting company to carry out “</w:t>
      </w:r>
      <w:r w:rsidR="0060036C">
        <w:rPr>
          <w:lang w:val="en-GB"/>
        </w:rPr>
        <w:t>s</w:t>
      </w:r>
      <w:proofErr w:type="spellStart"/>
      <w:r w:rsidR="0060036C" w:rsidRPr="004F7CB5">
        <w:t>ystem</w:t>
      </w:r>
      <w:proofErr w:type="spellEnd"/>
      <w:r w:rsidR="0060036C" w:rsidRPr="004F7CB5">
        <w:t xml:space="preserve"> </w:t>
      </w:r>
      <w:r w:rsidR="004F7CB5" w:rsidRPr="004F7CB5">
        <w:t>dynamics modelling (SDM)</w:t>
      </w:r>
      <w:r>
        <w:t>”</w:t>
      </w:r>
      <w:r w:rsidR="0060036C">
        <w:t>,</w:t>
      </w:r>
      <w:r w:rsidR="004F7CB5" w:rsidRPr="004F7CB5">
        <w:t xml:space="preserve"> </w:t>
      </w:r>
      <w:r w:rsidR="00570532">
        <w:t xml:space="preserve">which </w:t>
      </w:r>
      <w:r w:rsidR="0060036C">
        <w:t>will</w:t>
      </w:r>
      <w:r w:rsidR="0060036C" w:rsidRPr="004F7CB5">
        <w:t xml:space="preserve"> </w:t>
      </w:r>
      <w:r w:rsidR="004F7CB5" w:rsidRPr="004F7CB5">
        <w:t xml:space="preserve">be used to study the cross-sectoral impacts of the TSP, including </w:t>
      </w:r>
      <w:r>
        <w:t xml:space="preserve">a </w:t>
      </w:r>
      <w:r w:rsidR="004F7CB5" w:rsidRPr="004F7CB5">
        <w:t>scenario analysis of the cost-effectiveness of financial and economic instruments to promote renewable energy technologies</w:t>
      </w:r>
      <w:r>
        <w:t>.</w:t>
      </w:r>
      <w:r w:rsidR="00FD357D">
        <w:t xml:space="preserve"> </w:t>
      </w:r>
      <w:r w:rsidR="00570532" w:rsidRPr="00ED4340">
        <w:t xml:space="preserve">The software used is “Med Pro”. </w:t>
      </w:r>
      <w:r w:rsidR="00FD357D" w:rsidRPr="00ED4340">
        <w:t>The first s</w:t>
      </w:r>
      <w:r w:rsidR="00346CF7" w:rsidRPr="00ED4340">
        <w:t xml:space="preserve">ubmission of the Med Pro </w:t>
      </w:r>
      <w:r w:rsidR="0060036C" w:rsidRPr="00ED4340">
        <w:t>model, accompanied by</w:t>
      </w:r>
      <w:r w:rsidR="00346CF7" w:rsidRPr="00ED4340">
        <w:t xml:space="preserve"> a training session</w:t>
      </w:r>
      <w:r w:rsidR="0060036C" w:rsidRPr="00ED4340">
        <w:t>,</w:t>
      </w:r>
      <w:r w:rsidR="00346CF7" w:rsidRPr="00ED4340">
        <w:t xml:space="preserve"> </w:t>
      </w:r>
      <w:r w:rsidR="00FD357D" w:rsidRPr="00ED4340">
        <w:t xml:space="preserve">took place on </w:t>
      </w:r>
      <w:r w:rsidR="0060036C" w:rsidRPr="00ED4340">
        <w:t xml:space="preserve">16 March </w:t>
      </w:r>
      <w:r w:rsidR="00FD357D" w:rsidRPr="00ED4340">
        <w:t xml:space="preserve">2017. The final version of the modified system </w:t>
      </w:r>
      <w:r w:rsidR="000260FC" w:rsidRPr="00ED4340">
        <w:t>was submitted in</w:t>
      </w:r>
      <w:r w:rsidR="00FD357D" w:rsidRPr="00ED4340">
        <w:t xml:space="preserve"> </w:t>
      </w:r>
      <w:r w:rsidR="0060036C" w:rsidRPr="00ED4340">
        <w:t>February</w:t>
      </w:r>
      <w:r w:rsidR="0060036C">
        <w:t xml:space="preserve"> </w:t>
      </w:r>
      <w:r w:rsidR="00FD357D">
        <w:t>2018.</w:t>
      </w:r>
    </w:p>
    <w:p w14:paraId="1E03F3F5" w14:textId="77777777" w:rsidR="001525B9" w:rsidRDefault="001525B9" w:rsidP="005149B1">
      <w:pPr>
        <w:rPr>
          <w:lang w:val="en-CA"/>
        </w:rPr>
      </w:pPr>
    </w:p>
    <w:p w14:paraId="3E1AEB66" w14:textId="5B3BA41F" w:rsidR="005149B1" w:rsidRPr="00C864D3" w:rsidRDefault="005149B1" w:rsidP="005149B1">
      <w:pPr>
        <w:rPr>
          <w:i/>
          <w:u w:val="single"/>
        </w:rPr>
      </w:pPr>
      <w:r w:rsidRPr="00C864D3">
        <w:rPr>
          <w:i/>
          <w:u w:val="single"/>
          <w:lang w:val="en-CA"/>
        </w:rPr>
        <w:t>At least 4 policy and financial de-risking instruments have been developed using DREI analysis based on work initiated in the development of the project document</w:t>
      </w:r>
      <w:r w:rsidR="00C864D3" w:rsidRPr="00C864D3">
        <w:rPr>
          <w:rFonts w:eastAsia="Calibri"/>
          <w:sz w:val="22"/>
          <w:szCs w:val="22"/>
          <w:u w:val="single"/>
          <w:lang w:bidi="ar-SA"/>
        </w:rPr>
        <w:t xml:space="preserve"> (</w:t>
      </w:r>
      <w:r w:rsidR="00C864D3" w:rsidRPr="008B049D">
        <w:rPr>
          <w:b/>
          <w:i/>
          <w:u w:val="single"/>
        </w:rPr>
        <w:t>Year 1 and Year 2</w:t>
      </w:r>
      <w:r w:rsidR="00C864D3" w:rsidRPr="00C864D3">
        <w:rPr>
          <w:i/>
          <w:u w:val="single"/>
        </w:rPr>
        <w:t xml:space="preserve"> (updated during project lifetime if necessary))</w:t>
      </w:r>
    </w:p>
    <w:p w14:paraId="22660CFA" w14:textId="39E95972" w:rsidR="00C46A6B" w:rsidRDefault="00C46A6B" w:rsidP="005149B1"/>
    <w:p w14:paraId="779A7B79" w14:textId="3E1D02B2" w:rsidR="00C46A6B" w:rsidRDefault="00C46A6B" w:rsidP="005149B1">
      <w:r>
        <w:t xml:space="preserve">Under this </w:t>
      </w:r>
      <w:r w:rsidR="00AE03DD">
        <w:t>Output,</w:t>
      </w:r>
      <w:r>
        <w:t xml:space="preserve"> t</w:t>
      </w:r>
      <w:r w:rsidRPr="00C46A6B">
        <w:t xml:space="preserve">he DREI analyses that </w:t>
      </w:r>
      <w:r>
        <w:t>were conducted for the design of the Project should</w:t>
      </w:r>
      <w:r w:rsidRPr="00C46A6B">
        <w:t xml:space="preserve"> be further developed to propose the most comprehensive and optimal (from cost-benefit and cost-effectiveness perspectives) combination of policy and financial de-risking instruments to </w:t>
      </w:r>
      <w:proofErr w:type="spellStart"/>
      <w:r w:rsidR="00AE03DD" w:rsidRPr="00C46A6B">
        <w:t>minimi</w:t>
      </w:r>
      <w:r w:rsidR="00AE03DD">
        <w:t>s</w:t>
      </w:r>
      <w:r w:rsidR="00AE03DD" w:rsidRPr="00C46A6B">
        <w:t>e</w:t>
      </w:r>
      <w:proofErr w:type="spellEnd"/>
      <w:r w:rsidR="00AE03DD" w:rsidRPr="00C46A6B">
        <w:t xml:space="preserve"> </w:t>
      </w:r>
      <w:r w:rsidRPr="00C46A6B">
        <w:t xml:space="preserve">the risks to private </w:t>
      </w:r>
      <w:r w:rsidR="00AE03DD">
        <w:t xml:space="preserve">renewable energy </w:t>
      </w:r>
      <w:r w:rsidRPr="00C46A6B">
        <w:t>investments</w:t>
      </w:r>
      <w:r>
        <w:t>. The developed instruments should be technology</w:t>
      </w:r>
      <w:r w:rsidR="00AE03DD">
        <w:t>-</w:t>
      </w:r>
      <w:r>
        <w:t xml:space="preserve">specific and </w:t>
      </w:r>
      <w:r w:rsidR="00AE03DD">
        <w:t xml:space="preserve">can </w:t>
      </w:r>
      <w:r w:rsidRPr="00CF0B6B">
        <w:rPr>
          <w:rFonts w:cs="Arial"/>
          <w:szCs w:val="22"/>
        </w:rPr>
        <w:t>include state-sponsored credit guarantees for IPPs, reduction of import duties on renewable energy hardware</w:t>
      </w:r>
      <w:r>
        <w:rPr>
          <w:rFonts w:cs="Arial"/>
          <w:szCs w:val="22"/>
        </w:rPr>
        <w:t xml:space="preserve"> </w:t>
      </w:r>
      <w:r w:rsidR="00AE03DD">
        <w:rPr>
          <w:rFonts w:cs="Arial"/>
          <w:szCs w:val="22"/>
        </w:rPr>
        <w:t>and other relevant measures</w:t>
      </w:r>
      <w:r>
        <w:rPr>
          <w:rFonts w:cs="Arial"/>
          <w:szCs w:val="22"/>
        </w:rPr>
        <w:t>.</w:t>
      </w:r>
    </w:p>
    <w:p w14:paraId="0F4F7D17" w14:textId="6B303DCC" w:rsidR="00C46A6B" w:rsidRDefault="00C46A6B" w:rsidP="005149B1"/>
    <w:p w14:paraId="1E03A17D" w14:textId="34789EE4" w:rsidR="009F4629" w:rsidRDefault="009F4629" w:rsidP="005149B1">
      <w:r>
        <w:t>The DREI analyses are part of the consultancy</w:t>
      </w:r>
      <w:r w:rsidR="00AE03DD">
        <w:t>,</w:t>
      </w:r>
      <w:r>
        <w:t xml:space="preserve"> </w:t>
      </w:r>
      <w:r w:rsidR="006510E5">
        <w:t>“</w:t>
      </w:r>
      <w:r w:rsidR="006510E5" w:rsidRPr="008B049D">
        <w:rPr>
          <w:i/>
        </w:rPr>
        <w:t>Conception et development de la NAMA PST</w:t>
      </w:r>
      <w:r w:rsidR="006510E5">
        <w:t>”. Th</w:t>
      </w:r>
      <w:r w:rsidR="00AE03DD">
        <w:t>is</w:t>
      </w:r>
      <w:r w:rsidR="006510E5">
        <w:t xml:space="preserve"> consultancy was awarded on </w:t>
      </w:r>
      <w:r w:rsidR="00AE03DD">
        <w:t>7</w:t>
      </w:r>
      <w:r w:rsidR="00AE03DD" w:rsidRPr="00FA7574">
        <w:rPr>
          <w:vertAlign w:val="superscript"/>
        </w:rPr>
        <w:t>th</w:t>
      </w:r>
      <w:r w:rsidR="00AE03DD">
        <w:t xml:space="preserve"> March </w:t>
      </w:r>
      <w:r w:rsidR="006510E5">
        <w:t xml:space="preserve">2016 and </w:t>
      </w:r>
      <w:r w:rsidR="00760FB5">
        <w:t>was</w:t>
      </w:r>
      <w:r w:rsidR="006510E5">
        <w:t xml:space="preserve"> </w:t>
      </w:r>
      <w:r w:rsidR="00AE03DD">
        <w:t xml:space="preserve">completed by the end of </w:t>
      </w:r>
      <w:r w:rsidR="00760FB5">
        <w:t xml:space="preserve">April </w:t>
      </w:r>
      <w:r w:rsidR="006510E5">
        <w:t xml:space="preserve">2018. The </w:t>
      </w:r>
      <w:r w:rsidR="00AE03DD">
        <w:t xml:space="preserve">2017 </w:t>
      </w:r>
      <w:r w:rsidR="006510E5">
        <w:t xml:space="preserve">PIR assumes 100% progress (related to the DREI analyses and development of 4 policy and financial de-risking instruments) </w:t>
      </w:r>
      <w:r w:rsidR="00AE03DD">
        <w:t xml:space="preserve">as of September </w:t>
      </w:r>
      <w:r w:rsidR="006510E5">
        <w:t>2017. However</w:t>
      </w:r>
      <w:r w:rsidR="00AE03DD">
        <w:t>,</w:t>
      </w:r>
      <w:r w:rsidR="006510E5">
        <w:t xml:space="preserve"> </w:t>
      </w:r>
      <w:r w:rsidR="00D36798">
        <w:t xml:space="preserve">the development and subsequent implementation of the proposed de-risking instruments will only </w:t>
      </w:r>
      <w:r w:rsidR="00AE03DD">
        <w:t xml:space="preserve">be </w:t>
      </w:r>
      <w:proofErr w:type="spellStart"/>
      <w:r w:rsidR="00AE03DD">
        <w:t>finalised</w:t>
      </w:r>
      <w:proofErr w:type="spellEnd"/>
      <w:r w:rsidR="00AE03DD">
        <w:t xml:space="preserve"> </w:t>
      </w:r>
      <w:r w:rsidR="00D36798">
        <w:t xml:space="preserve">in 2018 </w:t>
      </w:r>
      <w:r w:rsidR="00EF0800">
        <w:t xml:space="preserve">at </w:t>
      </w:r>
      <w:r w:rsidR="00D36798">
        <w:t>the earliest.</w:t>
      </w:r>
    </w:p>
    <w:p w14:paraId="5806D10A" w14:textId="28262BA1" w:rsidR="00D63B19" w:rsidRDefault="005149B1" w:rsidP="005149B1">
      <w:pPr>
        <w:pStyle w:val="Heading4"/>
        <w:rPr>
          <w:iCs/>
          <w:lang w:val="en-GB"/>
        </w:rPr>
      </w:pPr>
      <w:bookmarkStart w:id="36" w:name="_Toc514757427"/>
      <w:r>
        <w:t>Outcome</w:t>
      </w:r>
      <w:r w:rsidRPr="005149B1">
        <w:t xml:space="preserve"> 2: </w:t>
      </w:r>
      <w:r w:rsidRPr="005149B1">
        <w:rPr>
          <w:i/>
          <w:iCs/>
          <w:lang w:val="en-GB"/>
        </w:rPr>
        <w:t>Architecture for NAMA development is established</w:t>
      </w:r>
      <w:r w:rsidRPr="005149B1">
        <w:rPr>
          <w:iCs/>
          <w:lang w:val="en-GB"/>
        </w:rPr>
        <w:t>.</w:t>
      </w:r>
      <w:bookmarkEnd w:id="36"/>
    </w:p>
    <w:p w14:paraId="31F16478" w14:textId="6B5626C1" w:rsidR="005149B1" w:rsidRDefault="005149B1" w:rsidP="005149B1">
      <w:pPr>
        <w:rPr>
          <w:lang w:val="en-GB"/>
        </w:rPr>
      </w:pPr>
    </w:p>
    <w:p w14:paraId="73AC9F90" w14:textId="5F003978" w:rsidR="00F6772F" w:rsidRDefault="00F6772F" w:rsidP="00F6772F">
      <w:r>
        <w:t>According to the Project results framework</w:t>
      </w:r>
      <w:r w:rsidR="00B22452">
        <w:t>,</w:t>
      </w:r>
      <w:r>
        <w:t xml:space="preserve"> </w:t>
      </w:r>
      <w:r w:rsidR="00B22452">
        <w:t>O</w:t>
      </w:r>
      <w:r>
        <w:t>utcome 2 consists of the following outputs:</w:t>
      </w:r>
    </w:p>
    <w:p w14:paraId="373D4DAE" w14:textId="77777777" w:rsidR="00F6772F" w:rsidRDefault="00F6772F" w:rsidP="005149B1">
      <w:pPr>
        <w:rPr>
          <w:lang w:val="en-GB"/>
        </w:rPr>
      </w:pPr>
    </w:p>
    <w:p w14:paraId="328D0A63" w14:textId="77777777" w:rsidR="005149B1" w:rsidRPr="005149B1" w:rsidRDefault="005149B1" w:rsidP="005149B1">
      <w:pPr>
        <w:rPr>
          <w:i/>
          <w:u w:val="single"/>
          <w:lang w:val="en-CA"/>
        </w:rPr>
      </w:pPr>
      <w:r w:rsidRPr="005149B1">
        <w:rPr>
          <w:i/>
          <w:u w:val="single"/>
          <w:lang w:val="en-CA"/>
        </w:rPr>
        <w:t xml:space="preserve">A set of guidelines and design criteria is developed for all NAMAs </w:t>
      </w:r>
      <w:r w:rsidRPr="008B049D">
        <w:rPr>
          <w:b/>
          <w:i/>
          <w:u w:val="single"/>
          <w:lang w:val="en-CA"/>
        </w:rPr>
        <w:t>by the end of Year 1</w:t>
      </w:r>
      <w:r w:rsidRPr="005149B1">
        <w:rPr>
          <w:i/>
          <w:u w:val="single"/>
          <w:lang w:val="en-CA"/>
        </w:rPr>
        <w:t xml:space="preserve">; a set of social and environmental safeguard guidelines is developed for all utility-scale RE </w:t>
      </w:r>
      <w:r w:rsidRPr="008B049D">
        <w:rPr>
          <w:b/>
          <w:i/>
          <w:u w:val="single"/>
          <w:lang w:val="en-CA"/>
        </w:rPr>
        <w:t>by the middle of Year 2</w:t>
      </w:r>
      <w:r w:rsidRPr="005149B1">
        <w:rPr>
          <w:i/>
          <w:u w:val="single"/>
          <w:lang w:val="en-CA"/>
        </w:rPr>
        <w:t xml:space="preserve"> based on international standards</w:t>
      </w:r>
    </w:p>
    <w:p w14:paraId="03D03348" w14:textId="5E2E1970" w:rsidR="005149B1" w:rsidRDefault="005149B1" w:rsidP="005149B1">
      <w:pPr>
        <w:rPr>
          <w:lang w:val="en-CA"/>
        </w:rPr>
      </w:pPr>
    </w:p>
    <w:p w14:paraId="63E8DCEE" w14:textId="127471DD" w:rsidR="00204FF2" w:rsidRDefault="008B049D" w:rsidP="00204FF2">
      <w:r w:rsidRPr="00E612B0">
        <w:t xml:space="preserve">A set of </w:t>
      </w:r>
      <w:r w:rsidRPr="00C92171">
        <w:t xml:space="preserve">10 </w:t>
      </w:r>
      <w:r w:rsidRPr="008966F5">
        <w:rPr>
          <w:u w:val="single"/>
        </w:rPr>
        <w:t>S</w:t>
      </w:r>
      <w:r w:rsidR="00C92171" w:rsidRPr="008966F5">
        <w:rPr>
          <w:u w:val="single"/>
        </w:rPr>
        <w:t>ustainable Development</w:t>
      </w:r>
      <w:r w:rsidRPr="008966F5">
        <w:rPr>
          <w:u w:val="single"/>
        </w:rPr>
        <w:t xml:space="preserve"> criteria</w:t>
      </w:r>
      <w:r w:rsidRPr="00C92171">
        <w:t xml:space="preserve"> and 16 quantitative indicators</w:t>
      </w:r>
      <w:r w:rsidRPr="00E612B0">
        <w:t xml:space="preserve"> (serving to measure these criteria) covering economic, social, environmental (climate change mitigation, land-use management), </w:t>
      </w:r>
      <w:r w:rsidR="00B22452" w:rsidRPr="00E612B0">
        <w:t>energ</w:t>
      </w:r>
      <w:r w:rsidR="00B22452">
        <w:t>y</w:t>
      </w:r>
      <w:r w:rsidR="00B22452" w:rsidRPr="00E612B0">
        <w:t xml:space="preserve"> </w:t>
      </w:r>
      <w:r w:rsidRPr="00E612B0">
        <w:t xml:space="preserve">and strategic dimensions </w:t>
      </w:r>
      <w:r w:rsidR="00DB3AD1">
        <w:t>were</w:t>
      </w:r>
      <w:r w:rsidR="00DB3AD1" w:rsidRPr="00E612B0">
        <w:t xml:space="preserve"> </w:t>
      </w:r>
      <w:r w:rsidRPr="00E612B0">
        <w:t>developed</w:t>
      </w:r>
      <w:r>
        <w:t xml:space="preserve"> as</w:t>
      </w:r>
      <w:r w:rsidR="00E612B0">
        <w:t xml:space="preserve"> part of the </w:t>
      </w:r>
      <w:r>
        <w:t>consultancy</w:t>
      </w:r>
      <w:r w:rsidR="00B22452">
        <w:t>,</w:t>
      </w:r>
      <w:r>
        <w:t xml:space="preserve"> “</w:t>
      </w:r>
      <w:r w:rsidRPr="008B049D">
        <w:rPr>
          <w:i/>
        </w:rPr>
        <w:t>Conception et development de la NAMA PST</w:t>
      </w:r>
      <w:r>
        <w:t>”.</w:t>
      </w:r>
      <w:r w:rsidR="00C92171">
        <w:t xml:space="preserve"> </w:t>
      </w:r>
      <w:r w:rsidR="00204FF2">
        <w:t xml:space="preserve">These criteria and indicators were </w:t>
      </w:r>
      <w:r w:rsidR="00B22452">
        <w:t xml:space="preserve">designed </w:t>
      </w:r>
      <w:proofErr w:type="gramStart"/>
      <w:r w:rsidR="00B22452">
        <w:t>so as</w:t>
      </w:r>
      <w:r w:rsidR="00204FF2">
        <w:t xml:space="preserve"> to</w:t>
      </w:r>
      <w:proofErr w:type="gramEnd"/>
      <w:r w:rsidR="00204FF2">
        <w:t xml:space="preserve"> be applied to energy sector NAMAs and</w:t>
      </w:r>
      <w:r w:rsidR="00B22452">
        <w:t>, more broadly,</w:t>
      </w:r>
      <w:r w:rsidR="00204FF2">
        <w:t xml:space="preserve"> as a basis for all NAMAs to be developed in Tunisia.</w:t>
      </w:r>
      <w:r w:rsidR="008966F5">
        <w:t xml:space="preserve"> I</w:t>
      </w:r>
      <w:r w:rsidR="00204FF2">
        <w:t xml:space="preserve">t is planned to extend the set of </w:t>
      </w:r>
      <w:r w:rsidR="00B22452">
        <w:t xml:space="preserve">sustainable development </w:t>
      </w:r>
      <w:r w:rsidR="00204FF2">
        <w:t>criteria and indicators to cover aspects relating to gender equality, empowerment of women and energy poverty in the context of the setting up of the information system (system dynamics model or equivalent) to monitor and evaluate the sustainable development dividends of energy transition and climate change mitigation policies in Tunisia.</w:t>
      </w:r>
      <w:r w:rsidR="008966F5">
        <w:t xml:space="preserve"> This should be </w:t>
      </w:r>
      <w:proofErr w:type="spellStart"/>
      <w:r w:rsidR="00B22452">
        <w:t>finalised</w:t>
      </w:r>
      <w:proofErr w:type="spellEnd"/>
      <w:r w:rsidR="00B22452">
        <w:t xml:space="preserve"> </w:t>
      </w:r>
      <w:r w:rsidR="008966F5">
        <w:t xml:space="preserve">by </w:t>
      </w:r>
      <w:r w:rsidR="00B22452">
        <w:t xml:space="preserve">end-March </w:t>
      </w:r>
      <w:r w:rsidR="008966F5">
        <w:t xml:space="preserve">2018 </w:t>
      </w:r>
      <w:r w:rsidR="00DB3AD1">
        <w:t xml:space="preserve">at </w:t>
      </w:r>
      <w:r w:rsidR="008966F5">
        <w:t>the latest.</w:t>
      </w:r>
    </w:p>
    <w:p w14:paraId="4F77005D" w14:textId="7AD9ED4C" w:rsidR="00204FF2" w:rsidRDefault="00204FF2" w:rsidP="005149B1"/>
    <w:p w14:paraId="1571703A" w14:textId="6DB44B98" w:rsidR="00204FF2" w:rsidRPr="00E612B0" w:rsidRDefault="00B3519E" w:rsidP="005149B1">
      <w:r>
        <w:t xml:space="preserve">Regarding the </w:t>
      </w:r>
      <w:r w:rsidRPr="00B3519E">
        <w:t xml:space="preserve">set of </w:t>
      </w:r>
      <w:r w:rsidRPr="008966F5">
        <w:rPr>
          <w:u w:val="single"/>
        </w:rPr>
        <w:t>social and environmental safeguard guidelines</w:t>
      </w:r>
      <w:r w:rsidRPr="00B3519E">
        <w:t xml:space="preserve"> </w:t>
      </w:r>
      <w:r w:rsidR="00823BC6">
        <w:t xml:space="preserve">which </w:t>
      </w:r>
      <w:r w:rsidR="00B22452">
        <w:t xml:space="preserve">should </w:t>
      </w:r>
      <w:r w:rsidR="00823BC6">
        <w:t xml:space="preserve">be </w:t>
      </w:r>
      <w:r w:rsidRPr="00B3519E">
        <w:t xml:space="preserve">developed for all utility-scale </w:t>
      </w:r>
      <w:r w:rsidR="00823BC6">
        <w:t xml:space="preserve">projects, </w:t>
      </w:r>
      <w:r>
        <w:t xml:space="preserve">the Project </w:t>
      </w:r>
      <w:r w:rsidR="008966F5">
        <w:t>m</w:t>
      </w:r>
      <w:r>
        <w:t xml:space="preserve">anager has expressed the opinion that this would fall under the authority of the Ministry of the Environment and should not be dealt with </w:t>
      </w:r>
      <w:r w:rsidR="00B22452">
        <w:t>under the</w:t>
      </w:r>
      <w:r>
        <w:t xml:space="preserve"> GEF</w:t>
      </w:r>
      <w:r w:rsidR="00B22452">
        <w:t>-</w:t>
      </w:r>
      <w:r w:rsidR="00B22452">
        <w:lastRenderedPageBreak/>
        <w:t>financed</w:t>
      </w:r>
      <w:r>
        <w:t xml:space="preserve"> Project. The Review team does not agree with this view because the results framework clearly </w:t>
      </w:r>
      <w:r w:rsidR="00B22452">
        <w:t xml:space="preserve">identifies </w:t>
      </w:r>
      <w:r>
        <w:t xml:space="preserve">this item as </w:t>
      </w:r>
      <w:r w:rsidR="00B22452">
        <w:t>an O</w:t>
      </w:r>
      <w:r>
        <w:t>utput of the Project.</w:t>
      </w:r>
    </w:p>
    <w:p w14:paraId="0EB7A8A9" w14:textId="77777777" w:rsidR="005149B1" w:rsidRDefault="005149B1" w:rsidP="005149B1">
      <w:pPr>
        <w:rPr>
          <w:lang w:val="en-CA"/>
        </w:rPr>
      </w:pPr>
    </w:p>
    <w:p w14:paraId="41DB89A6" w14:textId="77777777" w:rsidR="005149B1" w:rsidRPr="005149B1" w:rsidRDefault="005149B1" w:rsidP="005149B1">
      <w:pPr>
        <w:rPr>
          <w:i/>
          <w:u w:val="single"/>
          <w:lang w:val="en-CA"/>
        </w:rPr>
      </w:pPr>
      <w:r w:rsidRPr="005149B1">
        <w:rPr>
          <w:i/>
          <w:u w:val="single"/>
          <w:lang w:val="en-CA"/>
        </w:rPr>
        <w:t xml:space="preserve">A grid code is approved by stakeholders and made publicly available </w:t>
      </w:r>
      <w:r w:rsidRPr="00F42488">
        <w:rPr>
          <w:b/>
          <w:i/>
          <w:u w:val="single"/>
          <w:lang w:val="en-CA"/>
        </w:rPr>
        <w:t>by the end of Year 2</w:t>
      </w:r>
    </w:p>
    <w:p w14:paraId="22E9E941" w14:textId="47022077" w:rsidR="005149B1" w:rsidRDefault="005149B1" w:rsidP="005149B1">
      <w:pPr>
        <w:rPr>
          <w:lang w:val="en-CA"/>
        </w:rPr>
      </w:pPr>
    </w:p>
    <w:p w14:paraId="7E056B30" w14:textId="5D1A28FE" w:rsidR="004A3B56" w:rsidRPr="004A3B56" w:rsidRDefault="00AF0A58" w:rsidP="004A3B56">
      <w:r>
        <w:t xml:space="preserve">On </w:t>
      </w:r>
      <w:r w:rsidR="00416C76">
        <w:t>9</w:t>
      </w:r>
      <w:r w:rsidR="00416C76" w:rsidRPr="00FA7574">
        <w:rPr>
          <w:vertAlign w:val="superscript"/>
        </w:rPr>
        <w:t>th</w:t>
      </w:r>
      <w:r w:rsidR="00416C76">
        <w:t xml:space="preserve"> February </w:t>
      </w:r>
      <w:r w:rsidR="004A3B56" w:rsidRPr="004A3B56">
        <w:t>2017</w:t>
      </w:r>
      <w:r w:rsidR="00416C76">
        <w:t>,</w:t>
      </w:r>
      <w:r w:rsidR="004A3B56" w:rsidRPr="004A3B56">
        <w:t xml:space="preserve"> the </w:t>
      </w:r>
      <w:r>
        <w:t>M</w:t>
      </w:r>
      <w:r w:rsidR="004A3B56" w:rsidRPr="004A3B56">
        <w:t xml:space="preserve">inistry of </w:t>
      </w:r>
      <w:r>
        <w:t>E</w:t>
      </w:r>
      <w:r w:rsidR="004A3B56" w:rsidRPr="004A3B56">
        <w:t>nergy</w:t>
      </w:r>
      <w:r>
        <w:t>,</w:t>
      </w:r>
      <w:r w:rsidR="004A3B56" w:rsidRPr="004A3B56">
        <w:t xml:space="preserve"> </w:t>
      </w:r>
      <w:r>
        <w:t>M</w:t>
      </w:r>
      <w:r w:rsidR="004A3B56" w:rsidRPr="004A3B56">
        <w:t xml:space="preserve">ines and </w:t>
      </w:r>
      <w:r>
        <w:t>R</w:t>
      </w:r>
      <w:r w:rsidR="004A3B56" w:rsidRPr="004A3B56">
        <w:t xml:space="preserve">enewable </w:t>
      </w:r>
      <w:r>
        <w:t>E</w:t>
      </w:r>
      <w:r w:rsidR="004A3B56" w:rsidRPr="004A3B56">
        <w:t xml:space="preserve">nergies </w:t>
      </w:r>
      <w:r>
        <w:t>published</w:t>
      </w:r>
      <w:r w:rsidR="004A3B56" w:rsidRPr="004A3B56">
        <w:t xml:space="preserve"> </w:t>
      </w:r>
      <w:r>
        <w:t>the relevant</w:t>
      </w:r>
      <w:r w:rsidR="004A3B56" w:rsidRPr="004A3B56">
        <w:t xml:space="preserve"> ordinances related to rules on grid access as implementing instruments of </w:t>
      </w:r>
      <w:r w:rsidR="005D59BD">
        <w:t>L</w:t>
      </w:r>
      <w:r w:rsidR="004A3B56" w:rsidRPr="004A3B56">
        <w:t xml:space="preserve">aw 2015-12 on electricity generation from renewable energies. These ordinances mainly cover the following: </w:t>
      </w:r>
    </w:p>
    <w:p w14:paraId="57A03DBE" w14:textId="77777777" w:rsidR="00AF0A58" w:rsidRDefault="00AF0A58" w:rsidP="004A3B56"/>
    <w:p w14:paraId="30EE069A" w14:textId="70501415" w:rsidR="004A3B56" w:rsidRDefault="004A3B56" w:rsidP="00FA7574">
      <w:pPr>
        <w:pStyle w:val="ListParagraph"/>
        <w:numPr>
          <w:ilvl w:val="0"/>
          <w:numId w:val="31"/>
        </w:numPr>
      </w:pPr>
      <w:r w:rsidRPr="004A3B56">
        <w:t>Technical requirements of the grid connection and the evacuation of power generated from renewable energies plants connected to the low-voltage grid.</w:t>
      </w:r>
    </w:p>
    <w:p w14:paraId="339CF164" w14:textId="5C55629E" w:rsidR="00AF0A58" w:rsidRPr="00586B03" w:rsidRDefault="00A33336" w:rsidP="00FA7574">
      <w:pPr>
        <w:pStyle w:val="ListParagraph"/>
        <w:rPr>
          <w:i/>
          <w:lang w:val="fr-FR"/>
        </w:rPr>
      </w:pPr>
      <w:r w:rsidRPr="00586B03">
        <w:rPr>
          <w:i/>
          <w:lang w:val="fr-FR"/>
        </w:rPr>
        <w:t>Arrêté de la ministre de l’énergie, des mines et des énergies renouvelables du 9 février 2017, portant approbation du contrat type d’achat par la STEG de l’excédent de l’énergie électrique produite à partir d’énergies renouvelables pour la consommation propre et livrée sur le réseau basse tension</w:t>
      </w:r>
    </w:p>
    <w:p w14:paraId="753B9D79" w14:textId="77777777" w:rsidR="00A33336" w:rsidRPr="00586B03" w:rsidRDefault="00A33336" w:rsidP="004A3B56">
      <w:pPr>
        <w:rPr>
          <w:lang w:val="fr-FR"/>
        </w:rPr>
      </w:pPr>
    </w:p>
    <w:p w14:paraId="368006A8" w14:textId="46C20457" w:rsidR="004A3B56" w:rsidRDefault="004A3B56" w:rsidP="00FA7574">
      <w:pPr>
        <w:pStyle w:val="ListParagraph"/>
        <w:numPr>
          <w:ilvl w:val="0"/>
          <w:numId w:val="31"/>
        </w:numPr>
      </w:pPr>
      <w:r w:rsidRPr="004A3B56">
        <w:t>Technical requirements of the grid connection and the evacuation of power generated from renewable energies plants connected to the high-voltage/ medium-voltage grid.</w:t>
      </w:r>
    </w:p>
    <w:p w14:paraId="1C2D6B14" w14:textId="1DCBA1FF" w:rsidR="002B28E8" w:rsidRPr="00586B03" w:rsidRDefault="002B28E8" w:rsidP="00FA7574">
      <w:pPr>
        <w:pStyle w:val="ListParagraph"/>
        <w:rPr>
          <w:lang w:val="fr-FR"/>
        </w:rPr>
      </w:pPr>
      <w:r w:rsidRPr="00586B03">
        <w:rPr>
          <w:i/>
          <w:lang w:val="fr-FR"/>
        </w:rPr>
        <w:t>“Arrêté de la ministre de l’énergie, des mines et des énergies renouvelables du 9 février 2017, portant approbation du contrat type de transport de l’énergie électrique produite à partir des énergies renouvelables pour la consommation propre, raccordée aux réseaux haute et moyenne tension et d’achat de l’excédent par la STEG</w:t>
      </w:r>
      <w:r w:rsidRPr="00586B03">
        <w:rPr>
          <w:lang w:val="fr-FR"/>
        </w:rPr>
        <w:t>.</w:t>
      </w:r>
      <w:r w:rsidR="00A33336" w:rsidRPr="00586B03">
        <w:rPr>
          <w:lang w:val="fr-FR"/>
        </w:rPr>
        <w:t>”</w:t>
      </w:r>
    </w:p>
    <w:p w14:paraId="262A1C3D" w14:textId="77777777" w:rsidR="002B28E8" w:rsidRPr="00586B03" w:rsidRDefault="002B28E8" w:rsidP="004A3B56">
      <w:pPr>
        <w:rPr>
          <w:lang w:val="fr-FR"/>
        </w:rPr>
      </w:pPr>
    </w:p>
    <w:p w14:paraId="53814B9F" w14:textId="0B3193C7" w:rsidR="004A3B56" w:rsidRDefault="004A3B56" w:rsidP="00FA7574">
      <w:pPr>
        <w:pStyle w:val="ListParagraph"/>
        <w:numPr>
          <w:ilvl w:val="0"/>
          <w:numId w:val="31"/>
        </w:numPr>
      </w:pPr>
      <w:r w:rsidRPr="004A3B56">
        <w:t>Standard Power Purchase Agreement (PPA) on the sale (to the public utility: STEG) of the electricity generated from renewable</w:t>
      </w:r>
      <w:r w:rsidR="002B28E8">
        <w:t xml:space="preserve"> energy plants.</w:t>
      </w:r>
    </w:p>
    <w:p w14:paraId="07FEF8FC" w14:textId="667A618B" w:rsidR="002B28E8" w:rsidRPr="00586B03" w:rsidRDefault="002B28E8" w:rsidP="00FA7574">
      <w:pPr>
        <w:pStyle w:val="ListParagraph"/>
        <w:rPr>
          <w:i/>
          <w:lang w:val="fr-FR"/>
        </w:rPr>
      </w:pPr>
      <w:r w:rsidRPr="00586B03">
        <w:rPr>
          <w:i/>
          <w:lang w:val="fr-FR"/>
        </w:rPr>
        <w:t>“Arrêté de la ministre de l’énergie, des mines et des énergies renouvelables du 9 février 2017, portant approbation du contrat type de vente à la société tunisienne de l’électricité et du gaz de l’énergie électrique produite à partir des énergies renouvelables soumis à l’autorisation.”</w:t>
      </w:r>
    </w:p>
    <w:p w14:paraId="32CC5941" w14:textId="3541925B" w:rsidR="004A3B56" w:rsidRPr="00586B03" w:rsidRDefault="004A3B56" w:rsidP="005149B1">
      <w:pPr>
        <w:rPr>
          <w:lang w:val="fr-FR"/>
        </w:rPr>
      </w:pPr>
    </w:p>
    <w:p w14:paraId="70250FC6" w14:textId="00181613" w:rsidR="00DC3471" w:rsidRDefault="00A33336" w:rsidP="005149B1">
      <w:pPr>
        <w:rPr>
          <w:lang w:val="en-CA"/>
        </w:rPr>
      </w:pPr>
      <w:r w:rsidRPr="006D0190">
        <w:rPr>
          <w:lang w:val="en-CA"/>
        </w:rPr>
        <w:t>T</w:t>
      </w:r>
      <w:r w:rsidR="00DC3471" w:rsidRPr="006D0190">
        <w:t xml:space="preserve">he </w:t>
      </w:r>
      <w:r w:rsidRPr="006D0190">
        <w:t>P</w:t>
      </w:r>
      <w:r w:rsidR="00DC3471" w:rsidRPr="006D0190">
        <w:t>roject was not directly involved in this process</w:t>
      </w:r>
      <w:r w:rsidRPr="006D0190">
        <w:t>.</w:t>
      </w:r>
      <w:r>
        <w:t xml:space="preserve"> </w:t>
      </w:r>
    </w:p>
    <w:p w14:paraId="19B9AFF0" w14:textId="32165463" w:rsidR="00DC3471" w:rsidRDefault="00DC3471" w:rsidP="005149B1">
      <w:pPr>
        <w:rPr>
          <w:lang w:val="en-CA"/>
        </w:rPr>
      </w:pPr>
    </w:p>
    <w:p w14:paraId="1DB03621" w14:textId="5209C51F" w:rsidR="003E6733" w:rsidRDefault="00D445D9" w:rsidP="005149B1">
      <w:pPr>
        <w:rPr>
          <w:lang w:val="en-CA"/>
        </w:rPr>
      </w:pPr>
      <w:r w:rsidRPr="00DB46F4">
        <w:rPr>
          <w:lang w:val="en-CA"/>
        </w:rPr>
        <w:t xml:space="preserve">The </w:t>
      </w:r>
      <w:r w:rsidR="005D59BD" w:rsidRPr="00DB46F4">
        <w:rPr>
          <w:lang w:val="en-CA"/>
        </w:rPr>
        <w:t xml:space="preserve">2017 </w:t>
      </w:r>
      <w:r w:rsidRPr="00DB46F4">
        <w:rPr>
          <w:lang w:val="en-CA"/>
        </w:rPr>
        <w:t>PIR mentions that</w:t>
      </w:r>
      <w:r w:rsidR="005D59BD">
        <w:rPr>
          <w:lang w:val="en-CA"/>
        </w:rPr>
        <w:t>,</w:t>
      </w:r>
      <w:r w:rsidRPr="00DB46F4">
        <w:rPr>
          <w:lang w:val="en-CA"/>
        </w:rPr>
        <w:t xml:space="preserve"> as an adaptive </w:t>
      </w:r>
      <w:r w:rsidR="005D59BD">
        <w:rPr>
          <w:lang w:val="en-CA"/>
        </w:rPr>
        <w:t xml:space="preserve">management </w:t>
      </w:r>
      <w:r w:rsidRPr="00DB46F4">
        <w:rPr>
          <w:lang w:val="en-CA"/>
        </w:rPr>
        <w:t>measure</w:t>
      </w:r>
      <w:r w:rsidR="005D59BD">
        <w:rPr>
          <w:lang w:val="en-CA"/>
        </w:rPr>
        <w:t>,</w:t>
      </w:r>
      <w:r w:rsidRPr="00DB46F4">
        <w:rPr>
          <w:lang w:val="en-CA"/>
        </w:rPr>
        <w:t xml:space="preserve"> the Project supported STEG an</w:t>
      </w:r>
      <w:r w:rsidR="005D59BD">
        <w:rPr>
          <w:lang w:val="en-CA"/>
        </w:rPr>
        <w:t>d</w:t>
      </w:r>
      <w:r w:rsidRPr="00DB46F4">
        <w:rPr>
          <w:lang w:val="en-CA"/>
        </w:rPr>
        <w:t xml:space="preserve"> ANME to work</w:t>
      </w:r>
      <w:r>
        <w:rPr>
          <w:lang w:val="en-CA"/>
        </w:rPr>
        <w:t xml:space="preserve"> on the capacity of the public grid to absorb renewable energy. Such needs should be integrated in the </w:t>
      </w:r>
      <w:r>
        <w:t>“</w:t>
      </w:r>
      <w:r w:rsidRPr="008B049D">
        <w:rPr>
          <w:i/>
        </w:rPr>
        <w:t>Conception et development de la NAMA PST</w:t>
      </w:r>
      <w:r>
        <w:rPr>
          <w:i/>
        </w:rPr>
        <w:t>”</w:t>
      </w:r>
      <w:r>
        <w:rPr>
          <w:lang w:val="en-CA"/>
        </w:rPr>
        <w:t xml:space="preserve"> by </w:t>
      </w:r>
      <w:r w:rsidR="005D59BD">
        <w:rPr>
          <w:lang w:val="en-CA"/>
        </w:rPr>
        <w:t xml:space="preserve">September </w:t>
      </w:r>
      <w:r>
        <w:rPr>
          <w:lang w:val="en-CA"/>
        </w:rPr>
        <w:t xml:space="preserve">2017. However, </w:t>
      </w:r>
      <w:r w:rsidR="005D59BD">
        <w:rPr>
          <w:lang w:val="en-CA"/>
        </w:rPr>
        <w:t xml:space="preserve">by the time of </w:t>
      </w:r>
      <w:r>
        <w:rPr>
          <w:lang w:val="en-CA"/>
        </w:rPr>
        <w:t xml:space="preserve">the MTR mission </w:t>
      </w:r>
      <w:r w:rsidR="005D59BD">
        <w:rPr>
          <w:lang w:val="en-CA"/>
        </w:rPr>
        <w:t xml:space="preserve">in December 2017 </w:t>
      </w:r>
      <w:r>
        <w:rPr>
          <w:lang w:val="en-CA"/>
        </w:rPr>
        <w:t xml:space="preserve">these reports </w:t>
      </w:r>
      <w:r w:rsidR="005D59BD">
        <w:rPr>
          <w:lang w:val="en-CA"/>
        </w:rPr>
        <w:t xml:space="preserve">had </w:t>
      </w:r>
      <w:r>
        <w:rPr>
          <w:lang w:val="en-CA"/>
        </w:rPr>
        <w:t>not</w:t>
      </w:r>
      <w:r w:rsidR="005D59BD">
        <w:rPr>
          <w:lang w:val="en-CA"/>
        </w:rPr>
        <w:t xml:space="preserve"> yet been</w:t>
      </w:r>
      <w:r>
        <w:rPr>
          <w:lang w:val="en-CA"/>
        </w:rPr>
        <w:t xml:space="preserve"> </w:t>
      </w:r>
      <w:r w:rsidR="005D59BD">
        <w:rPr>
          <w:lang w:val="en-CA"/>
        </w:rPr>
        <w:t>finalised</w:t>
      </w:r>
      <w:r>
        <w:rPr>
          <w:lang w:val="en-CA"/>
        </w:rPr>
        <w:t>.</w:t>
      </w:r>
    </w:p>
    <w:p w14:paraId="7EE17271" w14:textId="77777777" w:rsidR="003E6733" w:rsidRDefault="003E6733" w:rsidP="005149B1">
      <w:pPr>
        <w:rPr>
          <w:lang w:val="en-CA"/>
        </w:rPr>
      </w:pPr>
    </w:p>
    <w:p w14:paraId="1EBA268E" w14:textId="04284B9B" w:rsidR="005149B1" w:rsidRPr="005149B1" w:rsidRDefault="005149B1" w:rsidP="005149B1">
      <w:pPr>
        <w:rPr>
          <w:i/>
          <w:u w:val="single"/>
          <w:lang w:val="en-CA"/>
        </w:rPr>
      </w:pPr>
      <w:r w:rsidRPr="005149B1">
        <w:rPr>
          <w:i/>
          <w:u w:val="single"/>
          <w:lang w:val="en-CA"/>
        </w:rPr>
        <w:t xml:space="preserve">Modalities for PPPs are established in regulations, and the establishment of an </w:t>
      </w:r>
      <w:r w:rsidR="00F83C62">
        <w:rPr>
          <w:i/>
          <w:u w:val="single"/>
          <w:lang w:val="en-CA"/>
        </w:rPr>
        <w:t>Independent Energy Regulator (I</w:t>
      </w:r>
      <w:r w:rsidRPr="005149B1">
        <w:rPr>
          <w:i/>
          <w:u w:val="single"/>
          <w:lang w:val="en-CA"/>
        </w:rPr>
        <w:t>ER</w:t>
      </w:r>
      <w:r w:rsidR="00F83C62">
        <w:rPr>
          <w:i/>
          <w:u w:val="single"/>
          <w:lang w:val="en-CA"/>
        </w:rPr>
        <w:t>)</w:t>
      </w:r>
      <w:r w:rsidRPr="005149B1">
        <w:rPr>
          <w:i/>
          <w:u w:val="single"/>
          <w:lang w:val="en-CA"/>
        </w:rPr>
        <w:t xml:space="preserve"> is supported</w:t>
      </w:r>
      <w:r w:rsidR="009F6D62">
        <w:rPr>
          <w:i/>
          <w:u w:val="single"/>
          <w:lang w:val="en-CA"/>
        </w:rPr>
        <w:t xml:space="preserve"> (</w:t>
      </w:r>
      <w:r w:rsidR="009F6D62" w:rsidRPr="0070113C">
        <w:rPr>
          <w:b/>
          <w:i/>
          <w:u w:val="single"/>
          <w:lang w:val="en-CA"/>
        </w:rPr>
        <w:t>Year 1-3</w:t>
      </w:r>
      <w:r w:rsidR="009F6D62">
        <w:rPr>
          <w:i/>
          <w:u w:val="single"/>
          <w:lang w:val="en-CA"/>
        </w:rPr>
        <w:t>)</w:t>
      </w:r>
    </w:p>
    <w:p w14:paraId="65B35148" w14:textId="3F006968" w:rsidR="005149B1" w:rsidRDefault="005149B1" w:rsidP="005149B1">
      <w:pPr>
        <w:rPr>
          <w:lang w:val="en-CA"/>
        </w:rPr>
      </w:pPr>
    </w:p>
    <w:p w14:paraId="0DD88676" w14:textId="149DC2CB" w:rsidR="00DC3471" w:rsidRPr="00A33336" w:rsidRDefault="00A33336" w:rsidP="00DC3471">
      <w:r>
        <w:t xml:space="preserve">Modalities for PPPs were established on </w:t>
      </w:r>
      <w:r w:rsidR="00894CF4">
        <w:t>27</w:t>
      </w:r>
      <w:r w:rsidR="00894CF4" w:rsidRPr="00FA7574">
        <w:rPr>
          <w:vertAlign w:val="superscript"/>
        </w:rPr>
        <w:t>th</w:t>
      </w:r>
      <w:r w:rsidR="00894CF4">
        <w:t xml:space="preserve"> November </w:t>
      </w:r>
      <w:r>
        <w:t>2015 with a by</w:t>
      </w:r>
      <w:r w:rsidR="00894CF4">
        <w:t>-</w:t>
      </w:r>
      <w:r>
        <w:t>law on contracts for PPPs. Additionally</w:t>
      </w:r>
      <w:r w:rsidR="00DC3471">
        <w:t>, on 14</w:t>
      </w:r>
      <w:r w:rsidR="00894CF4" w:rsidRPr="00FA7574">
        <w:rPr>
          <w:vertAlign w:val="superscript"/>
        </w:rPr>
        <w:t>th</w:t>
      </w:r>
      <w:r w:rsidR="00894CF4">
        <w:t xml:space="preserve"> </w:t>
      </w:r>
      <w:r w:rsidR="00DC3471">
        <w:t xml:space="preserve">October 2016, a </w:t>
      </w:r>
      <w:r w:rsidR="00894CF4">
        <w:t>Government D</w:t>
      </w:r>
      <w:r w:rsidR="00DC3471">
        <w:t>ecree (n°2016-1185) on the modalities of work and the assignment of “The General Authority of the PPP” under the control of the Presidency</w:t>
      </w:r>
      <w:r w:rsidRPr="00A33336">
        <w:t xml:space="preserve"> </w:t>
      </w:r>
      <w:r>
        <w:t>was enacted.</w:t>
      </w:r>
    </w:p>
    <w:p w14:paraId="0230CC78" w14:textId="72952FBF" w:rsidR="00DC3471" w:rsidRDefault="00DC3471" w:rsidP="005149B1">
      <w:pPr>
        <w:rPr>
          <w:lang w:val="en-CA"/>
        </w:rPr>
      </w:pPr>
    </w:p>
    <w:p w14:paraId="7678BBFE" w14:textId="77777777" w:rsidR="006D0190" w:rsidRDefault="006D0190" w:rsidP="005149B1">
      <w:r>
        <w:rPr>
          <w:lang w:val="en-CA"/>
        </w:rPr>
        <w:t>T</w:t>
      </w:r>
      <w:r w:rsidR="00DC3471" w:rsidRPr="00DC3471">
        <w:t xml:space="preserve">he </w:t>
      </w:r>
      <w:r>
        <w:t>P</w:t>
      </w:r>
      <w:r w:rsidR="00DC3471" w:rsidRPr="00DC3471">
        <w:t>roject was not involved in the elaboration of these regulations</w:t>
      </w:r>
      <w:r>
        <w:t>.</w:t>
      </w:r>
    </w:p>
    <w:p w14:paraId="3759D050" w14:textId="77777777" w:rsidR="006D0190" w:rsidRDefault="006D0190" w:rsidP="005149B1"/>
    <w:p w14:paraId="6003FB51" w14:textId="31E51DD9" w:rsidR="006D0190" w:rsidRDefault="006D0190" w:rsidP="005149B1">
      <w:r w:rsidRPr="00DB46F4">
        <w:t xml:space="preserve">The </w:t>
      </w:r>
      <w:r w:rsidR="00894CF4" w:rsidRPr="00DB46F4">
        <w:t xml:space="preserve">2017 </w:t>
      </w:r>
      <w:r w:rsidRPr="00DB46F4">
        <w:t>PIR mentions that</w:t>
      </w:r>
      <w:r w:rsidR="00894CF4">
        <w:t>,</w:t>
      </w:r>
      <w:r w:rsidRPr="00DB46F4">
        <w:t xml:space="preserve"> as an adaptive </w:t>
      </w:r>
      <w:r w:rsidR="00894CF4">
        <w:t xml:space="preserve">management </w:t>
      </w:r>
      <w:r w:rsidRPr="00DB46F4">
        <w:t>measure</w:t>
      </w:r>
      <w:r w:rsidR="00894CF4">
        <w:t>,</w:t>
      </w:r>
      <w:r w:rsidRPr="00DB46F4">
        <w:t xml:space="preserve"> the Project would </w:t>
      </w:r>
      <w:proofErr w:type="gramStart"/>
      <w:r w:rsidRPr="00DB46F4">
        <w:t>take into account</w:t>
      </w:r>
      <w:proofErr w:type="gramEnd"/>
      <w:r w:rsidRPr="00DB46F4">
        <w:t xml:space="preserve"> the</w:t>
      </w:r>
      <w:r>
        <w:t xml:space="preserve"> opportunities of PPPs for the private sector in the “</w:t>
      </w:r>
      <w:r w:rsidRPr="008B049D">
        <w:rPr>
          <w:i/>
        </w:rPr>
        <w:t xml:space="preserve">Conception et development de la </w:t>
      </w:r>
      <w:r w:rsidRPr="008B049D">
        <w:rPr>
          <w:i/>
        </w:rPr>
        <w:lastRenderedPageBreak/>
        <w:t>NAMA PST</w:t>
      </w:r>
      <w:r>
        <w:rPr>
          <w:i/>
        </w:rPr>
        <w:t>”</w:t>
      </w:r>
      <w:r>
        <w:rPr>
          <w:lang w:val="en-CA"/>
        </w:rPr>
        <w:t xml:space="preserve"> by </w:t>
      </w:r>
      <w:r w:rsidR="00894CF4">
        <w:rPr>
          <w:lang w:val="en-CA"/>
        </w:rPr>
        <w:t xml:space="preserve">September </w:t>
      </w:r>
      <w:r>
        <w:rPr>
          <w:lang w:val="en-CA"/>
        </w:rPr>
        <w:t xml:space="preserve">2017. However, during the MTR mission this report </w:t>
      </w:r>
      <w:r w:rsidR="00894CF4">
        <w:rPr>
          <w:lang w:val="en-CA"/>
        </w:rPr>
        <w:t>had not yet been</w:t>
      </w:r>
      <w:r>
        <w:rPr>
          <w:lang w:val="en-CA"/>
        </w:rPr>
        <w:t xml:space="preserve"> </w:t>
      </w:r>
      <w:r w:rsidR="00894CF4">
        <w:rPr>
          <w:lang w:val="en-CA"/>
        </w:rPr>
        <w:t>finalised</w:t>
      </w:r>
      <w:r>
        <w:rPr>
          <w:lang w:val="en-CA"/>
        </w:rPr>
        <w:t>.</w:t>
      </w:r>
    </w:p>
    <w:p w14:paraId="6E1BE500" w14:textId="65F0A7E7" w:rsidR="006D0190" w:rsidRDefault="006D0190" w:rsidP="005149B1"/>
    <w:p w14:paraId="052A5E92" w14:textId="77DA528C" w:rsidR="006C59E6" w:rsidRDefault="006C59E6" w:rsidP="005149B1">
      <w:r>
        <w:t xml:space="preserve">On </w:t>
      </w:r>
      <w:r w:rsidR="00830E86">
        <w:t>24</w:t>
      </w:r>
      <w:r w:rsidR="00830E86" w:rsidRPr="00FA7574">
        <w:rPr>
          <w:vertAlign w:val="superscript"/>
        </w:rPr>
        <w:t>th</w:t>
      </w:r>
      <w:r w:rsidR="00830E86">
        <w:t xml:space="preserve"> August </w:t>
      </w:r>
      <w:r>
        <w:t xml:space="preserve">2016 and </w:t>
      </w:r>
      <w:r w:rsidR="00830E86">
        <w:t>22</w:t>
      </w:r>
      <w:r w:rsidR="00830E86" w:rsidRPr="00FA7574">
        <w:rPr>
          <w:vertAlign w:val="superscript"/>
        </w:rPr>
        <w:t>nd</w:t>
      </w:r>
      <w:r w:rsidR="00830E86">
        <w:t xml:space="preserve"> March </w:t>
      </w:r>
      <w:r>
        <w:t>2017</w:t>
      </w:r>
      <w:r w:rsidR="00830E86">
        <w:t>,</w:t>
      </w:r>
      <w:r>
        <w:t xml:space="preserve"> the Government of Tunisia published decrees related to the mandate and composition of a “</w:t>
      </w:r>
      <w:proofErr w:type="spellStart"/>
      <w:r>
        <w:t>Speciali</w:t>
      </w:r>
      <w:r w:rsidR="00830E86">
        <w:t>s</w:t>
      </w:r>
      <w:r>
        <w:t>ed</w:t>
      </w:r>
      <w:proofErr w:type="spellEnd"/>
      <w:r>
        <w:t xml:space="preserve"> Authority” in charge of the examination of issues </w:t>
      </w:r>
      <w:r w:rsidR="00830E86">
        <w:t xml:space="preserve">relating </w:t>
      </w:r>
      <w:r>
        <w:t>to renewable energy projects.</w:t>
      </w:r>
    </w:p>
    <w:p w14:paraId="39D712E1" w14:textId="6AEC8B51" w:rsidR="006C59E6" w:rsidRDefault="006C59E6" w:rsidP="005149B1"/>
    <w:p w14:paraId="0FA9814A" w14:textId="1840E761" w:rsidR="006C59E6" w:rsidRDefault="006C59E6" w:rsidP="005149B1">
      <w:r>
        <w:t>The Project was not involved in the elaboration of these regulations</w:t>
      </w:r>
      <w:r w:rsidR="00DB3AD1">
        <w:t>.</w:t>
      </w:r>
    </w:p>
    <w:p w14:paraId="7D0A2C14" w14:textId="30868F67" w:rsidR="004B6291" w:rsidRDefault="004B6291" w:rsidP="005149B1"/>
    <w:p w14:paraId="3538349E" w14:textId="3A0840E6" w:rsidR="006C59E6" w:rsidRDefault="006C59E6" w:rsidP="005149B1">
      <w:r>
        <w:t>According to various interviewed stakeholders (ANME, GIZ</w:t>
      </w:r>
      <w:r w:rsidR="00830E86">
        <w:t>,</w:t>
      </w:r>
      <w:r>
        <w:t xml:space="preserve"> etc.)</w:t>
      </w:r>
      <w:r w:rsidR="00830E86">
        <w:t>,</w:t>
      </w:r>
      <w:r>
        <w:t xml:space="preserve"> the implemented regulations would need to be revised to make them acceptable for private sector investments. </w:t>
      </w:r>
      <w:r w:rsidR="00761D01">
        <w:t>T</w:t>
      </w:r>
      <w:r w:rsidRPr="00DB46F4">
        <w:t>he Project is supporting ANME in drafting a regulatory text on the</w:t>
      </w:r>
      <w:r>
        <w:t xml:space="preserve"> independent energy regulator based on </w:t>
      </w:r>
      <w:r w:rsidR="00830E86">
        <w:t xml:space="preserve">a </w:t>
      </w:r>
      <w:r>
        <w:t xml:space="preserve">version prepared in 2014 </w:t>
      </w:r>
      <w:r w:rsidR="00830E86">
        <w:t xml:space="preserve">by a </w:t>
      </w:r>
      <w:r>
        <w:t>UNDP-</w:t>
      </w:r>
      <w:r w:rsidR="00830E86">
        <w:t xml:space="preserve">implemented, </w:t>
      </w:r>
      <w:r>
        <w:t>GEF</w:t>
      </w:r>
      <w:r w:rsidR="00830E86">
        <w:t>-financed</w:t>
      </w:r>
      <w:r>
        <w:t xml:space="preserve"> project on wind energy power generation.</w:t>
      </w:r>
      <w:r w:rsidR="00830E86">
        <w:rPr>
          <w:rStyle w:val="FootnoteReference"/>
        </w:rPr>
        <w:footnoteReference w:id="1"/>
      </w:r>
      <w:r>
        <w:t xml:space="preserve"> </w:t>
      </w:r>
    </w:p>
    <w:p w14:paraId="5B2CB284" w14:textId="77777777" w:rsidR="006C59E6" w:rsidRDefault="006C59E6" w:rsidP="005149B1"/>
    <w:p w14:paraId="0555B58A" w14:textId="70622A68" w:rsidR="005149B1" w:rsidRPr="005149B1" w:rsidRDefault="005149B1" w:rsidP="005149B1">
      <w:pPr>
        <w:rPr>
          <w:i/>
          <w:u w:val="single"/>
          <w:lang w:val="en-CA"/>
        </w:rPr>
      </w:pPr>
      <w:r w:rsidRPr="005149B1">
        <w:rPr>
          <w:i/>
          <w:u w:val="single"/>
          <w:lang w:val="en-CA"/>
        </w:rPr>
        <w:t>The ETF is supported with at least 3 new financial instruments</w:t>
      </w:r>
      <w:r w:rsidR="009F6D62">
        <w:rPr>
          <w:i/>
          <w:u w:val="single"/>
          <w:lang w:val="en-CA"/>
        </w:rPr>
        <w:t xml:space="preserve"> (</w:t>
      </w:r>
      <w:r w:rsidR="009F6D62" w:rsidRPr="0070113C">
        <w:rPr>
          <w:b/>
          <w:i/>
          <w:u w:val="single"/>
          <w:lang w:val="en-CA"/>
        </w:rPr>
        <w:t>Year 1-5</w:t>
      </w:r>
      <w:r w:rsidR="009F6D62">
        <w:rPr>
          <w:i/>
          <w:u w:val="single"/>
          <w:lang w:val="en-CA"/>
        </w:rPr>
        <w:t>)</w:t>
      </w:r>
    </w:p>
    <w:p w14:paraId="4F39EF83" w14:textId="0FC4533A" w:rsidR="005149B1" w:rsidRDefault="005149B1" w:rsidP="005149B1">
      <w:pPr>
        <w:rPr>
          <w:lang w:val="en-GB"/>
        </w:rPr>
      </w:pPr>
    </w:p>
    <w:p w14:paraId="79B99549" w14:textId="0A59AC6F" w:rsidR="006C59E6" w:rsidRDefault="00990B81" w:rsidP="005149B1">
      <w:r>
        <w:rPr>
          <w:lang w:val="en-GB"/>
        </w:rPr>
        <w:t>According to th</w:t>
      </w:r>
      <w:r w:rsidR="009F6D62">
        <w:rPr>
          <w:lang w:val="en-GB"/>
        </w:rPr>
        <w:t xml:space="preserve">e </w:t>
      </w:r>
      <w:r w:rsidR="00814716">
        <w:rPr>
          <w:lang w:val="en-GB"/>
        </w:rPr>
        <w:t xml:space="preserve">2017 </w:t>
      </w:r>
      <w:r w:rsidR="009F6D62">
        <w:rPr>
          <w:lang w:val="en-GB"/>
        </w:rPr>
        <w:t>PIR</w:t>
      </w:r>
      <w:r w:rsidR="00814716">
        <w:rPr>
          <w:lang w:val="en-GB"/>
        </w:rPr>
        <w:t>,</w:t>
      </w:r>
      <w:r w:rsidR="009F6D62">
        <w:rPr>
          <w:lang w:val="en-GB"/>
        </w:rPr>
        <w:t xml:space="preserve"> </w:t>
      </w:r>
      <w:r w:rsidR="002E1B10">
        <w:rPr>
          <w:lang w:val="en-GB"/>
        </w:rPr>
        <w:t xml:space="preserve">between January-June 2017 </w:t>
      </w:r>
      <w:r w:rsidR="009F6D62">
        <w:rPr>
          <w:lang w:val="en-GB"/>
        </w:rPr>
        <w:t xml:space="preserve">the Project prepared the regulatory text (decree) on the management, replenishment and use of resources </w:t>
      </w:r>
      <w:r w:rsidR="002E1B10">
        <w:rPr>
          <w:lang w:val="en-GB"/>
        </w:rPr>
        <w:t>in the Energy Transition Fund</w:t>
      </w:r>
      <w:r w:rsidR="00814716">
        <w:rPr>
          <w:lang w:val="en-GB"/>
        </w:rPr>
        <w:t>. This text</w:t>
      </w:r>
      <w:r w:rsidR="009F6D62">
        <w:rPr>
          <w:lang w:val="en-GB"/>
        </w:rPr>
        <w:t xml:space="preserve"> is based on an original version which had been prepared in 2011 (</w:t>
      </w:r>
      <w:r w:rsidR="009F6D62" w:rsidRPr="009F6D62">
        <w:rPr>
          <w:i/>
          <w:lang w:val="en-GB"/>
        </w:rPr>
        <w:t xml:space="preserve">UNDP: </w:t>
      </w:r>
      <w:r w:rsidR="009F6D62" w:rsidRPr="009F6D62">
        <w:rPr>
          <w:i/>
        </w:rPr>
        <w:t xml:space="preserve">Support to the </w:t>
      </w:r>
      <w:r w:rsidR="002E1B10">
        <w:rPr>
          <w:i/>
        </w:rPr>
        <w:t>Q</w:t>
      </w:r>
      <w:r w:rsidR="002E1B10" w:rsidRPr="009F6D62">
        <w:rPr>
          <w:i/>
        </w:rPr>
        <w:t xml:space="preserve">uadrennial </w:t>
      </w:r>
      <w:r w:rsidR="009F6D62" w:rsidRPr="009F6D62">
        <w:rPr>
          <w:i/>
        </w:rPr>
        <w:t xml:space="preserve">(2008-2011) </w:t>
      </w:r>
      <w:proofErr w:type="spellStart"/>
      <w:r w:rsidR="002E1B10">
        <w:rPr>
          <w:i/>
        </w:rPr>
        <w:t>P</w:t>
      </w:r>
      <w:r w:rsidR="009F6D62" w:rsidRPr="009F6D62">
        <w:rPr>
          <w:i/>
        </w:rPr>
        <w:t>rogramme</w:t>
      </w:r>
      <w:proofErr w:type="spellEnd"/>
      <w:r w:rsidR="009F6D62" w:rsidRPr="009F6D62">
        <w:rPr>
          <w:i/>
        </w:rPr>
        <w:t xml:space="preserve"> on </w:t>
      </w:r>
      <w:r w:rsidR="002E1B10">
        <w:rPr>
          <w:i/>
        </w:rPr>
        <w:t>E</w:t>
      </w:r>
      <w:r w:rsidR="009F6D62" w:rsidRPr="009F6D62">
        <w:rPr>
          <w:i/>
        </w:rPr>
        <w:t xml:space="preserve">nergy </w:t>
      </w:r>
      <w:r w:rsidR="002E1B10">
        <w:rPr>
          <w:i/>
        </w:rPr>
        <w:t>C</w:t>
      </w:r>
      <w:r w:rsidR="009F6D62" w:rsidRPr="009F6D62">
        <w:rPr>
          <w:i/>
        </w:rPr>
        <w:t>onservation in Tunisia</w:t>
      </w:r>
      <w:r w:rsidR="009F6D62">
        <w:t>).</w:t>
      </w:r>
    </w:p>
    <w:p w14:paraId="15E2EEAC" w14:textId="4A200C62" w:rsidR="009F6D62" w:rsidRDefault="009F6D62" w:rsidP="005149B1">
      <w:pPr>
        <w:rPr>
          <w:lang w:val="en-GB"/>
        </w:rPr>
      </w:pPr>
    </w:p>
    <w:p w14:paraId="6C83C860" w14:textId="756FA51A" w:rsidR="006C59E6" w:rsidRDefault="006C59E6" w:rsidP="005149B1">
      <w:pPr>
        <w:rPr>
          <w:lang w:val="en-GB"/>
        </w:rPr>
      </w:pPr>
    </w:p>
    <w:p w14:paraId="571DDE24" w14:textId="0E6E3928" w:rsidR="009F6D62" w:rsidRDefault="009F6D62" w:rsidP="005149B1">
      <w:pPr>
        <w:rPr>
          <w:lang w:val="en-GB"/>
        </w:rPr>
      </w:pPr>
      <w:r>
        <w:rPr>
          <w:lang w:val="en-GB"/>
        </w:rPr>
        <w:t xml:space="preserve">On </w:t>
      </w:r>
      <w:r w:rsidR="00805A6A">
        <w:rPr>
          <w:lang w:val="en-GB"/>
        </w:rPr>
        <w:t>23</w:t>
      </w:r>
      <w:r w:rsidR="00805A6A" w:rsidRPr="00FA7574">
        <w:rPr>
          <w:vertAlign w:val="superscript"/>
          <w:lang w:val="en-GB"/>
        </w:rPr>
        <w:t>rd</w:t>
      </w:r>
      <w:r w:rsidR="00805A6A">
        <w:rPr>
          <w:lang w:val="en-GB"/>
        </w:rPr>
        <w:t xml:space="preserve"> June </w:t>
      </w:r>
      <w:r>
        <w:rPr>
          <w:lang w:val="en-GB"/>
        </w:rPr>
        <w:t>2017</w:t>
      </w:r>
      <w:r w:rsidR="00805A6A">
        <w:rPr>
          <w:lang w:val="en-GB"/>
        </w:rPr>
        <w:t>,</w:t>
      </w:r>
      <w:r>
        <w:rPr>
          <w:lang w:val="en-GB"/>
        </w:rPr>
        <w:t xml:space="preserve"> the </w:t>
      </w:r>
      <w:r w:rsidR="00805A6A">
        <w:rPr>
          <w:lang w:val="en-GB"/>
        </w:rPr>
        <w:t xml:space="preserve">Government </w:t>
      </w:r>
      <w:r>
        <w:rPr>
          <w:lang w:val="en-GB"/>
        </w:rPr>
        <w:t xml:space="preserve">adopted the </w:t>
      </w:r>
      <w:r w:rsidR="00805A6A">
        <w:rPr>
          <w:lang w:val="en-GB"/>
        </w:rPr>
        <w:t xml:space="preserve">proposed text </w:t>
      </w:r>
      <w:r>
        <w:rPr>
          <w:lang w:val="en-GB"/>
        </w:rPr>
        <w:t xml:space="preserve">and </w:t>
      </w:r>
      <w:r w:rsidR="0044403D">
        <w:rPr>
          <w:lang w:val="en-GB"/>
        </w:rPr>
        <w:t>the decree was promulgated in the official Journal in September 2017.</w:t>
      </w:r>
      <w:r>
        <w:rPr>
          <w:lang w:val="en-GB"/>
        </w:rPr>
        <w:t xml:space="preserve"> The ETF will include 3 additional financial instruments</w:t>
      </w:r>
      <w:r w:rsidR="00805A6A">
        <w:rPr>
          <w:lang w:val="en-GB"/>
        </w:rPr>
        <w:t>:</w:t>
      </w:r>
      <w:r>
        <w:rPr>
          <w:lang w:val="en-GB"/>
        </w:rPr>
        <w:t xml:space="preserve"> loans, refundable grants and equity participation. </w:t>
      </w:r>
      <w:r w:rsidR="00805A6A">
        <w:rPr>
          <w:lang w:val="en-GB"/>
        </w:rPr>
        <w:t xml:space="preserve">It is not clear to the MTR </w:t>
      </w:r>
      <w:r>
        <w:rPr>
          <w:lang w:val="en-GB"/>
        </w:rPr>
        <w:t xml:space="preserve">reviewer if these instruments </w:t>
      </w:r>
      <w:r w:rsidR="00805A6A">
        <w:rPr>
          <w:lang w:val="en-GB"/>
        </w:rPr>
        <w:t xml:space="preserve">will </w:t>
      </w:r>
      <w:r>
        <w:rPr>
          <w:lang w:val="en-GB"/>
        </w:rPr>
        <w:t xml:space="preserve">support the </w:t>
      </w:r>
      <w:r w:rsidR="00805A6A">
        <w:rPr>
          <w:lang w:val="en-GB"/>
        </w:rPr>
        <w:t xml:space="preserve">capitalisation </w:t>
      </w:r>
      <w:r>
        <w:rPr>
          <w:lang w:val="en-GB"/>
        </w:rPr>
        <w:t xml:space="preserve">of the </w:t>
      </w:r>
      <w:r w:rsidR="00805A6A">
        <w:rPr>
          <w:lang w:val="en-GB"/>
        </w:rPr>
        <w:t>F</w:t>
      </w:r>
      <w:r>
        <w:rPr>
          <w:lang w:val="en-GB"/>
        </w:rPr>
        <w:t xml:space="preserve">und (as it is the intention of the Project design) or if these instruments </w:t>
      </w:r>
      <w:r w:rsidR="00805A6A">
        <w:rPr>
          <w:lang w:val="en-GB"/>
        </w:rPr>
        <w:t>merely represent new channels for distributing funds</w:t>
      </w:r>
      <w:r>
        <w:rPr>
          <w:lang w:val="en-GB"/>
        </w:rPr>
        <w:t xml:space="preserve"> to the final beneficiaries.</w:t>
      </w:r>
    </w:p>
    <w:p w14:paraId="35D3C087" w14:textId="178DCA65" w:rsidR="00D9555A" w:rsidRDefault="00D9555A" w:rsidP="005149B1">
      <w:pPr>
        <w:rPr>
          <w:lang w:val="en-GB"/>
        </w:rPr>
      </w:pPr>
    </w:p>
    <w:p w14:paraId="359A45E1" w14:textId="7020A0E2" w:rsidR="00D9555A" w:rsidRPr="00586B03" w:rsidRDefault="00D9555A" w:rsidP="005149B1">
      <w:pPr>
        <w:rPr>
          <w:i/>
          <w:u w:val="single"/>
          <w:lang w:val="en-GB"/>
        </w:rPr>
      </w:pPr>
      <w:r w:rsidRPr="00586B03">
        <w:rPr>
          <w:i/>
          <w:u w:val="single"/>
          <w:lang w:val="en-GB"/>
        </w:rPr>
        <w:t>Additional activities</w:t>
      </w:r>
    </w:p>
    <w:p w14:paraId="2EC8FE3B" w14:textId="6FCDE849" w:rsidR="00D9555A" w:rsidRDefault="00D9555A" w:rsidP="005149B1">
      <w:pPr>
        <w:rPr>
          <w:lang w:val="en-GB"/>
        </w:rPr>
      </w:pPr>
    </w:p>
    <w:p w14:paraId="495523F7" w14:textId="3ACE47EB" w:rsidR="00D9555A" w:rsidRPr="00586B03" w:rsidRDefault="00D9555A" w:rsidP="005149B1">
      <w:pPr>
        <w:rPr>
          <w:sz w:val="28"/>
          <w:lang w:val="en-GB"/>
        </w:rPr>
      </w:pPr>
      <w:proofErr w:type="gramStart"/>
      <w:r>
        <w:rPr>
          <w:rFonts w:asciiTheme="minorHAnsi" w:eastAsia="Calibri" w:hAnsiTheme="minorHAnsi" w:cstheme="minorHAnsi"/>
          <w:szCs w:val="22"/>
        </w:rPr>
        <w:t>A number of</w:t>
      </w:r>
      <w:proofErr w:type="gramEnd"/>
      <w:r w:rsidRPr="00586B03">
        <w:rPr>
          <w:rFonts w:asciiTheme="minorHAnsi" w:eastAsia="Calibri" w:hAnsiTheme="minorHAnsi" w:cstheme="minorHAnsi"/>
          <w:szCs w:val="22"/>
        </w:rPr>
        <w:t xml:space="preserve"> new activities have been initiated under Outcome 2 in consultation with the PSC, notably </w:t>
      </w:r>
      <w:r>
        <w:rPr>
          <w:rFonts w:asciiTheme="minorHAnsi" w:eastAsia="Calibri" w:hAnsiTheme="minorHAnsi" w:cstheme="minorHAnsi"/>
          <w:szCs w:val="22"/>
        </w:rPr>
        <w:t>(</w:t>
      </w:r>
      <w:proofErr w:type="spellStart"/>
      <w:r>
        <w:rPr>
          <w:rFonts w:asciiTheme="minorHAnsi" w:eastAsia="Calibri" w:hAnsiTheme="minorHAnsi" w:cstheme="minorHAnsi"/>
          <w:szCs w:val="22"/>
        </w:rPr>
        <w:t>i</w:t>
      </w:r>
      <w:proofErr w:type="spellEnd"/>
      <w:r>
        <w:rPr>
          <w:rFonts w:asciiTheme="minorHAnsi" w:eastAsia="Calibri" w:hAnsiTheme="minorHAnsi" w:cstheme="minorHAnsi"/>
          <w:szCs w:val="22"/>
        </w:rPr>
        <w:t xml:space="preserve">) </w:t>
      </w:r>
      <w:r w:rsidRPr="00586B03">
        <w:rPr>
          <w:rFonts w:asciiTheme="minorHAnsi" w:eastAsia="Calibri" w:hAnsiTheme="minorHAnsi" w:cstheme="minorHAnsi"/>
          <w:szCs w:val="22"/>
        </w:rPr>
        <w:t xml:space="preserve">support to restructuring ANME to enable ANME to better support the large-scale renewable energy investments needed under the TSP and </w:t>
      </w:r>
      <w:r>
        <w:rPr>
          <w:rFonts w:asciiTheme="minorHAnsi" w:eastAsia="Calibri" w:hAnsiTheme="minorHAnsi" w:cstheme="minorHAnsi"/>
          <w:szCs w:val="22"/>
        </w:rPr>
        <w:t xml:space="preserve">(ii) </w:t>
      </w:r>
      <w:r w:rsidRPr="00586B03">
        <w:rPr>
          <w:rFonts w:asciiTheme="minorHAnsi" w:eastAsia="Calibri" w:hAnsiTheme="minorHAnsi" w:cstheme="minorHAnsi"/>
          <w:szCs w:val="22"/>
        </w:rPr>
        <w:t>support to a new electricity sector regulator.</w:t>
      </w:r>
      <w:r>
        <w:rPr>
          <w:rFonts w:asciiTheme="minorHAnsi" w:eastAsia="Calibri" w:hAnsiTheme="minorHAnsi" w:cstheme="minorHAnsi"/>
          <w:szCs w:val="22"/>
        </w:rPr>
        <w:t xml:space="preserve"> Both reflect the recommendations stemming from a high-level conference held in December 2017 </w:t>
      </w:r>
      <w:r w:rsidR="00FD5674">
        <w:rPr>
          <w:rFonts w:asciiTheme="minorHAnsi" w:eastAsia="Calibri" w:hAnsiTheme="minorHAnsi" w:cstheme="minorHAnsi"/>
          <w:szCs w:val="22"/>
        </w:rPr>
        <w:t xml:space="preserve">by the Ministry of Energy, Mines and Renewable Energies on how to accelerate renewable energy take-up in Tunisia. In the opinion of the MTR reviewer, these additional activities are fully consistent with the objective and modalities of the Project </w:t>
      </w:r>
      <w:proofErr w:type="gramStart"/>
      <w:r w:rsidR="00FD5674">
        <w:rPr>
          <w:rFonts w:asciiTheme="minorHAnsi" w:eastAsia="Calibri" w:hAnsiTheme="minorHAnsi" w:cstheme="minorHAnsi"/>
          <w:szCs w:val="22"/>
        </w:rPr>
        <w:t>design, and</w:t>
      </w:r>
      <w:proofErr w:type="gramEnd"/>
      <w:r w:rsidR="00FD5674">
        <w:rPr>
          <w:rFonts w:asciiTheme="minorHAnsi" w:eastAsia="Calibri" w:hAnsiTheme="minorHAnsi" w:cstheme="minorHAnsi"/>
          <w:szCs w:val="22"/>
        </w:rPr>
        <w:t xml:space="preserve"> serve to strengthen national ownership of the Project.</w:t>
      </w:r>
    </w:p>
    <w:p w14:paraId="68A46522" w14:textId="49720506" w:rsidR="00D63B19" w:rsidRDefault="005149B1" w:rsidP="005149B1">
      <w:pPr>
        <w:pStyle w:val="Heading4"/>
        <w:rPr>
          <w:iCs/>
        </w:rPr>
      </w:pPr>
      <w:bookmarkStart w:id="37" w:name="_Toc514757428"/>
      <w:r>
        <w:t>Outcome</w:t>
      </w:r>
      <w:r w:rsidRPr="005149B1">
        <w:t xml:space="preserve"> 3: </w:t>
      </w:r>
      <w:r w:rsidRPr="005149B1">
        <w:rPr>
          <w:i/>
          <w:iCs/>
        </w:rPr>
        <w:t>Design and implementation of an energy sector NAMA to demonstrate the transformational role of the Tunisian Solar Plan to reduce emissions</w:t>
      </w:r>
      <w:r w:rsidRPr="005149B1">
        <w:rPr>
          <w:iCs/>
        </w:rPr>
        <w:t>.</w:t>
      </w:r>
      <w:bookmarkEnd w:id="37"/>
    </w:p>
    <w:p w14:paraId="210B3A5D" w14:textId="0181F90D" w:rsidR="00F6772F" w:rsidRDefault="00F6772F" w:rsidP="00F6772F"/>
    <w:p w14:paraId="758DF689" w14:textId="2350A12C" w:rsidR="00F6772F" w:rsidRDefault="00F6772F" w:rsidP="00F6772F">
      <w:r>
        <w:t>According to the Project results framework</w:t>
      </w:r>
      <w:r w:rsidR="00007B29">
        <w:t>,</w:t>
      </w:r>
      <w:r>
        <w:t xml:space="preserve"> </w:t>
      </w:r>
      <w:r w:rsidR="00007B29">
        <w:t>O</w:t>
      </w:r>
      <w:r>
        <w:t>utcome 3 consists of the following outputs:</w:t>
      </w:r>
    </w:p>
    <w:p w14:paraId="18D07B43" w14:textId="77777777" w:rsidR="00F6772F" w:rsidRDefault="00F6772F" w:rsidP="00F6772F"/>
    <w:p w14:paraId="6381154D" w14:textId="77F22F3D" w:rsidR="00F6772F" w:rsidRPr="00F6772F" w:rsidRDefault="00F6772F" w:rsidP="00F6772F">
      <w:pPr>
        <w:rPr>
          <w:i/>
          <w:u w:val="single"/>
          <w:lang w:val="en-CA"/>
        </w:rPr>
      </w:pPr>
      <w:r w:rsidRPr="00F6772F">
        <w:rPr>
          <w:i/>
          <w:u w:val="single"/>
          <w:lang w:val="en-CA"/>
        </w:rPr>
        <w:lastRenderedPageBreak/>
        <w:t>8,954 tCO</w:t>
      </w:r>
      <w:r w:rsidRPr="00F6772F">
        <w:rPr>
          <w:i/>
          <w:u w:val="single"/>
          <w:vertAlign w:val="subscript"/>
          <w:lang w:val="en-CA"/>
        </w:rPr>
        <w:t>2e</w:t>
      </w:r>
      <w:r w:rsidRPr="00F6772F">
        <w:rPr>
          <w:i/>
          <w:u w:val="single"/>
          <w:lang w:val="en-CA"/>
        </w:rPr>
        <w:t xml:space="preserve">/year from 10 MW PV plant at </w:t>
      </w:r>
      <w:proofErr w:type="spellStart"/>
      <w:r w:rsidRPr="00F6772F">
        <w:rPr>
          <w:i/>
          <w:u w:val="single"/>
          <w:lang w:val="en-CA"/>
        </w:rPr>
        <w:t>Tozeur</w:t>
      </w:r>
      <w:proofErr w:type="spellEnd"/>
      <w:r w:rsidRPr="00F6772F">
        <w:rPr>
          <w:i/>
          <w:u w:val="single"/>
          <w:lang w:val="en-CA"/>
        </w:rPr>
        <w:t xml:space="preserve"> (35,815 tCO</w:t>
      </w:r>
      <w:r w:rsidRPr="00F6772F">
        <w:rPr>
          <w:i/>
          <w:u w:val="single"/>
          <w:vertAlign w:val="subscript"/>
          <w:lang w:val="en-CA"/>
        </w:rPr>
        <w:t>2e</w:t>
      </w:r>
      <w:r w:rsidRPr="00F6772F">
        <w:rPr>
          <w:i/>
          <w:u w:val="single"/>
          <w:lang w:val="en-CA"/>
        </w:rPr>
        <w:t xml:space="preserve"> </w:t>
      </w:r>
      <w:r w:rsidRPr="0070113C">
        <w:rPr>
          <w:b/>
          <w:i/>
          <w:u w:val="single"/>
          <w:lang w:val="en-CA"/>
        </w:rPr>
        <w:t>between 2016 and 2019</w:t>
      </w:r>
      <w:r w:rsidRPr="00F6772F">
        <w:rPr>
          <w:i/>
          <w:u w:val="single"/>
          <w:lang w:val="en-CA"/>
        </w:rPr>
        <w:t>)</w:t>
      </w:r>
    </w:p>
    <w:p w14:paraId="16B6252C" w14:textId="11FA6A85" w:rsidR="005149B1" w:rsidRDefault="005149B1" w:rsidP="005149B1">
      <w:pPr>
        <w:rPr>
          <w:lang w:val="en-CA"/>
        </w:rPr>
      </w:pPr>
    </w:p>
    <w:p w14:paraId="1C333761" w14:textId="2BA386A7" w:rsidR="007F76A9" w:rsidRDefault="007F76A9" w:rsidP="005149B1">
      <w:pPr>
        <w:rPr>
          <w:lang w:val="en-CA"/>
        </w:rPr>
      </w:pPr>
      <w:r>
        <w:rPr>
          <w:lang w:val="en-CA"/>
        </w:rPr>
        <w:t xml:space="preserve">The expected investment at the time of Project preparation for the 10 MW PV plant was </w:t>
      </w:r>
      <w:r w:rsidR="00AD16B8">
        <w:rPr>
          <w:lang w:val="en-CA"/>
        </w:rPr>
        <w:t xml:space="preserve">approximately </w:t>
      </w:r>
      <w:r>
        <w:rPr>
          <w:lang w:val="en-CA"/>
        </w:rPr>
        <w:t xml:space="preserve">USD 16.5 </w:t>
      </w:r>
      <w:r w:rsidR="00007B29">
        <w:rPr>
          <w:lang w:val="en-CA"/>
        </w:rPr>
        <w:t>million</w:t>
      </w:r>
      <w:r>
        <w:rPr>
          <w:lang w:val="en-CA"/>
        </w:rPr>
        <w:t xml:space="preserve">. </w:t>
      </w:r>
      <w:r w:rsidR="00802BFB">
        <w:rPr>
          <w:lang w:val="en-CA"/>
        </w:rPr>
        <w:t>During the MTR mission</w:t>
      </w:r>
      <w:r>
        <w:rPr>
          <w:lang w:val="en-CA"/>
        </w:rPr>
        <w:t xml:space="preserve"> </w:t>
      </w:r>
      <w:r w:rsidR="00007B29">
        <w:rPr>
          <w:lang w:val="en-CA"/>
        </w:rPr>
        <w:t xml:space="preserve">in December 2017, </w:t>
      </w:r>
      <w:r>
        <w:rPr>
          <w:lang w:val="en-CA"/>
        </w:rPr>
        <w:t>STEG</w:t>
      </w:r>
      <w:r w:rsidR="00802BFB">
        <w:rPr>
          <w:lang w:val="en-CA"/>
        </w:rPr>
        <w:t xml:space="preserve"> informed the reviewer that</w:t>
      </w:r>
      <w:r>
        <w:rPr>
          <w:lang w:val="en-CA"/>
        </w:rPr>
        <w:t xml:space="preserve"> the tender </w:t>
      </w:r>
      <w:r w:rsidR="00007B29">
        <w:rPr>
          <w:lang w:val="en-CA"/>
        </w:rPr>
        <w:t xml:space="preserve">had </w:t>
      </w:r>
      <w:r>
        <w:rPr>
          <w:lang w:val="en-CA"/>
        </w:rPr>
        <w:t xml:space="preserve">resulted in </w:t>
      </w:r>
      <w:r w:rsidR="00007B29">
        <w:rPr>
          <w:lang w:val="en-CA"/>
        </w:rPr>
        <w:t xml:space="preserve">an </w:t>
      </w:r>
      <w:r>
        <w:rPr>
          <w:lang w:val="en-CA"/>
        </w:rPr>
        <w:t xml:space="preserve">investment cost of approximately </w:t>
      </w:r>
      <w:r w:rsidR="00007B29">
        <w:rPr>
          <w:lang w:val="en-CA"/>
        </w:rPr>
        <w:t xml:space="preserve">USD </w:t>
      </w:r>
      <w:r>
        <w:rPr>
          <w:lang w:val="en-CA"/>
        </w:rPr>
        <w:t xml:space="preserve">11.5 </w:t>
      </w:r>
      <w:r w:rsidR="00007B29">
        <w:rPr>
          <w:lang w:val="en-CA"/>
        </w:rPr>
        <w:t>million</w:t>
      </w:r>
      <w:r>
        <w:rPr>
          <w:lang w:val="en-CA"/>
        </w:rPr>
        <w:t xml:space="preserve">. This </w:t>
      </w:r>
      <w:r w:rsidR="00BF2C20">
        <w:rPr>
          <w:lang w:val="en-CA"/>
        </w:rPr>
        <w:t xml:space="preserve">price drop </w:t>
      </w:r>
      <w:r w:rsidR="008C4AB6">
        <w:rPr>
          <w:lang w:val="en-CA"/>
        </w:rPr>
        <w:t xml:space="preserve">reflects </w:t>
      </w:r>
      <w:r w:rsidR="00BF2C20">
        <w:rPr>
          <w:lang w:val="en-CA"/>
        </w:rPr>
        <w:t xml:space="preserve">the general fall of prices of PV as well as the advancements of PV application under desert conditions. STEG has contracted a private </w:t>
      </w:r>
      <w:r w:rsidR="00924FA9">
        <w:rPr>
          <w:lang w:val="en-CA"/>
        </w:rPr>
        <w:t>PV technology provide</w:t>
      </w:r>
      <w:r w:rsidR="003F03B2">
        <w:rPr>
          <w:lang w:val="en-CA"/>
        </w:rPr>
        <w:t>r</w:t>
      </w:r>
      <w:r w:rsidR="00924FA9">
        <w:rPr>
          <w:lang w:val="en-CA"/>
        </w:rPr>
        <w:t xml:space="preserve"> </w:t>
      </w:r>
      <w:r w:rsidR="003F03B2">
        <w:rPr>
          <w:lang w:val="en-CA"/>
        </w:rPr>
        <w:t xml:space="preserve">which </w:t>
      </w:r>
      <w:r w:rsidR="00802BFB">
        <w:rPr>
          <w:lang w:val="en-CA"/>
        </w:rPr>
        <w:t xml:space="preserve">will build and </w:t>
      </w:r>
      <w:r w:rsidR="00924FA9">
        <w:rPr>
          <w:lang w:val="en-CA"/>
        </w:rPr>
        <w:t xml:space="preserve">operate the plant </w:t>
      </w:r>
      <w:r w:rsidR="004B0CA1">
        <w:rPr>
          <w:lang w:val="en-CA"/>
        </w:rPr>
        <w:t>and will provide a</w:t>
      </w:r>
      <w:r w:rsidR="00D803AE">
        <w:rPr>
          <w:lang w:val="en-CA"/>
        </w:rPr>
        <w:t xml:space="preserve"> </w:t>
      </w:r>
      <w:r w:rsidR="004B0CA1">
        <w:rPr>
          <w:lang w:val="en-CA"/>
        </w:rPr>
        <w:t xml:space="preserve">performance guarantee </w:t>
      </w:r>
      <w:r w:rsidR="00924FA9">
        <w:rPr>
          <w:lang w:val="en-CA"/>
        </w:rPr>
        <w:t>for 3 years</w:t>
      </w:r>
      <w:r w:rsidR="00802BFB">
        <w:rPr>
          <w:lang w:val="en-CA"/>
        </w:rPr>
        <w:t xml:space="preserve"> (2018-2021)</w:t>
      </w:r>
      <w:r w:rsidR="003F03B2">
        <w:rPr>
          <w:lang w:val="en-CA"/>
        </w:rPr>
        <w:t>,</w:t>
      </w:r>
      <w:r w:rsidR="00924FA9">
        <w:rPr>
          <w:lang w:val="en-CA"/>
        </w:rPr>
        <w:t xml:space="preserve"> after </w:t>
      </w:r>
      <w:r w:rsidR="003F03B2">
        <w:rPr>
          <w:lang w:val="en-CA"/>
        </w:rPr>
        <w:t xml:space="preserve">which </w:t>
      </w:r>
      <w:r w:rsidR="00924FA9">
        <w:rPr>
          <w:lang w:val="en-CA"/>
        </w:rPr>
        <w:t>STEG will take over the operation</w:t>
      </w:r>
      <w:r w:rsidR="00802BFB">
        <w:rPr>
          <w:lang w:val="en-CA"/>
        </w:rPr>
        <w:t xml:space="preserve"> of the PV plant</w:t>
      </w:r>
      <w:r w:rsidR="00480017">
        <w:rPr>
          <w:lang w:val="en-CA"/>
        </w:rPr>
        <w:t>.</w:t>
      </w:r>
    </w:p>
    <w:p w14:paraId="3A3B2B18" w14:textId="7A172489" w:rsidR="00F6772F" w:rsidRDefault="00F6772F" w:rsidP="00F6772F">
      <w:pPr>
        <w:rPr>
          <w:lang w:val="en-CA"/>
        </w:rPr>
      </w:pPr>
    </w:p>
    <w:p w14:paraId="1FFC66FF" w14:textId="77777777" w:rsidR="00D76481" w:rsidRDefault="00802BFB" w:rsidP="00F6772F">
      <w:pPr>
        <w:rPr>
          <w:lang w:val="en-CA"/>
        </w:rPr>
      </w:pPr>
      <w:r w:rsidRPr="0070113C">
        <w:rPr>
          <w:lang w:val="en-CA"/>
        </w:rPr>
        <w:t xml:space="preserve">Additionally, </w:t>
      </w:r>
      <w:r w:rsidR="003F03B2" w:rsidRPr="0070113C">
        <w:rPr>
          <w:lang w:val="en-CA"/>
        </w:rPr>
        <w:t xml:space="preserve">on </w:t>
      </w:r>
      <w:r w:rsidR="003F03B2">
        <w:rPr>
          <w:lang w:val="en-CA"/>
        </w:rPr>
        <w:t>17</w:t>
      </w:r>
      <w:r w:rsidR="003F03B2" w:rsidRPr="00FA7574">
        <w:rPr>
          <w:vertAlign w:val="superscript"/>
          <w:lang w:val="en-CA"/>
        </w:rPr>
        <w:t>th</w:t>
      </w:r>
      <w:r w:rsidR="003F03B2">
        <w:rPr>
          <w:lang w:val="en-CA"/>
        </w:rPr>
        <w:t xml:space="preserve"> July </w:t>
      </w:r>
      <w:r w:rsidR="003F03B2" w:rsidRPr="0070113C">
        <w:rPr>
          <w:lang w:val="en-CA"/>
        </w:rPr>
        <w:t xml:space="preserve">2017 </w:t>
      </w:r>
      <w:r w:rsidRPr="0070113C">
        <w:rPr>
          <w:lang w:val="en-CA"/>
        </w:rPr>
        <w:t>the</w:t>
      </w:r>
      <w:r w:rsidR="0070113C" w:rsidRPr="0070113C">
        <w:rPr>
          <w:lang w:val="en-CA"/>
        </w:rPr>
        <w:t xml:space="preserve"> PMU</w:t>
      </w:r>
      <w:r w:rsidRPr="0070113C">
        <w:rPr>
          <w:lang w:val="en-CA"/>
        </w:rPr>
        <w:t xml:space="preserve"> hired </w:t>
      </w:r>
      <w:r w:rsidR="003F03B2">
        <w:rPr>
          <w:lang w:val="en-CA"/>
        </w:rPr>
        <w:t xml:space="preserve">national and </w:t>
      </w:r>
      <w:r w:rsidRPr="0070113C">
        <w:rPr>
          <w:lang w:val="en-CA"/>
        </w:rPr>
        <w:t xml:space="preserve">international </w:t>
      </w:r>
      <w:r w:rsidR="0070113C" w:rsidRPr="0070113C">
        <w:rPr>
          <w:lang w:val="en-CA"/>
        </w:rPr>
        <w:t xml:space="preserve">consultants to provide technical assistance to STEG to identify, purchase, install and monitor equipment to improve the performance of the PV plant. The assignment is supposed to be </w:t>
      </w:r>
      <w:r w:rsidR="003F03B2" w:rsidRPr="0070113C">
        <w:rPr>
          <w:lang w:val="en-CA"/>
        </w:rPr>
        <w:t>finali</w:t>
      </w:r>
      <w:r w:rsidR="003F03B2">
        <w:rPr>
          <w:lang w:val="en-CA"/>
        </w:rPr>
        <w:t>s</w:t>
      </w:r>
      <w:r w:rsidR="003F03B2" w:rsidRPr="0070113C">
        <w:rPr>
          <w:lang w:val="en-CA"/>
        </w:rPr>
        <w:t xml:space="preserve">ed </w:t>
      </w:r>
      <w:r w:rsidR="0070113C" w:rsidRPr="0070113C">
        <w:rPr>
          <w:lang w:val="en-CA"/>
        </w:rPr>
        <w:t xml:space="preserve">by </w:t>
      </w:r>
      <w:r w:rsidR="003F03B2">
        <w:rPr>
          <w:lang w:val="en-CA"/>
        </w:rPr>
        <w:t>16</w:t>
      </w:r>
      <w:r w:rsidR="003F03B2" w:rsidRPr="00FA7574">
        <w:rPr>
          <w:vertAlign w:val="superscript"/>
          <w:lang w:val="en-CA"/>
        </w:rPr>
        <w:t>th</w:t>
      </w:r>
      <w:r w:rsidR="003F03B2">
        <w:rPr>
          <w:lang w:val="en-CA"/>
        </w:rPr>
        <w:t xml:space="preserve"> September </w:t>
      </w:r>
      <w:r w:rsidR="0070113C" w:rsidRPr="0070113C">
        <w:rPr>
          <w:lang w:val="en-CA"/>
        </w:rPr>
        <w:t>2018.</w:t>
      </w:r>
      <w:r w:rsidR="00480017">
        <w:rPr>
          <w:lang w:val="en-CA"/>
        </w:rPr>
        <w:t xml:space="preserve"> </w:t>
      </w:r>
    </w:p>
    <w:p w14:paraId="2DD8CA33" w14:textId="77777777" w:rsidR="00D76481" w:rsidRDefault="00D76481" w:rsidP="00F6772F">
      <w:pPr>
        <w:rPr>
          <w:lang w:val="en-CA"/>
        </w:rPr>
      </w:pPr>
    </w:p>
    <w:p w14:paraId="64E19B85" w14:textId="342EFAEC" w:rsidR="00802BFB" w:rsidRDefault="00480017" w:rsidP="00F6772F">
      <w:pPr>
        <w:rPr>
          <w:lang w:val="en-CA"/>
        </w:rPr>
      </w:pPr>
      <w:r>
        <w:rPr>
          <w:lang w:val="en-CA"/>
        </w:rPr>
        <w:t xml:space="preserve">Since the </w:t>
      </w:r>
      <w:proofErr w:type="spellStart"/>
      <w:r w:rsidR="00D76481">
        <w:rPr>
          <w:lang w:val="en-CA"/>
        </w:rPr>
        <w:t>Tozeur</w:t>
      </w:r>
      <w:proofErr w:type="spellEnd"/>
      <w:r w:rsidR="00D76481">
        <w:rPr>
          <w:lang w:val="en-CA"/>
        </w:rPr>
        <w:t xml:space="preserve"> </w:t>
      </w:r>
      <w:r>
        <w:rPr>
          <w:lang w:val="en-CA"/>
        </w:rPr>
        <w:t xml:space="preserve">PV plant is not </w:t>
      </w:r>
      <w:r w:rsidR="00D76481">
        <w:rPr>
          <w:lang w:val="en-CA"/>
        </w:rPr>
        <w:t xml:space="preserve">yet </w:t>
      </w:r>
      <w:r>
        <w:rPr>
          <w:lang w:val="en-CA"/>
        </w:rPr>
        <w:t>operating</w:t>
      </w:r>
      <w:r w:rsidR="00D76481">
        <w:rPr>
          <w:lang w:val="en-CA"/>
        </w:rPr>
        <w:t>,</w:t>
      </w:r>
      <w:r>
        <w:rPr>
          <w:lang w:val="en-CA"/>
        </w:rPr>
        <w:t xml:space="preserve"> it has not</w:t>
      </w:r>
      <w:r w:rsidR="00D76481">
        <w:rPr>
          <w:lang w:val="en-CA"/>
        </w:rPr>
        <w:t xml:space="preserve"> yet</w:t>
      </w:r>
      <w:r>
        <w:rPr>
          <w:lang w:val="en-CA"/>
        </w:rPr>
        <w:t xml:space="preserve"> reduced any CO</w:t>
      </w:r>
      <w:r w:rsidRPr="001C469C">
        <w:rPr>
          <w:vertAlign w:val="subscript"/>
          <w:lang w:val="en-CA"/>
        </w:rPr>
        <w:t>2e</w:t>
      </w:r>
      <w:r>
        <w:rPr>
          <w:lang w:val="en-CA"/>
        </w:rPr>
        <w:t xml:space="preserve"> emissions.</w:t>
      </w:r>
    </w:p>
    <w:p w14:paraId="2EDC559E" w14:textId="77777777" w:rsidR="00802BFB" w:rsidRDefault="00802BFB" w:rsidP="00F6772F">
      <w:pPr>
        <w:rPr>
          <w:lang w:val="en-CA"/>
        </w:rPr>
      </w:pPr>
    </w:p>
    <w:p w14:paraId="09E996E3" w14:textId="061DA477" w:rsidR="00F6772F" w:rsidRPr="00F6772F" w:rsidRDefault="00F6772F" w:rsidP="00F6772F">
      <w:pPr>
        <w:rPr>
          <w:i/>
          <w:u w:val="single"/>
          <w:lang w:val="en-CA"/>
        </w:rPr>
      </w:pPr>
      <w:r w:rsidRPr="00F6772F">
        <w:rPr>
          <w:i/>
          <w:u w:val="single"/>
          <w:lang w:val="en-CA"/>
        </w:rPr>
        <w:t>45,775 tCO</w:t>
      </w:r>
      <w:r w:rsidRPr="00F6772F">
        <w:rPr>
          <w:i/>
          <w:u w:val="single"/>
          <w:vertAlign w:val="subscript"/>
          <w:lang w:val="en-CA"/>
        </w:rPr>
        <w:t>2e</w:t>
      </w:r>
      <w:r w:rsidRPr="00F6772F">
        <w:rPr>
          <w:i/>
          <w:u w:val="single"/>
          <w:lang w:val="en-CA"/>
        </w:rPr>
        <w:t xml:space="preserve">/year from 24 MW PV plant at </w:t>
      </w:r>
      <w:proofErr w:type="spellStart"/>
      <w:r w:rsidRPr="00F6772F">
        <w:rPr>
          <w:i/>
          <w:u w:val="single"/>
          <w:lang w:val="en-CA"/>
        </w:rPr>
        <w:t>Gabes</w:t>
      </w:r>
      <w:proofErr w:type="spellEnd"/>
      <w:r w:rsidRPr="00F6772F">
        <w:rPr>
          <w:i/>
          <w:u w:val="single"/>
          <w:lang w:val="en-CA"/>
        </w:rPr>
        <w:t xml:space="preserve"> (183,100 tCO</w:t>
      </w:r>
      <w:r w:rsidRPr="00F6772F">
        <w:rPr>
          <w:i/>
          <w:u w:val="single"/>
          <w:vertAlign w:val="subscript"/>
          <w:lang w:val="en-CA"/>
        </w:rPr>
        <w:t>2e</w:t>
      </w:r>
      <w:r w:rsidRPr="00F6772F">
        <w:rPr>
          <w:i/>
          <w:u w:val="single"/>
          <w:lang w:val="en-CA"/>
        </w:rPr>
        <w:t xml:space="preserve"> </w:t>
      </w:r>
      <w:r w:rsidRPr="0070113C">
        <w:rPr>
          <w:b/>
          <w:i/>
          <w:u w:val="single"/>
          <w:lang w:val="en-CA"/>
        </w:rPr>
        <w:t>between 2016 and 2019</w:t>
      </w:r>
      <w:r w:rsidRPr="00F6772F">
        <w:rPr>
          <w:i/>
          <w:u w:val="single"/>
          <w:lang w:val="en-CA"/>
        </w:rPr>
        <w:t>)</w:t>
      </w:r>
    </w:p>
    <w:p w14:paraId="31531CBB" w14:textId="77777777" w:rsidR="00F6772F" w:rsidRDefault="00F6772F" w:rsidP="00C15C5E">
      <w:pPr>
        <w:rPr>
          <w:lang w:val="en-CA"/>
        </w:rPr>
      </w:pPr>
    </w:p>
    <w:p w14:paraId="57F5A0D0" w14:textId="38280C10" w:rsidR="00F6772F" w:rsidRDefault="00D6387F" w:rsidP="00C15C5E">
      <w:pPr>
        <w:rPr>
          <w:lang w:val="en-CA"/>
        </w:rPr>
      </w:pPr>
      <w:r>
        <w:rPr>
          <w:lang w:val="en-CA"/>
        </w:rPr>
        <w:t>Since the Government has now issued a legal framework for private sector participation</w:t>
      </w:r>
      <w:r w:rsidR="00D06418">
        <w:rPr>
          <w:lang w:val="en-CA"/>
        </w:rPr>
        <w:t xml:space="preserve"> in power generation,</w:t>
      </w:r>
      <w:r>
        <w:rPr>
          <w:lang w:val="en-CA"/>
        </w:rPr>
        <w:t xml:space="preserve"> the private wind project developer decided to </w:t>
      </w:r>
      <w:r w:rsidR="00C15C5E">
        <w:rPr>
          <w:lang w:val="en-CA"/>
        </w:rPr>
        <w:t xml:space="preserve">submit potential wind power projects to the Call for Projects (see </w:t>
      </w:r>
      <w:hyperlink r:id="rId12" w:history="1">
        <w:r w:rsidR="00C15C5E" w:rsidRPr="005B37CF">
          <w:rPr>
            <w:rStyle w:val="Hyperlink"/>
            <w:lang w:val="en-CA"/>
          </w:rPr>
          <w:t>http://www.energymines.gov.tn/autorisation.htm</w:t>
        </w:r>
      </w:hyperlink>
      <w:r w:rsidR="00C15C5E">
        <w:rPr>
          <w:lang w:val="en-CA"/>
        </w:rPr>
        <w:t xml:space="preserve">) published by the Ministry of Energy, Mines and Renewable Energy on </w:t>
      </w:r>
      <w:r w:rsidR="00D06418">
        <w:rPr>
          <w:lang w:val="en-CA"/>
        </w:rPr>
        <w:t>11</w:t>
      </w:r>
      <w:r w:rsidR="00D06418" w:rsidRPr="00FA7574">
        <w:rPr>
          <w:vertAlign w:val="superscript"/>
          <w:lang w:val="en-CA"/>
        </w:rPr>
        <w:t>th</w:t>
      </w:r>
      <w:r w:rsidR="00D06418">
        <w:rPr>
          <w:lang w:val="en-CA"/>
        </w:rPr>
        <w:t xml:space="preserve"> May </w:t>
      </w:r>
      <w:r w:rsidR="00C15C5E">
        <w:rPr>
          <w:lang w:val="en-CA"/>
        </w:rPr>
        <w:t>2017. In total</w:t>
      </w:r>
      <w:r w:rsidR="00D06418">
        <w:rPr>
          <w:lang w:val="en-CA"/>
        </w:rPr>
        <w:t>,</w:t>
      </w:r>
      <w:r w:rsidR="00C15C5E">
        <w:rPr>
          <w:lang w:val="en-CA"/>
        </w:rPr>
        <w:t xml:space="preserve"> 69 projects from private</w:t>
      </w:r>
      <w:r w:rsidR="00D06418">
        <w:rPr>
          <w:lang w:val="en-CA"/>
        </w:rPr>
        <w:t>-sector</w:t>
      </w:r>
      <w:r w:rsidR="00C15C5E">
        <w:rPr>
          <w:lang w:val="en-CA"/>
        </w:rPr>
        <w:t xml:space="preserve"> </w:t>
      </w:r>
      <w:r w:rsidR="00D06418" w:rsidRPr="00ED4340">
        <w:rPr>
          <w:lang w:val="en-CA"/>
        </w:rPr>
        <w:t xml:space="preserve">renewable energy </w:t>
      </w:r>
      <w:r w:rsidR="00C15C5E" w:rsidRPr="00ED4340">
        <w:rPr>
          <w:lang w:val="en-CA"/>
        </w:rPr>
        <w:t xml:space="preserve">developers are competing for a power purchase agreement. This demonstrates that the private sector is </w:t>
      </w:r>
      <w:r w:rsidR="002A195C" w:rsidRPr="00ED4340">
        <w:rPr>
          <w:lang w:val="en-CA"/>
        </w:rPr>
        <w:t xml:space="preserve">generally </w:t>
      </w:r>
      <w:r w:rsidR="00EA3BF4" w:rsidRPr="00ED4340">
        <w:rPr>
          <w:lang w:val="en-CA"/>
        </w:rPr>
        <w:t>supportive of</w:t>
      </w:r>
      <w:r w:rsidR="00C15C5E" w:rsidRPr="00ED4340">
        <w:rPr>
          <w:lang w:val="en-CA"/>
        </w:rPr>
        <w:t xml:space="preserve"> the legislative framework in Tunisia and is ready to test it.</w:t>
      </w:r>
      <w:r w:rsidR="006E1AAF" w:rsidRPr="00ED4340">
        <w:rPr>
          <w:lang w:val="en-CA"/>
        </w:rPr>
        <w:t xml:space="preserve"> If the </w:t>
      </w:r>
      <w:proofErr w:type="spellStart"/>
      <w:r w:rsidR="006E1AAF" w:rsidRPr="00ED4340">
        <w:rPr>
          <w:lang w:val="en-CA"/>
        </w:rPr>
        <w:t>Gabes</w:t>
      </w:r>
      <w:proofErr w:type="spellEnd"/>
      <w:r w:rsidR="006E1AAF" w:rsidRPr="00ED4340">
        <w:rPr>
          <w:lang w:val="en-CA"/>
        </w:rPr>
        <w:t xml:space="preserve"> project submission is successful, it is likely to be commissioned in 2020.</w:t>
      </w:r>
    </w:p>
    <w:p w14:paraId="021115CF" w14:textId="68143B38" w:rsidR="00E36C47" w:rsidRDefault="00E36C47" w:rsidP="00C15C5E">
      <w:pPr>
        <w:rPr>
          <w:lang w:val="en-CA"/>
        </w:rPr>
      </w:pPr>
    </w:p>
    <w:p w14:paraId="6B4D5D87" w14:textId="2CA2BBB8" w:rsidR="00480017" w:rsidRDefault="00C15C5E" w:rsidP="00480017">
      <w:pPr>
        <w:rPr>
          <w:lang w:val="en-CA"/>
        </w:rPr>
      </w:pPr>
      <w:r>
        <w:t>The Project was not involved in the elaboration of the national tender procedure.</w:t>
      </w:r>
      <w:r w:rsidR="00480017">
        <w:t xml:space="preserve"> </w:t>
      </w:r>
      <w:r w:rsidR="00480017">
        <w:rPr>
          <w:lang w:val="en-CA"/>
        </w:rPr>
        <w:t xml:space="preserve">Since none of the 69 projects </w:t>
      </w:r>
      <w:r w:rsidR="00D76481">
        <w:rPr>
          <w:lang w:val="en-CA"/>
        </w:rPr>
        <w:t xml:space="preserve">in the Call for Projects (including the </w:t>
      </w:r>
      <w:proofErr w:type="spellStart"/>
      <w:r w:rsidR="00D76481">
        <w:rPr>
          <w:lang w:val="en-CA"/>
        </w:rPr>
        <w:t>Gabes</w:t>
      </w:r>
      <w:proofErr w:type="spellEnd"/>
      <w:r w:rsidR="00D76481">
        <w:rPr>
          <w:lang w:val="en-CA"/>
        </w:rPr>
        <w:t xml:space="preserve"> project)</w:t>
      </w:r>
      <w:r w:rsidR="00480017">
        <w:rPr>
          <w:lang w:val="en-CA"/>
        </w:rPr>
        <w:t xml:space="preserve"> is operating</w:t>
      </w:r>
      <w:r w:rsidR="00D76481">
        <w:rPr>
          <w:lang w:val="en-CA"/>
        </w:rPr>
        <w:t xml:space="preserve"> yet,</w:t>
      </w:r>
      <w:r w:rsidR="00480017">
        <w:rPr>
          <w:lang w:val="en-CA"/>
        </w:rPr>
        <w:t xml:space="preserve"> CO</w:t>
      </w:r>
      <w:r w:rsidR="00480017" w:rsidRPr="0007257F">
        <w:rPr>
          <w:vertAlign w:val="subscript"/>
          <w:lang w:val="en-CA"/>
        </w:rPr>
        <w:t>2</w:t>
      </w:r>
      <w:r w:rsidR="00480017">
        <w:rPr>
          <w:lang w:val="en-CA"/>
        </w:rPr>
        <w:t xml:space="preserve"> emission</w:t>
      </w:r>
      <w:r w:rsidR="00D76481">
        <w:rPr>
          <w:lang w:val="en-CA"/>
        </w:rPr>
        <w:t xml:space="preserve"> reductions have not yet been achieved. </w:t>
      </w:r>
    </w:p>
    <w:p w14:paraId="7A085396" w14:textId="2C7BA837" w:rsidR="00D9555A" w:rsidRDefault="00D9555A" w:rsidP="00480017">
      <w:pPr>
        <w:rPr>
          <w:lang w:val="en-CA"/>
        </w:rPr>
      </w:pPr>
    </w:p>
    <w:p w14:paraId="1EF1103D" w14:textId="77777777" w:rsidR="00D9555A" w:rsidRDefault="00D9555A" w:rsidP="00480017">
      <w:pPr>
        <w:rPr>
          <w:lang w:val="en-CA"/>
        </w:rPr>
      </w:pPr>
    </w:p>
    <w:p w14:paraId="5B8AC073" w14:textId="37DC1907" w:rsidR="00C15C5E" w:rsidRPr="001C469C" w:rsidRDefault="00C15C5E" w:rsidP="00C15C5E">
      <w:pPr>
        <w:rPr>
          <w:lang w:val="en-CA"/>
        </w:rPr>
      </w:pPr>
    </w:p>
    <w:p w14:paraId="6B30C54F" w14:textId="0E2CF565" w:rsidR="00C15C5E" w:rsidRPr="00C15C5E" w:rsidRDefault="00C15C5E" w:rsidP="00C15C5E"/>
    <w:p w14:paraId="6DCED391" w14:textId="77777777" w:rsidR="00C15C5E" w:rsidRPr="001C469C" w:rsidRDefault="00C15C5E" w:rsidP="00C15C5E"/>
    <w:p w14:paraId="084FB970" w14:textId="77777777" w:rsidR="003F6171" w:rsidRDefault="003F6171" w:rsidP="00A87FEA">
      <w:pPr>
        <w:jc w:val="left"/>
        <w:rPr>
          <w:szCs w:val="24"/>
          <w:lang w:val="en-GB"/>
        </w:rPr>
      </w:pPr>
    </w:p>
    <w:p w14:paraId="7589B3C8" w14:textId="77777777" w:rsidR="00135B11" w:rsidRDefault="00135B11" w:rsidP="00A87FEA">
      <w:pPr>
        <w:jc w:val="left"/>
        <w:rPr>
          <w:szCs w:val="24"/>
          <w:lang w:val="en-GB"/>
        </w:rPr>
        <w:sectPr w:rsidR="00135B11" w:rsidSect="00A87FEA">
          <w:headerReference w:type="default" r:id="rId13"/>
          <w:footerReference w:type="default" r:id="rId14"/>
          <w:headerReference w:type="first" r:id="rId15"/>
          <w:footerReference w:type="first" r:id="rId16"/>
          <w:pgSz w:w="11906" w:h="16838"/>
          <w:pgMar w:top="1134" w:right="1134" w:bottom="1418" w:left="1135" w:header="709" w:footer="709" w:gutter="0"/>
          <w:cols w:space="708"/>
          <w:titlePg/>
          <w:docGrid w:linePitch="360"/>
        </w:sectPr>
      </w:pPr>
    </w:p>
    <w:p w14:paraId="053C4BDA" w14:textId="7B689011" w:rsidR="003D52E4" w:rsidRPr="00FA7574" w:rsidRDefault="003D52E4" w:rsidP="003D52E4">
      <w:pPr>
        <w:pStyle w:val="Caption"/>
        <w:rPr>
          <w:sz w:val="24"/>
          <w:szCs w:val="24"/>
        </w:rPr>
      </w:pPr>
      <w:bookmarkStart w:id="38" w:name="_Toc504745639"/>
      <w:r w:rsidRPr="00FA7574">
        <w:rPr>
          <w:sz w:val="24"/>
        </w:rPr>
        <w:lastRenderedPageBreak/>
        <w:t xml:space="preserve">Table </w:t>
      </w:r>
      <w:r w:rsidRPr="00FA7574">
        <w:rPr>
          <w:sz w:val="24"/>
        </w:rPr>
        <w:fldChar w:fldCharType="begin"/>
      </w:r>
      <w:r w:rsidRPr="00FA7574">
        <w:rPr>
          <w:sz w:val="24"/>
        </w:rPr>
        <w:instrText xml:space="preserve"> SEQ Table \* ARABIC </w:instrText>
      </w:r>
      <w:r w:rsidRPr="00FA7574">
        <w:rPr>
          <w:sz w:val="24"/>
        </w:rPr>
        <w:fldChar w:fldCharType="separate"/>
      </w:r>
      <w:r w:rsidR="005C3F4F">
        <w:rPr>
          <w:noProof/>
          <w:sz w:val="24"/>
        </w:rPr>
        <w:t>4</w:t>
      </w:r>
      <w:r w:rsidRPr="00FA7574">
        <w:rPr>
          <w:sz w:val="24"/>
        </w:rPr>
        <w:fldChar w:fldCharType="end"/>
      </w:r>
      <w:r w:rsidRPr="00FA7574">
        <w:rPr>
          <w:sz w:val="24"/>
        </w:rPr>
        <w:t xml:space="preserve">: Overview </w:t>
      </w:r>
      <w:r>
        <w:rPr>
          <w:sz w:val="24"/>
        </w:rPr>
        <w:t>of P</w:t>
      </w:r>
      <w:r w:rsidRPr="00FA7574">
        <w:rPr>
          <w:sz w:val="24"/>
        </w:rPr>
        <w:t xml:space="preserve">rogress </w:t>
      </w:r>
      <w:r>
        <w:rPr>
          <w:sz w:val="24"/>
        </w:rPr>
        <w:t>T</w:t>
      </w:r>
      <w:r w:rsidRPr="00FA7574">
        <w:rPr>
          <w:sz w:val="24"/>
        </w:rPr>
        <w:t xml:space="preserve">owards </w:t>
      </w:r>
      <w:r>
        <w:rPr>
          <w:sz w:val="24"/>
        </w:rPr>
        <w:t>O</w:t>
      </w:r>
      <w:r w:rsidRPr="00FA7574">
        <w:rPr>
          <w:sz w:val="24"/>
        </w:rPr>
        <w:t>utcome</w:t>
      </w:r>
      <w:bookmarkEnd w:id="38"/>
    </w:p>
    <w:p w14:paraId="3EC30567" w14:textId="77777777" w:rsidR="00135B11" w:rsidRDefault="00135B11" w:rsidP="00A87FEA">
      <w:pPr>
        <w:jc w:val="left"/>
        <w:rPr>
          <w:szCs w:val="24"/>
          <w:lang w:val="en-GB"/>
        </w:rPr>
      </w:pPr>
    </w:p>
    <w:tbl>
      <w:tblPr>
        <w:tblW w:w="14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1260"/>
        <w:gridCol w:w="1098"/>
        <w:gridCol w:w="968"/>
        <w:gridCol w:w="851"/>
        <w:gridCol w:w="1276"/>
        <w:gridCol w:w="1945"/>
        <w:gridCol w:w="1260"/>
        <w:gridCol w:w="4032"/>
      </w:tblGrid>
      <w:tr w:rsidR="00135B11" w:rsidRPr="00E258E2" w14:paraId="25565864" w14:textId="77777777" w:rsidTr="00FA7574">
        <w:trPr>
          <w:cantSplit/>
          <w:trHeight w:val="629"/>
          <w:jc w:val="center"/>
        </w:trPr>
        <w:tc>
          <w:tcPr>
            <w:tcW w:w="14827" w:type="dxa"/>
            <w:gridSpan w:val="9"/>
            <w:shd w:val="clear" w:color="auto" w:fill="000000"/>
            <w:vAlign w:val="center"/>
          </w:tcPr>
          <w:p w14:paraId="5AB32319" w14:textId="6406119D" w:rsidR="00135B11" w:rsidRPr="00FA7574" w:rsidRDefault="00135B11" w:rsidP="00FA7574">
            <w:pPr>
              <w:jc w:val="left"/>
              <w:rPr>
                <w:rFonts w:asciiTheme="minorHAnsi" w:eastAsia="Calibri" w:hAnsiTheme="minorHAnsi" w:cstheme="minorHAnsi"/>
                <w:b/>
                <w:sz w:val="18"/>
                <w:szCs w:val="18"/>
              </w:rPr>
            </w:pPr>
            <w:r w:rsidRPr="00FA7574">
              <w:rPr>
                <w:rFonts w:asciiTheme="minorHAnsi" w:eastAsia="Calibri" w:hAnsiTheme="minorHAnsi" w:cstheme="minorHAnsi"/>
                <w:b/>
                <w:sz w:val="18"/>
                <w:szCs w:val="18"/>
              </w:rPr>
              <w:t xml:space="preserve">PROJECT GOAL: </w:t>
            </w:r>
            <w:r w:rsidR="00C52917" w:rsidRPr="00FA7574">
              <w:rPr>
                <w:rFonts w:asciiTheme="minorHAnsi" w:hAnsiTheme="minorHAnsi" w:cstheme="minorHAnsi"/>
                <w:b/>
                <w:bCs/>
                <w:sz w:val="18"/>
                <w:szCs w:val="18"/>
                <w:lang w:val="en-GB"/>
              </w:rPr>
              <w:t>To transform Tunisia’s energy sector for achieving large-scale emission reductions through the deployment of a Tunisian Solar Plan (TSP) NAMA</w:t>
            </w:r>
          </w:p>
        </w:tc>
      </w:tr>
      <w:tr w:rsidR="00135B11" w:rsidRPr="00E258E2" w14:paraId="26D679FE" w14:textId="77777777" w:rsidTr="00FA7574">
        <w:trPr>
          <w:cantSplit/>
          <w:trHeight w:val="629"/>
          <w:jc w:val="center"/>
        </w:trPr>
        <w:tc>
          <w:tcPr>
            <w:tcW w:w="2137" w:type="dxa"/>
            <w:shd w:val="clear" w:color="auto" w:fill="D9D9D9"/>
            <w:vAlign w:val="center"/>
          </w:tcPr>
          <w:p w14:paraId="7C89B3CA" w14:textId="77777777"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Project Strategy</w:t>
            </w:r>
          </w:p>
        </w:tc>
        <w:tc>
          <w:tcPr>
            <w:tcW w:w="1260" w:type="dxa"/>
            <w:shd w:val="clear" w:color="auto" w:fill="D9D9D9"/>
            <w:vAlign w:val="center"/>
          </w:tcPr>
          <w:p w14:paraId="49C346D1" w14:textId="77777777"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Indicator</w:t>
            </w:r>
            <w:r w:rsidRPr="00FA7574">
              <w:rPr>
                <w:rFonts w:asciiTheme="minorHAnsi" w:eastAsia="Calibri" w:hAnsiTheme="minorHAnsi" w:cstheme="minorHAnsi"/>
                <w:b/>
                <w:sz w:val="18"/>
                <w:szCs w:val="18"/>
                <w:vertAlign w:val="superscript"/>
              </w:rPr>
              <w:footnoteReference w:id="2"/>
            </w:r>
          </w:p>
        </w:tc>
        <w:tc>
          <w:tcPr>
            <w:tcW w:w="1098" w:type="dxa"/>
            <w:shd w:val="clear" w:color="auto" w:fill="D9D9D9"/>
            <w:vAlign w:val="center"/>
          </w:tcPr>
          <w:p w14:paraId="63809245" w14:textId="77777777"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Baseline Level</w:t>
            </w:r>
            <w:r w:rsidRPr="00FA7574">
              <w:rPr>
                <w:rFonts w:asciiTheme="minorHAnsi" w:eastAsia="Calibri" w:hAnsiTheme="minorHAnsi" w:cstheme="minorHAnsi"/>
                <w:b/>
                <w:sz w:val="18"/>
                <w:szCs w:val="18"/>
                <w:vertAlign w:val="superscript"/>
              </w:rPr>
              <w:footnoteReference w:id="3"/>
            </w:r>
          </w:p>
        </w:tc>
        <w:tc>
          <w:tcPr>
            <w:tcW w:w="968" w:type="dxa"/>
            <w:shd w:val="clear" w:color="auto" w:fill="D9D9D9"/>
            <w:vAlign w:val="center"/>
          </w:tcPr>
          <w:p w14:paraId="567852CE" w14:textId="57DEAF84"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Level in 1</w:t>
            </w:r>
            <w:r w:rsidRPr="00FA7574">
              <w:rPr>
                <w:rFonts w:asciiTheme="minorHAnsi" w:eastAsia="Calibri" w:hAnsiTheme="minorHAnsi" w:cstheme="minorHAnsi"/>
                <w:b/>
                <w:sz w:val="18"/>
                <w:szCs w:val="18"/>
                <w:vertAlign w:val="superscript"/>
              </w:rPr>
              <w:t>st</w:t>
            </w:r>
            <w:r w:rsidRPr="00FA7574">
              <w:rPr>
                <w:rFonts w:asciiTheme="minorHAnsi" w:eastAsia="Calibri" w:hAnsiTheme="minorHAnsi" w:cstheme="minorHAnsi"/>
                <w:b/>
                <w:sz w:val="18"/>
                <w:szCs w:val="18"/>
              </w:rPr>
              <w:t xml:space="preserve"> PIR (self- reported)</w:t>
            </w:r>
          </w:p>
        </w:tc>
        <w:tc>
          <w:tcPr>
            <w:tcW w:w="851" w:type="dxa"/>
            <w:shd w:val="clear" w:color="auto" w:fill="D9D9D9"/>
            <w:vAlign w:val="center"/>
          </w:tcPr>
          <w:p w14:paraId="610D9EB2" w14:textId="1128D7DF"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Mid</w:t>
            </w:r>
            <w:r w:rsidR="00125079">
              <w:rPr>
                <w:rFonts w:asciiTheme="minorHAnsi" w:eastAsia="Calibri" w:hAnsiTheme="minorHAnsi" w:cstheme="minorHAnsi"/>
                <w:b/>
                <w:sz w:val="18"/>
                <w:szCs w:val="18"/>
              </w:rPr>
              <w:t>-</w:t>
            </w:r>
            <w:r w:rsidRPr="00FA7574">
              <w:rPr>
                <w:rFonts w:asciiTheme="minorHAnsi" w:eastAsia="Calibri" w:hAnsiTheme="minorHAnsi" w:cstheme="minorHAnsi"/>
                <w:b/>
                <w:sz w:val="18"/>
                <w:szCs w:val="18"/>
              </w:rPr>
              <w:t>term Target</w:t>
            </w:r>
            <w:r w:rsidRPr="00FA7574">
              <w:rPr>
                <w:rFonts w:asciiTheme="minorHAnsi" w:eastAsia="Calibri" w:hAnsiTheme="minorHAnsi" w:cstheme="minorHAnsi"/>
                <w:b/>
                <w:sz w:val="18"/>
                <w:szCs w:val="18"/>
                <w:vertAlign w:val="superscript"/>
              </w:rPr>
              <w:footnoteReference w:id="4"/>
            </w:r>
          </w:p>
        </w:tc>
        <w:tc>
          <w:tcPr>
            <w:tcW w:w="1276" w:type="dxa"/>
            <w:shd w:val="clear" w:color="auto" w:fill="D9D9D9"/>
            <w:vAlign w:val="center"/>
          </w:tcPr>
          <w:p w14:paraId="628E0826" w14:textId="77777777"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End-of-project Target</w:t>
            </w:r>
          </w:p>
        </w:tc>
        <w:tc>
          <w:tcPr>
            <w:tcW w:w="1945" w:type="dxa"/>
            <w:shd w:val="clear" w:color="auto" w:fill="D9D9D9"/>
            <w:vAlign w:val="center"/>
          </w:tcPr>
          <w:p w14:paraId="7DDB92CF" w14:textId="054BC509"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Mid</w:t>
            </w:r>
            <w:r w:rsidR="00125079">
              <w:rPr>
                <w:rFonts w:asciiTheme="minorHAnsi" w:eastAsia="Calibri" w:hAnsiTheme="minorHAnsi" w:cstheme="minorHAnsi"/>
                <w:b/>
                <w:sz w:val="18"/>
                <w:szCs w:val="18"/>
              </w:rPr>
              <w:t>-</w:t>
            </w:r>
            <w:r w:rsidRPr="00FA7574">
              <w:rPr>
                <w:rFonts w:asciiTheme="minorHAnsi" w:eastAsia="Calibri" w:hAnsiTheme="minorHAnsi" w:cstheme="minorHAnsi"/>
                <w:b/>
                <w:sz w:val="18"/>
                <w:szCs w:val="18"/>
              </w:rPr>
              <w:t>term Level &amp; Assessment</w:t>
            </w:r>
            <w:r w:rsidRPr="00FA7574">
              <w:rPr>
                <w:rFonts w:asciiTheme="minorHAnsi" w:eastAsia="Calibri" w:hAnsiTheme="minorHAnsi" w:cstheme="minorHAnsi"/>
                <w:b/>
                <w:sz w:val="18"/>
                <w:szCs w:val="18"/>
                <w:vertAlign w:val="superscript"/>
              </w:rPr>
              <w:footnoteReference w:id="5"/>
            </w:r>
          </w:p>
        </w:tc>
        <w:tc>
          <w:tcPr>
            <w:tcW w:w="1260" w:type="dxa"/>
            <w:shd w:val="clear" w:color="auto" w:fill="D9D9D9"/>
            <w:vAlign w:val="center"/>
          </w:tcPr>
          <w:p w14:paraId="6B9C1CD0" w14:textId="77777777"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Achievement Rating</w:t>
            </w:r>
            <w:r w:rsidRPr="00FA7574">
              <w:rPr>
                <w:rFonts w:asciiTheme="minorHAnsi" w:eastAsia="Calibri" w:hAnsiTheme="minorHAnsi" w:cstheme="minorHAnsi"/>
                <w:b/>
                <w:sz w:val="18"/>
                <w:szCs w:val="18"/>
                <w:vertAlign w:val="superscript"/>
              </w:rPr>
              <w:footnoteReference w:id="6"/>
            </w:r>
          </w:p>
        </w:tc>
        <w:tc>
          <w:tcPr>
            <w:tcW w:w="4032" w:type="dxa"/>
            <w:shd w:val="clear" w:color="auto" w:fill="D9D9D9"/>
            <w:vAlign w:val="center"/>
          </w:tcPr>
          <w:p w14:paraId="5F0A3D17" w14:textId="08F4BA84" w:rsidR="00135B11" w:rsidRPr="00FA7574" w:rsidRDefault="00135B11" w:rsidP="00FA7574">
            <w:pPr>
              <w:jc w:val="center"/>
              <w:rPr>
                <w:rFonts w:asciiTheme="minorHAnsi" w:eastAsia="Calibri" w:hAnsiTheme="minorHAnsi" w:cstheme="minorHAnsi"/>
                <w:b/>
                <w:sz w:val="18"/>
                <w:szCs w:val="18"/>
              </w:rPr>
            </w:pPr>
            <w:r w:rsidRPr="00FA7574">
              <w:rPr>
                <w:rFonts w:asciiTheme="minorHAnsi" w:eastAsia="Calibri" w:hAnsiTheme="minorHAnsi" w:cstheme="minorHAnsi"/>
                <w:b/>
                <w:sz w:val="18"/>
                <w:szCs w:val="18"/>
              </w:rPr>
              <w:t>Justification for Rating</w:t>
            </w:r>
          </w:p>
        </w:tc>
      </w:tr>
      <w:tr w:rsidR="00657FA5" w:rsidRPr="00FB3341" w14:paraId="775C33DB" w14:textId="77777777" w:rsidTr="00FA7574">
        <w:trPr>
          <w:cantSplit/>
          <w:trHeight w:val="1294"/>
          <w:jc w:val="center"/>
        </w:trPr>
        <w:tc>
          <w:tcPr>
            <w:tcW w:w="2137" w:type="dxa"/>
            <w:vMerge w:val="restart"/>
            <w:shd w:val="clear" w:color="auto" w:fill="auto"/>
            <w:vAlign w:val="center"/>
          </w:tcPr>
          <w:p w14:paraId="0D12C890"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bCs/>
                <w:iCs/>
                <w:sz w:val="18"/>
                <w:szCs w:val="18"/>
                <w:lang w:val="en-GB"/>
              </w:rPr>
              <w:t xml:space="preserve">Objective: </w:t>
            </w:r>
            <w:r w:rsidRPr="00FA7574">
              <w:rPr>
                <w:rFonts w:asciiTheme="minorHAnsi" w:eastAsia="Calibri" w:hAnsiTheme="minorHAnsi" w:cstheme="minorHAnsi"/>
                <w:sz w:val="18"/>
                <w:szCs w:val="18"/>
                <w:lang w:val="en-GB"/>
              </w:rPr>
              <w:t>To transform Tunisia’s energy sector for achieving large-scale emission reductions through the deployment of a TSP NAMA.</w:t>
            </w:r>
          </w:p>
        </w:tc>
        <w:tc>
          <w:tcPr>
            <w:tcW w:w="1260" w:type="dxa"/>
            <w:shd w:val="clear" w:color="auto" w:fill="auto"/>
            <w:vAlign w:val="center"/>
          </w:tcPr>
          <w:p w14:paraId="24A4F423"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A NAMA developed for the TSP</w:t>
            </w:r>
          </w:p>
          <w:p w14:paraId="4383E64E"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p w14:paraId="36272404"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p w14:paraId="169D7397"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tc>
        <w:tc>
          <w:tcPr>
            <w:tcW w:w="1098" w:type="dxa"/>
            <w:shd w:val="clear" w:color="auto" w:fill="auto"/>
            <w:vAlign w:val="center"/>
          </w:tcPr>
          <w:p w14:paraId="31681BEF"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NAMA for the energy sector</w:t>
            </w:r>
          </w:p>
          <w:p w14:paraId="02045C85"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p w14:paraId="7C5E12BC"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MRV system for monitoring GHG emission reductions in the energy sector</w:t>
            </w:r>
          </w:p>
        </w:tc>
        <w:tc>
          <w:tcPr>
            <w:tcW w:w="968" w:type="dxa"/>
            <w:shd w:val="clear" w:color="auto" w:fill="auto"/>
            <w:vAlign w:val="center"/>
          </w:tcPr>
          <w:p w14:paraId="4001ADE3" w14:textId="4537E58D" w:rsidR="00657FA5" w:rsidRPr="00FA7574" w:rsidRDefault="00285F1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17%</w:t>
            </w:r>
          </w:p>
        </w:tc>
        <w:tc>
          <w:tcPr>
            <w:tcW w:w="851" w:type="dxa"/>
            <w:shd w:val="clear" w:color="auto" w:fill="auto"/>
            <w:vAlign w:val="center"/>
          </w:tcPr>
          <w:p w14:paraId="1B78A420" w14:textId="77777777" w:rsidR="00657FA5" w:rsidRPr="00FA7574" w:rsidRDefault="00657FA5" w:rsidP="00FA7574">
            <w:pPr>
              <w:jc w:val="left"/>
              <w:rPr>
                <w:rFonts w:asciiTheme="minorHAnsi" w:eastAsia="Calibri" w:hAnsiTheme="minorHAnsi" w:cstheme="minorHAnsi"/>
                <w:sz w:val="18"/>
                <w:szCs w:val="18"/>
              </w:rPr>
            </w:pPr>
          </w:p>
        </w:tc>
        <w:tc>
          <w:tcPr>
            <w:tcW w:w="1276" w:type="dxa"/>
            <w:vAlign w:val="center"/>
          </w:tcPr>
          <w:p w14:paraId="7E3D1E1D"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A NAMA developed for the TSP and submitted for registration with the UNFCCC NAMA Registry</w:t>
            </w:r>
          </w:p>
          <w:p w14:paraId="1FB78C4B"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rPr>
            </w:pPr>
          </w:p>
        </w:tc>
        <w:tc>
          <w:tcPr>
            <w:tcW w:w="1945" w:type="dxa"/>
            <w:shd w:val="clear" w:color="auto" w:fill="FFFF00"/>
            <w:vAlign w:val="center"/>
          </w:tcPr>
          <w:p w14:paraId="5F8DD8C9" w14:textId="24D5AC05" w:rsidR="00657FA5" w:rsidRPr="00FA7574" w:rsidRDefault="00285F1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A (preliminary) NAMA </w:t>
            </w:r>
            <w:r w:rsidR="008F1F8C">
              <w:rPr>
                <w:rFonts w:asciiTheme="minorHAnsi" w:eastAsia="Calibri" w:hAnsiTheme="minorHAnsi" w:cstheme="minorHAnsi"/>
                <w:sz w:val="18"/>
                <w:szCs w:val="18"/>
              </w:rPr>
              <w:t>has</w:t>
            </w:r>
            <w:r w:rsidR="008F1F8C" w:rsidRPr="00FA7574">
              <w:rPr>
                <w:rFonts w:asciiTheme="minorHAnsi" w:eastAsia="Calibri" w:hAnsiTheme="minorHAnsi" w:cstheme="minorHAnsi"/>
                <w:sz w:val="18"/>
                <w:szCs w:val="18"/>
              </w:rPr>
              <w:t xml:space="preserve"> </w:t>
            </w:r>
            <w:r w:rsidR="00364B51" w:rsidRPr="00FA7574">
              <w:rPr>
                <w:rFonts w:asciiTheme="minorHAnsi" w:eastAsia="Calibri" w:hAnsiTheme="minorHAnsi" w:cstheme="minorHAnsi"/>
                <w:sz w:val="18"/>
                <w:szCs w:val="18"/>
              </w:rPr>
              <w:t xml:space="preserve">already </w:t>
            </w:r>
            <w:r w:rsidR="008F1F8C">
              <w:rPr>
                <w:rFonts w:asciiTheme="minorHAnsi" w:eastAsia="Calibri" w:hAnsiTheme="minorHAnsi" w:cstheme="minorHAnsi"/>
                <w:sz w:val="18"/>
                <w:szCs w:val="18"/>
              </w:rPr>
              <w:t xml:space="preserve">been </w:t>
            </w:r>
            <w:r w:rsidR="00364B51" w:rsidRPr="00FA7574">
              <w:rPr>
                <w:rFonts w:asciiTheme="minorHAnsi" w:eastAsia="Calibri" w:hAnsiTheme="minorHAnsi" w:cstheme="minorHAnsi"/>
                <w:sz w:val="18"/>
                <w:szCs w:val="18"/>
              </w:rPr>
              <w:t xml:space="preserve">submitted to </w:t>
            </w:r>
            <w:r w:rsidR="008F1F8C">
              <w:rPr>
                <w:rFonts w:asciiTheme="minorHAnsi" w:eastAsia="Calibri" w:hAnsiTheme="minorHAnsi" w:cstheme="minorHAnsi"/>
                <w:sz w:val="18"/>
                <w:szCs w:val="18"/>
              </w:rPr>
              <w:t xml:space="preserve">the </w:t>
            </w:r>
            <w:r w:rsidR="00364B51" w:rsidRPr="00FA7574">
              <w:rPr>
                <w:rFonts w:asciiTheme="minorHAnsi" w:eastAsia="Calibri" w:hAnsiTheme="minorHAnsi" w:cstheme="minorHAnsi"/>
                <w:sz w:val="18"/>
                <w:szCs w:val="18"/>
              </w:rPr>
              <w:t xml:space="preserve">UNFCCC. The consultancy for additional design issues is supposed to be </w:t>
            </w:r>
            <w:proofErr w:type="spellStart"/>
            <w:r w:rsidR="008F1F8C" w:rsidRPr="00FA7574">
              <w:rPr>
                <w:rFonts w:asciiTheme="minorHAnsi" w:eastAsia="Calibri" w:hAnsiTheme="minorHAnsi" w:cstheme="minorHAnsi"/>
                <w:sz w:val="18"/>
                <w:szCs w:val="18"/>
              </w:rPr>
              <w:t>finali</w:t>
            </w:r>
            <w:r w:rsidR="008F1F8C">
              <w:rPr>
                <w:rFonts w:asciiTheme="minorHAnsi" w:eastAsia="Calibri" w:hAnsiTheme="minorHAnsi" w:cstheme="minorHAnsi"/>
                <w:sz w:val="18"/>
                <w:szCs w:val="18"/>
              </w:rPr>
              <w:t>s</w:t>
            </w:r>
            <w:r w:rsidR="008F1F8C" w:rsidRPr="00FA7574">
              <w:rPr>
                <w:rFonts w:asciiTheme="minorHAnsi" w:eastAsia="Calibri" w:hAnsiTheme="minorHAnsi" w:cstheme="minorHAnsi"/>
                <w:sz w:val="18"/>
                <w:szCs w:val="18"/>
              </w:rPr>
              <w:t>ed</w:t>
            </w:r>
            <w:proofErr w:type="spellEnd"/>
            <w:r w:rsidR="008F1F8C" w:rsidRPr="00FA7574">
              <w:rPr>
                <w:rFonts w:asciiTheme="minorHAnsi" w:eastAsia="Calibri" w:hAnsiTheme="minorHAnsi" w:cstheme="minorHAnsi"/>
                <w:sz w:val="18"/>
                <w:szCs w:val="18"/>
              </w:rPr>
              <w:t xml:space="preserve"> </w:t>
            </w:r>
            <w:r w:rsidR="00364B51" w:rsidRPr="00FA7574">
              <w:rPr>
                <w:rFonts w:asciiTheme="minorHAnsi" w:eastAsia="Calibri" w:hAnsiTheme="minorHAnsi" w:cstheme="minorHAnsi"/>
                <w:sz w:val="18"/>
                <w:szCs w:val="18"/>
              </w:rPr>
              <w:t xml:space="preserve">in </w:t>
            </w:r>
            <w:r w:rsidR="008F1F8C">
              <w:rPr>
                <w:rFonts w:asciiTheme="minorHAnsi" w:eastAsia="Calibri" w:hAnsiTheme="minorHAnsi" w:cstheme="minorHAnsi"/>
                <w:sz w:val="18"/>
                <w:szCs w:val="18"/>
              </w:rPr>
              <w:t xml:space="preserve">March </w:t>
            </w:r>
            <w:r w:rsidR="00364B51" w:rsidRPr="00FA7574">
              <w:rPr>
                <w:rFonts w:asciiTheme="minorHAnsi" w:eastAsia="Calibri" w:hAnsiTheme="minorHAnsi" w:cstheme="minorHAnsi"/>
                <w:sz w:val="18"/>
                <w:szCs w:val="18"/>
              </w:rPr>
              <w:t>2018</w:t>
            </w:r>
          </w:p>
        </w:tc>
        <w:tc>
          <w:tcPr>
            <w:tcW w:w="1260" w:type="dxa"/>
            <w:shd w:val="clear" w:color="auto" w:fill="auto"/>
            <w:vAlign w:val="center"/>
          </w:tcPr>
          <w:p w14:paraId="5FC2720E" w14:textId="471F7D18" w:rsidR="00657FA5" w:rsidRPr="00FA7574" w:rsidRDefault="00364B51"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419E7786" w14:textId="4C3ED7E0" w:rsidR="00657FA5" w:rsidRPr="00FA7574" w:rsidRDefault="00364B51"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In general</w:t>
            </w:r>
            <w:r w:rsidR="004D1FE2" w:rsidRPr="00FA7574">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NAMA </w:t>
            </w:r>
            <w:r w:rsidR="004D1FE2" w:rsidRPr="00FA7574">
              <w:rPr>
                <w:rFonts w:asciiTheme="minorHAnsi" w:eastAsia="Calibri" w:hAnsiTheme="minorHAnsi" w:cstheme="minorHAnsi"/>
                <w:sz w:val="18"/>
                <w:szCs w:val="18"/>
              </w:rPr>
              <w:t>may meet</w:t>
            </w:r>
            <w:r w:rsidRPr="00FA7574">
              <w:rPr>
                <w:rFonts w:asciiTheme="minorHAnsi" w:eastAsia="Calibri" w:hAnsiTheme="minorHAnsi" w:cstheme="minorHAnsi"/>
                <w:sz w:val="18"/>
                <w:szCs w:val="18"/>
              </w:rPr>
              <w:t xml:space="preserve"> the requirements of the Project</w:t>
            </w:r>
            <w:r w:rsidR="008F1F8C">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s </w:t>
            </w:r>
            <w:r w:rsidR="008F1F8C" w:rsidRPr="00633A12">
              <w:rPr>
                <w:rFonts w:asciiTheme="minorHAnsi" w:eastAsia="Calibri" w:hAnsiTheme="minorHAnsi" w:cstheme="minorHAnsi"/>
                <w:sz w:val="18"/>
                <w:szCs w:val="18"/>
              </w:rPr>
              <w:t xml:space="preserve">original </w:t>
            </w:r>
            <w:r w:rsidRPr="00FA7574">
              <w:rPr>
                <w:rFonts w:asciiTheme="minorHAnsi" w:eastAsia="Calibri" w:hAnsiTheme="minorHAnsi" w:cstheme="minorHAnsi"/>
                <w:sz w:val="18"/>
                <w:szCs w:val="18"/>
              </w:rPr>
              <w:t xml:space="preserve">results </w:t>
            </w:r>
            <w:proofErr w:type="gramStart"/>
            <w:r w:rsidRPr="00FA7574">
              <w:rPr>
                <w:rFonts w:asciiTheme="minorHAnsi" w:eastAsia="Calibri" w:hAnsiTheme="minorHAnsi" w:cstheme="minorHAnsi"/>
                <w:sz w:val="18"/>
                <w:szCs w:val="18"/>
              </w:rPr>
              <w:t>framework</w:t>
            </w:r>
            <w:proofErr w:type="gramEnd"/>
            <w:r w:rsidRPr="00FA7574">
              <w:rPr>
                <w:rFonts w:asciiTheme="minorHAnsi" w:eastAsia="Calibri" w:hAnsiTheme="minorHAnsi" w:cstheme="minorHAnsi"/>
                <w:sz w:val="18"/>
                <w:szCs w:val="18"/>
              </w:rPr>
              <w:t xml:space="preserve"> but </w:t>
            </w:r>
            <w:r w:rsidR="008F1F8C">
              <w:rPr>
                <w:rFonts w:asciiTheme="minorHAnsi" w:eastAsia="Calibri" w:hAnsiTheme="minorHAnsi" w:cstheme="minorHAnsi"/>
                <w:sz w:val="18"/>
                <w:szCs w:val="18"/>
              </w:rPr>
              <w:t xml:space="preserve">it </w:t>
            </w:r>
            <w:r w:rsidRPr="00FA7574">
              <w:rPr>
                <w:rFonts w:asciiTheme="minorHAnsi" w:eastAsia="Calibri" w:hAnsiTheme="minorHAnsi" w:cstheme="minorHAnsi"/>
                <w:sz w:val="18"/>
                <w:szCs w:val="18"/>
              </w:rPr>
              <w:t xml:space="preserve">does not </w:t>
            </w:r>
            <w:r w:rsidR="00011C48" w:rsidRPr="00FA7574">
              <w:rPr>
                <w:rFonts w:asciiTheme="minorHAnsi" w:eastAsia="Calibri" w:hAnsiTheme="minorHAnsi" w:cstheme="minorHAnsi"/>
                <w:sz w:val="18"/>
                <w:szCs w:val="18"/>
              </w:rPr>
              <w:t xml:space="preserve">strategically </w:t>
            </w:r>
            <w:r w:rsidRPr="00FA7574">
              <w:rPr>
                <w:rFonts w:asciiTheme="minorHAnsi" w:eastAsia="Calibri" w:hAnsiTheme="minorHAnsi" w:cstheme="minorHAnsi"/>
                <w:sz w:val="18"/>
                <w:szCs w:val="18"/>
              </w:rPr>
              <w:t>adapt to the (inter-)national changes in the Project environment</w:t>
            </w:r>
            <w:r w:rsidR="008F1F8C">
              <w:rPr>
                <w:rFonts w:asciiTheme="minorHAnsi" w:eastAsia="Calibri" w:hAnsiTheme="minorHAnsi" w:cstheme="minorHAnsi"/>
                <w:sz w:val="18"/>
                <w:szCs w:val="18"/>
              </w:rPr>
              <w:t xml:space="preserve">. Notably, </w:t>
            </w:r>
            <w:r w:rsidRPr="00FA7574">
              <w:rPr>
                <w:rFonts w:asciiTheme="minorHAnsi" w:eastAsia="Calibri" w:hAnsiTheme="minorHAnsi" w:cstheme="minorHAnsi"/>
                <w:sz w:val="18"/>
                <w:szCs w:val="18"/>
              </w:rPr>
              <w:t>NAMAs are not officially mentioned in the Paris Agreement</w:t>
            </w:r>
            <w:r w:rsidR="008F1F8C">
              <w:rPr>
                <w:rFonts w:asciiTheme="minorHAnsi" w:eastAsia="Calibri" w:hAnsiTheme="minorHAnsi" w:cstheme="minorHAnsi"/>
                <w:sz w:val="18"/>
                <w:szCs w:val="18"/>
              </w:rPr>
              <w:t xml:space="preserve"> and their prominence in the climate change institutional architecture is correspondingly diminished.</w:t>
            </w:r>
          </w:p>
        </w:tc>
      </w:tr>
      <w:tr w:rsidR="00657FA5" w:rsidRPr="00FB3341" w14:paraId="17D988C9" w14:textId="77777777" w:rsidTr="00FA7574">
        <w:trPr>
          <w:cantSplit/>
          <w:trHeight w:val="3544"/>
          <w:jc w:val="center"/>
        </w:trPr>
        <w:tc>
          <w:tcPr>
            <w:tcW w:w="2137" w:type="dxa"/>
            <w:vMerge/>
            <w:shd w:val="clear" w:color="auto" w:fill="auto"/>
            <w:vAlign w:val="center"/>
          </w:tcPr>
          <w:p w14:paraId="273E5325"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1D086C37"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p w14:paraId="672C2F2D"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Quantity of renewable electricity generated by on-grid baseline projects (MWh/year)</w:t>
            </w:r>
          </w:p>
          <w:p w14:paraId="10B2223A"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p>
          <w:p w14:paraId="1B42D7B5" w14:textId="653F8A9F"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Quantity of direct GHG emissions resulting from the baseline projects and TSP NAMA (tCO2/year)</w:t>
            </w:r>
          </w:p>
        </w:tc>
        <w:tc>
          <w:tcPr>
            <w:tcW w:w="1098" w:type="dxa"/>
            <w:shd w:val="clear" w:color="auto" w:fill="auto"/>
            <w:vAlign w:val="center"/>
          </w:tcPr>
          <w:p w14:paraId="287F8C3D" w14:textId="77777777" w:rsidR="00657FA5" w:rsidRPr="00FA7574" w:rsidRDefault="00657FA5"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Proposed </w:t>
            </w:r>
            <w:proofErr w:type="spellStart"/>
            <w:r w:rsidRPr="00FA7574">
              <w:rPr>
                <w:rFonts w:asciiTheme="minorHAnsi" w:eastAsia="Calibri" w:hAnsiTheme="minorHAnsi" w:cstheme="minorHAnsi"/>
                <w:bCs/>
                <w:iCs/>
                <w:sz w:val="18"/>
                <w:szCs w:val="18"/>
                <w:lang w:val="en-GB"/>
              </w:rPr>
              <w:t>Gabes</w:t>
            </w:r>
            <w:proofErr w:type="spellEnd"/>
            <w:r w:rsidRPr="00FA7574">
              <w:rPr>
                <w:rFonts w:asciiTheme="minorHAnsi" w:eastAsia="Calibri" w:hAnsiTheme="minorHAnsi" w:cstheme="minorHAnsi"/>
                <w:bCs/>
                <w:iCs/>
                <w:sz w:val="18"/>
                <w:szCs w:val="18"/>
                <w:lang w:val="en-GB"/>
              </w:rPr>
              <w:t xml:space="preserve"> and </w:t>
            </w:r>
            <w:proofErr w:type="spellStart"/>
            <w:r w:rsidRPr="00FA7574">
              <w:rPr>
                <w:rFonts w:asciiTheme="minorHAnsi" w:eastAsia="Calibri" w:hAnsiTheme="minorHAnsi" w:cstheme="minorHAnsi"/>
                <w:bCs/>
                <w:iCs/>
                <w:sz w:val="18"/>
                <w:szCs w:val="18"/>
                <w:lang w:val="en-GB"/>
              </w:rPr>
              <w:t>Tozeur</w:t>
            </w:r>
            <w:proofErr w:type="spellEnd"/>
            <w:r w:rsidRPr="00FA7574">
              <w:rPr>
                <w:rFonts w:asciiTheme="minorHAnsi" w:eastAsia="Calibri" w:hAnsiTheme="minorHAnsi" w:cstheme="minorHAnsi"/>
                <w:bCs/>
                <w:iCs/>
                <w:sz w:val="18"/>
                <w:szCs w:val="18"/>
                <w:lang w:val="en-GB"/>
              </w:rPr>
              <w:t xml:space="preserve"> RE plants become operational but with deficiencies (e.g. PV plant not designed for desert conditions; weak interface between RE plants and the national grid)</w:t>
            </w:r>
          </w:p>
        </w:tc>
        <w:tc>
          <w:tcPr>
            <w:tcW w:w="968" w:type="dxa"/>
            <w:shd w:val="clear" w:color="auto" w:fill="auto"/>
            <w:vAlign w:val="center"/>
          </w:tcPr>
          <w:p w14:paraId="4033B85B" w14:textId="6D197422" w:rsidR="00657FA5" w:rsidRPr="00FA7574" w:rsidRDefault="00657FA5"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0</w:t>
            </w:r>
            <w:r w:rsidR="00285F12" w:rsidRPr="00FA7574">
              <w:rPr>
                <w:rFonts w:asciiTheme="minorHAnsi" w:eastAsia="Calibri" w:hAnsiTheme="minorHAnsi" w:cstheme="minorHAnsi"/>
                <w:sz w:val="18"/>
                <w:szCs w:val="18"/>
              </w:rPr>
              <w:t>%</w:t>
            </w:r>
          </w:p>
        </w:tc>
        <w:tc>
          <w:tcPr>
            <w:tcW w:w="851" w:type="dxa"/>
            <w:shd w:val="clear" w:color="auto" w:fill="auto"/>
            <w:vAlign w:val="center"/>
          </w:tcPr>
          <w:p w14:paraId="1B345DBE" w14:textId="77777777" w:rsidR="00657FA5" w:rsidRPr="00FA7574" w:rsidRDefault="00657FA5" w:rsidP="00FA7574">
            <w:pPr>
              <w:jc w:val="left"/>
              <w:rPr>
                <w:rFonts w:asciiTheme="minorHAnsi" w:eastAsia="Calibri" w:hAnsiTheme="minorHAnsi" w:cstheme="minorHAnsi"/>
                <w:sz w:val="18"/>
                <w:szCs w:val="18"/>
              </w:rPr>
            </w:pPr>
          </w:p>
        </w:tc>
        <w:tc>
          <w:tcPr>
            <w:tcW w:w="1276" w:type="dxa"/>
            <w:vAlign w:val="center"/>
          </w:tcPr>
          <w:p w14:paraId="42FCFDF7"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p>
          <w:p w14:paraId="7EA7D28E"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16.9 GWh/</w:t>
            </w:r>
            <w:proofErr w:type="spellStart"/>
            <w:r w:rsidRPr="00FA7574">
              <w:rPr>
                <w:rFonts w:asciiTheme="minorHAnsi" w:eastAsia="Calibri" w:hAnsiTheme="minorHAnsi" w:cstheme="minorHAnsi"/>
                <w:sz w:val="18"/>
                <w:szCs w:val="18"/>
                <w:lang w:val="en-CA"/>
              </w:rPr>
              <w:t>yr</w:t>
            </w:r>
            <w:proofErr w:type="spellEnd"/>
            <w:r w:rsidRPr="00FA7574">
              <w:rPr>
                <w:rFonts w:asciiTheme="minorHAnsi" w:eastAsia="Calibri" w:hAnsiTheme="minorHAnsi" w:cstheme="minorHAnsi"/>
                <w:sz w:val="18"/>
                <w:szCs w:val="18"/>
                <w:lang w:val="en-CA"/>
              </w:rPr>
              <w:t xml:space="preserve"> is generated by 10 MW PV plant at </w:t>
            </w:r>
            <w:proofErr w:type="spellStart"/>
            <w:r w:rsidRPr="00FA7574">
              <w:rPr>
                <w:rFonts w:asciiTheme="minorHAnsi" w:eastAsia="Calibri" w:hAnsiTheme="minorHAnsi" w:cstheme="minorHAnsi"/>
                <w:sz w:val="18"/>
                <w:szCs w:val="18"/>
                <w:lang w:val="en-CA"/>
              </w:rPr>
              <w:t>Tozeur</w:t>
            </w:r>
            <w:proofErr w:type="spellEnd"/>
            <w:r w:rsidRPr="00FA7574">
              <w:rPr>
                <w:rFonts w:asciiTheme="minorHAnsi" w:eastAsia="Calibri" w:hAnsiTheme="minorHAnsi" w:cstheme="minorHAnsi"/>
                <w:sz w:val="18"/>
                <w:szCs w:val="18"/>
                <w:lang w:val="en-CA"/>
              </w:rPr>
              <w:t>; and 86.4 GWh/</w:t>
            </w:r>
            <w:proofErr w:type="spellStart"/>
            <w:r w:rsidRPr="00FA7574">
              <w:rPr>
                <w:rFonts w:asciiTheme="minorHAnsi" w:eastAsia="Calibri" w:hAnsiTheme="minorHAnsi" w:cstheme="minorHAnsi"/>
                <w:sz w:val="18"/>
                <w:szCs w:val="18"/>
                <w:lang w:val="en-CA"/>
              </w:rPr>
              <w:t>yr</w:t>
            </w:r>
            <w:proofErr w:type="spellEnd"/>
            <w:r w:rsidRPr="00FA7574">
              <w:rPr>
                <w:rFonts w:asciiTheme="minorHAnsi" w:eastAsia="Calibri" w:hAnsiTheme="minorHAnsi" w:cstheme="minorHAnsi"/>
                <w:sz w:val="18"/>
                <w:szCs w:val="18"/>
                <w:lang w:val="en-CA"/>
              </w:rPr>
              <w:t xml:space="preserve"> is generated by 24 MW wind farm at </w:t>
            </w:r>
            <w:proofErr w:type="spellStart"/>
            <w:r w:rsidRPr="00FA7574">
              <w:rPr>
                <w:rFonts w:asciiTheme="minorHAnsi" w:eastAsia="Calibri" w:hAnsiTheme="minorHAnsi" w:cstheme="minorHAnsi"/>
                <w:sz w:val="18"/>
                <w:szCs w:val="18"/>
                <w:lang w:val="en-CA"/>
              </w:rPr>
              <w:t>Gabes</w:t>
            </w:r>
            <w:proofErr w:type="spellEnd"/>
          </w:p>
          <w:p w14:paraId="2D0E638E" w14:textId="77777777" w:rsidR="00450A2A" w:rsidRDefault="00450A2A" w:rsidP="00125079">
            <w:pPr>
              <w:autoSpaceDE w:val="0"/>
              <w:autoSpaceDN w:val="0"/>
              <w:adjustRightInd w:val="0"/>
              <w:jc w:val="left"/>
              <w:rPr>
                <w:rFonts w:asciiTheme="minorHAnsi" w:eastAsia="Calibri" w:hAnsiTheme="minorHAnsi" w:cstheme="minorHAnsi"/>
                <w:sz w:val="18"/>
                <w:szCs w:val="18"/>
                <w:lang w:val="en-CA"/>
              </w:rPr>
            </w:pPr>
          </w:p>
          <w:p w14:paraId="07458C06" w14:textId="4FFBE250"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Emission reductions:</w:t>
            </w:r>
          </w:p>
          <w:p w14:paraId="12196E2A"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p>
          <w:p w14:paraId="74A40CA2"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Total direct emission reductions of 218,900 tonnes CO</w:t>
            </w:r>
            <w:r w:rsidRPr="00FA7574">
              <w:rPr>
                <w:rFonts w:asciiTheme="minorHAnsi" w:eastAsia="Calibri" w:hAnsiTheme="minorHAnsi" w:cstheme="minorHAnsi"/>
                <w:sz w:val="18"/>
                <w:szCs w:val="18"/>
                <w:vertAlign w:val="subscript"/>
                <w:lang w:val="en-CA"/>
              </w:rPr>
              <w:t>2e</w:t>
            </w:r>
            <w:r w:rsidRPr="00FA7574">
              <w:rPr>
                <w:rFonts w:asciiTheme="minorHAnsi" w:eastAsia="Calibri" w:hAnsiTheme="minorHAnsi" w:cstheme="minorHAnsi"/>
                <w:sz w:val="18"/>
                <w:szCs w:val="18"/>
                <w:lang w:val="en-CA"/>
              </w:rPr>
              <w:t xml:space="preserve"> between 2016 and 2019</w:t>
            </w:r>
          </w:p>
        </w:tc>
        <w:tc>
          <w:tcPr>
            <w:tcW w:w="1945" w:type="dxa"/>
            <w:shd w:val="clear" w:color="auto" w:fill="FFFF00"/>
            <w:vAlign w:val="center"/>
          </w:tcPr>
          <w:p w14:paraId="0C540F7C" w14:textId="77777777" w:rsidR="00AD12B2" w:rsidRDefault="00AB53AC"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Implementation (turnkey contractor nominated) of the PV plant has started. </w:t>
            </w:r>
          </w:p>
          <w:p w14:paraId="086C06DC" w14:textId="77777777" w:rsidR="00AD12B2" w:rsidRDefault="00AD12B2" w:rsidP="00FA7574">
            <w:pPr>
              <w:autoSpaceDE w:val="0"/>
              <w:autoSpaceDN w:val="0"/>
              <w:adjustRightInd w:val="0"/>
              <w:jc w:val="left"/>
              <w:rPr>
                <w:rFonts w:asciiTheme="minorHAnsi" w:eastAsia="Calibri" w:hAnsiTheme="minorHAnsi" w:cstheme="minorHAnsi"/>
                <w:sz w:val="18"/>
                <w:szCs w:val="18"/>
              </w:rPr>
            </w:pPr>
          </w:p>
          <w:p w14:paraId="548598B6" w14:textId="60BE5868" w:rsidR="00657FA5" w:rsidRPr="00FA7574" w:rsidRDefault="00AB53AC"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Ministry of Energy </w:t>
            </w:r>
            <w:r w:rsidR="00AD12B2">
              <w:rPr>
                <w:rFonts w:asciiTheme="minorHAnsi" w:eastAsia="Calibri" w:hAnsiTheme="minorHAnsi" w:cstheme="minorHAnsi"/>
                <w:sz w:val="18"/>
                <w:szCs w:val="18"/>
              </w:rPr>
              <w:t xml:space="preserve">has </w:t>
            </w:r>
            <w:r>
              <w:rPr>
                <w:rFonts w:asciiTheme="minorHAnsi" w:eastAsia="Calibri" w:hAnsiTheme="minorHAnsi" w:cstheme="minorHAnsi"/>
                <w:sz w:val="18"/>
                <w:szCs w:val="18"/>
              </w:rPr>
              <w:t>recently issued a call for renewable energy project</w:t>
            </w:r>
            <w:r w:rsidR="00AD12B2">
              <w:rPr>
                <w:rFonts w:asciiTheme="minorHAnsi" w:eastAsia="Calibri" w:hAnsiTheme="minorHAnsi" w:cstheme="minorHAnsi"/>
                <w:sz w:val="18"/>
                <w:szCs w:val="18"/>
              </w:rPr>
              <w:t>s</w:t>
            </w:r>
            <w:r>
              <w:rPr>
                <w:rFonts w:asciiTheme="minorHAnsi" w:eastAsia="Calibri" w:hAnsiTheme="minorHAnsi" w:cstheme="minorHAnsi"/>
                <w:sz w:val="18"/>
                <w:szCs w:val="18"/>
              </w:rPr>
              <w:t xml:space="preserve"> (wind 140 MW, PV 70 MW) but no project</w:t>
            </w:r>
            <w:r w:rsidR="00AD12B2">
              <w:rPr>
                <w:rFonts w:asciiTheme="minorHAnsi" w:eastAsia="Calibri" w:hAnsiTheme="minorHAnsi" w:cstheme="minorHAnsi"/>
                <w:sz w:val="18"/>
                <w:szCs w:val="18"/>
              </w:rPr>
              <w:t>s are yet</w:t>
            </w:r>
            <w:r>
              <w:rPr>
                <w:rFonts w:asciiTheme="minorHAnsi" w:eastAsia="Calibri" w:hAnsiTheme="minorHAnsi" w:cstheme="minorHAnsi"/>
                <w:sz w:val="18"/>
                <w:szCs w:val="18"/>
              </w:rPr>
              <w:t xml:space="preserve"> under operation</w:t>
            </w:r>
            <w:r w:rsidR="00AD12B2">
              <w:rPr>
                <w:rFonts w:asciiTheme="minorHAnsi" w:eastAsia="Calibri" w:hAnsiTheme="minorHAnsi" w:cstheme="minorHAnsi"/>
                <w:sz w:val="18"/>
                <w:szCs w:val="18"/>
              </w:rPr>
              <w:t>.</w:t>
            </w:r>
          </w:p>
        </w:tc>
        <w:tc>
          <w:tcPr>
            <w:tcW w:w="1260" w:type="dxa"/>
            <w:shd w:val="clear" w:color="auto" w:fill="auto"/>
            <w:vAlign w:val="center"/>
          </w:tcPr>
          <w:p w14:paraId="244073AF"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rPr>
            </w:pPr>
          </w:p>
        </w:tc>
        <w:tc>
          <w:tcPr>
            <w:tcW w:w="4032" w:type="dxa"/>
            <w:vAlign w:val="center"/>
          </w:tcPr>
          <w:p w14:paraId="57A2B3D3" w14:textId="77777777" w:rsidR="00657FA5" w:rsidRPr="00FA7574" w:rsidRDefault="00657FA5" w:rsidP="00FA7574">
            <w:pPr>
              <w:autoSpaceDE w:val="0"/>
              <w:autoSpaceDN w:val="0"/>
              <w:adjustRightInd w:val="0"/>
              <w:jc w:val="left"/>
              <w:rPr>
                <w:rFonts w:asciiTheme="minorHAnsi" w:eastAsia="Calibri" w:hAnsiTheme="minorHAnsi" w:cstheme="minorHAnsi"/>
                <w:sz w:val="18"/>
                <w:szCs w:val="18"/>
              </w:rPr>
            </w:pPr>
          </w:p>
        </w:tc>
      </w:tr>
      <w:tr w:rsidR="009E7BFF" w:rsidRPr="00FB3341" w14:paraId="6B71355B" w14:textId="77777777" w:rsidTr="00FA7574">
        <w:trPr>
          <w:cantSplit/>
          <w:trHeight w:val="955"/>
          <w:jc w:val="center"/>
        </w:trPr>
        <w:tc>
          <w:tcPr>
            <w:tcW w:w="2137" w:type="dxa"/>
            <w:vMerge w:val="restart"/>
            <w:shd w:val="clear" w:color="auto" w:fill="auto"/>
            <w:vAlign w:val="center"/>
          </w:tcPr>
          <w:p w14:paraId="0F61466A" w14:textId="77777777" w:rsidR="009E7BFF" w:rsidRPr="00FA7574" w:rsidRDefault="009E7BFF">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Outcome 1: The enabling conditions, methodologies and tools are developed for de-risking the national policy environment for implementing the </w:t>
            </w:r>
            <w:r w:rsidRPr="00FA7574">
              <w:rPr>
                <w:rFonts w:asciiTheme="minorHAnsi" w:eastAsia="Calibri" w:hAnsiTheme="minorHAnsi" w:cstheme="minorHAnsi"/>
                <w:bCs/>
                <w:iCs/>
                <w:sz w:val="18"/>
                <w:szCs w:val="18"/>
                <w:lang w:val="en-GB"/>
              </w:rPr>
              <w:lastRenderedPageBreak/>
              <w:t>Tunisian Solar Plan through a TSP NAMA</w:t>
            </w:r>
          </w:p>
        </w:tc>
        <w:tc>
          <w:tcPr>
            <w:tcW w:w="1260" w:type="dxa"/>
            <w:shd w:val="clear" w:color="auto" w:fill="auto"/>
            <w:vAlign w:val="center"/>
          </w:tcPr>
          <w:p w14:paraId="4FD96852" w14:textId="09674359"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CA"/>
              </w:rPr>
              <w:lastRenderedPageBreak/>
              <w:t>Number of committees established and operational</w:t>
            </w:r>
          </w:p>
        </w:tc>
        <w:tc>
          <w:tcPr>
            <w:tcW w:w="1098" w:type="dxa"/>
            <w:shd w:val="clear" w:color="auto" w:fill="auto"/>
            <w:vAlign w:val="center"/>
          </w:tcPr>
          <w:p w14:paraId="7A29EEB3" w14:textId="598F55DE"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high-level Inter-Ministerial TSP NAMA Committee</w:t>
            </w:r>
          </w:p>
        </w:tc>
        <w:tc>
          <w:tcPr>
            <w:tcW w:w="968" w:type="dxa"/>
            <w:shd w:val="clear" w:color="auto" w:fill="auto"/>
            <w:vAlign w:val="center"/>
          </w:tcPr>
          <w:p w14:paraId="35B74735" w14:textId="4FC41497" w:rsidR="009E7BFF" w:rsidRPr="00FA7574" w:rsidRDefault="00285F1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50%</w:t>
            </w:r>
          </w:p>
        </w:tc>
        <w:tc>
          <w:tcPr>
            <w:tcW w:w="851" w:type="dxa"/>
            <w:shd w:val="clear" w:color="auto" w:fill="auto"/>
            <w:vAlign w:val="center"/>
          </w:tcPr>
          <w:p w14:paraId="53339199" w14:textId="77777777" w:rsidR="009E7BFF" w:rsidRPr="00FA7574" w:rsidRDefault="009E7BFF" w:rsidP="00FA7574">
            <w:pPr>
              <w:jc w:val="left"/>
              <w:rPr>
                <w:rFonts w:asciiTheme="minorHAnsi" w:eastAsia="Calibri" w:hAnsiTheme="minorHAnsi" w:cstheme="minorHAnsi"/>
                <w:sz w:val="18"/>
                <w:szCs w:val="18"/>
              </w:rPr>
            </w:pPr>
          </w:p>
        </w:tc>
        <w:tc>
          <w:tcPr>
            <w:tcW w:w="1276" w:type="dxa"/>
            <w:vAlign w:val="center"/>
          </w:tcPr>
          <w:p w14:paraId="53571DFA" w14:textId="6328FE5D" w:rsidR="009E7BFF" w:rsidRPr="00FA7574" w:rsidRDefault="009E7BFF">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CA"/>
              </w:rPr>
              <w:t>A high-level Inter-Ministerial TSP NAMA Committee is established</w:t>
            </w:r>
          </w:p>
        </w:tc>
        <w:tc>
          <w:tcPr>
            <w:tcW w:w="1945" w:type="dxa"/>
            <w:shd w:val="clear" w:color="auto" w:fill="FFFF00"/>
            <w:vAlign w:val="center"/>
          </w:tcPr>
          <w:p w14:paraId="5025E606" w14:textId="3B7174F5" w:rsidR="009E7BFF" w:rsidRPr="00FA7574" w:rsidRDefault="0076477E"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PSC has decided to act as </w:t>
            </w:r>
            <w:r w:rsidR="00DB3AD1">
              <w:rPr>
                <w:rFonts w:asciiTheme="minorHAnsi" w:eastAsia="Calibri" w:hAnsiTheme="minorHAnsi" w:cstheme="minorHAnsi"/>
                <w:sz w:val="18"/>
                <w:szCs w:val="18"/>
              </w:rPr>
              <w:t xml:space="preserve">the </w:t>
            </w:r>
            <w:r w:rsidRPr="00FA7574">
              <w:rPr>
                <w:rFonts w:asciiTheme="minorHAnsi" w:eastAsia="Calibri" w:hAnsiTheme="minorHAnsi" w:cstheme="minorHAnsi"/>
                <w:sz w:val="18"/>
                <w:szCs w:val="18"/>
              </w:rPr>
              <w:t xml:space="preserve">NAMA </w:t>
            </w:r>
            <w:r w:rsidR="00DB3AD1">
              <w:rPr>
                <w:rFonts w:asciiTheme="minorHAnsi" w:eastAsia="Calibri" w:hAnsiTheme="minorHAnsi" w:cstheme="minorHAnsi"/>
                <w:sz w:val="18"/>
                <w:szCs w:val="18"/>
              </w:rPr>
              <w:t>C</w:t>
            </w:r>
            <w:r w:rsidRPr="00FA7574">
              <w:rPr>
                <w:rFonts w:asciiTheme="minorHAnsi" w:eastAsia="Calibri" w:hAnsiTheme="minorHAnsi" w:cstheme="minorHAnsi"/>
                <w:sz w:val="18"/>
                <w:szCs w:val="18"/>
              </w:rPr>
              <w:t>ommittee (fo</w:t>
            </w:r>
            <w:r w:rsidR="00364B51" w:rsidRPr="00FA7574">
              <w:rPr>
                <w:rFonts w:asciiTheme="minorHAnsi" w:eastAsia="Calibri" w:hAnsiTheme="minorHAnsi" w:cstheme="minorHAnsi"/>
                <w:sz w:val="18"/>
                <w:szCs w:val="18"/>
              </w:rPr>
              <w:t>r</w:t>
            </w:r>
            <w:r w:rsidRPr="00FA7574">
              <w:rPr>
                <w:rFonts w:asciiTheme="minorHAnsi" w:eastAsia="Calibri" w:hAnsiTheme="minorHAnsi" w:cstheme="minorHAnsi"/>
                <w:sz w:val="18"/>
                <w:szCs w:val="18"/>
              </w:rPr>
              <w:t>mal decision)</w:t>
            </w:r>
            <w:r w:rsidR="00364B51" w:rsidRPr="00FA7574">
              <w:rPr>
                <w:rFonts w:asciiTheme="minorHAnsi" w:eastAsia="Calibri" w:hAnsiTheme="minorHAnsi" w:cstheme="minorHAnsi"/>
                <w:sz w:val="18"/>
                <w:szCs w:val="18"/>
              </w:rPr>
              <w:t xml:space="preserve">. Capacity development activities are supposed to be </w:t>
            </w:r>
            <w:proofErr w:type="spellStart"/>
            <w:r w:rsidR="00364B51" w:rsidRPr="00FA7574">
              <w:rPr>
                <w:rFonts w:asciiTheme="minorHAnsi" w:eastAsia="Calibri" w:hAnsiTheme="minorHAnsi" w:cstheme="minorHAnsi"/>
                <w:sz w:val="18"/>
                <w:szCs w:val="18"/>
              </w:rPr>
              <w:t>finali</w:t>
            </w:r>
            <w:r w:rsidR="0048604E">
              <w:rPr>
                <w:rFonts w:asciiTheme="minorHAnsi" w:eastAsia="Calibri" w:hAnsiTheme="minorHAnsi" w:cstheme="minorHAnsi"/>
                <w:sz w:val="18"/>
                <w:szCs w:val="18"/>
              </w:rPr>
              <w:t>s</w:t>
            </w:r>
            <w:r w:rsidR="00364B51" w:rsidRPr="00FA7574">
              <w:rPr>
                <w:rFonts w:asciiTheme="minorHAnsi" w:eastAsia="Calibri" w:hAnsiTheme="minorHAnsi" w:cstheme="minorHAnsi"/>
                <w:sz w:val="18"/>
                <w:szCs w:val="18"/>
              </w:rPr>
              <w:t>ed</w:t>
            </w:r>
            <w:proofErr w:type="spellEnd"/>
            <w:r w:rsidR="00364B51" w:rsidRPr="00FA7574">
              <w:rPr>
                <w:rFonts w:asciiTheme="minorHAnsi" w:eastAsia="Calibri" w:hAnsiTheme="minorHAnsi" w:cstheme="minorHAnsi"/>
                <w:sz w:val="18"/>
                <w:szCs w:val="18"/>
              </w:rPr>
              <w:t xml:space="preserve"> in </w:t>
            </w:r>
            <w:r w:rsidR="0048604E">
              <w:rPr>
                <w:rFonts w:asciiTheme="minorHAnsi" w:eastAsia="Calibri" w:hAnsiTheme="minorHAnsi" w:cstheme="minorHAnsi"/>
                <w:sz w:val="18"/>
                <w:szCs w:val="18"/>
              </w:rPr>
              <w:t xml:space="preserve">March </w:t>
            </w:r>
            <w:r w:rsidR="00364B51" w:rsidRPr="00FA7574">
              <w:rPr>
                <w:rFonts w:asciiTheme="minorHAnsi" w:eastAsia="Calibri" w:hAnsiTheme="minorHAnsi" w:cstheme="minorHAnsi"/>
                <w:sz w:val="18"/>
                <w:szCs w:val="18"/>
              </w:rPr>
              <w:t>2018</w:t>
            </w:r>
          </w:p>
        </w:tc>
        <w:tc>
          <w:tcPr>
            <w:tcW w:w="1260" w:type="dxa"/>
            <w:shd w:val="clear" w:color="auto" w:fill="auto"/>
            <w:vAlign w:val="center"/>
          </w:tcPr>
          <w:p w14:paraId="58F644BA" w14:textId="12947462" w:rsidR="009E7BFF" w:rsidRPr="00FA7574" w:rsidRDefault="00364B51"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7AB77785" w14:textId="5B8B7F99" w:rsidR="009E7BFF" w:rsidRPr="00FA7574" w:rsidRDefault="0048604E"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T</w:t>
            </w:r>
            <w:r w:rsidR="00364B51" w:rsidRPr="00FA7574">
              <w:rPr>
                <w:rFonts w:asciiTheme="minorHAnsi" w:eastAsia="Calibri" w:hAnsiTheme="minorHAnsi" w:cstheme="minorHAnsi"/>
                <w:sz w:val="18"/>
                <w:szCs w:val="18"/>
              </w:rPr>
              <w:t>he PSC has decided to act as</w:t>
            </w:r>
            <w:r>
              <w:rPr>
                <w:rFonts w:asciiTheme="minorHAnsi" w:eastAsia="Calibri" w:hAnsiTheme="minorHAnsi" w:cstheme="minorHAnsi"/>
                <w:sz w:val="18"/>
                <w:szCs w:val="18"/>
              </w:rPr>
              <w:t xml:space="preserve"> the de facto</w:t>
            </w:r>
            <w:r w:rsidR="00364B51" w:rsidRPr="00FA7574">
              <w:rPr>
                <w:rFonts w:asciiTheme="minorHAnsi" w:eastAsia="Calibri" w:hAnsiTheme="minorHAnsi" w:cstheme="minorHAnsi"/>
                <w:sz w:val="18"/>
                <w:szCs w:val="18"/>
              </w:rPr>
              <w:t xml:space="preserve"> </w:t>
            </w:r>
            <w:r>
              <w:rPr>
                <w:rFonts w:asciiTheme="minorHAnsi" w:eastAsia="Calibri" w:hAnsiTheme="minorHAnsi" w:cstheme="minorHAnsi"/>
                <w:sz w:val="18"/>
                <w:szCs w:val="18"/>
              </w:rPr>
              <w:t>I</w:t>
            </w:r>
            <w:r w:rsidR="00364B51" w:rsidRPr="00FA7574">
              <w:rPr>
                <w:rFonts w:asciiTheme="minorHAnsi" w:eastAsia="Calibri" w:hAnsiTheme="minorHAnsi" w:cstheme="minorHAnsi"/>
                <w:sz w:val="18"/>
                <w:szCs w:val="18"/>
              </w:rPr>
              <w:t>nter-</w:t>
            </w:r>
            <w:r>
              <w:rPr>
                <w:rFonts w:asciiTheme="minorHAnsi" w:eastAsia="Calibri" w:hAnsiTheme="minorHAnsi" w:cstheme="minorHAnsi"/>
                <w:sz w:val="18"/>
                <w:szCs w:val="18"/>
              </w:rPr>
              <w:t>M</w:t>
            </w:r>
            <w:r w:rsidR="00364B51" w:rsidRPr="00FA7574">
              <w:rPr>
                <w:rFonts w:asciiTheme="minorHAnsi" w:eastAsia="Calibri" w:hAnsiTheme="minorHAnsi" w:cstheme="minorHAnsi"/>
                <w:sz w:val="18"/>
                <w:szCs w:val="18"/>
              </w:rPr>
              <w:t xml:space="preserve">inisterial NAMA </w:t>
            </w:r>
            <w:r>
              <w:rPr>
                <w:rFonts w:asciiTheme="minorHAnsi" w:eastAsia="Calibri" w:hAnsiTheme="minorHAnsi" w:cstheme="minorHAnsi"/>
                <w:sz w:val="18"/>
                <w:szCs w:val="18"/>
              </w:rPr>
              <w:t>C</w:t>
            </w:r>
            <w:r w:rsidR="00364B51" w:rsidRPr="00FA7574">
              <w:rPr>
                <w:rFonts w:asciiTheme="minorHAnsi" w:eastAsia="Calibri" w:hAnsiTheme="minorHAnsi" w:cstheme="minorHAnsi"/>
                <w:sz w:val="18"/>
                <w:szCs w:val="18"/>
              </w:rPr>
              <w:t xml:space="preserve">ommittee, which is </w:t>
            </w:r>
            <w:r>
              <w:rPr>
                <w:rFonts w:asciiTheme="minorHAnsi" w:eastAsia="Calibri" w:hAnsiTheme="minorHAnsi" w:cstheme="minorHAnsi"/>
                <w:sz w:val="18"/>
                <w:szCs w:val="18"/>
              </w:rPr>
              <w:t>logical</w:t>
            </w:r>
            <w:r w:rsidRPr="00FA7574">
              <w:rPr>
                <w:rFonts w:asciiTheme="minorHAnsi" w:eastAsia="Calibri" w:hAnsiTheme="minorHAnsi" w:cstheme="minorHAnsi"/>
                <w:sz w:val="18"/>
                <w:szCs w:val="18"/>
              </w:rPr>
              <w:t xml:space="preserve"> </w:t>
            </w:r>
            <w:r w:rsidR="00364B51" w:rsidRPr="00FA7574">
              <w:rPr>
                <w:rFonts w:asciiTheme="minorHAnsi" w:eastAsia="Calibri" w:hAnsiTheme="minorHAnsi" w:cstheme="minorHAnsi"/>
                <w:sz w:val="18"/>
                <w:szCs w:val="18"/>
              </w:rPr>
              <w:t xml:space="preserve">since PSC member have the relevant </w:t>
            </w:r>
            <w:r>
              <w:rPr>
                <w:rFonts w:asciiTheme="minorHAnsi" w:eastAsia="Calibri" w:hAnsiTheme="minorHAnsi" w:cstheme="minorHAnsi"/>
                <w:sz w:val="18"/>
                <w:szCs w:val="18"/>
              </w:rPr>
              <w:t xml:space="preserve">institutional coverage and </w:t>
            </w:r>
            <w:r w:rsidR="00364B51" w:rsidRPr="00FA7574">
              <w:rPr>
                <w:rFonts w:asciiTheme="minorHAnsi" w:eastAsia="Calibri" w:hAnsiTheme="minorHAnsi" w:cstheme="minorHAnsi"/>
                <w:sz w:val="18"/>
                <w:szCs w:val="18"/>
              </w:rPr>
              <w:t>capacit</w:t>
            </w:r>
            <w:r>
              <w:rPr>
                <w:rFonts w:asciiTheme="minorHAnsi" w:eastAsia="Calibri" w:hAnsiTheme="minorHAnsi" w:cstheme="minorHAnsi"/>
                <w:sz w:val="18"/>
                <w:szCs w:val="18"/>
              </w:rPr>
              <w:t>ies</w:t>
            </w:r>
            <w:r w:rsidR="00364B51" w:rsidRPr="00FA7574">
              <w:rPr>
                <w:rFonts w:asciiTheme="minorHAnsi" w:eastAsia="Calibri" w:hAnsiTheme="minorHAnsi" w:cstheme="minorHAnsi"/>
                <w:sz w:val="18"/>
                <w:szCs w:val="18"/>
              </w:rPr>
              <w:t xml:space="preserve"> to carry out such work. However</w:t>
            </w:r>
            <w:r w:rsidR="009F4678" w:rsidRPr="00FA7574">
              <w:rPr>
                <w:rFonts w:asciiTheme="minorHAnsi" w:eastAsia="Calibri" w:hAnsiTheme="minorHAnsi" w:cstheme="minorHAnsi"/>
                <w:sz w:val="18"/>
                <w:szCs w:val="18"/>
              </w:rPr>
              <w:t>,</w:t>
            </w:r>
            <w:r w:rsidR="00364B51" w:rsidRPr="00FA7574">
              <w:rPr>
                <w:rFonts w:asciiTheme="minorHAnsi" w:eastAsia="Calibri" w:hAnsiTheme="minorHAnsi" w:cstheme="minorHAnsi"/>
                <w:sz w:val="18"/>
                <w:szCs w:val="18"/>
              </w:rPr>
              <w:t xml:space="preserve"> a clear mandate and rules of procedures are still missing</w:t>
            </w:r>
            <w:r>
              <w:rPr>
                <w:rFonts w:asciiTheme="minorHAnsi" w:eastAsia="Calibri" w:hAnsiTheme="minorHAnsi" w:cstheme="minorHAnsi"/>
                <w:sz w:val="18"/>
                <w:szCs w:val="18"/>
              </w:rPr>
              <w:t>.</w:t>
            </w:r>
          </w:p>
        </w:tc>
      </w:tr>
      <w:tr w:rsidR="009E7BFF" w:rsidRPr="00FB3341" w14:paraId="109F4FD8" w14:textId="77777777" w:rsidTr="00FA7574">
        <w:trPr>
          <w:cantSplit/>
          <w:trHeight w:val="2599"/>
          <w:jc w:val="center"/>
        </w:trPr>
        <w:tc>
          <w:tcPr>
            <w:tcW w:w="2137" w:type="dxa"/>
            <w:vMerge/>
            <w:shd w:val="clear" w:color="auto" w:fill="auto"/>
            <w:vAlign w:val="center"/>
          </w:tcPr>
          <w:p w14:paraId="7118D0A1"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600891F8"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CA"/>
              </w:rPr>
              <w:t>Energy sector system dynamics model developed and implemented</w:t>
            </w:r>
          </w:p>
          <w:p w14:paraId="43D4BD12"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CA"/>
              </w:rPr>
            </w:pPr>
          </w:p>
          <w:p w14:paraId="53663D8B"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CA"/>
              </w:rPr>
            </w:pPr>
          </w:p>
        </w:tc>
        <w:tc>
          <w:tcPr>
            <w:tcW w:w="1098" w:type="dxa"/>
            <w:shd w:val="clear" w:color="auto" w:fill="auto"/>
            <w:vAlign w:val="center"/>
          </w:tcPr>
          <w:p w14:paraId="1453EDD1"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cross-sectoral modelling tool exists to investigate the sustainable development dividends of the energy sector</w:t>
            </w:r>
          </w:p>
        </w:tc>
        <w:tc>
          <w:tcPr>
            <w:tcW w:w="968" w:type="dxa"/>
            <w:shd w:val="clear" w:color="auto" w:fill="auto"/>
            <w:vAlign w:val="center"/>
          </w:tcPr>
          <w:p w14:paraId="72D7291D" w14:textId="49CD8097" w:rsidR="009E7BFF" w:rsidRPr="00FA7574" w:rsidRDefault="00657FA5"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0</w:t>
            </w:r>
            <w:r w:rsidR="00285F12" w:rsidRPr="00FA7574">
              <w:rPr>
                <w:rFonts w:asciiTheme="minorHAnsi" w:eastAsia="Calibri" w:hAnsiTheme="minorHAnsi" w:cstheme="minorHAnsi"/>
                <w:sz w:val="18"/>
                <w:szCs w:val="18"/>
              </w:rPr>
              <w:t>%</w:t>
            </w:r>
          </w:p>
        </w:tc>
        <w:tc>
          <w:tcPr>
            <w:tcW w:w="851" w:type="dxa"/>
            <w:shd w:val="clear" w:color="auto" w:fill="auto"/>
            <w:vAlign w:val="center"/>
          </w:tcPr>
          <w:p w14:paraId="43513499" w14:textId="77777777" w:rsidR="009E7BFF" w:rsidRPr="00FA7574" w:rsidRDefault="009E7BFF" w:rsidP="00FA7574">
            <w:pPr>
              <w:jc w:val="left"/>
              <w:rPr>
                <w:rFonts w:asciiTheme="minorHAnsi" w:eastAsia="Calibri" w:hAnsiTheme="minorHAnsi" w:cstheme="minorHAnsi"/>
                <w:sz w:val="18"/>
                <w:szCs w:val="18"/>
              </w:rPr>
            </w:pPr>
          </w:p>
        </w:tc>
        <w:tc>
          <w:tcPr>
            <w:tcW w:w="1276" w:type="dxa"/>
            <w:vAlign w:val="center"/>
          </w:tcPr>
          <w:p w14:paraId="1D5B9D30" w14:textId="77777777" w:rsidR="009E7BFF" w:rsidRPr="00FA7574" w:rsidRDefault="009E7BFF">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CA"/>
              </w:rPr>
              <w:t>A system dynamics model is developed and implemented for the energy sector</w:t>
            </w:r>
          </w:p>
          <w:p w14:paraId="5EA9F87A" w14:textId="77777777" w:rsidR="009E7BFF" w:rsidRPr="00FA7574" w:rsidRDefault="009E7BFF">
            <w:pPr>
              <w:autoSpaceDE w:val="0"/>
              <w:autoSpaceDN w:val="0"/>
              <w:adjustRightInd w:val="0"/>
              <w:jc w:val="left"/>
              <w:rPr>
                <w:rFonts w:asciiTheme="minorHAnsi" w:eastAsia="Calibri" w:hAnsiTheme="minorHAnsi" w:cstheme="minorHAnsi"/>
                <w:bCs/>
                <w:iCs/>
                <w:sz w:val="18"/>
                <w:szCs w:val="18"/>
                <w:lang w:val="en-CA"/>
              </w:rPr>
            </w:pPr>
          </w:p>
        </w:tc>
        <w:tc>
          <w:tcPr>
            <w:tcW w:w="1945" w:type="dxa"/>
            <w:shd w:val="clear" w:color="auto" w:fill="FFFF00"/>
            <w:vAlign w:val="center"/>
          </w:tcPr>
          <w:p w14:paraId="39AE4972" w14:textId="0AA0AF01" w:rsidR="009E7BFF" w:rsidRPr="00FA7574" w:rsidRDefault="00AB53AC"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Work on a system dynamic model is ongoing but not </w:t>
            </w:r>
            <w:r w:rsidR="008337D7">
              <w:rPr>
                <w:rFonts w:asciiTheme="minorHAnsi" w:eastAsia="Calibri" w:hAnsiTheme="minorHAnsi" w:cstheme="minorHAnsi"/>
                <w:sz w:val="18"/>
                <w:szCs w:val="18"/>
              </w:rPr>
              <w:t xml:space="preserve">yet </w:t>
            </w:r>
            <w:r>
              <w:rPr>
                <w:rFonts w:asciiTheme="minorHAnsi" w:eastAsia="Calibri" w:hAnsiTheme="minorHAnsi" w:cstheme="minorHAnsi"/>
                <w:sz w:val="18"/>
                <w:szCs w:val="18"/>
              </w:rPr>
              <w:t>finished</w:t>
            </w:r>
          </w:p>
        </w:tc>
        <w:tc>
          <w:tcPr>
            <w:tcW w:w="1260" w:type="dxa"/>
            <w:shd w:val="clear" w:color="auto" w:fill="auto"/>
            <w:vAlign w:val="center"/>
          </w:tcPr>
          <w:p w14:paraId="6E446E2E" w14:textId="31E75C00" w:rsidR="009E7BFF" w:rsidRPr="00FA7574" w:rsidRDefault="00A41211"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S</w:t>
            </w:r>
          </w:p>
        </w:tc>
        <w:tc>
          <w:tcPr>
            <w:tcW w:w="4032" w:type="dxa"/>
            <w:vAlign w:val="center"/>
          </w:tcPr>
          <w:p w14:paraId="53EBD2B9" w14:textId="45611401" w:rsidR="00A41211" w:rsidRPr="00FA7574" w:rsidRDefault="00A41211" w:rsidP="00FA7574">
            <w:pPr>
              <w:autoSpaceDE w:val="0"/>
              <w:autoSpaceDN w:val="0"/>
              <w:adjustRightInd w:val="0"/>
              <w:jc w:val="left"/>
              <w:rPr>
                <w:rFonts w:asciiTheme="minorHAnsi" w:eastAsia="Calibri" w:hAnsiTheme="minorHAnsi" w:cstheme="minorHAnsi"/>
                <w:sz w:val="18"/>
                <w:szCs w:val="18"/>
                <w:lang w:val="en-GB"/>
              </w:rPr>
            </w:pPr>
            <w:r w:rsidRPr="00FA7574">
              <w:rPr>
                <w:rFonts w:asciiTheme="minorHAnsi" w:eastAsia="Calibri" w:hAnsiTheme="minorHAnsi" w:cstheme="minorHAnsi"/>
                <w:sz w:val="18"/>
                <w:szCs w:val="18"/>
                <w:lang w:val="en-GB"/>
              </w:rPr>
              <w:t xml:space="preserve">On </w:t>
            </w:r>
            <w:r w:rsidR="00BF4D28">
              <w:rPr>
                <w:rFonts w:asciiTheme="minorHAnsi" w:eastAsia="Calibri" w:hAnsiTheme="minorHAnsi" w:cstheme="minorHAnsi"/>
                <w:sz w:val="18"/>
                <w:szCs w:val="18"/>
                <w:lang w:val="en-GB"/>
              </w:rPr>
              <w:t>14</w:t>
            </w:r>
            <w:r w:rsidR="00BF4D28" w:rsidRPr="00FA7574">
              <w:rPr>
                <w:rFonts w:asciiTheme="minorHAnsi" w:eastAsia="Calibri" w:hAnsiTheme="minorHAnsi" w:cstheme="minorHAnsi"/>
                <w:sz w:val="18"/>
                <w:szCs w:val="18"/>
                <w:vertAlign w:val="superscript"/>
                <w:lang w:val="en-GB"/>
              </w:rPr>
              <w:t>th</w:t>
            </w:r>
            <w:r w:rsidR="00BF4D28">
              <w:rPr>
                <w:rFonts w:asciiTheme="minorHAnsi" w:eastAsia="Calibri" w:hAnsiTheme="minorHAnsi" w:cstheme="minorHAnsi"/>
                <w:sz w:val="18"/>
                <w:szCs w:val="18"/>
                <w:lang w:val="en-GB"/>
              </w:rPr>
              <w:t xml:space="preserve"> December </w:t>
            </w:r>
            <w:r w:rsidRPr="00FA7574">
              <w:rPr>
                <w:rFonts w:asciiTheme="minorHAnsi" w:eastAsia="Calibri" w:hAnsiTheme="minorHAnsi" w:cstheme="minorHAnsi"/>
                <w:sz w:val="18"/>
                <w:szCs w:val="18"/>
                <w:lang w:val="en-GB"/>
              </w:rPr>
              <w:t>2016</w:t>
            </w:r>
            <w:r w:rsidR="00BF4D28">
              <w:rPr>
                <w:rFonts w:asciiTheme="minorHAnsi" w:eastAsia="Calibri" w:hAnsiTheme="minorHAnsi" w:cstheme="minorHAnsi"/>
                <w:sz w:val="18"/>
                <w:szCs w:val="18"/>
                <w:lang w:val="en-GB"/>
              </w:rPr>
              <w:t>,</w:t>
            </w:r>
            <w:r w:rsidRPr="00FA7574">
              <w:rPr>
                <w:rFonts w:asciiTheme="minorHAnsi" w:eastAsia="Calibri" w:hAnsiTheme="minorHAnsi" w:cstheme="minorHAnsi"/>
                <w:sz w:val="18"/>
                <w:szCs w:val="18"/>
                <w:lang w:val="en-GB"/>
              </w:rPr>
              <w:t xml:space="preserve"> the PMU hired a consulting company to carry out a “S</w:t>
            </w:r>
            <w:proofErr w:type="spellStart"/>
            <w:r w:rsidRPr="00FA7574">
              <w:rPr>
                <w:rFonts w:asciiTheme="minorHAnsi" w:eastAsia="Calibri" w:hAnsiTheme="minorHAnsi" w:cstheme="minorHAnsi"/>
                <w:sz w:val="18"/>
                <w:szCs w:val="18"/>
              </w:rPr>
              <w:t>ystem</w:t>
            </w:r>
            <w:proofErr w:type="spellEnd"/>
            <w:r w:rsidRPr="00FA7574">
              <w:rPr>
                <w:rFonts w:asciiTheme="minorHAnsi" w:eastAsia="Calibri" w:hAnsiTheme="minorHAnsi" w:cstheme="minorHAnsi"/>
                <w:sz w:val="18"/>
                <w:szCs w:val="18"/>
              </w:rPr>
              <w:t xml:space="preserve"> dynamics modelling (SDM)</w:t>
            </w:r>
            <w:r w:rsidR="00BF4D28">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w:t>
            </w:r>
            <w:r w:rsidR="00BF4D28">
              <w:rPr>
                <w:rFonts w:asciiTheme="minorHAnsi" w:eastAsia="Calibri" w:hAnsiTheme="minorHAnsi" w:cstheme="minorHAnsi"/>
                <w:sz w:val="18"/>
                <w:szCs w:val="18"/>
              </w:rPr>
              <w:t xml:space="preserve">study </w:t>
            </w:r>
            <w:r w:rsidRPr="00FA7574">
              <w:rPr>
                <w:rFonts w:asciiTheme="minorHAnsi" w:eastAsia="Calibri" w:hAnsiTheme="minorHAnsi" w:cstheme="minorHAnsi"/>
                <w:sz w:val="18"/>
                <w:szCs w:val="18"/>
              </w:rPr>
              <w:t xml:space="preserve">which </w:t>
            </w:r>
            <w:r w:rsidR="00BF4D28">
              <w:rPr>
                <w:rFonts w:asciiTheme="minorHAnsi" w:eastAsia="Calibri" w:hAnsiTheme="minorHAnsi" w:cstheme="minorHAnsi"/>
                <w:sz w:val="18"/>
                <w:szCs w:val="18"/>
              </w:rPr>
              <w:t>will</w:t>
            </w:r>
            <w:r w:rsidR="00BF4D28"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 xml:space="preserve">be used to </w:t>
            </w:r>
            <w:proofErr w:type="spellStart"/>
            <w:r w:rsidR="00BF4D28">
              <w:rPr>
                <w:rFonts w:asciiTheme="minorHAnsi" w:eastAsia="Calibri" w:hAnsiTheme="minorHAnsi" w:cstheme="minorHAnsi"/>
                <w:sz w:val="18"/>
                <w:szCs w:val="18"/>
              </w:rPr>
              <w:t>analyse</w:t>
            </w:r>
            <w:proofErr w:type="spellEnd"/>
            <w:r w:rsidR="00BF4D28"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the cross-sectoral impacts of the TSP, including a scenario analysis of the cost-effectiveness of financial and economic instruments to promote renewable energy technologies. The software used is “Med Pro”. The first submission of the Med Pro</w:t>
            </w:r>
            <w:r w:rsidR="00352591">
              <w:rPr>
                <w:rFonts w:asciiTheme="minorHAnsi" w:eastAsia="Calibri" w:hAnsiTheme="minorHAnsi" w:cstheme="minorHAnsi"/>
                <w:sz w:val="18"/>
                <w:szCs w:val="18"/>
              </w:rPr>
              <w:t xml:space="preserve"> model, accompanied by </w:t>
            </w:r>
            <w:r w:rsidRPr="00FA7574">
              <w:rPr>
                <w:rFonts w:asciiTheme="minorHAnsi" w:eastAsia="Calibri" w:hAnsiTheme="minorHAnsi" w:cstheme="minorHAnsi"/>
                <w:sz w:val="18"/>
                <w:szCs w:val="18"/>
              </w:rPr>
              <w:t>a training session</w:t>
            </w:r>
            <w:r w:rsidR="00352591">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took place on </w:t>
            </w:r>
            <w:r w:rsidR="00352591">
              <w:rPr>
                <w:rFonts w:asciiTheme="minorHAnsi" w:eastAsia="Calibri" w:hAnsiTheme="minorHAnsi" w:cstheme="minorHAnsi"/>
                <w:sz w:val="18"/>
                <w:szCs w:val="18"/>
              </w:rPr>
              <w:t xml:space="preserve">16 March </w:t>
            </w:r>
            <w:r w:rsidRPr="00FA7574">
              <w:rPr>
                <w:rFonts w:asciiTheme="minorHAnsi" w:eastAsia="Calibri" w:hAnsiTheme="minorHAnsi" w:cstheme="minorHAnsi"/>
                <w:sz w:val="18"/>
                <w:szCs w:val="18"/>
              </w:rPr>
              <w:t xml:space="preserve">2017. The final version of the modified </w:t>
            </w:r>
            <w:r w:rsidRPr="00ED4340">
              <w:rPr>
                <w:rFonts w:asciiTheme="minorHAnsi" w:eastAsia="Calibri" w:hAnsiTheme="minorHAnsi" w:cstheme="minorHAnsi"/>
                <w:sz w:val="18"/>
                <w:szCs w:val="18"/>
              </w:rPr>
              <w:t xml:space="preserve">system </w:t>
            </w:r>
            <w:r w:rsidR="006E1AAF" w:rsidRPr="00ED4340">
              <w:rPr>
                <w:rFonts w:asciiTheme="minorHAnsi" w:eastAsia="Calibri" w:hAnsiTheme="minorHAnsi" w:cstheme="minorHAnsi"/>
                <w:sz w:val="18"/>
                <w:szCs w:val="18"/>
              </w:rPr>
              <w:t>was submitted in</w:t>
            </w:r>
            <w:r w:rsidRPr="00FA7574">
              <w:rPr>
                <w:rFonts w:asciiTheme="minorHAnsi" w:eastAsia="Calibri" w:hAnsiTheme="minorHAnsi" w:cstheme="minorHAnsi"/>
                <w:sz w:val="18"/>
                <w:szCs w:val="18"/>
              </w:rPr>
              <w:t xml:space="preserve"> </w:t>
            </w:r>
            <w:r w:rsidR="00352591">
              <w:rPr>
                <w:rFonts w:asciiTheme="minorHAnsi" w:eastAsia="Calibri" w:hAnsiTheme="minorHAnsi" w:cstheme="minorHAnsi"/>
                <w:sz w:val="18"/>
                <w:szCs w:val="18"/>
              </w:rPr>
              <w:t xml:space="preserve">February </w:t>
            </w:r>
            <w:r w:rsidRPr="00FA7574">
              <w:rPr>
                <w:rFonts w:asciiTheme="minorHAnsi" w:eastAsia="Calibri" w:hAnsiTheme="minorHAnsi" w:cstheme="minorHAnsi"/>
                <w:sz w:val="18"/>
                <w:szCs w:val="18"/>
              </w:rPr>
              <w:t>2018.</w:t>
            </w:r>
          </w:p>
          <w:p w14:paraId="5243DDC2" w14:textId="6976BD52" w:rsidR="00A41211" w:rsidRPr="00FA7574" w:rsidRDefault="00A41211" w:rsidP="00FA7574">
            <w:pPr>
              <w:autoSpaceDE w:val="0"/>
              <w:autoSpaceDN w:val="0"/>
              <w:adjustRightInd w:val="0"/>
              <w:jc w:val="left"/>
              <w:rPr>
                <w:rFonts w:asciiTheme="minorHAnsi" w:eastAsia="Calibri" w:hAnsiTheme="minorHAnsi" w:cstheme="minorHAnsi"/>
                <w:sz w:val="18"/>
                <w:szCs w:val="18"/>
                <w:lang w:val="en-GB"/>
              </w:rPr>
            </w:pPr>
          </w:p>
        </w:tc>
      </w:tr>
      <w:tr w:rsidR="009E7BFF" w:rsidRPr="00FB3341" w14:paraId="11A5203D" w14:textId="77777777" w:rsidTr="00586B03">
        <w:trPr>
          <w:cantSplit/>
          <w:trHeight w:val="3465"/>
          <w:jc w:val="center"/>
        </w:trPr>
        <w:tc>
          <w:tcPr>
            <w:tcW w:w="2137" w:type="dxa"/>
            <w:vMerge/>
            <w:shd w:val="clear" w:color="auto" w:fill="auto"/>
            <w:vAlign w:val="center"/>
          </w:tcPr>
          <w:p w14:paraId="4AC6C851"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46FFA3C4"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CA"/>
              </w:rPr>
              <w:t>Number of policy and financial de-risking instruments designed using DREI analysis and implemented</w:t>
            </w:r>
          </w:p>
        </w:tc>
        <w:tc>
          <w:tcPr>
            <w:tcW w:w="1098" w:type="dxa"/>
            <w:shd w:val="clear" w:color="auto" w:fill="auto"/>
            <w:vAlign w:val="center"/>
          </w:tcPr>
          <w:p w14:paraId="583A75F6" w14:textId="77777777" w:rsidR="009E7BFF" w:rsidRPr="00FA7574" w:rsidRDefault="009E7BFF"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methodology is used to quantify risks that hinder investments in RE, and to develop policy and financial de-risking instruments to promote large-scale private investments.</w:t>
            </w:r>
          </w:p>
        </w:tc>
        <w:tc>
          <w:tcPr>
            <w:tcW w:w="968" w:type="dxa"/>
            <w:shd w:val="clear" w:color="auto" w:fill="auto"/>
            <w:vAlign w:val="center"/>
          </w:tcPr>
          <w:p w14:paraId="55CC3D73" w14:textId="18E5595C" w:rsidR="009E7BFF" w:rsidRPr="00FA7574" w:rsidRDefault="00657FA5"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0</w:t>
            </w:r>
            <w:r w:rsidR="00285F12" w:rsidRPr="00FA7574">
              <w:rPr>
                <w:rFonts w:asciiTheme="minorHAnsi" w:eastAsia="Calibri" w:hAnsiTheme="minorHAnsi" w:cstheme="minorHAnsi"/>
                <w:sz w:val="18"/>
                <w:szCs w:val="18"/>
              </w:rPr>
              <w:t>%</w:t>
            </w:r>
          </w:p>
        </w:tc>
        <w:tc>
          <w:tcPr>
            <w:tcW w:w="851" w:type="dxa"/>
            <w:shd w:val="clear" w:color="auto" w:fill="auto"/>
            <w:vAlign w:val="center"/>
          </w:tcPr>
          <w:p w14:paraId="175E51E0" w14:textId="77777777" w:rsidR="009E7BFF" w:rsidRPr="00FA7574" w:rsidRDefault="009E7BFF" w:rsidP="00FA7574">
            <w:pPr>
              <w:jc w:val="left"/>
              <w:rPr>
                <w:rFonts w:asciiTheme="minorHAnsi" w:eastAsia="Calibri" w:hAnsiTheme="minorHAnsi" w:cstheme="minorHAnsi"/>
                <w:sz w:val="18"/>
                <w:szCs w:val="18"/>
              </w:rPr>
            </w:pPr>
          </w:p>
        </w:tc>
        <w:tc>
          <w:tcPr>
            <w:tcW w:w="1276" w:type="dxa"/>
            <w:vAlign w:val="center"/>
          </w:tcPr>
          <w:p w14:paraId="1877C3D6" w14:textId="77777777" w:rsidR="009E7BFF" w:rsidRPr="00FA7574" w:rsidRDefault="009E7BFF">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CA"/>
              </w:rPr>
              <w:t>At least 4 policy and financial de-risking instruments have been developed using DREI analysis based on work initiated in the development of the project document.</w:t>
            </w:r>
          </w:p>
        </w:tc>
        <w:tc>
          <w:tcPr>
            <w:tcW w:w="1945" w:type="dxa"/>
            <w:shd w:val="clear" w:color="auto" w:fill="FF0000"/>
            <w:vAlign w:val="center"/>
          </w:tcPr>
          <w:p w14:paraId="45A0AAD4" w14:textId="38493C43" w:rsidR="009E7BFF" w:rsidRPr="00FA7574" w:rsidRDefault="00AB53AC"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Work on DREI analysis is ongoing but </w:t>
            </w:r>
            <w:r w:rsidR="004B377B">
              <w:rPr>
                <w:rFonts w:asciiTheme="minorHAnsi" w:eastAsia="Calibri" w:hAnsiTheme="minorHAnsi" w:cstheme="minorHAnsi"/>
                <w:sz w:val="18"/>
                <w:szCs w:val="18"/>
              </w:rPr>
              <w:t xml:space="preserve">only </w:t>
            </w:r>
            <w:r w:rsidR="00056766">
              <w:rPr>
                <w:rFonts w:asciiTheme="minorHAnsi" w:eastAsia="Calibri" w:hAnsiTheme="minorHAnsi" w:cstheme="minorHAnsi"/>
                <w:sz w:val="18"/>
                <w:szCs w:val="18"/>
              </w:rPr>
              <w:t xml:space="preserve">limited </w:t>
            </w:r>
            <w:r w:rsidR="004B377B">
              <w:rPr>
                <w:rFonts w:asciiTheme="minorHAnsi" w:eastAsia="Calibri" w:hAnsiTheme="minorHAnsi" w:cstheme="minorHAnsi"/>
                <w:sz w:val="18"/>
                <w:szCs w:val="18"/>
              </w:rPr>
              <w:t>information available</w:t>
            </w:r>
          </w:p>
        </w:tc>
        <w:tc>
          <w:tcPr>
            <w:tcW w:w="1260" w:type="dxa"/>
            <w:shd w:val="clear" w:color="auto" w:fill="auto"/>
            <w:vAlign w:val="center"/>
          </w:tcPr>
          <w:p w14:paraId="3FC668CC" w14:textId="4B22DC00" w:rsidR="009E7BFF" w:rsidRPr="00FA7574" w:rsidRDefault="003D656C"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MU</w:t>
            </w:r>
          </w:p>
        </w:tc>
        <w:tc>
          <w:tcPr>
            <w:tcW w:w="4032" w:type="dxa"/>
            <w:vAlign w:val="center"/>
          </w:tcPr>
          <w:p w14:paraId="39AF3586" w14:textId="6C999E45" w:rsidR="009E7BFF" w:rsidRPr="00FA7574" w:rsidRDefault="009F4678"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The DREI analysis has not </w:t>
            </w:r>
            <w:r w:rsidR="00EC422A">
              <w:rPr>
                <w:rFonts w:asciiTheme="minorHAnsi" w:eastAsia="Calibri" w:hAnsiTheme="minorHAnsi" w:cstheme="minorHAnsi"/>
                <w:sz w:val="18"/>
                <w:szCs w:val="18"/>
              </w:rPr>
              <w:t xml:space="preserve">yet </w:t>
            </w:r>
            <w:r w:rsidRPr="00FA7574">
              <w:rPr>
                <w:rFonts w:asciiTheme="minorHAnsi" w:eastAsia="Calibri" w:hAnsiTheme="minorHAnsi" w:cstheme="minorHAnsi"/>
                <w:sz w:val="18"/>
                <w:szCs w:val="18"/>
              </w:rPr>
              <w:t xml:space="preserve">been </w:t>
            </w:r>
            <w:proofErr w:type="spellStart"/>
            <w:r w:rsidRPr="00FA7574">
              <w:rPr>
                <w:rFonts w:asciiTheme="minorHAnsi" w:eastAsia="Calibri" w:hAnsiTheme="minorHAnsi" w:cstheme="minorHAnsi"/>
                <w:sz w:val="18"/>
                <w:szCs w:val="18"/>
              </w:rPr>
              <w:t>finali</w:t>
            </w:r>
            <w:r w:rsidR="00EC422A">
              <w:rPr>
                <w:rFonts w:asciiTheme="minorHAnsi" w:eastAsia="Calibri" w:hAnsiTheme="minorHAnsi" w:cstheme="minorHAnsi"/>
                <w:sz w:val="18"/>
                <w:szCs w:val="18"/>
              </w:rPr>
              <w:t>s</w:t>
            </w:r>
            <w:r w:rsidRPr="00FA7574">
              <w:rPr>
                <w:rFonts w:asciiTheme="minorHAnsi" w:eastAsia="Calibri" w:hAnsiTheme="minorHAnsi" w:cstheme="minorHAnsi"/>
                <w:sz w:val="18"/>
                <w:szCs w:val="18"/>
              </w:rPr>
              <w:t>ed</w:t>
            </w:r>
            <w:proofErr w:type="spellEnd"/>
            <w:r w:rsidRPr="00FA7574">
              <w:rPr>
                <w:rFonts w:asciiTheme="minorHAnsi" w:eastAsia="Calibri" w:hAnsiTheme="minorHAnsi" w:cstheme="minorHAnsi"/>
                <w:sz w:val="18"/>
                <w:szCs w:val="18"/>
              </w:rPr>
              <w:t xml:space="preserve"> and</w:t>
            </w:r>
            <w:r w:rsidR="00EC422A">
              <w:rPr>
                <w:rFonts w:asciiTheme="minorHAnsi" w:eastAsia="Calibri" w:hAnsiTheme="minorHAnsi" w:cstheme="minorHAnsi"/>
                <w:sz w:val="18"/>
                <w:szCs w:val="18"/>
              </w:rPr>
              <w:t xml:space="preserve">, consequently, nor have </w:t>
            </w:r>
            <w:r w:rsidRPr="00FA7574">
              <w:rPr>
                <w:rFonts w:asciiTheme="minorHAnsi" w:eastAsia="Calibri" w:hAnsiTheme="minorHAnsi" w:cstheme="minorHAnsi"/>
                <w:sz w:val="18"/>
                <w:szCs w:val="18"/>
              </w:rPr>
              <w:t xml:space="preserve">the 4 policy and financial de-risking instruments. </w:t>
            </w:r>
            <w:r w:rsidR="00EC422A">
              <w:rPr>
                <w:rFonts w:asciiTheme="minorHAnsi" w:eastAsia="Calibri" w:hAnsiTheme="minorHAnsi" w:cstheme="minorHAnsi"/>
                <w:sz w:val="18"/>
                <w:szCs w:val="18"/>
              </w:rPr>
              <w:t>Al</w:t>
            </w:r>
            <w:r w:rsidRPr="00FA7574">
              <w:rPr>
                <w:rFonts w:asciiTheme="minorHAnsi" w:eastAsia="Calibri" w:hAnsiTheme="minorHAnsi" w:cstheme="minorHAnsi"/>
                <w:sz w:val="18"/>
                <w:szCs w:val="18"/>
              </w:rPr>
              <w:t xml:space="preserve">though there is sufficient time to </w:t>
            </w:r>
            <w:proofErr w:type="spellStart"/>
            <w:r w:rsidRPr="00FA7574">
              <w:rPr>
                <w:rFonts w:asciiTheme="minorHAnsi" w:eastAsia="Calibri" w:hAnsiTheme="minorHAnsi" w:cstheme="minorHAnsi"/>
                <w:sz w:val="18"/>
                <w:szCs w:val="18"/>
              </w:rPr>
              <w:t>finali</w:t>
            </w:r>
            <w:r w:rsidR="00EC422A">
              <w:rPr>
                <w:rFonts w:asciiTheme="minorHAnsi" w:eastAsia="Calibri" w:hAnsiTheme="minorHAnsi" w:cstheme="minorHAnsi"/>
                <w:sz w:val="18"/>
                <w:szCs w:val="18"/>
              </w:rPr>
              <w:t>s</w:t>
            </w:r>
            <w:r w:rsidRPr="00FA7574">
              <w:rPr>
                <w:rFonts w:asciiTheme="minorHAnsi" w:eastAsia="Calibri" w:hAnsiTheme="minorHAnsi" w:cstheme="minorHAnsi"/>
                <w:sz w:val="18"/>
                <w:szCs w:val="18"/>
              </w:rPr>
              <w:t>e</w:t>
            </w:r>
            <w:proofErr w:type="spellEnd"/>
            <w:r w:rsidRPr="00FA7574">
              <w:rPr>
                <w:rFonts w:asciiTheme="minorHAnsi" w:eastAsia="Calibri" w:hAnsiTheme="minorHAnsi" w:cstheme="minorHAnsi"/>
                <w:sz w:val="18"/>
                <w:szCs w:val="18"/>
              </w:rPr>
              <w:t xml:space="preserve"> this process within the planned Project duration, it is unsatisfactory that (</w:t>
            </w:r>
            <w:proofErr w:type="spellStart"/>
            <w:r w:rsidRPr="00FA7574">
              <w:rPr>
                <w:rFonts w:asciiTheme="minorHAnsi" w:eastAsia="Calibri" w:hAnsiTheme="minorHAnsi" w:cstheme="minorHAnsi"/>
                <w:sz w:val="18"/>
                <w:szCs w:val="18"/>
              </w:rPr>
              <w:t>i</w:t>
            </w:r>
            <w:proofErr w:type="spellEnd"/>
            <w:r w:rsidRPr="00FA7574">
              <w:rPr>
                <w:rFonts w:asciiTheme="minorHAnsi" w:eastAsia="Calibri" w:hAnsiTheme="minorHAnsi" w:cstheme="minorHAnsi"/>
                <w:sz w:val="18"/>
                <w:szCs w:val="18"/>
              </w:rPr>
              <w:t>) no more specific information on the performed work is available and (ii) no stakeholder consultation process has started which would allow the political implementation of any proposed instruments.</w:t>
            </w:r>
          </w:p>
        </w:tc>
      </w:tr>
      <w:tr w:rsidR="004A1E97" w:rsidRPr="00FB3341" w14:paraId="200CEFF4" w14:textId="77777777" w:rsidTr="00FA7574">
        <w:trPr>
          <w:cantSplit/>
          <w:trHeight w:val="2822"/>
          <w:jc w:val="center"/>
        </w:trPr>
        <w:tc>
          <w:tcPr>
            <w:tcW w:w="2137" w:type="dxa"/>
            <w:vMerge w:val="restart"/>
            <w:shd w:val="clear" w:color="auto" w:fill="auto"/>
            <w:vAlign w:val="center"/>
          </w:tcPr>
          <w:p w14:paraId="06D26D60" w14:textId="77777777" w:rsidR="004A1E97" w:rsidRPr="00FA7574" w:rsidRDefault="004A1E97">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lastRenderedPageBreak/>
              <w:t>Outcome 2: A coherent climate finance framework is established for the development of the TSP NAMA to catalyse the transformational capacity of the TSP to generate large emission reductions.</w:t>
            </w:r>
          </w:p>
        </w:tc>
        <w:tc>
          <w:tcPr>
            <w:tcW w:w="1260" w:type="dxa"/>
            <w:shd w:val="clear" w:color="auto" w:fill="auto"/>
            <w:vAlign w:val="center"/>
          </w:tcPr>
          <w:p w14:paraId="2764F926" w14:textId="243F0C99"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GB"/>
              </w:rPr>
              <w:t>Number of national guidelines</w:t>
            </w:r>
          </w:p>
        </w:tc>
        <w:tc>
          <w:tcPr>
            <w:tcW w:w="1098" w:type="dxa"/>
            <w:shd w:val="clear" w:color="auto" w:fill="auto"/>
            <w:vAlign w:val="center"/>
          </w:tcPr>
          <w:p w14:paraId="67B6E73E" w14:textId="30B289F1" w:rsidR="004A1E97" w:rsidRDefault="004A1E97" w:rsidP="00125079">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guidelines for NAMAs</w:t>
            </w:r>
            <w:r w:rsidR="00156D98">
              <w:rPr>
                <w:rFonts w:asciiTheme="minorHAnsi" w:eastAsia="Calibri" w:hAnsiTheme="minorHAnsi" w:cstheme="minorHAnsi"/>
                <w:bCs/>
                <w:iCs/>
                <w:sz w:val="18"/>
                <w:szCs w:val="18"/>
                <w:lang w:val="en-GB"/>
              </w:rPr>
              <w:t>.</w:t>
            </w:r>
          </w:p>
          <w:p w14:paraId="4C62B0ED" w14:textId="77777777" w:rsidR="00156D98" w:rsidRPr="00FA7574" w:rsidRDefault="00156D98" w:rsidP="00FA7574">
            <w:pPr>
              <w:autoSpaceDE w:val="0"/>
              <w:autoSpaceDN w:val="0"/>
              <w:adjustRightInd w:val="0"/>
              <w:jc w:val="left"/>
              <w:rPr>
                <w:rFonts w:asciiTheme="minorHAnsi" w:eastAsia="Calibri" w:hAnsiTheme="minorHAnsi" w:cstheme="minorHAnsi"/>
                <w:bCs/>
                <w:iCs/>
                <w:sz w:val="18"/>
                <w:szCs w:val="18"/>
                <w:lang w:val="en-GB"/>
              </w:rPr>
            </w:pPr>
          </w:p>
          <w:p w14:paraId="1888F442" w14:textId="5121E823"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Low institutional capacity of MELPSD to act as the coordinating body and quality assurer for NAMAs</w:t>
            </w:r>
          </w:p>
        </w:tc>
        <w:tc>
          <w:tcPr>
            <w:tcW w:w="968" w:type="dxa"/>
            <w:shd w:val="clear" w:color="auto" w:fill="auto"/>
            <w:vAlign w:val="center"/>
          </w:tcPr>
          <w:p w14:paraId="590F5467" w14:textId="1CD366DA" w:rsidR="004A1E97" w:rsidRPr="00FA7574" w:rsidRDefault="00285F1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N</w:t>
            </w:r>
            <w:r w:rsidR="00156D98">
              <w:rPr>
                <w:rFonts w:asciiTheme="minorHAnsi" w:eastAsia="Calibri" w:hAnsiTheme="minorHAnsi" w:cstheme="minorHAnsi"/>
                <w:sz w:val="18"/>
                <w:szCs w:val="18"/>
              </w:rPr>
              <w:t>/A</w:t>
            </w:r>
          </w:p>
        </w:tc>
        <w:tc>
          <w:tcPr>
            <w:tcW w:w="851" w:type="dxa"/>
            <w:shd w:val="clear" w:color="auto" w:fill="auto"/>
            <w:vAlign w:val="center"/>
          </w:tcPr>
          <w:p w14:paraId="3C25D7BF" w14:textId="77777777" w:rsidR="004A1E97" w:rsidRPr="00FA7574" w:rsidRDefault="004A1E97" w:rsidP="00FA7574">
            <w:pPr>
              <w:jc w:val="left"/>
              <w:rPr>
                <w:rFonts w:asciiTheme="minorHAnsi" w:eastAsia="Calibri" w:hAnsiTheme="minorHAnsi" w:cstheme="minorHAnsi"/>
                <w:sz w:val="18"/>
                <w:szCs w:val="18"/>
              </w:rPr>
            </w:pPr>
          </w:p>
        </w:tc>
        <w:tc>
          <w:tcPr>
            <w:tcW w:w="1276" w:type="dxa"/>
            <w:vAlign w:val="center"/>
          </w:tcPr>
          <w:p w14:paraId="1E67AA47" w14:textId="0520F130"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CA"/>
              </w:rPr>
            </w:pPr>
            <w:r w:rsidRPr="00FA7574">
              <w:rPr>
                <w:rFonts w:asciiTheme="minorHAnsi" w:eastAsia="Calibri" w:hAnsiTheme="minorHAnsi" w:cstheme="minorHAnsi"/>
                <w:bCs/>
                <w:iCs/>
                <w:sz w:val="18"/>
                <w:szCs w:val="18"/>
                <w:lang w:val="en-GB"/>
              </w:rPr>
              <w:t>A set of guidelines and design criteria is developed for all NAMAs by the end of Year 1; a set of social and environmental safeguard guidelines is developed for all utility-scale RE by the middle of Year 2 based on international standards</w:t>
            </w:r>
          </w:p>
        </w:tc>
        <w:tc>
          <w:tcPr>
            <w:tcW w:w="1945" w:type="dxa"/>
            <w:shd w:val="clear" w:color="auto" w:fill="FF0000"/>
            <w:vAlign w:val="center"/>
          </w:tcPr>
          <w:p w14:paraId="09FC373E" w14:textId="5C59A54A" w:rsidR="004A1E97" w:rsidRPr="00FA7574" w:rsidRDefault="004B377B"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The guidelines for NAMA criteria are almost </w:t>
            </w:r>
            <w:proofErr w:type="spellStart"/>
            <w:r>
              <w:rPr>
                <w:rFonts w:asciiTheme="minorHAnsi" w:eastAsia="Calibri" w:hAnsiTheme="minorHAnsi" w:cstheme="minorHAnsi"/>
                <w:sz w:val="18"/>
                <w:szCs w:val="18"/>
              </w:rPr>
              <w:t>finali</w:t>
            </w:r>
            <w:r w:rsidR="00AD12B2">
              <w:rPr>
                <w:rFonts w:asciiTheme="minorHAnsi" w:eastAsia="Calibri" w:hAnsiTheme="minorHAnsi" w:cstheme="minorHAnsi"/>
                <w:sz w:val="18"/>
                <w:szCs w:val="18"/>
              </w:rPr>
              <w:t>s</w:t>
            </w:r>
            <w:r>
              <w:rPr>
                <w:rFonts w:asciiTheme="minorHAnsi" w:eastAsia="Calibri" w:hAnsiTheme="minorHAnsi" w:cstheme="minorHAnsi"/>
                <w:sz w:val="18"/>
                <w:szCs w:val="18"/>
              </w:rPr>
              <w:t>ed</w:t>
            </w:r>
            <w:proofErr w:type="spellEnd"/>
            <w:r>
              <w:rPr>
                <w:rFonts w:asciiTheme="minorHAnsi" w:eastAsia="Calibri" w:hAnsiTheme="minorHAnsi" w:cstheme="minorHAnsi"/>
                <w:sz w:val="18"/>
                <w:szCs w:val="18"/>
              </w:rPr>
              <w:t xml:space="preserve"> but work on social and environmental safeguard guidelines have has not yet started</w:t>
            </w:r>
          </w:p>
        </w:tc>
        <w:tc>
          <w:tcPr>
            <w:tcW w:w="1260" w:type="dxa"/>
            <w:shd w:val="clear" w:color="auto" w:fill="auto"/>
            <w:vAlign w:val="center"/>
          </w:tcPr>
          <w:p w14:paraId="2BE00A02" w14:textId="444D32A6" w:rsidR="004A1E97"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U</w:t>
            </w:r>
          </w:p>
        </w:tc>
        <w:tc>
          <w:tcPr>
            <w:tcW w:w="4032" w:type="dxa"/>
            <w:vAlign w:val="center"/>
          </w:tcPr>
          <w:p w14:paraId="36BEFB69" w14:textId="264CFE80" w:rsidR="003D656C" w:rsidRPr="00FA7574" w:rsidRDefault="003D656C"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A set of 10 </w:t>
            </w:r>
            <w:r w:rsidRPr="00FA7574">
              <w:rPr>
                <w:rFonts w:asciiTheme="minorHAnsi" w:eastAsia="Calibri" w:hAnsiTheme="minorHAnsi" w:cstheme="minorHAnsi"/>
                <w:sz w:val="18"/>
                <w:szCs w:val="18"/>
                <w:u w:val="single"/>
              </w:rPr>
              <w:t>Sustainable Development criteria</w:t>
            </w:r>
            <w:r w:rsidRPr="00FA7574">
              <w:rPr>
                <w:rFonts w:asciiTheme="minorHAnsi" w:eastAsia="Calibri" w:hAnsiTheme="minorHAnsi" w:cstheme="minorHAnsi"/>
                <w:sz w:val="18"/>
                <w:szCs w:val="18"/>
              </w:rPr>
              <w:t xml:space="preserve"> and 16 quantitative indicators (serving to measure these criteria) covering economic, social, environmental (climate change mitigation, land-use management), energ</w:t>
            </w:r>
            <w:r w:rsidR="00156D98">
              <w:rPr>
                <w:rFonts w:asciiTheme="minorHAnsi" w:eastAsia="Calibri" w:hAnsiTheme="minorHAnsi" w:cstheme="minorHAnsi"/>
                <w:sz w:val="18"/>
                <w:szCs w:val="18"/>
              </w:rPr>
              <w:t>y</w:t>
            </w:r>
            <w:r w:rsidRPr="00FA7574">
              <w:rPr>
                <w:rFonts w:asciiTheme="minorHAnsi" w:eastAsia="Calibri" w:hAnsiTheme="minorHAnsi" w:cstheme="minorHAnsi"/>
                <w:sz w:val="18"/>
                <w:szCs w:val="18"/>
              </w:rPr>
              <w:t xml:space="preserve"> and strategic dimensions was developed as part of the consultancy “</w:t>
            </w:r>
            <w:r w:rsidRPr="00FA7574">
              <w:rPr>
                <w:rFonts w:asciiTheme="minorHAnsi" w:eastAsia="Calibri" w:hAnsiTheme="minorHAnsi" w:cstheme="minorHAnsi"/>
                <w:i/>
                <w:sz w:val="18"/>
                <w:szCs w:val="18"/>
              </w:rPr>
              <w:t>Conception et development de la NAMA PST</w:t>
            </w:r>
            <w:r w:rsidRPr="00FA7574">
              <w:rPr>
                <w:rFonts w:asciiTheme="minorHAnsi" w:eastAsia="Calibri" w:hAnsiTheme="minorHAnsi" w:cstheme="minorHAnsi"/>
                <w:sz w:val="18"/>
                <w:szCs w:val="18"/>
              </w:rPr>
              <w:t xml:space="preserve">”. It should be </w:t>
            </w:r>
            <w:proofErr w:type="spellStart"/>
            <w:r w:rsidRPr="00FA7574">
              <w:rPr>
                <w:rFonts w:asciiTheme="minorHAnsi" w:eastAsia="Calibri" w:hAnsiTheme="minorHAnsi" w:cstheme="minorHAnsi"/>
                <w:sz w:val="18"/>
                <w:szCs w:val="18"/>
              </w:rPr>
              <w:t>finali</w:t>
            </w:r>
            <w:r w:rsidR="00156D98">
              <w:rPr>
                <w:rFonts w:asciiTheme="minorHAnsi" w:eastAsia="Calibri" w:hAnsiTheme="minorHAnsi" w:cstheme="minorHAnsi"/>
                <w:sz w:val="18"/>
                <w:szCs w:val="18"/>
              </w:rPr>
              <w:t>s</w:t>
            </w:r>
            <w:r w:rsidRPr="00FA7574">
              <w:rPr>
                <w:rFonts w:asciiTheme="minorHAnsi" w:eastAsia="Calibri" w:hAnsiTheme="minorHAnsi" w:cstheme="minorHAnsi"/>
                <w:sz w:val="18"/>
                <w:szCs w:val="18"/>
              </w:rPr>
              <w:t>ed</w:t>
            </w:r>
            <w:proofErr w:type="spellEnd"/>
            <w:r w:rsidRPr="00FA7574">
              <w:rPr>
                <w:rFonts w:asciiTheme="minorHAnsi" w:eastAsia="Calibri" w:hAnsiTheme="minorHAnsi" w:cstheme="minorHAnsi"/>
                <w:sz w:val="18"/>
                <w:szCs w:val="18"/>
              </w:rPr>
              <w:t xml:space="preserve"> by </w:t>
            </w:r>
            <w:r w:rsidR="00156D98">
              <w:rPr>
                <w:rFonts w:asciiTheme="minorHAnsi" w:eastAsia="Calibri" w:hAnsiTheme="minorHAnsi" w:cstheme="minorHAnsi"/>
                <w:sz w:val="18"/>
                <w:szCs w:val="18"/>
              </w:rPr>
              <w:t xml:space="preserve">end-March </w:t>
            </w:r>
            <w:r w:rsidRPr="00FA7574">
              <w:rPr>
                <w:rFonts w:asciiTheme="minorHAnsi" w:eastAsia="Calibri" w:hAnsiTheme="minorHAnsi" w:cstheme="minorHAnsi"/>
                <w:sz w:val="18"/>
                <w:szCs w:val="18"/>
              </w:rPr>
              <w:t xml:space="preserve">2018 </w:t>
            </w:r>
            <w:r w:rsidR="00156D98">
              <w:rPr>
                <w:rFonts w:asciiTheme="minorHAnsi" w:eastAsia="Calibri" w:hAnsiTheme="minorHAnsi" w:cstheme="minorHAnsi"/>
                <w:sz w:val="18"/>
                <w:szCs w:val="18"/>
              </w:rPr>
              <w:t xml:space="preserve">at </w:t>
            </w:r>
            <w:r w:rsidRPr="00FA7574">
              <w:rPr>
                <w:rFonts w:asciiTheme="minorHAnsi" w:eastAsia="Calibri" w:hAnsiTheme="minorHAnsi" w:cstheme="minorHAnsi"/>
                <w:sz w:val="18"/>
                <w:szCs w:val="18"/>
              </w:rPr>
              <w:t>the latest.</w:t>
            </w:r>
          </w:p>
          <w:p w14:paraId="57BFBFF6" w14:textId="77777777" w:rsidR="003D656C" w:rsidRPr="00FA7574" w:rsidRDefault="003D656C" w:rsidP="00FA7574">
            <w:pPr>
              <w:autoSpaceDE w:val="0"/>
              <w:autoSpaceDN w:val="0"/>
              <w:adjustRightInd w:val="0"/>
              <w:jc w:val="left"/>
              <w:rPr>
                <w:rFonts w:asciiTheme="minorHAnsi" w:eastAsia="Calibri" w:hAnsiTheme="minorHAnsi" w:cstheme="minorHAnsi"/>
                <w:sz w:val="18"/>
                <w:szCs w:val="18"/>
              </w:rPr>
            </w:pPr>
          </w:p>
          <w:p w14:paraId="6F68BC4E" w14:textId="72B1F7BA" w:rsidR="003472DB" w:rsidRPr="00FA7574" w:rsidRDefault="003D656C"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Regarding the set of </w:t>
            </w:r>
            <w:r w:rsidRPr="00FA7574">
              <w:rPr>
                <w:rFonts w:asciiTheme="minorHAnsi" w:eastAsia="Calibri" w:hAnsiTheme="minorHAnsi" w:cstheme="minorHAnsi"/>
                <w:sz w:val="18"/>
                <w:szCs w:val="18"/>
                <w:u w:val="single"/>
              </w:rPr>
              <w:t>social and environmental safeguard guidelines</w:t>
            </w:r>
            <w:r w:rsidRPr="00FA7574">
              <w:rPr>
                <w:rFonts w:asciiTheme="minorHAnsi" w:eastAsia="Calibri" w:hAnsiTheme="minorHAnsi" w:cstheme="minorHAnsi"/>
                <w:sz w:val="18"/>
                <w:szCs w:val="18"/>
              </w:rPr>
              <w:t xml:space="preserve"> which </w:t>
            </w:r>
            <w:r w:rsidR="00156D98">
              <w:rPr>
                <w:rFonts w:asciiTheme="minorHAnsi" w:eastAsia="Calibri" w:hAnsiTheme="minorHAnsi" w:cstheme="minorHAnsi"/>
                <w:sz w:val="18"/>
                <w:szCs w:val="18"/>
              </w:rPr>
              <w:t>should</w:t>
            </w:r>
            <w:r w:rsidR="00156D98"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 xml:space="preserve">be developed for all utility-scale projects, the Project manager has expressed the opinion that this would fall under the authority of the Ministry of the Environment and should not be dealt with </w:t>
            </w:r>
            <w:r w:rsidR="00156D98">
              <w:rPr>
                <w:rFonts w:asciiTheme="minorHAnsi" w:eastAsia="Calibri" w:hAnsiTheme="minorHAnsi" w:cstheme="minorHAnsi"/>
                <w:sz w:val="18"/>
                <w:szCs w:val="18"/>
              </w:rPr>
              <w:t>under the</w:t>
            </w:r>
            <w:r w:rsidRPr="00FA7574">
              <w:rPr>
                <w:rFonts w:asciiTheme="minorHAnsi" w:eastAsia="Calibri" w:hAnsiTheme="minorHAnsi" w:cstheme="minorHAnsi"/>
                <w:sz w:val="18"/>
                <w:szCs w:val="18"/>
              </w:rPr>
              <w:t xml:space="preserve"> GEF Project. The Review team does not agree with this view because the results framework clearly mentions this item as</w:t>
            </w:r>
            <w:r w:rsidR="00156D98">
              <w:rPr>
                <w:rFonts w:asciiTheme="minorHAnsi" w:eastAsia="Calibri" w:hAnsiTheme="minorHAnsi" w:cstheme="minorHAnsi"/>
                <w:sz w:val="18"/>
                <w:szCs w:val="18"/>
              </w:rPr>
              <w:t xml:space="preserve"> an</w:t>
            </w:r>
            <w:r w:rsidRPr="00FA7574">
              <w:rPr>
                <w:rFonts w:asciiTheme="minorHAnsi" w:eastAsia="Calibri" w:hAnsiTheme="minorHAnsi" w:cstheme="minorHAnsi"/>
                <w:sz w:val="18"/>
                <w:szCs w:val="18"/>
              </w:rPr>
              <w:t xml:space="preserve"> output of the Project.</w:t>
            </w:r>
          </w:p>
        </w:tc>
      </w:tr>
      <w:tr w:rsidR="004A1E97" w:rsidRPr="00FB3341" w14:paraId="4ED4997C" w14:textId="77777777" w:rsidTr="00FA7574">
        <w:trPr>
          <w:cantSplit/>
          <w:trHeight w:val="1374"/>
          <w:jc w:val="center"/>
        </w:trPr>
        <w:tc>
          <w:tcPr>
            <w:tcW w:w="2137" w:type="dxa"/>
            <w:vMerge/>
            <w:shd w:val="clear" w:color="auto" w:fill="auto"/>
            <w:vAlign w:val="center"/>
          </w:tcPr>
          <w:p w14:paraId="2B5E219C"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462807D9" w14:textId="30C3FC59"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Number of technical codes</w:t>
            </w:r>
          </w:p>
        </w:tc>
        <w:tc>
          <w:tcPr>
            <w:tcW w:w="1098" w:type="dxa"/>
            <w:shd w:val="clear" w:color="auto" w:fill="auto"/>
            <w:vAlign w:val="center"/>
          </w:tcPr>
          <w:p w14:paraId="50B08380" w14:textId="5475E33C" w:rsidR="004A1E97"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No grid code for RES is available publicly to project developers </w:t>
            </w:r>
          </w:p>
        </w:tc>
        <w:tc>
          <w:tcPr>
            <w:tcW w:w="968" w:type="dxa"/>
            <w:shd w:val="clear" w:color="auto" w:fill="auto"/>
            <w:vAlign w:val="center"/>
          </w:tcPr>
          <w:p w14:paraId="1EB1AA0E" w14:textId="499B58E7" w:rsidR="004A1E97" w:rsidRPr="00FA7574" w:rsidRDefault="00285F12" w:rsidP="00FA7574">
            <w:pPr>
              <w:autoSpaceDE w:val="0"/>
              <w:autoSpaceDN w:val="0"/>
              <w:adjustRightInd w:val="0"/>
              <w:jc w:val="left"/>
              <w:rPr>
                <w:rFonts w:asciiTheme="minorHAnsi" w:eastAsia="Calibri" w:hAnsiTheme="minorHAnsi" w:cstheme="minorHAnsi"/>
                <w:sz w:val="18"/>
                <w:szCs w:val="18"/>
                <w:highlight w:val="yellow"/>
              </w:rPr>
            </w:pPr>
            <w:r w:rsidRPr="00FA7574">
              <w:rPr>
                <w:rFonts w:asciiTheme="minorHAnsi" w:eastAsia="Calibri" w:hAnsiTheme="minorHAnsi" w:cstheme="minorHAnsi"/>
                <w:sz w:val="18"/>
                <w:szCs w:val="18"/>
              </w:rPr>
              <w:t>N</w:t>
            </w:r>
            <w:r w:rsidR="00156D98">
              <w:rPr>
                <w:rFonts w:asciiTheme="minorHAnsi" w:eastAsia="Calibri" w:hAnsiTheme="minorHAnsi" w:cstheme="minorHAnsi"/>
                <w:sz w:val="18"/>
                <w:szCs w:val="18"/>
              </w:rPr>
              <w:t>/A</w:t>
            </w:r>
          </w:p>
        </w:tc>
        <w:tc>
          <w:tcPr>
            <w:tcW w:w="851" w:type="dxa"/>
            <w:shd w:val="clear" w:color="auto" w:fill="auto"/>
            <w:vAlign w:val="center"/>
          </w:tcPr>
          <w:p w14:paraId="20D5ABC9" w14:textId="77777777" w:rsidR="004A1E97" w:rsidRPr="00FA7574" w:rsidRDefault="004A1E97" w:rsidP="00FA7574">
            <w:pPr>
              <w:jc w:val="left"/>
              <w:rPr>
                <w:rFonts w:asciiTheme="minorHAnsi" w:eastAsia="Calibri" w:hAnsiTheme="minorHAnsi" w:cstheme="minorHAnsi"/>
                <w:sz w:val="18"/>
                <w:szCs w:val="18"/>
              </w:rPr>
            </w:pPr>
          </w:p>
        </w:tc>
        <w:tc>
          <w:tcPr>
            <w:tcW w:w="1276" w:type="dxa"/>
            <w:vAlign w:val="center"/>
          </w:tcPr>
          <w:p w14:paraId="2AED5FA3" w14:textId="53D50890"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A grid code is approved by stakeholders and made publicly available by the end of Year 2</w:t>
            </w:r>
          </w:p>
        </w:tc>
        <w:tc>
          <w:tcPr>
            <w:tcW w:w="1945" w:type="dxa"/>
            <w:shd w:val="clear" w:color="auto" w:fill="FFFF00"/>
            <w:vAlign w:val="center"/>
          </w:tcPr>
          <w:p w14:paraId="6F7AB0E0" w14:textId="5443AF11" w:rsidR="004A1E97" w:rsidRPr="00FA7574" w:rsidRDefault="004B377B"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Decrees for grid access are in place, regulatory framework for PPPs implemented, first regulations towards </w:t>
            </w:r>
            <w:r w:rsidR="0088322B">
              <w:rPr>
                <w:rFonts w:asciiTheme="minorHAnsi" w:eastAsia="Calibri" w:hAnsiTheme="minorHAnsi" w:cstheme="minorHAnsi"/>
                <w:sz w:val="18"/>
                <w:szCs w:val="18"/>
              </w:rPr>
              <w:t>IPPs</w:t>
            </w:r>
            <w:r>
              <w:rPr>
                <w:rFonts w:asciiTheme="minorHAnsi" w:eastAsia="Calibri" w:hAnsiTheme="minorHAnsi" w:cstheme="minorHAnsi"/>
                <w:sz w:val="18"/>
                <w:szCs w:val="18"/>
              </w:rPr>
              <w:t xml:space="preserve"> issued but without involvement of Project </w:t>
            </w:r>
          </w:p>
        </w:tc>
        <w:tc>
          <w:tcPr>
            <w:tcW w:w="1260" w:type="dxa"/>
            <w:shd w:val="clear" w:color="auto" w:fill="auto"/>
            <w:vAlign w:val="center"/>
          </w:tcPr>
          <w:p w14:paraId="50E07836" w14:textId="43826641" w:rsidR="004A1E97" w:rsidRPr="00FA7574" w:rsidRDefault="003D656C"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2330379D" w14:textId="7626FB32" w:rsidR="004A1E97" w:rsidRPr="00FA7574" w:rsidRDefault="004D1FE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On </w:t>
            </w:r>
            <w:r w:rsidR="009A4FBF">
              <w:rPr>
                <w:rFonts w:asciiTheme="minorHAnsi" w:eastAsia="Calibri" w:hAnsiTheme="minorHAnsi" w:cstheme="minorHAnsi"/>
                <w:sz w:val="18"/>
                <w:szCs w:val="18"/>
              </w:rPr>
              <w:t xml:space="preserve">9 February </w:t>
            </w:r>
            <w:r w:rsidRPr="00FA7574">
              <w:rPr>
                <w:rFonts w:asciiTheme="minorHAnsi" w:eastAsia="Calibri" w:hAnsiTheme="minorHAnsi" w:cstheme="minorHAnsi"/>
                <w:sz w:val="18"/>
                <w:szCs w:val="18"/>
              </w:rPr>
              <w:t>2017</w:t>
            </w:r>
            <w:r w:rsidR="009A4FB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Ministry of Energy, Mines and Renewable Energies published the relevant ordinances related to rules on grid access as implementing instruments of </w:t>
            </w:r>
            <w:r w:rsidR="009A4FBF">
              <w:rPr>
                <w:rFonts w:asciiTheme="minorHAnsi" w:eastAsia="Calibri" w:hAnsiTheme="minorHAnsi" w:cstheme="minorHAnsi"/>
                <w:sz w:val="18"/>
                <w:szCs w:val="18"/>
              </w:rPr>
              <w:t>L</w:t>
            </w:r>
            <w:r w:rsidRPr="00FA7574">
              <w:rPr>
                <w:rFonts w:asciiTheme="minorHAnsi" w:eastAsia="Calibri" w:hAnsiTheme="minorHAnsi" w:cstheme="minorHAnsi"/>
                <w:sz w:val="18"/>
                <w:szCs w:val="18"/>
              </w:rPr>
              <w:t>aw n°2015-12 on electricity generation from renewable energies.</w:t>
            </w:r>
          </w:p>
          <w:p w14:paraId="0D81E803"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rPr>
            </w:pPr>
          </w:p>
          <w:p w14:paraId="75AE710F"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T</w:t>
            </w:r>
            <w:r w:rsidRPr="00FA7574">
              <w:rPr>
                <w:rFonts w:asciiTheme="minorHAnsi" w:eastAsia="Calibri" w:hAnsiTheme="minorHAnsi" w:cstheme="minorHAnsi"/>
                <w:sz w:val="18"/>
                <w:szCs w:val="18"/>
              </w:rPr>
              <w:t xml:space="preserve">he Project was not directly involved in this process. </w:t>
            </w:r>
          </w:p>
          <w:p w14:paraId="4034313A"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lang w:val="en-CA"/>
              </w:rPr>
            </w:pPr>
          </w:p>
          <w:p w14:paraId="52A7A54B" w14:textId="28ABFB53" w:rsidR="004D1FE2" w:rsidRPr="00FA7574" w:rsidRDefault="004D1FE2"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 xml:space="preserve">The </w:t>
            </w:r>
            <w:r w:rsidR="009A4FBF" w:rsidRPr="00793F4B">
              <w:rPr>
                <w:rFonts w:asciiTheme="minorHAnsi" w:eastAsia="Calibri" w:hAnsiTheme="minorHAnsi" w:cstheme="minorHAnsi"/>
                <w:sz w:val="18"/>
                <w:szCs w:val="18"/>
                <w:lang w:val="en-CA"/>
              </w:rPr>
              <w:t xml:space="preserve">2017 </w:t>
            </w:r>
            <w:r w:rsidRPr="00FA7574">
              <w:rPr>
                <w:rFonts w:asciiTheme="minorHAnsi" w:eastAsia="Calibri" w:hAnsiTheme="minorHAnsi" w:cstheme="minorHAnsi"/>
                <w:sz w:val="18"/>
                <w:szCs w:val="18"/>
                <w:lang w:val="en-CA"/>
              </w:rPr>
              <w:t>PIR mentions that</w:t>
            </w:r>
            <w:r w:rsidR="009A4FBF">
              <w:rPr>
                <w:rFonts w:asciiTheme="minorHAnsi" w:eastAsia="Calibri" w:hAnsiTheme="minorHAnsi" w:cstheme="minorHAnsi"/>
                <w:sz w:val="18"/>
                <w:szCs w:val="18"/>
                <w:lang w:val="en-CA"/>
              </w:rPr>
              <w:t>,</w:t>
            </w:r>
            <w:r w:rsidRPr="00FA7574">
              <w:rPr>
                <w:rFonts w:asciiTheme="minorHAnsi" w:eastAsia="Calibri" w:hAnsiTheme="minorHAnsi" w:cstheme="minorHAnsi"/>
                <w:sz w:val="18"/>
                <w:szCs w:val="18"/>
                <w:lang w:val="en-CA"/>
              </w:rPr>
              <w:t xml:space="preserve"> as an adaptive </w:t>
            </w:r>
            <w:r w:rsidR="009A4FBF">
              <w:rPr>
                <w:rFonts w:asciiTheme="minorHAnsi" w:eastAsia="Calibri" w:hAnsiTheme="minorHAnsi" w:cstheme="minorHAnsi"/>
                <w:sz w:val="18"/>
                <w:szCs w:val="18"/>
                <w:lang w:val="en-CA"/>
              </w:rPr>
              <w:t xml:space="preserve">management </w:t>
            </w:r>
            <w:r w:rsidRPr="00FA7574">
              <w:rPr>
                <w:rFonts w:asciiTheme="minorHAnsi" w:eastAsia="Calibri" w:hAnsiTheme="minorHAnsi" w:cstheme="minorHAnsi"/>
                <w:sz w:val="18"/>
                <w:szCs w:val="18"/>
                <w:lang w:val="en-CA"/>
              </w:rPr>
              <w:t>measure</w:t>
            </w:r>
            <w:r w:rsidR="009A4FBF">
              <w:rPr>
                <w:rFonts w:asciiTheme="minorHAnsi" w:eastAsia="Calibri" w:hAnsiTheme="minorHAnsi" w:cstheme="minorHAnsi"/>
                <w:sz w:val="18"/>
                <w:szCs w:val="18"/>
                <w:lang w:val="en-CA"/>
              </w:rPr>
              <w:t>,</w:t>
            </w:r>
            <w:r w:rsidRPr="00FA7574">
              <w:rPr>
                <w:rFonts w:asciiTheme="minorHAnsi" w:eastAsia="Calibri" w:hAnsiTheme="minorHAnsi" w:cstheme="minorHAnsi"/>
                <w:sz w:val="18"/>
                <w:szCs w:val="18"/>
                <w:lang w:val="en-CA"/>
              </w:rPr>
              <w:t xml:space="preserve"> the Project supported STEG an</w:t>
            </w:r>
            <w:r w:rsidR="009A4FBF">
              <w:rPr>
                <w:rFonts w:asciiTheme="minorHAnsi" w:eastAsia="Calibri" w:hAnsiTheme="minorHAnsi" w:cstheme="minorHAnsi"/>
                <w:sz w:val="18"/>
                <w:szCs w:val="18"/>
                <w:lang w:val="en-CA"/>
              </w:rPr>
              <w:t>d</w:t>
            </w:r>
            <w:r w:rsidRPr="00FA7574">
              <w:rPr>
                <w:rFonts w:asciiTheme="minorHAnsi" w:eastAsia="Calibri" w:hAnsiTheme="minorHAnsi" w:cstheme="minorHAnsi"/>
                <w:sz w:val="18"/>
                <w:szCs w:val="18"/>
                <w:lang w:val="en-CA"/>
              </w:rPr>
              <w:t xml:space="preserve"> ANME to work on the capacity of the public grid to absorb renewable energy</w:t>
            </w:r>
            <w:r w:rsidR="009A4FBF">
              <w:rPr>
                <w:rFonts w:asciiTheme="minorHAnsi" w:eastAsia="Calibri" w:hAnsiTheme="minorHAnsi" w:cstheme="minorHAnsi"/>
                <w:sz w:val="18"/>
                <w:szCs w:val="18"/>
                <w:lang w:val="en-CA"/>
              </w:rPr>
              <w:t>.</w:t>
            </w:r>
          </w:p>
          <w:p w14:paraId="65245777"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rPr>
            </w:pPr>
          </w:p>
          <w:p w14:paraId="4E37BEC0" w14:textId="23ACB59E" w:rsidR="004D1FE2" w:rsidRPr="00FA7574" w:rsidRDefault="004D1FE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While it is positive that this target is (partially) met</w:t>
            </w:r>
            <w:r w:rsidR="009A4FB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planned adaptive measure (supporting STEG) seems ad hoc and is not justified. A general strategy </w:t>
            </w:r>
            <w:r w:rsidR="009A4FBF">
              <w:rPr>
                <w:rFonts w:asciiTheme="minorHAnsi" w:eastAsia="Calibri" w:hAnsiTheme="minorHAnsi" w:cstheme="minorHAnsi"/>
                <w:sz w:val="18"/>
                <w:szCs w:val="18"/>
              </w:rPr>
              <w:t xml:space="preserve">on </w:t>
            </w:r>
            <w:r w:rsidRPr="00FA7574">
              <w:rPr>
                <w:rFonts w:asciiTheme="minorHAnsi" w:eastAsia="Calibri" w:hAnsiTheme="minorHAnsi" w:cstheme="minorHAnsi"/>
                <w:sz w:val="18"/>
                <w:szCs w:val="18"/>
              </w:rPr>
              <w:t>how to adapt the Project to the changing Project environment is missing</w:t>
            </w:r>
            <w:r w:rsidR="009A4FBF">
              <w:rPr>
                <w:rFonts w:asciiTheme="minorHAnsi" w:eastAsia="Calibri" w:hAnsiTheme="minorHAnsi" w:cstheme="minorHAnsi"/>
                <w:sz w:val="18"/>
                <w:szCs w:val="18"/>
              </w:rPr>
              <w:t>.</w:t>
            </w:r>
          </w:p>
          <w:p w14:paraId="4E708CC1" w14:textId="0B5B722C" w:rsidR="004D1FE2" w:rsidRPr="00FA7574" w:rsidRDefault="004D1FE2" w:rsidP="00FA7574">
            <w:pPr>
              <w:autoSpaceDE w:val="0"/>
              <w:autoSpaceDN w:val="0"/>
              <w:adjustRightInd w:val="0"/>
              <w:jc w:val="left"/>
              <w:rPr>
                <w:rFonts w:asciiTheme="minorHAnsi" w:eastAsia="Calibri" w:hAnsiTheme="minorHAnsi" w:cstheme="minorHAnsi"/>
                <w:sz w:val="18"/>
                <w:szCs w:val="18"/>
              </w:rPr>
            </w:pPr>
          </w:p>
        </w:tc>
      </w:tr>
      <w:tr w:rsidR="003D656C" w:rsidRPr="00FB3341" w14:paraId="15B33DC5" w14:textId="77777777" w:rsidTr="00FA7574">
        <w:trPr>
          <w:cantSplit/>
          <w:trHeight w:val="3196"/>
          <w:jc w:val="center"/>
        </w:trPr>
        <w:tc>
          <w:tcPr>
            <w:tcW w:w="2137" w:type="dxa"/>
            <w:vMerge/>
            <w:shd w:val="clear" w:color="auto" w:fill="auto"/>
            <w:vAlign w:val="center"/>
          </w:tcPr>
          <w:p w14:paraId="1A772E92"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694258C0" w14:textId="4CBAF2D6"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Number of regulations </w:t>
            </w:r>
          </w:p>
        </w:tc>
        <w:tc>
          <w:tcPr>
            <w:tcW w:w="1098" w:type="dxa"/>
            <w:shd w:val="clear" w:color="auto" w:fill="auto"/>
            <w:vAlign w:val="center"/>
          </w:tcPr>
          <w:p w14:paraId="5439660D"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PPPs for developing RE projects do not exist</w:t>
            </w:r>
          </w:p>
          <w:p w14:paraId="390CEA73"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p>
          <w:p w14:paraId="3153A30E" w14:textId="2C85EF66"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energy regulator exists</w:t>
            </w:r>
          </w:p>
        </w:tc>
        <w:tc>
          <w:tcPr>
            <w:tcW w:w="968" w:type="dxa"/>
            <w:shd w:val="clear" w:color="auto" w:fill="auto"/>
            <w:vAlign w:val="center"/>
          </w:tcPr>
          <w:p w14:paraId="70A319BD" w14:textId="77777777" w:rsidR="003D656C" w:rsidRPr="00FA7574" w:rsidRDefault="003D656C" w:rsidP="00FA7574">
            <w:pPr>
              <w:autoSpaceDE w:val="0"/>
              <w:autoSpaceDN w:val="0"/>
              <w:adjustRightInd w:val="0"/>
              <w:jc w:val="left"/>
              <w:rPr>
                <w:rFonts w:asciiTheme="minorHAnsi" w:eastAsia="Calibri" w:hAnsiTheme="minorHAnsi" w:cstheme="minorHAnsi"/>
                <w:sz w:val="18"/>
                <w:szCs w:val="18"/>
              </w:rPr>
            </w:pPr>
          </w:p>
        </w:tc>
        <w:tc>
          <w:tcPr>
            <w:tcW w:w="851" w:type="dxa"/>
            <w:shd w:val="clear" w:color="auto" w:fill="auto"/>
            <w:vAlign w:val="center"/>
          </w:tcPr>
          <w:p w14:paraId="3C1F56B4" w14:textId="77777777" w:rsidR="003D656C" w:rsidRPr="00FA7574" w:rsidRDefault="003D656C" w:rsidP="00FA7574">
            <w:pPr>
              <w:jc w:val="left"/>
              <w:rPr>
                <w:rFonts w:asciiTheme="minorHAnsi" w:eastAsia="Calibri" w:hAnsiTheme="minorHAnsi" w:cstheme="minorHAnsi"/>
                <w:sz w:val="18"/>
                <w:szCs w:val="18"/>
              </w:rPr>
            </w:pPr>
          </w:p>
        </w:tc>
        <w:tc>
          <w:tcPr>
            <w:tcW w:w="1276" w:type="dxa"/>
            <w:vAlign w:val="center"/>
          </w:tcPr>
          <w:p w14:paraId="17CD053B" w14:textId="46C1DE60"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Modalities for PPPs are established in regulations </w:t>
            </w:r>
          </w:p>
          <w:p w14:paraId="6F8FC421"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p>
          <w:p w14:paraId="194E18BA" w14:textId="6BC8EEF6" w:rsidR="003D656C" w:rsidRPr="00FA7574" w:rsidRDefault="004D1FE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T</w:t>
            </w:r>
            <w:r w:rsidR="003D656C" w:rsidRPr="00FA7574">
              <w:rPr>
                <w:rFonts w:asciiTheme="minorHAnsi" w:eastAsia="Calibri" w:hAnsiTheme="minorHAnsi" w:cstheme="minorHAnsi"/>
                <w:bCs/>
                <w:iCs/>
                <w:sz w:val="18"/>
                <w:szCs w:val="18"/>
                <w:lang w:val="en-GB"/>
              </w:rPr>
              <w:t>he establishment of an IER is supported</w:t>
            </w:r>
          </w:p>
        </w:tc>
        <w:tc>
          <w:tcPr>
            <w:tcW w:w="1945" w:type="dxa"/>
            <w:shd w:val="clear" w:color="auto" w:fill="FFFF00"/>
            <w:vAlign w:val="center"/>
          </w:tcPr>
          <w:p w14:paraId="6417492C" w14:textId="77777777" w:rsidR="003D656C" w:rsidRPr="00FA7574" w:rsidRDefault="003D656C" w:rsidP="00FA7574">
            <w:pPr>
              <w:autoSpaceDE w:val="0"/>
              <w:autoSpaceDN w:val="0"/>
              <w:adjustRightInd w:val="0"/>
              <w:jc w:val="left"/>
              <w:rPr>
                <w:rFonts w:asciiTheme="minorHAnsi" w:eastAsia="Calibri" w:hAnsiTheme="minorHAnsi" w:cstheme="minorHAnsi"/>
                <w:sz w:val="18"/>
                <w:szCs w:val="18"/>
              </w:rPr>
            </w:pPr>
          </w:p>
        </w:tc>
        <w:tc>
          <w:tcPr>
            <w:tcW w:w="1260" w:type="dxa"/>
            <w:shd w:val="clear" w:color="auto" w:fill="auto"/>
            <w:vAlign w:val="center"/>
          </w:tcPr>
          <w:p w14:paraId="6C5F0043" w14:textId="729FB2C5" w:rsidR="003D656C" w:rsidRPr="00FA7574" w:rsidRDefault="004D1FE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592398D6" w14:textId="4A8CFF1A" w:rsidR="004D1FE2" w:rsidRPr="00FA7574" w:rsidRDefault="004D1FE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Modalities for PPPs were established on </w:t>
            </w:r>
            <w:r w:rsidR="00160BCF">
              <w:rPr>
                <w:rFonts w:asciiTheme="minorHAnsi" w:eastAsia="Calibri" w:hAnsiTheme="minorHAnsi" w:cstheme="minorHAnsi"/>
                <w:sz w:val="18"/>
                <w:szCs w:val="18"/>
              </w:rPr>
              <w:t xml:space="preserve">27 November </w:t>
            </w:r>
            <w:r w:rsidRPr="00FA7574">
              <w:rPr>
                <w:rFonts w:asciiTheme="minorHAnsi" w:eastAsia="Calibri" w:hAnsiTheme="minorHAnsi" w:cstheme="minorHAnsi"/>
                <w:sz w:val="18"/>
                <w:szCs w:val="18"/>
              </w:rPr>
              <w:t>2015 with a by</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law on contracts for PPPs. Additionally, on 14</w:t>
            </w:r>
            <w:r w:rsidR="00160BCF">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 xml:space="preserve">October 2016, a </w:t>
            </w:r>
            <w:r w:rsidR="00160BCF">
              <w:rPr>
                <w:rFonts w:asciiTheme="minorHAnsi" w:eastAsia="Calibri" w:hAnsiTheme="minorHAnsi" w:cstheme="minorHAnsi"/>
                <w:sz w:val="18"/>
                <w:szCs w:val="18"/>
              </w:rPr>
              <w:t>G</w:t>
            </w:r>
            <w:r w:rsidRPr="00FA7574">
              <w:rPr>
                <w:rFonts w:asciiTheme="minorHAnsi" w:eastAsia="Calibri" w:hAnsiTheme="minorHAnsi" w:cstheme="minorHAnsi"/>
                <w:sz w:val="18"/>
                <w:szCs w:val="18"/>
              </w:rPr>
              <w:t xml:space="preserve">overnment </w:t>
            </w:r>
            <w:r w:rsidR="00160BCF">
              <w:rPr>
                <w:rFonts w:asciiTheme="minorHAnsi" w:eastAsia="Calibri" w:hAnsiTheme="minorHAnsi" w:cstheme="minorHAnsi"/>
                <w:sz w:val="18"/>
                <w:szCs w:val="18"/>
              </w:rPr>
              <w:t>D</w:t>
            </w:r>
            <w:r w:rsidRPr="00FA7574">
              <w:rPr>
                <w:rFonts w:asciiTheme="minorHAnsi" w:eastAsia="Calibri" w:hAnsiTheme="minorHAnsi" w:cstheme="minorHAnsi"/>
                <w:sz w:val="18"/>
                <w:szCs w:val="18"/>
              </w:rPr>
              <w:t>ecree (n°2016-1185) on the modalities of work and the assignment of “The General Authority of the PPP” under the control of the Presidency was enacted.</w:t>
            </w:r>
          </w:p>
          <w:p w14:paraId="45AB3BDC"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lang w:val="en-CA"/>
              </w:rPr>
            </w:pPr>
          </w:p>
          <w:p w14:paraId="552432E6" w14:textId="77777777" w:rsidR="004D1FE2" w:rsidRPr="00FA7574" w:rsidRDefault="004D1FE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lang w:val="en-CA"/>
              </w:rPr>
              <w:t>T</w:t>
            </w:r>
            <w:r w:rsidRPr="00FA7574">
              <w:rPr>
                <w:rFonts w:asciiTheme="minorHAnsi" w:eastAsia="Calibri" w:hAnsiTheme="minorHAnsi" w:cstheme="minorHAnsi"/>
                <w:sz w:val="18"/>
                <w:szCs w:val="18"/>
              </w:rPr>
              <w:t>he Project was not involved in the elaboration of these regulations.</w:t>
            </w:r>
          </w:p>
          <w:p w14:paraId="7C373139"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rPr>
            </w:pPr>
          </w:p>
          <w:p w14:paraId="5769974A" w14:textId="1E2370E6"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The </w:t>
            </w:r>
            <w:r w:rsidR="00160BCF" w:rsidRPr="002B54C3">
              <w:rPr>
                <w:rFonts w:asciiTheme="minorHAnsi" w:eastAsia="Calibri" w:hAnsiTheme="minorHAnsi" w:cstheme="minorHAnsi"/>
                <w:sz w:val="18"/>
                <w:szCs w:val="18"/>
              </w:rPr>
              <w:t xml:space="preserve">2017 </w:t>
            </w:r>
            <w:r w:rsidRPr="00FA7574">
              <w:rPr>
                <w:rFonts w:asciiTheme="minorHAnsi" w:eastAsia="Calibri" w:hAnsiTheme="minorHAnsi" w:cstheme="minorHAnsi"/>
                <w:sz w:val="18"/>
                <w:szCs w:val="18"/>
              </w:rPr>
              <w:t>PIR mentions that</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as an adaptive </w:t>
            </w:r>
            <w:r w:rsidR="00160BCF">
              <w:rPr>
                <w:rFonts w:asciiTheme="minorHAnsi" w:eastAsia="Calibri" w:hAnsiTheme="minorHAnsi" w:cstheme="minorHAnsi"/>
                <w:sz w:val="18"/>
                <w:szCs w:val="18"/>
              </w:rPr>
              <w:t xml:space="preserve">management </w:t>
            </w:r>
            <w:r w:rsidRPr="00FA7574">
              <w:rPr>
                <w:rFonts w:asciiTheme="minorHAnsi" w:eastAsia="Calibri" w:hAnsiTheme="minorHAnsi" w:cstheme="minorHAnsi"/>
                <w:sz w:val="18"/>
                <w:szCs w:val="18"/>
              </w:rPr>
              <w:t>measure</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Project </w:t>
            </w:r>
            <w:r w:rsidR="00160BCF">
              <w:rPr>
                <w:rFonts w:asciiTheme="minorHAnsi" w:eastAsia="Calibri" w:hAnsiTheme="minorHAnsi" w:cstheme="minorHAnsi"/>
                <w:sz w:val="18"/>
                <w:szCs w:val="18"/>
              </w:rPr>
              <w:t>will</w:t>
            </w:r>
            <w:r w:rsidR="00160BCF" w:rsidRPr="00FA7574">
              <w:rPr>
                <w:rFonts w:asciiTheme="minorHAnsi" w:eastAsia="Calibri" w:hAnsiTheme="minorHAnsi" w:cstheme="minorHAnsi"/>
                <w:sz w:val="18"/>
                <w:szCs w:val="18"/>
              </w:rPr>
              <w:t xml:space="preserve"> </w:t>
            </w:r>
            <w:proofErr w:type="gramStart"/>
            <w:r w:rsidRPr="00FA7574">
              <w:rPr>
                <w:rFonts w:asciiTheme="minorHAnsi" w:eastAsia="Calibri" w:hAnsiTheme="minorHAnsi" w:cstheme="minorHAnsi"/>
                <w:sz w:val="18"/>
                <w:szCs w:val="18"/>
              </w:rPr>
              <w:t>take into account</w:t>
            </w:r>
            <w:proofErr w:type="gramEnd"/>
            <w:r w:rsidRPr="00FA7574">
              <w:rPr>
                <w:rFonts w:asciiTheme="minorHAnsi" w:eastAsia="Calibri" w:hAnsiTheme="minorHAnsi" w:cstheme="minorHAnsi"/>
                <w:sz w:val="18"/>
                <w:szCs w:val="18"/>
              </w:rPr>
              <w:t xml:space="preserve"> the opportunities of PPPs for the private sector in the</w:t>
            </w:r>
            <w:r w:rsidR="00160BCF">
              <w:rPr>
                <w:rFonts w:asciiTheme="minorHAnsi" w:eastAsia="Calibri" w:hAnsiTheme="minorHAnsi" w:cstheme="minorHAnsi"/>
                <w:sz w:val="18"/>
                <w:szCs w:val="18"/>
              </w:rPr>
              <w:t xml:space="preserve"> piece of work entitled</w:t>
            </w:r>
            <w:r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i/>
                <w:sz w:val="18"/>
                <w:szCs w:val="18"/>
              </w:rPr>
              <w:t>Conception et development de la NAMA PST”</w:t>
            </w:r>
            <w:r w:rsidRPr="00FA7574">
              <w:rPr>
                <w:rFonts w:asciiTheme="minorHAnsi" w:eastAsia="Calibri" w:hAnsiTheme="minorHAnsi" w:cstheme="minorHAnsi"/>
                <w:sz w:val="18"/>
                <w:szCs w:val="18"/>
                <w:lang w:val="en-CA"/>
              </w:rPr>
              <w:t xml:space="preserve"> by </w:t>
            </w:r>
            <w:r w:rsidR="00160BCF">
              <w:rPr>
                <w:rFonts w:asciiTheme="minorHAnsi" w:eastAsia="Calibri" w:hAnsiTheme="minorHAnsi" w:cstheme="minorHAnsi"/>
                <w:sz w:val="18"/>
                <w:szCs w:val="18"/>
                <w:lang w:val="en-CA"/>
              </w:rPr>
              <w:t xml:space="preserve">September </w:t>
            </w:r>
            <w:r w:rsidRPr="00FA7574">
              <w:rPr>
                <w:rFonts w:asciiTheme="minorHAnsi" w:eastAsia="Calibri" w:hAnsiTheme="minorHAnsi" w:cstheme="minorHAnsi"/>
                <w:sz w:val="18"/>
                <w:szCs w:val="18"/>
                <w:lang w:val="en-CA"/>
              </w:rPr>
              <w:t>2017. However, during the MTR mission</w:t>
            </w:r>
            <w:r w:rsidR="00160BCF">
              <w:rPr>
                <w:rFonts w:asciiTheme="minorHAnsi" w:eastAsia="Calibri" w:hAnsiTheme="minorHAnsi" w:cstheme="minorHAnsi"/>
                <w:sz w:val="18"/>
                <w:szCs w:val="18"/>
                <w:lang w:val="en-CA"/>
              </w:rPr>
              <w:t xml:space="preserve"> in December 2017</w:t>
            </w:r>
            <w:r w:rsidRPr="00FA7574">
              <w:rPr>
                <w:rFonts w:asciiTheme="minorHAnsi" w:eastAsia="Calibri" w:hAnsiTheme="minorHAnsi" w:cstheme="minorHAnsi"/>
                <w:sz w:val="18"/>
                <w:szCs w:val="18"/>
                <w:lang w:val="en-CA"/>
              </w:rPr>
              <w:t xml:space="preserve"> this report </w:t>
            </w:r>
            <w:r w:rsidR="00160BCF">
              <w:rPr>
                <w:rFonts w:asciiTheme="minorHAnsi" w:eastAsia="Calibri" w:hAnsiTheme="minorHAnsi" w:cstheme="minorHAnsi"/>
                <w:sz w:val="18"/>
                <w:szCs w:val="18"/>
                <w:lang w:val="en-CA"/>
              </w:rPr>
              <w:t>had</w:t>
            </w:r>
            <w:r w:rsidR="00160BCF" w:rsidRPr="00FA7574">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not</w:t>
            </w:r>
            <w:r w:rsidR="00160BCF">
              <w:rPr>
                <w:rFonts w:asciiTheme="minorHAnsi" w:eastAsia="Calibri" w:hAnsiTheme="minorHAnsi" w:cstheme="minorHAnsi"/>
                <w:sz w:val="18"/>
                <w:szCs w:val="18"/>
                <w:lang w:val="en-CA"/>
              </w:rPr>
              <w:t xml:space="preserve"> yet been</w:t>
            </w:r>
            <w:r w:rsidRPr="00FA7574">
              <w:rPr>
                <w:rFonts w:asciiTheme="minorHAnsi" w:eastAsia="Calibri" w:hAnsiTheme="minorHAnsi" w:cstheme="minorHAnsi"/>
                <w:sz w:val="18"/>
                <w:szCs w:val="18"/>
                <w:lang w:val="en-CA"/>
              </w:rPr>
              <w:t xml:space="preserve"> finali</w:t>
            </w:r>
            <w:r w:rsidR="00160BCF">
              <w:rPr>
                <w:rFonts w:asciiTheme="minorHAnsi" w:eastAsia="Calibri" w:hAnsiTheme="minorHAnsi" w:cstheme="minorHAnsi"/>
                <w:sz w:val="18"/>
                <w:szCs w:val="18"/>
                <w:lang w:val="en-CA"/>
              </w:rPr>
              <w:t>s</w:t>
            </w:r>
            <w:r w:rsidRPr="00FA7574">
              <w:rPr>
                <w:rFonts w:asciiTheme="minorHAnsi" w:eastAsia="Calibri" w:hAnsiTheme="minorHAnsi" w:cstheme="minorHAnsi"/>
                <w:sz w:val="18"/>
                <w:szCs w:val="18"/>
                <w:lang w:val="en-CA"/>
              </w:rPr>
              <w:t>ed.</w:t>
            </w:r>
          </w:p>
          <w:p w14:paraId="08DDD88A"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rPr>
            </w:pPr>
          </w:p>
          <w:p w14:paraId="41C8D3C4" w14:textId="604645DE"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On </w:t>
            </w:r>
            <w:r w:rsidR="00160BCF">
              <w:rPr>
                <w:rFonts w:asciiTheme="minorHAnsi" w:eastAsia="Calibri" w:hAnsiTheme="minorHAnsi" w:cstheme="minorHAnsi"/>
                <w:sz w:val="18"/>
                <w:szCs w:val="18"/>
              </w:rPr>
              <w:t xml:space="preserve">24 August </w:t>
            </w:r>
            <w:r w:rsidRPr="00FA7574">
              <w:rPr>
                <w:rFonts w:asciiTheme="minorHAnsi" w:eastAsia="Calibri" w:hAnsiTheme="minorHAnsi" w:cstheme="minorHAnsi"/>
                <w:sz w:val="18"/>
                <w:szCs w:val="18"/>
              </w:rPr>
              <w:t xml:space="preserve">2016 and </w:t>
            </w:r>
            <w:r w:rsidR="00160BCF">
              <w:rPr>
                <w:rFonts w:asciiTheme="minorHAnsi" w:eastAsia="Calibri" w:hAnsiTheme="minorHAnsi" w:cstheme="minorHAnsi"/>
                <w:sz w:val="18"/>
                <w:szCs w:val="18"/>
              </w:rPr>
              <w:t xml:space="preserve">22 March </w:t>
            </w:r>
            <w:r w:rsidRPr="00FA7574">
              <w:rPr>
                <w:rFonts w:asciiTheme="minorHAnsi" w:eastAsia="Calibri" w:hAnsiTheme="minorHAnsi" w:cstheme="minorHAnsi"/>
                <w:sz w:val="18"/>
                <w:szCs w:val="18"/>
              </w:rPr>
              <w:t>2017</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Government of Tunisia published decrees </w:t>
            </w:r>
            <w:r w:rsidR="00160BCF" w:rsidRPr="00FA7574">
              <w:rPr>
                <w:rFonts w:asciiTheme="minorHAnsi" w:eastAsia="Calibri" w:hAnsiTheme="minorHAnsi" w:cstheme="minorHAnsi"/>
                <w:sz w:val="18"/>
                <w:szCs w:val="18"/>
              </w:rPr>
              <w:t>relat</w:t>
            </w:r>
            <w:r w:rsidR="00160BCF">
              <w:rPr>
                <w:rFonts w:asciiTheme="minorHAnsi" w:eastAsia="Calibri" w:hAnsiTheme="minorHAnsi" w:cstheme="minorHAnsi"/>
                <w:sz w:val="18"/>
                <w:szCs w:val="18"/>
              </w:rPr>
              <w:t>ing</w:t>
            </w:r>
            <w:r w:rsidR="00160BCF"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to the mandate and composition of a “Specialized Authority” in charge of the examination of issues related to renewable energy projects.</w:t>
            </w:r>
          </w:p>
          <w:p w14:paraId="5070D16E"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rPr>
            </w:pPr>
          </w:p>
          <w:p w14:paraId="131F50E4" w14:textId="5A49E29C"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The Project was not involved in the elaboration of these regulations.</w:t>
            </w:r>
          </w:p>
          <w:p w14:paraId="336EEBD5"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rPr>
            </w:pPr>
          </w:p>
          <w:p w14:paraId="415A1C47" w14:textId="2C8983DB"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According to various interviewed stakeholders (ANME, GIZ</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etc.)</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implemented regulations </w:t>
            </w:r>
            <w:r w:rsidR="00160BCF">
              <w:rPr>
                <w:rFonts w:asciiTheme="minorHAnsi" w:eastAsia="Calibri" w:hAnsiTheme="minorHAnsi" w:cstheme="minorHAnsi"/>
                <w:sz w:val="18"/>
                <w:szCs w:val="18"/>
              </w:rPr>
              <w:t>will</w:t>
            </w:r>
            <w:r w:rsidR="00160BCF"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 xml:space="preserve">need to be revised to make them acceptable for private sector investments. The </w:t>
            </w:r>
            <w:r w:rsidR="00160BCF" w:rsidRPr="00BC48BA">
              <w:rPr>
                <w:rFonts w:asciiTheme="minorHAnsi" w:eastAsia="Calibri" w:hAnsiTheme="minorHAnsi" w:cstheme="minorHAnsi"/>
                <w:sz w:val="18"/>
                <w:szCs w:val="18"/>
              </w:rPr>
              <w:t xml:space="preserve">2017 </w:t>
            </w:r>
            <w:r w:rsidRPr="00FA7574">
              <w:rPr>
                <w:rFonts w:asciiTheme="minorHAnsi" w:eastAsia="Calibri" w:hAnsiTheme="minorHAnsi" w:cstheme="minorHAnsi"/>
                <w:sz w:val="18"/>
                <w:szCs w:val="18"/>
              </w:rPr>
              <w:t>PIR mentions</w:t>
            </w:r>
            <w:r w:rsidR="00160BCF">
              <w:rPr>
                <w:rFonts w:asciiTheme="minorHAnsi" w:eastAsia="Calibri" w:hAnsiTheme="minorHAnsi" w:cstheme="minorHAnsi"/>
                <w:sz w:val="18"/>
                <w:szCs w:val="18"/>
              </w:rPr>
              <w:t xml:space="preserve"> that,</w:t>
            </w:r>
            <w:r w:rsidRPr="00FA7574">
              <w:rPr>
                <w:rFonts w:asciiTheme="minorHAnsi" w:eastAsia="Calibri" w:hAnsiTheme="minorHAnsi" w:cstheme="minorHAnsi"/>
                <w:sz w:val="18"/>
                <w:szCs w:val="18"/>
              </w:rPr>
              <w:t xml:space="preserve"> as an adaptive </w:t>
            </w:r>
            <w:r w:rsidR="00160BCF">
              <w:rPr>
                <w:rFonts w:asciiTheme="minorHAnsi" w:eastAsia="Calibri" w:hAnsiTheme="minorHAnsi" w:cstheme="minorHAnsi"/>
                <w:sz w:val="18"/>
                <w:szCs w:val="18"/>
              </w:rPr>
              <w:t xml:space="preserve">management </w:t>
            </w:r>
            <w:r w:rsidRPr="00FA7574">
              <w:rPr>
                <w:rFonts w:asciiTheme="minorHAnsi" w:eastAsia="Calibri" w:hAnsiTheme="minorHAnsi" w:cstheme="minorHAnsi"/>
                <w:sz w:val="18"/>
                <w:szCs w:val="18"/>
              </w:rPr>
              <w:t>measure</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Project is supporting ANME in drafting a regulatory text on the independent energy regulator based on </w:t>
            </w:r>
            <w:r w:rsidR="00160BCF">
              <w:rPr>
                <w:rFonts w:asciiTheme="minorHAnsi" w:eastAsia="Calibri" w:hAnsiTheme="minorHAnsi" w:cstheme="minorHAnsi"/>
                <w:sz w:val="18"/>
                <w:szCs w:val="18"/>
              </w:rPr>
              <w:t>a</w:t>
            </w:r>
            <w:r w:rsidR="00160BCF"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 xml:space="preserve">version prepared in 2014 </w:t>
            </w:r>
            <w:r w:rsidR="00160BCF">
              <w:rPr>
                <w:rFonts w:asciiTheme="minorHAnsi" w:eastAsia="Calibri" w:hAnsiTheme="minorHAnsi" w:cstheme="minorHAnsi"/>
                <w:sz w:val="18"/>
                <w:szCs w:val="18"/>
              </w:rPr>
              <w:t>by a</w:t>
            </w:r>
            <w:r w:rsidRPr="00FA7574">
              <w:rPr>
                <w:rFonts w:asciiTheme="minorHAnsi" w:eastAsia="Calibri" w:hAnsiTheme="minorHAnsi" w:cstheme="minorHAnsi"/>
                <w:sz w:val="18"/>
                <w:szCs w:val="18"/>
              </w:rPr>
              <w:t xml:space="preserve"> UNDP-</w:t>
            </w:r>
            <w:r w:rsidR="00160BCF">
              <w:rPr>
                <w:rFonts w:asciiTheme="minorHAnsi" w:eastAsia="Calibri" w:hAnsiTheme="minorHAnsi" w:cstheme="minorHAnsi"/>
                <w:sz w:val="18"/>
                <w:szCs w:val="18"/>
              </w:rPr>
              <w:t xml:space="preserve">implemented, </w:t>
            </w:r>
            <w:r w:rsidRPr="00FA7574">
              <w:rPr>
                <w:rFonts w:asciiTheme="minorHAnsi" w:eastAsia="Calibri" w:hAnsiTheme="minorHAnsi" w:cstheme="minorHAnsi"/>
                <w:sz w:val="18"/>
                <w:szCs w:val="18"/>
              </w:rPr>
              <w:t>GEF</w:t>
            </w:r>
            <w:r w:rsidR="00160BCF">
              <w:rPr>
                <w:rFonts w:asciiTheme="minorHAnsi" w:eastAsia="Calibri" w:hAnsiTheme="minorHAnsi" w:cstheme="minorHAnsi"/>
                <w:sz w:val="18"/>
                <w:szCs w:val="18"/>
              </w:rPr>
              <w:t>-financed</w:t>
            </w:r>
            <w:r w:rsidRPr="00FA7574">
              <w:rPr>
                <w:rFonts w:asciiTheme="minorHAnsi" w:eastAsia="Calibri" w:hAnsiTheme="minorHAnsi" w:cstheme="minorHAnsi"/>
                <w:sz w:val="18"/>
                <w:szCs w:val="18"/>
              </w:rPr>
              <w:t xml:space="preserve"> project on wind energy generation by </w:t>
            </w:r>
            <w:r w:rsidR="00160BCF">
              <w:rPr>
                <w:rFonts w:asciiTheme="minorHAnsi" w:eastAsia="Calibri" w:hAnsiTheme="minorHAnsi" w:cstheme="minorHAnsi"/>
                <w:sz w:val="18"/>
                <w:szCs w:val="18"/>
              </w:rPr>
              <w:t xml:space="preserve">the </w:t>
            </w:r>
            <w:r w:rsidRPr="00FA7574">
              <w:rPr>
                <w:rFonts w:asciiTheme="minorHAnsi" w:eastAsia="Calibri" w:hAnsiTheme="minorHAnsi" w:cstheme="minorHAnsi"/>
                <w:sz w:val="18"/>
                <w:szCs w:val="18"/>
              </w:rPr>
              <w:t>private sector in Tunisia. However</w:t>
            </w:r>
            <w:r w:rsidR="00160BCF">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no additional information on these activities were available at the time of the MTR mission</w:t>
            </w:r>
            <w:r w:rsidR="00160BCF">
              <w:rPr>
                <w:rFonts w:asciiTheme="minorHAnsi" w:eastAsia="Calibri" w:hAnsiTheme="minorHAnsi" w:cstheme="minorHAnsi"/>
                <w:sz w:val="18"/>
                <w:szCs w:val="18"/>
              </w:rPr>
              <w:t xml:space="preserve"> in December 2017.</w:t>
            </w:r>
          </w:p>
          <w:p w14:paraId="28435B85"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rPr>
            </w:pPr>
          </w:p>
          <w:p w14:paraId="1399FE08" w14:textId="2C382B9A"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lastRenderedPageBreak/>
              <w:t xml:space="preserve">While it is positive that </w:t>
            </w:r>
            <w:r w:rsidR="005B6D08">
              <w:rPr>
                <w:rFonts w:asciiTheme="minorHAnsi" w:eastAsia="Calibri" w:hAnsiTheme="minorHAnsi" w:cstheme="minorHAnsi"/>
                <w:sz w:val="18"/>
                <w:szCs w:val="18"/>
              </w:rPr>
              <w:t xml:space="preserve">these </w:t>
            </w:r>
            <w:r w:rsidRPr="00FA7574">
              <w:rPr>
                <w:rFonts w:asciiTheme="minorHAnsi" w:eastAsia="Calibri" w:hAnsiTheme="minorHAnsi" w:cstheme="minorHAnsi"/>
                <w:sz w:val="18"/>
                <w:szCs w:val="18"/>
              </w:rPr>
              <w:t>target</w:t>
            </w:r>
            <w:r w:rsidR="005B6D08">
              <w:rPr>
                <w:rFonts w:asciiTheme="minorHAnsi" w:eastAsia="Calibri" w:hAnsiTheme="minorHAnsi" w:cstheme="minorHAnsi"/>
                <w:sz w:val="18"/>
                <w:szCs w:val="18"/>
              </w:rPr>
              <w:t>s</w:t>
            </w:r>
            <w:r w:rsidRPr="00FA7574">
              <w:rPr>
                <w:rFonts w:asciiTheme="minorHAnsi" w:eastAsia="Calibri" w:hAnsiTheme="minorHAnsi" w:cstheme="minorHAnsi"/>
                <w:sz w:val="18"/>
                <w:szCs w:val="18"/>
              </w:rPr>
              <w:t xml:space="preserve"> are (partially) met (</w:t>
            </w:r>
            <w:r w:rsidR="005B6D08">
              <w:rPr>
                <w:rFonts w:asciiTheme="minorHAnsi" w:eastAsia="Calibri" w:hAnsiTheme="minorHAnsi" w:cstheme="minorHAnsi"/>
                <w:sz w:val="18"/>
                <w:szCs w:val="18"/>
              </w:rPr>
              <w:t xml:space="preserve">albeit </w:t>
            </w:r>
            <w:r w:rsidRPr="00FA7574">
              <w:rPr>
                <w:rFonts w:asciiTheme="minorHAnsi" w:eastAsia="Calibri" w:hAnsiTheme="minorHAnsi" w:cstheme="minorHAnsi"/>
                <w:sz w:val="18"/>
                <w:szCs w:val="18"/>
              </w:rPr>
              <w:t>without relevant inputs from the Project)</w:t>
            </w:r>
            <w:r w:rsidR="005B6D08">
              <w:rPr>
                <w:rFonts w:asciiTheme="minorHAnsi" w:eastAsia="Calibri" w:hAnsiTheme="minorHAnsi" w:cstheme="minorHAnsi"/>
                <w:sz w:val="18"/>
                <w:szCs w:val="18"/>
              </w:rPr>
              <w:t>,</w:t>
            </w:r>
            <w:r w:rsidRPr="00FA7574">
              <w:rPr>
                <w:rFonts w:asciiTheme="minorHAnsi" w:eastAsia="Calibri" w:hAnsiTheme="minorHAnsi" w:cstheme="minorHAnsi"/>
                <w:sz w:val="18"/>
                <w:szCs w:val="18"/>
              </w:rPr>
              <w:t xml:space="preserve"> the planned adaptive measures seem to be ad hoc and are not justified. A general strategy </w:t>
            </w:r>
            <w:r w:rsidR="005B6D08">
              <w:rPr>
                <w:rFonts w:asciiTheme="minorHAnsi" w:eastAsia="Calibri" w:hAnsiTheme="minorHAnsi" w:cstheme="minorHAnsi"/>
                <w:sz w:val="18"/>
                <w:szCs w:val="18"/>
              </w:rPr>
              <w:t xml:space="preserve">on </w:t>
            </w:r>
            <w:r w:rsidRPr="00FA7574">
              <w:rPr>
                <w:rFonts w:asciiTheme="minorHAnsi" w:eastAsia="Calibri" w:hAnsiTheme="minorHAnsi" w:cstheme="minorHAnsi"/>
                <w:sz w:val="18"/>
                <w:szCs w:val="18"/>
              </w:rPr>
              <w:t>how to adapt the Project to the changing Project environment is missing</w:t>
            </w:r>
            <w:r w:rsidR="005B6D08">
              <w:rPr>
                <w:rFonts w:asciiTheme="minorHAnsi" w:eastAsia="Calibri" w:hAnsiTheme="minorHAnsi" w:cstheme="minorHAnsi"/>
                <w:sz w:val="18"/>
                <w:szCs w:val="18"/>
              </w:rPr>
              <w:t>.</w:t>
            </w:r>
          </w:p>
        </w:tc>
      </w:tr>
      <w:tr w:rsidR="004A1E97" w:rsidRPr="00FB3341" w14:paraId="41869FC1" w14:textId="77777777" w:rsidTr="00FA7574">
        <w:trPr>
          <w:cantSplit/>
          <w:trHeight w:val="4825"/>
          <w:jc w:val="center"/>
        </w:trPr>
        <w:tc>
          <w:tcPr>
            <w:tcW w:w="2137" w:type="dxa"/>
            <w:vMerge/>
            <w:shd w:val="clear" w:color="auto" w:fill="auto"/>
            <w:vAlign w:val="center"/>
          </w:tcPr>
          <w:p w14:paraId="4D110DED"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22501BCF"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p>
          <w:p w14:paraId="76479E73"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Number of financial instruments to capitalise the Energy Transition</w:t>
            </w:r>
            <w:r w:rsidRPr="00FA7574">
              <w:rPr>
                <w:rFonts w:asciiTheme="minorHAnsi" w:eastAsia="Calibri" w:hAnsiTheme="minorHAnsi" w:cstheme="minorHAnsi"/>
                <w:bCs/>
                <w:iCs/>
                <w:sz w:val="18"/>
                <w:szCs w:val="18"/>
                <w:lang w:val="en-CA"/>
              </w:rPr>
              <w:t xml:space="preserve"> Fund</w:t>
            </w:r>
          </w:p>
        </w:tc>
        <w:tc>
          <w:tcPr>
            <w:tcW w:w="1098" w:type="dxa"/>
            <w:shd w:val="clear" w:color="auto" w:fill="auto"/>
            <w:vAlign w:val="center"/>
          </w:tcPr>
          <w:p w14:paraId="169A6D72"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p>
          <w:p w14:paraId="3D657C31"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FNME restructured into the ETF in January 2014 (Articles 67 and 68 of the Finance Law 2014).</w:t>
            </w:r>
          </w:p>
          <w:p w14:paraId="3496A235" w14:textId="604EEEEB"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p>
          <w:p w14:paraId="4F3092AC" w14:textId="77777777" w:rsidR="003D656C" w:rsidRPr="00FA7574" w:rsidRDefault="003D656C" w:rsidP="00FA7574">
            <w:pPr>
              <w:autoSpaceDE w:val="0"/>
              <w:autoSpaceDN w:val="0"/>
              <w:adjustRightInd w:val="0"/>
              <w:jc w:val="left"/>
              <w:rPr>
                <w:rFonts w:asciiTheme="minorHAnsi" w:eastAsia="Calibri" w:hAnsiTheme="minorHAnsi" w:cstheme="minorHAnsi"/>
                <w:bCs/>
                <w:iCs/>
                <w:sz w:val="18"/>
                <w:szCs w:val="18"/>
                <w:lang w:val="en-GB"/>
              </w:rPr>
            </w:pPr>
          </w:p>
          <w:p w14:paraId="60B1A1E4" w14:textId="329431D7" w:rsidR="00375BCD" w:rsidRDefault="004A1E97" w:rsidP="00125079">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Diversified sources of capitalisation not sufficient to support the implementation of the TSP NAMA</w:t>
            </w:r>
            <w:r w:rsidR="00375BCD">
              <w:rPr>
                <w:rFonts w:asciiTheme="minorHAnsi" w:eastAsia="Calibri" w:hAnsiTheme="minorHAnsi" w:cstheme="minorHAnsi"/>
                <w:bCs/>
                <w:iCs/>
                <w:sz w:val="18"/>
                <w:szCs w:val="18"/>
                <w:lang w:val="en-GB"/>
              </w:rPr>
              <w:t>.</w:t>
            </w:r>
          </w:p>
          <w:p w14:paraId="2D91DBE7" w14:textId="77777777" w:rsidR="00375BCD" w:rsidRDefault="00375BCD" w:rsidP="00125079">
            <w:pPr>
              <w:autoSpaceDE w:val="0"/>
              <w:autoSpaceDN w:val="0"/>
              <w:adjustRightInd w:val="0"/>
              <w:jc w:val="left"/>
              <w:rPr>
                <w:rFonts w:asciiTheme="minorHAnsi" w:eastAsia="Calibri" w:hAnsiTheme="minorHAnsi" w:cstheme="minorHAnsi"/>
                <w:bCs/>
                <w:iCs/>
                <w:sz w:val="18"/>
                <w:szCs w:val="18"/>
                <w:lang w:val="en-GB"/>
              </w:rPr>
            </w:pPr>
          </w:p>
          <w:p w14:paraId="61CE075C" w14:textId="5692931F" w:rsidR="004A1E97" w:rsidRPr="00FA7574" w:rsidRDefault="00375BCD" w:rsidP="00FA7574">
            <w:pPr>
              <w:autoSpaceDE w:val="0"/>
              <w:autoSpaceDN w:val="0"/>
              <w:adjustRightInd w:val="0"/>
              <w:jc w:val="left"/>
              <w:rPr>
                <w:rFonts w:asciiTheme="minorHAnsi" w:eastAsia="Calibri" w:hAnsiTheme="minorHAnsi" w:cstheme="minorHAnsi"/>
                <w:bCs/>
                <w:iCs/>
                <w:sz w:val="18"/>
                <w:szCs w:val="18"/>
                <w:lang w:val="en-GB"/>
              </w:rPr>
            </w:pPr>
            <w:r>
              <w:rPr>
                <w:rFonts w:asciiTheme="minorHAnsi" w:eastAsia="Calibri" w:hAnsiTheme="minorHAnsi" w:cstheme="minorHAnsi"/>
                <w:bCs/>
                <w:iCs/>
                <w:sz w:val="18"/>
                <w:szCs w:val="18"/>
                <w:lang w:val="en-GB"/>
              </w:rPr>
              <w:t>S</w:t>
            </w:r>
            <w:r w:rsidR="004A1E97" w:rsidRPr="00FA7574">
              <w:rPr>
                <w:rFonts w:asciiTheme="minorHAnsi" w:eastAsia="Calibri" w:hAnsiTheme="minorHAnsi" w:cstheme="minorHAnsi"/>
                <w:bCs/>
                <w:iCs/>
                <w:sz w:val="18"/>
                <w:szCs w:val="18"/>
                <w:lang w:val="en-GB"/>
              </w:rPr>
              <w:t>ocial and environmental safeguards are required under current legislation for projects with installed capacity below 300 MW</w:t>
            </w:r>
          </w:p>
        </w:tc>
        <w:tc>
          <w:tcPr>
            <w:tcW w:w="968" w:type="dxa"/>
            <w:shd w:val="clear" w:color="auto" w:fill="auto"/>
            <w:vAlign w:val="center"/>
          </w:tcPr>
          <w:p w14:paraId="37FD41E5" w14:textId="5022FAC8" w:rsidR="004A1E97" w:rsidRPr="00FA7574" w:rsidRDefault="00486EBA"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N/A</w:t>
            </w:r>
          </w:p>
        </w:tc>
        <w:tc>
          <w:tcPr>
            <w:tcW w:w="851" w:type="dxa"/>
            <w:shd w:val="clear" w:color="auto" w:fill="auto"/>
            <w:vAlign w:val="center"/>
          </w:tcPr>
          <w:p w14:paraId="09D5B022" w14:textId="77777777" w:rsidR="004A1E97" w:rsidRPr="00FA7574" w:rsidRDefault="004A1E97" w:rsidP="00FA7574">
            <w:pPr>
              <w:jc w:val="left"/>
              <w:rPr>
                <w:rFonts w:asciiTheme="minorHAnsi" w:eastAsia="Calibri" w:hAnsiTheme="minorHAnsi" w:cstheme="minorHAnsi"/>
                <w:sz w:val="18"/>
                <w:szCs w:val="18"/>
              </w:rPr>
            </w:pPr>
          </w:p>
        </w:tc>
        <w:tc>
          <w:tcPr>
            <w:tcW w:w="1276" w:type="dxa"/>
            <w:vAlign w:val="center"/>
          </w:tcPr>
          <w:p w14:paraId="65D2B5D5"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p>
          <w:p w14:paraId="5F969008" w14:textId="77777777" w:rsidR="004A1E97" w:rsidRPr="00FA7574" w:rsidRDefault="004A1E97"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The ETF is supported with at least 3 new financial instruments</w:t>
            </w:r>
          </w:p>
        </w:tc>
        <w:tc>
          <w:tcPr>
            <w:tcW w:w="1945" w:type="dxa"/>
            <w:shd w:val="clear" w:color="auto" w:fill="FFFF00"/>
            <w:vAlign w:val="center"/>
          </w:tcPr>
          <w:p w14:paraId="2E207313" w14:textId="34EA646E" w:rsidR="004A1E97" w:rsidRPr="00FA7574" w:rsidRDefault="004B377B"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Regulatory text for ETF prepared but not yet enacted</w:t>
            </w:r>
          </w:p>
        </w:tc>
        <w:tc>
          <w:tcPr>
            <w:tcW w:w="1260" w:type="dxa"/>
            <w:shd w:val="clear" w:color="auto" w:fill="auto"/>
            <w:vAlign w:val="center"/>
          </w:tcPr>
          <w:p w14:paraId="2DEB7685" w14:textId="55D434F6" w:rsidR="004A1E97"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23FAA9C5" w14:textId="5011CB90"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lang w:val="en-GB"/>
              </w:rPr>
              <w:t xml:space="preserve">According to the </w:t>
            </w:r>
            <w:r w:rsidR="00375BCD">
              <w:rPr>
                <w:rFonts w:asciiTheme="minorHAnsi" w:eastAsia="Calibri" w:hAnsiTheme="minorHAnsi" w:cstheme="minorHAnsi"/>
                <w:sz w:val="18"/>
                <w:szCs w:val="18"/>
                <w:lang w:val="en-GB"/>
              </w:rPr>
              <w:t xml:space="preserve">2017 </w:t>
            </w:r>
            <w:r w:rsidRPr="00FA7574">
              <w:rPr>
                <w:rFonts w:asciiTheme="minorHAnsi" w:eastAsia="Calibri" w:hAnsiTheme="minorHAnsi" w:cstheme="minorHAnsi"/>
                <w:sz w:val="18"/>
                <w:szCs w:val="18"/>
                <w:lang w:val="en-GB"/>
              </w:rPr>
              <w:t>PIR</w:t>
            </w:r>
            <w:r w:rsidR="00375BCD">
              <w:rPr>
                <w:rFonts w:asciiTheme="minorHAnsi" w:eastAsia="Calibri" w:hAnsiTheme="minorHAnsi" w:cstheme="minorHAnsi"/>
                <w:sz w:val="18"/>
                <w:szCs w:val="18"/>
                <w:lang w:val="en-GB"/>
              </w:rPr>
              <w:t>,</w:t>
            </w:r>
            <w:r w:rsidRPr="00FA7574">
              <w:rPr>
                <w:rFonts w:asciiTheme="minorHAnsi" w:eastAsia="Calibri" w:hAnsiTheme="minorHAnsi" w:cstheme="minorHAnsi"/>
                <w:sz w:val="18"/>
                <w:szCs w:val="18"/>
                <w:lang w:val="en-GB"/>
              </w:rPr>
              <w:t xml:space="preserve"> </w:t>
            </w:r>
            <w:r w:rsidR="00375BCD">
              <w:rPr>
                <w:rFonts w:asciiTheme="minorHAnsi" w:eastAsia="Calibri" w:hAnsiTheme="minorHAnsi" w:cstheme="minorHAnsi"/>
                <w:sz w:val="18"/>
                <w:szCs w:val="18"/>
                <w:lang w:val="en-GB"/>
              </w:rPr>
              <w:t xml:space="preserve">between January-June 2017 </w:t>
            </w:r>
            <w:r w:rsidRPr="00FA7574">
              <w:rPr>
                <w:rFonts w:asciiTheme="minorHAnsi" w:eastAsia="Calibri" w:hAnsiTheme="minorHAnsi" w:cstheme="minorHAnsi"/>
                <w:sz w:val="18"/>
                <w:szCs w:val="18"/>
                <w:lang w:val="en-GB"/>
              </w:rPr>
              <w:t>the Project prepared the regulatory text (decree) on the management, replenishment and use of resources, which is based on an original version prepared in 2011 (</w:t>
            </w:r>
            <w:r w:rsidRPr="00FA7574">
              <w:rPr>
                <w:rFonts w:asciiTheme="minorHAnsi" w:eastAsia="Calibri" w:hAnsiTheme="minorHAnsi" w:cstheme="minorHAnsi"/>
                <w:i/>
                <w:sz w:val="18"/>
                <w:szCs w:val="18"/>
                <w:lang w:val="en-GB"/>
              </w:rPr>
              <w:t xml:space="preserve">UNDP: </w:t>
            </w:r>
            <w:r w:rsidRPr="00FA7574">
              <w:rPr>
                <w:rFonts w:asciiTheme="minorHAnsi" w:eastAsia="Calibri" w:hAnsiTheme="minorHAnsi" w:cstheme="minorHAnsi"/>
                <w:i/>
                <w:sz w:val="18"/>
                <w:szCs w:val="18"/>
              </w:rPr>
              <w:t xml:space="preserve">Support to the </w:t>
            </w:r>
            <w:r w:rsidR="00375BCD">
              <w:rPr>
                <w:rFonts w:asciiTheme="minorHAnsi" w:eastAsia="Calibri" w:hAnsiTheme="minorHAnsi" w:cstheme="minorHAnsi"/>
                <w:i/>
                <w:sz w:val="18"/>
                <w:szCs w:val="18"/>
              </w:rPr>
              <w:t>Q</w:t>
            </w:r>
            <w:r w:rsidRPr="00FA7574">
              <w:rPr>
                <w:rFonts w:asciiTheme="minorHAnsi" w:eastAsia="Calibri" w:hAnsiTheme="minorHAnsi" w:cstheme="minorHAnsi"/>
                <w:i/>
                <w:sz w:val="18"/>
                <w:szCs w:val="18"/>
              </w:rPr>
              <w:t xml:space="preserve">uadrennial (2008-2011) </w:t>
            </w:r>
            <w:proofErr w:type="spellStart"/>
            <w:r w:rsidR="00375BCD">
              <w:rPr>
                <w:rFonts w:asciiTheme="minorHAnsi" w:eastAsia="Calibri" w:hAnsiTheme="minorHAnsi" w:cstheme="minorHAnsi"/>
                <w:i/>
                <w:sz w:val="18"/>
                <w:szCs w:val="18"/>
              </w:rPr>
              <w:t>P</w:t>
            </w:r>
            <w:r w:rsidRPr="00FA7574">
              <w:rPr>
                <w:rFonts w:asciiTheme="minorHAnsi" w:eastAsia="Calibri" w:hAnsiTheme="minorHAnsi" w:cstheme="minorHAnsi"/>
                <w:i/>
                <w:sz w:val="18"/>
                <w:szCs w:val="18"/>
              </w:rPr>
              <w:t>rogramme</w:t>
            </w:r>
            <w:proofErr w:type="spellEnd"/>
            <w:r w:rsidRPr="00FA7574">
              <w:rPr>
                <w:rFonts w:asciiTheme="minorHAnsi" w:eastAsia="Calibri" w:hAnsiTheme="minorHAnsi" w:cstheme="minorHAnsi"/>
                <w:i/>
                <w:sz w:val="18"/>
                <w:szCs w:val="18"/>
              </w:rPr>
              <w:t xml:space="preserve"> on </w:t>
            </w:r>
            <w:r w:rsidR="00375BCD">
              <w:rPr>
                <w:rFonts w:asciiTheme="minorHAnsi" w:eastAsia="Calibri" w:hAnsiTheme="minorHAnsi" w:cstheme="minorHAnsi"/>
                <w:i/>
                <w:sz w:val="18"/>
                <w:szCs w:val="18"/>
              </w:rPr>
              <w:t>E</w:t>
            </w:r>
            <w:r w:rsidRPr="00FA7574">
              <w:rPr>
                <w:rFonts w:asciiTheme="minorHAnsi" w:eastAsia="Calibri" w:hAnsiTheme="minorHAnsi" w:cstheme="minorHAnsi"/>
                <w:i/>
                <w:sz w:val="18"/>
                <w:szCs w:val="18"/>
              </w:rPr>
              <w:t xml:space="preserve">nergy </w:t>
            </w:r>
            <w:r w:rsidR="00375BCD">
              <w:rPr>
                <w:rFonts w:asciiTheme="minorHAnsi" w:eastAsia="Calibri" w:hAnsiTheme="minorHAnsi" w:cstheme="minorHAnsi"/>
                <w:i/>
                <w:sz w:val="18"/>
                <w:szCs w:val="18"/>
              </w:rPr>
              <w:t>C</w:t>
            </w:r>
            <w:r w:rsidRPr="00FA7574">
              <w:rPr>
                <w:rFonts w:asciiTheme="minorHAnsi" w:eastAsia="Calibri" w:hAnsiTheme="minorHAnsi" w:cstheme="minorHAnsi"/>
                <w:i/>
                <w:sz w:val="18"/>
                <w:szCs w:val="18"/>
              </w:rPr>
              <w:t>onservation in Tunisia</w:t>
            </w:r>
            <w:r w:rsidRPr="00FA7574">
              <w:rPr>
                <w:rFonts w:asciiTheme="minorHAnsi" w:eastAsia="Calibri" w:hAnsiTheme="minorHAnsi" w:cstheme="minorHAnsi"/>
                <w:sz w:val="18"/>
                <w:szCs w:val="18"/>
              </w:rPr>
              <w:t>).</w:t>
            </w:r>
          </w:p>
          <w:p w14:paraId="624FBF29"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lang w:val="en-GB"/>
              </w:rPr>
            </w:pPr>
          </w:p>
          <w:p w14:paraId="3D2EA542" w14:textId="08B12DEB" w:rsidR="0044360B" w:rsidRPr="00FA7574" w:rsidRDefault="0044360B" w:rsidP="00FA7574">
            <w:pPr>
              <w:autoSpaceDE w:val="0"/>
              <w:autoSpaceDN w:val="0"/>
              <w:adjustRightInd w:val="0"/>
              <w:jc w:val="left"/>
              <w:rPr>
                <w:rFonts w:asciiTheme="minorHAnsi" w:eastAsia="Calibri" w:hAnsiTheme="minorHAnsi" w:cstheme="minorHAnsi"/>
                <w:sz w:val="18"/>
                <w:szCs w:val="18"/>
                <w:lang w:val="en-GB"/>
              </w:rPr>
            </w:pPr>
            <w:r w:rsidRPr="00FA7574">
              <w:rPr>
                <w:rFonts w:asciiTheme="minorHAnsi" w:eastAsia="Calibri" w:hAnsiTheme="minorHAnsi" w:cstheme="minorHAnsi"/>
                <w:sz w:val="18"/>
                <w:szCs w:val="18"/>
                <w:lang w:val="en-GB"/>
              </w:rPr>
              <w:t xml:space="preserve">On </w:t>
            </w:r>
            <w:r w:rsidR="00375BCD">
              <w:rPr>
                <w:rFonts w:asciiTheme="minorHAnsi" w:eastAsia="Calibri" w:hAnsiTheme="minorHAnsi" w:cstheme="minorHAnsi"/>
                <w:sz w:val="18"/>
                <w:szCs w:val="18"/>
                <w:lang w:val="en-GB"/>
              </w:rPr>
              <w:t xml:space="preserve">23 June </w:t>
            </w:r>
            <w:r w:rsidRPr="00FA7574">
              <w:rPr>
                <w:rFonts w:asciiTheme="minorHAnsi" w:eastAsia="Calibri" w:hAnsiTheme="minorHAnsi" w:cstheme="minorHAnsi"/>
                <w:sz w:val="18"/>
                <w:szCs w:val="18"/>
                <w:lang w:val="en-GB"/>
              </w:rPr>
              <w:t>2017</w:t>
            </w:r>
            <w:r w:rsidR="00375BCD">
              <w:rPr>
                <w:rFonts w:asciiTheme="minorHAnsi" w:eastAsia="Calibri" w:hAnsiTheme="minorHAnsi" w:cstheme="minorHAnsi"/>
                <w:sz w:val="18"/>
                <w:szCs w:val="18"/>
                <w:lang w:val="en-GB"/>
              </w:rPr>
              <w:t>,</w:t>
            </w:r>
            <w:r w:rsidRPr="00FA7574">
              <w:rPr>
                <w:rFonts w:asciiTheme="minorHAnsi" w:eastAsia="Calibri" w:hAnsiTheme="minorHAnsi" w:cstheme="minorHAnsi"/>
                <w:sz w:val="18"/>
                <w:szCs w:val="18"/>
                <w:lang w:val="en-GB"/>
              </w:rPr>
              <w:t xml:space="preserve"> the </w:t>
            </w:r>
            <w:r w:rsidR="00375BCD">
              <w:rPr>
                <w:rFonts w:asciiTheme="minorHAnsi" w:eastAsia="Calibri" w:hAnsiTheme="minorHAnsi" w:cstheme="minorHAnsi"/>
                <w:sz w:val="18"/>
                <w:szCs w:val="18"/>
                <w:lang w:val="en-GB"/>
              </w:rPr>
              <w:t>Government</w:t>
            </w:r>
            <w:r w:rsidR="00375BCD" w:rsidRPr="00FA7574">
              <w:rPr>
                <w:rFonts w:asciiTheme="minorHAnsi" w:eastAsia="Calibri" w:hAnsiTheme="minorHAnsi" w:cstheme="minorHAnsi"/>
                <w:sz w:val="18"/>
                <w:szCs w:val="18"/>
                <w:lang w:val="en-GB"/>
              </w:rPr>
              <w:t xml:space="preserve"> </w:t>
            </w:r>
            <w:r w:rsidRPr="00FA7574">
              <w:rPr>
                <w:rFonts w:asciiTheme="minorHAnsi" w:eastAsia="Calibri" w:hAnsiTheme="minorHAnsi" w:cstheme="minorHAnsi"/>
                <w:sz w:val="18"/>
                <w:szCs w:val="18"/>
                <w:lang w:val="en-GB"/>
              </w:rPr>
              <w:t>adopted the propos</w:t>
            </w:r>
            <w:r w:rsidR="00375BCD">
              <w:rPr>
                <w:rFonts w:asciiTheme="minorHAnsi" w:eastAsia="Calibri" w:hAnsiTheme="minorHAnsi" w:cstheme="minorHAnsi"/>
                <w:sz w:val="18"/>
                <w:szCs w:val="18"/>
                <w:lang w:val="en-GB"/>
              </w:rPr>
              <w:t>ed text</w:t>
            </w:r>
            <w:r w:rsidRPr="00FA7574">
              <w:rPr>
                <w:rFonts w:asciiTheme="minorHAnsi" w:eastAsia="Calibri" w:hAnsiTheme="minorHAnsi" w:cstheme="minorHAnsi"/>
                <w:sz w:val="18"/>
                <w:szCs w:val="18"/>
                <w:lang w:val="en-GB"/>
              </w:rPr>
              <w:t xml:space="preserve"> </w:t>
            </w:r>
            <w:r w:rsidR="00923897">
              <w:rPr>
                <w:rFonts w:asciiTheme="minorHAnsi" w:eastAsia="Calibri" w:hAnsiTheme="minorHAnsi" w:cstheme="minorHAnsi"/>
                <w:sz w:val="18"/>
                <w:szCs w:val="18"/>
                <w:lang w:val="en-GB"/>
              </w:rPr>
              <w:t xml:space="preserve">and it was published as </w:t>
            </w:r>
            <w:r w:rsidR="00723A96">
              <w:rPr>
                <w:rFonts w:asciiTheme="minorHAnsi" w:eastAsia="Calibri" w:hAnsiTheme="minorHAnsi" w:cstheme="minorHAnsi"/>
                <w:sz w:val="18"/>
                <w:szCs w:val="18"/>
                <w:lang w:val="en-GB"/>
              </w:rPr>
              <w:t xml:space="preserve">a formal </w:t>
            </w:r>
            <w:r w:rsidR="00923897">
              <w:rPr>
                <w:rFonts w:asciiTheme="minorHAnsi" w:eastAsia="Calibri" w:hAnsiTheme="minorHAnsi" w:cstheme="minorHAnsi"/>
                <w:sz w:val="18"/>
                <w:szCs w:val="18"/>
                <w:lang w:val="en-GB"/>
              </w:rPr>
              <w:t>decree in September 2017</w:t>
            </w:r>
            <w:r w:rsidR="00723A96">
              <w:rPr>
                <w:rFonts w:asciiTheme="minorHAnsi" w:eastAsia="Calibri" w:hAnsiTheme="minorHAnsi" w:cstheme="minorHAnsi"/>
                <w:sz w:val="18"/>
                <w:szCs w:val="18"/>
                <w:lang w:val="en-GB"/>
              </w:rPr>
              <w:t>.</w:t>
            </w:r>
            <w:r w:rsidR="00923897">
              <w:rPr>
                <w:rFonts w:asciiTheme="minorHAnsi" w:eastAsia="Calibri" w:hAnsiTheme="minorHAnsi" w:cstheme="minorHAnsi"/>
                <w:sz w:val="18"/>
                <w:szCs w:val="18"/>
                <w:lang w:val="en-GB"/>
              </w:rPr>
              <w:t xml:space="preserve"> </w:t>
            </w:r>
          </w:p>
        </w:tc>
      </w:tr>
      <w:tr w:rsidR="00D90172" w:rsidRPr="00FB3341" w14:paraId="03DA67F7" w14:textId="77777777" w:rsidTr="00FA7574">
        <w:trPr>
          <w:cantSplit/>
          <w:trHeight w:val="2506"/>
          <w:jc w:val="center"/>
        </w:trPr>
        <w:tc>
          <w:tcPr>
            <w:tcW w:w="2137" w:type="dxa"/>
            <w:vMerge w:val="restart"/>
            <w:shd w:val="clear" w:color="auto" w:fill="auto"/>
            <w:vAlign w:val="center"/>
          </w:tcPr>
          <w:p w14:paraId="64AB9397" w14:textId="167795B4" w:rsidR="00D90172" w:rsidRPr="00FA7574" w:rsidRDefault="00D90172">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lastRenderedPageBreak/>
              <w:t>Outcome 3: The TSP is operationalised by demonstrating a proof-of-concept energy NAMA with quantified GHG emission reductions</w:t>
            </w:r>
          </w:p>
        </w:tc>
        <w:tc>
          <w:tcPr>
            <w:tcW w:w="1260" w:type="dxa"/>
            <w:shd w:val="clear" w:color="auto" w:fill="auto"/>
            <w:vAlign w:val="center"/>
          </w:tcPr>
          <w:p w14:paraId="46EA18BB" w14:textId="0337BC70"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Emission reductions from grid-connected wind and PV power</w:t>
            </w:r>
          </w:p>
        </w:tc>
        <w:tc>
          <w:tcPr>
            <w:tcW w:w="1098" w:type="dxa"/>
            <w:shd w:val="clear" w:color="auto" w:fill="auto"/>
            <w:vAlign w:val="center"/>
          </w:tcPr>
          <w:p w14:paraId="1DC38C63"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Baseline </w:t>
            </w:r>
            <w:proofErr w:type="gramStart"/>
            <w:r w:rsidRPr="00FA7574">
              <w:rPr>
                <w:rFonts w:asciiTheme="minorHAnsi" w:eastAsia="Calibri" w:hAnsiTheme="minorHAnsi" w:cstheme="minorHAnsi"/>
                <w:bCs/>
                <w:iCs/>
                <w:sz w:val="18"/>
                <w:szCs w:val="18"/>
                <w:lang w:val="en-GB"/>
              </w:rPr>
              <w:t>projects  implemented</w:t>
            </w:r>
            <w:proofErr w:type="gramEnd"/>
            <w:r w:rsidRPr="00FA7574">
              <w:rPr>
                <w:rFonts w:asciiTheme="minorHAnsi" w:eastAsia="Calibri" w:hAnsiTheme="minorHAnsi" w:cstheme="minorHAnsi"/>
                <w:bCs/>
                <w:iCs/>
                <w:sz w:val="18"/>
                <w:szCs w:val="18"/>
                <w:lang w:val="en-GB"/>
              </w:rPr>
              <w:t xml:space="preserve"> with identified deficiencies</w:t>
            </w:r>
          </w:p>
          <w:p w14:paraId="71ED6C42"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p w14:paraId="6DA8F171"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No MRV protocol / system for TSP NAMA</w:t>
            </w:r>
          </w:p>
          <w:p w14:paraId="05436148"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tc>
        <w:tc>
          <w:tcPr>
            <w:tcW w:w="968" w:type="dxa"/>
            <w:shd w:val="clear" w:color="auto" w:fill="auto"/>
            <w:vAlign w:val="center"/>
          </w:tcPr>
          <w:p w14:paraId="04F7C9EC" w14:textId="6BAB72F5" w:rsidR="00D90172" w:rsidRPr="00FA7574" w:rsidRDefault="00657FA5"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0</w:t>
            </w:r>
            <w:r w:rsidR="00285F12" w:rsidRPr="00FA7574">
              <w:rPr>
                <w:rFonts w:asciiTheme="minorHAnsi" w:eastAsia="Calibri" w:hAnsiTheme="minorHAnsi" w:cstheme="minorHAnsi"/>
                <w:sz w:val="18"/>
                <w:szCs w:val="18"/>
              </w:rPr>
              <w:t>%</w:t>
            </w:r>
          </w:p>
        </w:tc>
        <w:tc>
          <w:tcPr>
            <w:tcW w:w="851" w:type="dxa"/>
            <w:shd w:val="clear" w:color="auto" w:fill="auto"/>
            <w:vAlign w:val="center"/>
          </w:tcPr>
          <w:p w14:paraId="310A1024" w14:textId="77777777" w:rsidR="00D90172" w:rsidRPr="00FA7574" w:rsidRDefault="00D90172" w:rsidP="00FA7574">
            <w:pPr>
              <w:jc w:val="left"/>
              <w:rPr>
                <w:rFonts w:asciiTheme="minorHAnsi" w:eastAsia="Calibri" w:hAnsiTheme="minorHAnsi" w:cstheme="minorHAnsi"/>
                <w:sz w:val="18"/>
                <w:szCs w:val="18"/>
              </w:rPr>
            </w:pPr>
          </w:p>
        </w:tc>
        <w:tc>
          <w:tcPr>
            <w:tcW w:w="1276" w:type="dxa"/>
            <w:vAlign w:val="center"/>
          </w:tcPr>
          <w:p w14:paraId="6A1A11C3"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8,954 tCO2e/year from 10 MW PV plant at </w:t>
            </w:r>
            <w:proofErr w:type="spellStart"/>
            <w:r w:rsidRPr="00FA7574">
              <w:rPr>
                <w:rFonts w:asciiTheme="minorHAnsi" w:eastAsia="Calibri" w:hAnsiTheme="minorHAnsi" w:cstheme="minorHAnsi"/>
                <w:bCs/>
                <w:iCs/>
                <w:sz w:val="18"/>
                <w:szCs w:val="18"/>
                <w:lang w:val="en-GB"/>
              </w:rPr>
              <w:t>Tozeur</w:t>
            </w:r>
            <w:proofErr w:type="spellEnd"/>
            <w:r w:rsidRPr="00FA7574">
              <w:rPr>
                <w:rFonts w:asciiTheme="minorHAnsi" w:eastAsia="Calibri" w:hAnsiTheme="minorHAnsi" w:cstheme="minorHAnsi"/>
                <w:bCs/>
                <w:iCs/>
                <w:sz w:val="18"/>
                <w:szCs w:val="18"/>
                <w:lang w:val="en-GB"/>
              </w:rPr>
              <w:t xml:space="preserve"> (35,815 tCO2e between 2016 and 2019)</w:t>
            </w:r>
          </w:p>
          <w:p w14:paraId="5A3E464A" w14:textId="77777777" w:rsidR="00995E1A" w:rsidRDefault="00995E1A" w:rsidP="00125079">
            <w:pPr>
              <w:autoSpaceDE w:val="0"/>
              <w:autoSpaceDN w:val="0"/>
              <w:adjustRightInd w:val="0"/>
              <w:jc w:val="left"/>
              <w:rPr>
                <w:rFonts w:asciiTheme="minorHAnsi" w:eastAsia="Calibri" w:hAnsiTheme="minorHAnsi" w:cstheme="minorHAnsi"/>
                <w:bCs/>
                <w:iCs/>
                <w:sz w:val="18"/>
                <w:szCs w:val="18"/>
                <w:lang w:val="en-GB"/>
              </w:rPr>
            </w:pPr>
          </w:p>
          <w:p w14:paraId="05285A22" w14:textId="145349AE"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 xml:space="preserve">45,775 tCO2e/year from 24 MW PV plant at </w:t>
            </w:r>
            <w:proofErr w:type="spellStart"/>
            <w:r w:rsidRPr="00FA7574">
              <w:rPr>
                <w:rFonts w:asciiTheme="minorHAnsi" w:eastAsia="Calibri" w:hAnsiTheme="minorHAnsi" w:cstheme="minorHAnsi"/>
                <w:bCs/>
                <w:iCs/>
                <w:sz w:val="18"/>
                <w:szCs w:val="18"/>
                <w:lang w:val="en-GB"/>
              </w:rPr>
              <w:t>Gabes</w:t>
            </w:r>
            <w:proofErr w:type="spellEnd"/>
            <w:r w:rsidRPr="00FA7574">
              <w:rPr>
                <w:rFonts w:asciiTheme="minorHAnsi" w:eastAsia="Calibri" w:hAnsiTheme="minorHAnsi" w:cstheme="minorHAnsi"/>
                <w:bCs/>
                <w:iCs/>
                <w:sz w:val="18"/>
                <w:szCs w:val="18"/>
                <w:lang w:val="en-GB"/>
              </w:rPr>
              <w:t xml:space="preserve"> (183,100 tCO2e between 2016 and 2019)</w:t>
            </w:r>
          </w:p>
          <w:p w14:paraId="115C05E6"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p w14:paraId="5A35C6D8" w14:textId="0C44BCDA"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Number of households benefiting from renewable energy by end of project:</w:t>
            </w:r>
            <w:r w:rsidR="00995E1A">
              <w:rPr>
                <w:rFonts w:asciiTheme="minorHAnsi" w:eastAsia="Calibri" w:hAnsiTheme="minorHAnsi" w:cstheme="minorHAnsi"/>
                <w:bCs/>
                <w:iCs/>
                <w:sz w:val="18"/>
                <w:szCs w:val="18"/>
                <w:lang w:val="en-GB"/>
              </w:rPr>
              <w:t xml:space="preserve"> </w:t>
            </w:r>
            <w:r w:rsidR="00995E1A">
              <w:rPr>
                <w:rFonts w:asciiTheme="minorHAnsi" w:eastAsia="Calibri" w:hAnsiTheme="minorHAnsi" w:cstheme="minorHAnsi"/>
                <w:bCs/>
                <w:iCs/>
                <w:sz w:val="18"/>
                <w:szCs w:val="18"/>
                <w:lang w:val="en-GB"/>
              </w:rPr>
              <w:br/>
            </w:r>
            <w:r w:rsidRPr="00FA7574">
              <w:rPr>
                <w:rFonts w:asciiTheme="minorHAnsi" w:eastAsia="Calibri" w:hAnsiTheme="minorHAnsi" w:cstheme="minorHAnsi"/>
                <w:bCs/>
                <w:iCs/>
                <w:sz w:val="18"/>
                <w:szCs w:val="18"/>
                <w:lang w:val="en-GB"/>
              </w:rPr>
              <w:footnoteReference w:id="7"/>
            </w:r>
            <w:r w:rsidRPr="00FA7574">
              <w:rPr>
                <w:rFonts w:asciiTheme="minorHAnsi" w:eastAsia="Calibri" w:hAnsiTheme="minorHAnsi" w:cstheme="minorHAnsi"/>
                <w:bCs/>
                <w:iCs/>
                <w:sz w:val="18"/>
                <w:szCs w:val="18"/>
                <w:lang w:val="en-GB"/>
              </w:rPr>
              <w:t>11,544 from PV;</w:t>
            </w:r>
          </w:p>
          <w:p w14:paraId="5C1A372A"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50,016 from wind</w:t>
            </w:r>
          </w:p>
        </w:tc>
        <w:tc>
          <w:tcPr>
            <w:tcW w:w="1945" w:type="dxa"/>
            <w:shd w:val="clear" w:color="auto" w:fill="FFFF00"/>
            <w:vAlign w:val="center"/>
          </w:tcPr>
          <w:p w14:paraId="74C33945" w14:textId="5D9CA962" w:rsidR="00D90172" w:rsidRPr="00FA7574" w:rsidRDefault="004B377B"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 xml:space="preserve">Implementation (turnkey contractor nominated) of the PV plant has started.  </w:t>
            </w:r>
          </w:p>
        </w:tc>
        <w:tc>
          <w:tcPr>
            <w:tcW w:w="1260" w:type="dxa"/>
            <w:shd w:val="clear" w:color="auto" w:fill="auto"/>
            <w:vAlign w:val="center"/>
          </w:tcPr>
          <w:p w14:paraId="0079054E" w14:textId="725F6105" w:rsidR="00D90172" w:rsidRPr="00FA7574" w:rsidRDefault="00574853"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MS</w:t>
            </w:r>
          </w:p>
        </w:tc>
        <w:tc>
          <w:tcPr>
            <w:tcW w:w="4032" w:type="dxa"/>
            <w:vAlign w:val="center"/>
          </w:tcPr>
          <w:p w14:paraId="69AA92AB" w14:textId="103B43B3" w:rsidR="0044360B" w:rsidRPr="00FA7574" w:rsidRDefault="0044360B"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 xml:space="preserve">The expected investment at the time of Project preparation for the 10 MW PV plant was </w:t>
            </w:r>
            <w:r w:rsidR="006C68D0">
              <w:rPr>
                <w:rFonts w:asciiTheme="minorHAnsi" w:eastAsia="Calibri" w:hAnsiTheme="minorHAnsi" w:cstheme="minorHAnsi"/>
                <w:sz w:val="18"/>
                <w:szCs w:val="18"/>
                <w:lang w:val="en-CA"/>
              </w:rPr>
              <w:t>approximately</w:t>
            </w:r>
            <w:r w:rsidR="006C68D0" w:rsidRPr="00FA7574">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USD 16.5 </w:t>
            </w:r>
            <w:r w:rsidR="00995E1A">
              <w:rPr>
                <w:rFonts w:asciiTheme="minorHAnsi" w:eastAsia="Calibri" w:hAnsiTheme="minorHAnsi" w:cstheme="minorHAnsi"/>
                <w:sz w:val="18"/>
                <w:szCs w:val="18"/>
                <w:lang w:val="en-CA"/>
              </w:rPr>
              <w:t>million</w:t>
            </w:r>
            <w:r w:rsidRPr="00FA7574">
              <w:rPr>
                <w:rFonts w:asciiTheme="minorHAnsi" w:eastAsia="Calibri" w:hAnsiTheme="minorHAnsi" w:cstheme="minorHAnsi"/>
                <w:sz w:val="18"/>
                <w:szCs w:val="18"/>
                <w:lang w:val="en-CA"/>
              </w:rPr>
              <w:t>. During the MTR mission</w:t>
            </w:r>
            <w:r w:rsidR="00995E1A">
              <w:rPr>
                <w:rFonts w:asciiTheme="minorHAnsi" w:eastAsia="Calibri" w:hAnsiTheme="minorHAnsi" w:cstheme="minorHAnsi"/>
                <w:sz w:val="18"/>
                <w:szCs w:val="18"/>
                <w:lang w:val="en-CA"/>
              </w:rPr>
              <w:t xml:space="preserve"> in December 2017,</w:t>
            </w:r>
            <w:r w:rsidRPr="00FA7574">
              <w:rPr>
                <w:rFonts w:asciiTheme="minorHAnsi" w:eastAsia="Calibri" w:hAnsiTheme="minorHAnsi" w:cstheme="minorHAnsi"/>
                <w:sz w:val="18"/>
                <w:szCs w:val="18"/>
                <w:lang w:val="en-CA"/>
              </w:rPr>
              <w:t xml:space="preserve"> STEG informed the reviewer that the tender resulted in </w:t>
            </w:r>
            <w:r w:rsidR="00995E1A">
              <w:rPr>
                <w:rFonts w:asciiTheme="minorHAnsi" w:eastAsia="Calibri" w:hAnsiTheme="minorHAnsi" w:cstheme="minorHAnsi"/>
                <w:sz w:val="18"/>
                <w:szCs w:val="18"/>
                <w:lang w:val="en-CA"/>
              </w:rPr>
              <w:t xml:space="preserve">an </w:t>
            </w:r>
            <w:r w:rsidRPr="00FA7574">
              <w:rPr>
                <w:rFonts w:asciiTheme="minorHAnsi" w:eastAsia="Calibri" w:hAnsiTheme="minorHAnsi" w:cstheme="minorHAnsi"/>
                <w:sz w:val="18"/>
                <w:szCs w:val="18"/>
                <w:lang w:val="en-CA"/>
              </w:rPr>
              <w:t xml:space="preserve">investment cost of approximately </w:t>
            </w:r>
            <w:r w:rsidR="00995E1A" w:rsidRPr="00031D06">
              <w:rPr>
                <w:rFonts w:asciiTheme="minorHAnsi" w:eastAsia="Calibri" w:hAnsiTheme="minorHAnsi" w:cstheme="minorHAnsi"/>
                <w:sz w:val="18"/>
                <w:szCs w:val="18"/>
                <w:lang w:val="en-CA"/>
              </w:rPr>
              <w:t>USD</w:t>
            </w:r>
            <w:r w:rsidR="00995E1A" w:rsidRPr="00125079">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11.5 </w:t>
            </w:r>
            <w:r w:rsidR="00995E1A">
              <w:rPr>
                <w:rFonts w:asciiTheme="minorHAnsi" w:eastAsia="Calibri" w:hAnsiTheme="minorHAnsi" w:cstheme="minorHAnsi"/>
                <w:sz w:val="18"/>
                <w:szCs w:val="18"/>
                <w:lang w:val="en-CA"/>
              </w:rPr>
              <w:t>million</w:t>
            </w:r>
            <w:r w:rsidRPr="00FA7574">
              <w:rPr>
                <w:rFonts w:asciiTheme="minorHAnsi" w:eastAsia="Calibri" w:hAnsiTheme="minorHAnsi" w:cstheme="minorHAnsi"/>
                <w:sz w:val="18"/>
                <w:szCs w:val="18"/>
                <w:lang w:val="en-CA"/>
              </w:rPr>
              <w:t xml:space="preserve">. This price drop </w:t>
            </w:r>
            <w:r w:rsidR="00995E1A">
              <w:rPr>
                <w:rFonts w:asciiTheme="minorHAnsi" w:eastAsia="Calibri" w:hAnsiTheme="minorHAnsi" w:cstheme="minorHAnsi"/>
                <w:sz w:val="18"/>
                <w:szCs w:val="18"/>
                <w:lang w:val="en-CA"/>
              </w:rPr>
              <w:t>reflects</w:t>
            </w:r>
            <w:r w:rsidR="00995E1A" w:rsidRPr="00FA7574">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the general fall of </w:t>
            </w:r>
            <w:r w:rsidR="00995E1A">
              <w:rPr>
                <w:rFonts w:asciiTheme="minorHAnsi" w:eastAsia="Calibri" w:hAnsiTheme="minorHAnsi" w:cstheme="minorHAnsi"/>
                <w:sz w:val="18"/>
                <w:szCs w:val="18"/>
                <w:lang w:val="en-CA"/>
              </w:rPr>
              <w:t xml:space="preserve">PV </w:t>
            </w:r>
            <w:r w:rsidRPr="00FA7574">
              <w:rPr>
                <w:rFonts w:asciiTheme="minorHAnsi" w:eastAsia="Calibri" w:hAnsiTheme="minorHAnsi" w:cstheme="minorHAnsi"/>
                <w:sz w:val="18"/>
                <w:szCs w:val="18"/>
                <w:lang w:val="en-CA"/>
              </w:rPr>
              <w:t>prices as well as the advancements of PV application under desert conditions. STEG has contracted a private PV technology provide</w:t>
            </w:r>
            <w:r w:rsidR="00995E1A">
              <w:rPr>
                <w:rFonts w:asciiTheme="minorHAnsi" w:eastAsia="Calibri" w:hAnsiTheme="minorHAnsi" w:cstheme="minorHAnsi"/>
                <w:sz w:val="18"/>
                <w:szCs w:val="18"/>
                <w:lang w:val="en-CA"/>
              </w:rPr>
              <w:t>r which</w:t>
            </w:r>
            <w:r w:rsidRPr="00FA7574">
              <w:rPr>
                <w:rFonts w:asciiTheme="minorHAnsi" w:eastAsia="Calibri" w:hAnsiTheme="minorHAnsi" w:cstheme="minorHAnsi"/>
                <w:sz w:val="18"/>
                <w:szCs w:val="18"/>
                <w:lang w:val="en-CA"/>
              </w:rPr>
              <w:t xml:space="preserve"> will build and operate the plant </w:t>
            </w:r>
            <w:r w:rsidR="001329C9">
              <w:rPr>
                <w:rFonts w:asciiTheme="minorHAnsi" w:eastAsia="Calibri" w:hAnsiTheme="minorHAnsi" w:cstheme="minorHAnsi"/>
                <w:sz w:val="18"/>
                <w:szCs w:val="18"/>
                <w:lang w:val="en-CA"/>
              </w:rPr>
              <w:t xml:space="preserve">and provide an adequate performance guarantee </w:t>
            </w:r>
            <w:r w:rsidRPr="00FA7574">
              <w:rPr>
                <w:rFonts w:asciiTheme="minorHAnsi" w:eastAsia="Calibri" w:hAnsiTheme="minorHAnsi" w:cstheme="minorHAnsi"/>
                <w:sz w:val="18"/>
                <w:szCs w:val="18"/>
                <w:lang w:val="en-CA"/>
              </w:rPr>
              <w:t>for 3 years (2018-2021)</w:t>
            </w:r>
            <w:r w:rsidR="00995E1A">
              <w:rPr>
                <w:rFonts w:asciiTheme="minorHAnsi" w:eastAsia="Calibri" w:hAnsiTheme="minorHAnsi" w:cstheme="minorHAnsi"/>
                <w:sz w:val="18"/>
                <w:szCs w:val="18"/>
                <w:lang w:val="en-CA"/>
              </w:rPr>
              <w:t>,</w:t>
            </w:r>
            <w:r w:rsidRPr="00FA7574">
              <w:rPr>
                <w:rFonts w:asciiTheme="minorHAnsi" w:eastAsia="Calibri" w:hAnsiTheme="minorHAnsi" w:cstheme="minorHAnsi"/>
                <w:sz w:val="18"/>
                <w:szCs w:val="18"/>
                <w:lang w:val="en-CA"/>
              </w:rPr>
              <w:t xml:space="preserve"> after </w:t>
            </w:r>
            <w:r w:rsidR="00995E1A">
              <w:rPr>
                <w:rFonts w:asciiTheme="minorHAnsi" w:eastAsia="Calibri" w:hAnsiTheme="minorHAnsi" w:cstheme="minorHAnsi"/>
                <w:sz w:val="18"/>
                <w:szCs w:val="18"/>
                <w:lang w:val="en-CA"/>
              </w:rPr>
              <w:t>which</w:t>
            </w:r>
            <w:r w:rsidR="00995E1A" w:rsidRPr="00FA7574">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STEG will take over the operation of the PV plant.</w:t>
            </w:r>
          </w:p>
          <w:p w14:paraId="4FC988E8" w14:textId="77777777" w:rsidR="0044360B" w:rsidRPr="00FA7574" w:rsidRDefault="0044360B" w:rsidP="00FA7574">
            <w:pPr>
              <w:autoSpaceDE w:val="0"/>
              <w:autoSpaceDN w:val="0"/>
              <w:adjustRightInd w:val="0"/>
              <w:jc w:val="left"/>
              <w:rPr>
                <w:rFonts w:asciiTheme="minorHAnsi" w:eastAsia="Calibri" w:hAnsiTheme="minorHAnsi" w:cstheme="minorHAnsi"/>
                <w:sz w:val="18"/>
                <w:szCs w:val="18"/>
                <w:lang w:val="en-CA"/>
              </w:rPr>
            </w:pPr>
          </w:p>
          <w:p w14:paraId="0195FD82" w14:textId="54CE3378" w:rsidR="0044360B" w:rsidRPr="00FA7574" w:rsidRDefault="0044360B"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 xml:space="preserve">Additionally, on </w:t>
            </w:r>
            <w:r w:rsidR="00F4696F">
              <w:rPr>
                <w:rFonts w:asciiTheme="minorHAnsi" w:eastAsia="Calibri" w:hAnsiTheme="minorHAnsi" w:cstheme="minorHAnsi"/>
                <w:sz w:val="18"/>
                <w:szCs w:val="18"/>
                <w:lang w:val="en-CA"/>
              </w:rPr>
              <w:t xml:space="preserve">17 July </w:t>
            </w:r>
            <w:r w:rsidRPr="00FA7574">
              <w:rPr>
                <w:rFonts w:asciiTheme="minorHAnsi" w:eastAsia="Calibri" w:hAnsiTheme="minorHAnsi" w:cstheme="minorHAnsi"/>
                <w:sz w:val="18"/>
                <w:szCs w:val="18"/>
                <w:lang w:val="en-CA"/>
              </w:rPr>
              <w:t xml:space="preserve">2017 </w:t>
            </w:r>
            <w:r w:rsidR="00F4696F" w:rsidRPr="00D77BC4">
              <w:rPr>
                <w:rFonts w:asciiTheme="minorHAnsi" w:eastAsia="Calibri" w:hAnsiTheme="minorHAnsi" w:cstheme="minorHAnsi"/>
                <w:sz w:val="18"/>
                <w:szCs w:val="18"/>
                <w:lang w:val="en-CA"/>
              </w:rPr>
              <w:t xml:space="preserve">the PMU </w:t>
            </w:r>
            <w:r w:rsidRPr="00FA7574">
              <w:rPr>
                <w:rFonts w:asciiTheme="minorHAnsi" w:eastAsia="Calibri" w:hAnsiTheme="minorHAnsi" w:cstheme="minorHAnsi"/>
                <w:sz w:val="18"/>
                <w:szCs w:val="18"/>
                <w:lang w:val="en-CA"/>
              </w:rPr>
              <w:t>hired international</w:t>
            </w:r>
            <w:r w:rsidR="00F4696F">
              <w:rPr>
                <w:rFonts w:asciiTheme="minorHAnsi" w:eastAsia="Calibri" w:hAnsiTheme="minorHAnsi" w:cstheme="minorHAnsi"/>
                <w:sz w:val="18"/>
                <w:szCs w:val="18"/>
                <w:lang w:val="en-CA"/>
              </w:rPr>
              <w:t xml:space="preserve"> and national</w:t>
            </w:r>
            <w:r w:rsidRPr="00FA7574">
              <w:rPr>
                <w:rFonts w:asciiTheme="minorHAnsi" w:eastAsia="Calibri" w:hAnsiTheme="minorHAnsi" w:cstheme="minorHAnsi"/>
                <w:sz w:val="18"/>
                <w:szCs w:val="18"/>
                <w:lang w:val="en-CA"/>
              </w:rPr>
              <w:t xml:space="preserve"> consultants to provide technical assistance to STEG to identify, purchase, install and monitor equipment to improve the performance of the PV plant. The assignment is </w:t>
            </w:r>
            <w:r w:rsidR="00EE0AEE">
              <w:rPr>
                <w:rFonts w:asciiTheme="minorHAnsi" w:eastAsia="Calibri" w:hAnsiTheme="minorHAnsi" w:cstheme="minorHAnsi"/>
                <w:sz w:val="18"/>
                <w:szCs w:val="18"/>
                <w:lang w:val="en-CA"/>
              </w:rPr>
              <w:t>scheduled</w:t>
            </w:r>
            <w:r w:rsidR="00EE0AEE" w:rsidRPr="00FA7574">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to be </w:t>
            </w:r>
            <w:r w:rsidR="00F4696F" w:rsidRPr="00FA7574">
              <w:rPr>
                <w:rFonts w:asciiTheme="minorHAnsi" w:eastAsia="Calibri" w:hAnsiTheme="minorHAnsi" w:cstheme="minorHAnsi"/>
                <w:sz w:val="18"/>
                <w:szCs w:val="18"/>
                <w:lang w:val="en-CA"/>
              </w:rPr>
              <w:t>finali</w:t>
            </w:r>
            <w:r w:rsidR="00F4696F">
              <w:rPr>
                <w:rFonts w:asciiTheme="minorHAnsi" w:eastAsia="Calibri" w:hAnsiTheme="minorHAnsi" w:cstheme="minorHAnsi"/>
                <w:sz w:val="18"/>
                <w:szCs w:val="18"/>
                <w:lang w:val="en-CA"/>
              </w:rPr>
              <w:t>s</w:t>
            </w:r>
            <w:r w:rsidR="00F4696F" w:rsidRPr="00FA7574">
              <w:rPr>
                <w:rFonts w:asciiTheme="minorHAnsi" w:eastAsia="Calibri" w:hAnsiTheme="minorHAnsi" w:cstheme="minorHAnsi"/>
                <w:sz w:val="18"/>
                <w:szCs w:val="18"/>
                <w:lang w:val="en-CA"/>
              </w:rPr>
              <w:t xml:space="preserve">ed </w:t>
            </w:r>
            <w:r w:rsidRPr="00FA7574">
              <w:rPr>
                <w:rFonts w:asciiTheme="minorHAnsi" w:eastAsia="Calibri" w:hAnsiTheme="minorHAnsi" w:cstheme="minorHAnsi"/>
                <w:sz w:val="18"/>
                <w:szCs w:val="18"/>
                <w:lang w:val="en-CA"/>
              </w:rPr>
              <w:t xml:space="preserve">by </w:t>
            </w:r>
            <w:r w:rsidR="00F4696F">
              <w:rPr>
                <w:rFonts w:asciiTheme="minorHAnsi" w:eastAsia="Calibri" w:hAnsiTheme="minorHAnsi" w:cstheme="minorHAnsi"/>
                <w:sz w:val="18"/>
                <w:szCs w:val="18"/>
                <w:lang w:val="en-CA"/>
              </w:rPr>
              <w:t xml:space="preserve">September </w:t>
            </w:r>
            <w:r w:rsidRPr="00FA7574">
              <w:rPr>
                <w:rFonts w:asciiTheme="minorHAnsi" w:eastAsia="Calibri" w:hAnsiTheme="minorHAnsi" w:cstheme="minorHAnsi"/>
                <w:sz w:val="18"/>
                <w:szCs w:val="18"/>
                <w:lang w:val="en-CA"/>
              </w:rPr>
              <w:t>2018.</w:t>
            </w:r>
          </w:p>
          <w:p w14:paraId="376223BD" w14:textId="77777777" w:rsidR="00D90172" w:rsidRPr="00FA7574" w:rsidRDefault="00D90172" w:rsidP="00FA7574">
            <w:pPr>
              <w:autoSpaceDE w:val="0"/>
              <w:autoSpaceDN w:val="0"/>
              <w:adjustRightInd w:val="0"/>
              <w:jc w:val="left"/>
              <w:rPr>
                <w:rFonts w:asciiTheme="minorHAnsi" w:eastAsia="Calibri" w:hAnsiTheme="minorHAnsi" w:cstheme="minorHAnsi"/>
                <w:sz w:val="18"/>
                <w:szCs w:val="18"/>
              </w:rPr>
            </w:pPr>
          </w:p>
          <w:p w14:paraId="3DCD30EA" w14:textId="29603C6F" w:rsidR="0044360B" w:rsidRPr="00FA7574" w:rsidRDefault="0044360B"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 xml:space="preserve">While the overall target will be met, the support </w:t>
            </w:r>
            <w:r w:rsidR="00F4696F">
              <w:rPr>
                <w:rFonts w:asciiTheme="minorHAnsi" w:eastAsia="Calibri" w:hAnsiTheme="minorHAnsi" w:cstheme="minorHAnsi"/>
                <w:sz w:val="18"/>
                <w:szCs w:val="18"/>
              </w:rPr>
              <w:t xml:space="preserve">provided </w:t>
            </w:r>
            <w:r w:rsidRPr="00FA7574">
              <w:rPr>
                <w:rFonts w:asciiTheme="minorHAnsi" w:eastAsia="Calibri" w:hAnsiTheme="minorHAnsi" w:cstheme="minorHAnsi"/>
                <w:sz w:val="18"/>
                <w:szCs w:val="18"/>
              </w:rPr>
              <w:t xml:space="preserve">by the Project </w:t>
            </w:r>
            <w:r w:rsidR="00F4696F">
              <w:rPr>
                <w:rFonts w:asciiTheme="minorHAnsi" w:eastAsia="Calibri" w:hAnsiTheme="minorHAnsi" w:cstheme="minorHAnsi"/>
                <w:sz w:val="18"/>
                <w:szCs w:val="18"/>
              </w:rPr>
              <w:t>has been</w:t>
            </w:r>
            <w:r w:rsidR="00F4696F" w:rsidRPr="00FA7574">
              <w:rPr>
                <w:rFonts w:asciiTheme="minorHAnsi" w:eastAsia="Calibri" w:hAnsiTheme="minorHAnsi" w:cstheme="minorHAnsi"/>
                <w:sz w:val="18"/>
                <w:szCs w:val="18"/>
              </w:rPr>
              <w:t xml:space="preserve"> </w:t>
            </w:r>
            <w:r w:rsidRPr="00FA7574">
              <w:rPr>
                <w:rFonts w:asciiTheme="minorHAnsi" w:eastAsia="Calibri" w:hAnsiTheme="minorHAnsi" w:cstheme="minorHAnsi"/>
                <w:sz w:val="18"/>
                <w:szCs w:val="18"/>
              </w:rPr>
              <w:t>limited and relevance seem</w:t>
            </w:r>
            <w:r w:rsidR="006C68D0">
              <w:rPr>
                <w:rFonts w:asciiTheme="minorHAnsi" w:eastAsia="Calibri" w:hAnsiTheme="minorHAnsi" w:cstheme="minorHAnsi"/>
                <w:sz w:val="18"/>
                <w:szCs w:val="18"/>
              </w:rPr>
              <w:t>s</w:t>
            </w:r>
            <w:r w:rsidRPr="00FA7574">
              <w:rPr>
                <w:rFonts w:asciiTheme="minorHAnsi" w:eastAsia="Calibri" w:hAnsiTheme="minorHAnsi" w:cstheme="minorHAnsi"/>
                <w:sz w:val="18"/>
                <w:szCs w:val="18"/>
              </w:rPr>
              <w:t xml:space="preserve"> to be low. A clear strategy to adapt the Project to the changing Project environment is missing</w:t>
            </w:r>
            <w:r w:rsidR="00F4696F">
              <w:rPr>
                <w:rFonts w:asciiTheme="minorHAnsi" w:eastAsia="Calibri" w:hAnsiTheme="minorHAnsi" w:cstheme="minorHAnsi"/>
                <w:sz w:val="18"/>
                <w:szCs w:val="18"/>
              </w:rPr>
              <w:t>.</w:t>
            </w:r>
          </w:p>
        </w:tc>
      </w:tr>
      <w:tr w:rsidR="00D90172" w:rsidRPr="00FB3341" w14:paraId="11283B4E" w14:textId="77777777" w:rsidTr="00586B03">
        <w:trPr>
          <w:cantSplit/>
          <w:trHeight w:val="1759"/>
          <w:jc w:val="center"/>
        </w:trPr>
        <w:tc>
          <w:tcPr>
            <w:tcW w:w="2137" w:type="dxa"/>
            <w:vMerge/>
            <w:shd w:val="clear" w:color="auto" w:fill="auto"/>
            <w:vAlign w:val="center"/>
          </w:tcPr>
          <w:p w14:paraId="6CD31D55"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tc>
        <w:tc>
          <w:tcPr>
            <w:tcW w:w="1260" w:type="dxa"/>
            <w:shd w:val="clear" w:color="auto" w:fill="auto"/>
            <w:vAlign w:val="center"/>
          </w:tcPr>
          <w:p w14:paraId="7A194554" w14:textId="070C7CDB"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r w:rsidRPr="00FA7574">
              <w:rPr>
                <w:rFonts w:asciiTheme="minorHAnsi" w:eastAsia="Calibri" w:hAnsiTheme="minorHAnsi" w:cstheme="minorHAnsi"/>
                <w:bCs/>
                <w:iCs/>
                <w:sz w:val="18"/>
                <w:szCs w:val="18"/>
                <w:lang w:val="en-GB"/>
              </w:rPr>
              <w:t>Number of households benefiting from electricity generated by wind and PV plants (households/year)</w:t>
            </w:r>
          </w:p>
          <w:p w14:paraId="3685A6AB"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tc>
        <w:tc>
          <w:tcPr>
            <w:tcW w:w="1098" w:type="dxa"/>
            <w:shd w:val="clear" w:color="auto" w:fill="auto"/>
            <w:vAlign w:val="center"/>
          </w:tcPr>
          <w:p w14:paraId="4057D167"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tc>
        <w:tc>
          <w:tcPr>
            <w:tcW w:w="968" w:type="dxa"/>
            <w:shd w:val="clear" w:color="auto" w:fill="auto"/>
            <w:vAlign w:val="center"/>
          </w:tcPr>
          <w:p w14:paraId="040929BF" w14:textId="71EF70F4" w:rsidR="00D90172" w:rsidRPr="00FA7574" w:rsidRDefault="00285F12"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0%</w:t>
            </w:r>
          </w:p>
        </w:tc>
        <w:tc>
          <w:tcPr>
            <w:tcW w:w="851" w:type="dxa"/>
            <w:shd w:val="clear" w:color="auto" w:fill="auto"/>
            <w:vAlign w:val="center"/>
          </w:tcPr>
          <w:p w14:paraId="6E93493E" w14:textId="77777777" w:rsidR="00D90172" w:rsidRPr="00FA7574" w:rsidRDefault="00D90172" w:rsidP="00FA7574">
            <w:pPr>
              <w:jc w:val="left"/>
              <w:rPr>
                <w:rFonts w:asciiTheme="minorHAnsi" w:eastAsia="Calibri" w:hAnsiTheme="minorHAnsi" w:cstheme="minorHAnsi"/>
                <w:sz w:val="18"/>
                <w:szCs w:val="18"/>
              </w:rPr>
            </w:pPr>
          </w:p>
        </w:tc>
        <w:tc>
          <w:tcPr>
            <w:tcW w:w="1276" w:type="dxa"/>
            <w:vAlign w:val="center"/>
          </w:tcPr>
          <w:p w14:paraId="236DCCF5" w14:textId="77777777" w:rsidR="00D90172" w:rsidRPr="00FA7574" w:rsidRDefault="00D90172" w:rsidP="00FA7574">
            <w:pPr>
              <w:autoSpaceDE w:val="0"/>
              <w:autoSpaceDN w:val="0"/>
              <w:adjustRightInd w:val="0"/>
              <w:jc w:val="left"/>
              <w:rPr>
                <w:rFonts w:asciiTheme="minorHAnsi" w:eastAsia="Calibri" w:hAnsiTheme="minorHAnsi" w:cstheme="minorHAnsi"/>
                <w:bCs/>
                <w:iCs/>
                <w:sz w:val="18"/>
                <w:szCs w:val="18"/>
                <w:lang w:val="en-GB"/>
              </w:rPr>
            </w:pPr>
          </w:p>
        </w:tc>
        <w:tc>
          <w:tcPr>
            <w:tcW w:w="1945" w:type="dxa"/>
            <w:shd w:val="clear" w:color="auto" w:fill="FF0000"/>
            <w:vAlign w:val="center"/>
          </w:tcPr>
          <w:p w14:paraId="465C892D" w14:textId="7140F79E" w:rsidR="00D90172" w:rsidRPr="00FA7574" w:rsidRDefault="004B377B" w:rsidP="00FA7574">
            <w:pPr>
              <w:autoSpaceDE w:val="0"/>
              <w:autoSpaceDN w:val="0"/>
              <w:adjustRightInd w:val="0"/>
              <w:jc w:val="left"/>
              <w:rPr>
                <w:rFonts w:asciiTheme="minorHAnsi" w:eastAsia="Calibri" w:hAnsiTheme="minorHAnsi" w:cstheme="minorHAnsi"/>
                <w:sz w:val="18"/>
                <w:szCs w:val="18"/>
              </w:rPr>
            </w:pPr>
            <w:r>
              <w:rPr>
                <w:rFonts w:asciiTheme="minorHAnsi" w:eastAsia="Calibri" w:hAnsiTheme="minorHAnsi" w:cstheme="minorHAnsi"/>
                <w:sz w:val="18"/>
                <w:szCs w:val="18"/>
              </w:rPr>
              <w:t>Ministry of Energy recently has issued a call for renewable energy project (wind 140 MW, PV 70 MW) but no project under operation. Project was not involved</w:t>
            </w:r>
          </w:p>
        </w:tc>
        <w:tc>
          <w:tcPr>
            <w:tcW w:w="1260" w:type="dxa"/>
            <w:shd w:val="clear" w:color="auto" w:fill="auto"/>
            <w:vAlign w:val="center"/>
          </w:tcPr>
          <w:p w14:paraId="670769B3" w14:textId="4EFDAFE1" w:rsidR="00D90172" w:rsidRPr="00FA7574" w:rsidRDefault="00574853"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MU</w:t>
            </w:r>
          </w:p>
        </w:tc>
        <w:tc>
          <w:tcPr>
            <w:tcW w:w="4032" w:type="dxa"/>
            <w:vAlign w:val="center"/>
          </w:tcPr>
          <w:p w14:paraId="6539CC4F" w14:textId="05997670" w:rsidR="00574853" w:rsidRPr="00FA7574" w:rsidRDefault="00574853" w:rsidP="00FA7574">
            <w:pPr>
              <w:autoSpaceDE w:val="0"/>
              <w:autoSpaceDN w:val="0"/>
              <w:adjustRightInd w:val="0"/>
              <w:jc w:val="left"/>
              <w:rPr>
                <w:rFonts w:asciiTheme="minorHAnsi" w:eastAsia="Calibri" w:hAnsiTheme="minorHAnsi" w:cstheme="minorHAnsi"/>
                <w:sz w:val="18"/>
                <w:szCs w:val="18"/>
                <w:lang w:val="en-CA"/>
              </w:rPr>
            </w:pPr>
            <w:r w:rsidRPr="00FA7574">
              <w:rPr>
                <w:rFonts w:asciiTheme="minorHAnsi" w:eastAsia="Calibri" w:hAnsiTheme="minorHAnsi" w:cstheme="minorHAnsi"/>
                <w:sz w:val="18"/>
                <w:szCs w:val="18"/>
                <w:lang w:val="en-CA"/>
              </w:rPr>
              <w:t>Since the Government has now issued a legal framework for private sector participation</w:t>
            </w:r>
            <w:r w:rsidR="007A1055">
              <w:rPr>
                <w:rFonts w:asciiTheme="minorHAnsi" w:eastAsia="Calibri" w:hAnsiTheme="minorHAnsi" w:cstheme="minorHAnsi"/>
                <w:sz w:val="18"/>
                <w:szCs w:val="18"/>
                <w:lang w:val="en-CA"/>
              </w:rPr>
              <w:t>,</w:t>
            </w:r>
            <w:r w:rsidRPr="00FA7574">
              <w:rPr>
                <w:rFonts w:asciiTheme="minorHAnsi" w:eastAsia="Calibri" w:hAnsiTheme="minorHAnsi" w:cstheme="minorHAnsi"/>
                <w:sz w:val="18"/>
                <w:szCs w:val="18"/>
                <w:lang w:val="en-CA"/>
              </w:rPr>
              <w:t xml:space="preserve"> the </w:t>
            </w:r>
            <w:proofErr w:type="spellStart"/>
            <w:r w:rsidR="007A1055">
              <w:rPr>
                <w:rFonts w:asciiTheme="minorHAnsi" w:eastAsia="Calibri" w:hAnsiTheme="minorHAnsi" w:cstheme="minorHAnsi"/>
                <w:sz w:val="18"/>
                <w:szCs w:val="18"/>
                <w:lang w:val="en-CA"/>
              </w:rPr>
              <w:t>Gabes</w:t>
            </w:r>
            <w:proofErr w:type="spellEnd"/>
            <w:r w:rsidR="007A1055">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private wind project developer decided to submit potential wind power projects to the Call for Projects published by the Ministry of Energy, Mines and Renewable Energy on </w:t>
            </w:r>
            <w:r w:rsidR="007A1055">
              <w:rPr>
                <w:rFonts w:asciiTheme="minorHAnsi" w:eastAsia="Calibri" w:hAnsiTheme="minorHAnsi" w:cstheme="minorHAnsi"/>
                <w:sz w:val="18"/>
                <w:szCs w:val="18"/>
                <w:lang w:val="en-CA"/>
              </w:rPr>
              <w:t xml:space="preserve">11 May </w:t>
            </w:r>
            <w:r w:rsidRPr="00FA7574">
              <w:rPr>
                <w:rFonts w:asciiTheme="minorHAnsi" w:eastAsia="Calibri" w:hAnsiTheme="minorHAnsi" w:cstheme="minorHAnsi"/>
                <w:sz w:val="18"/>
                <w:szCs w:val="18"/>
                <w:lang w:val="en-CA"/>
              </w:rPr>
              <w:t>2017. In total</w:t>
            </w:r>
            <w:r w:rsidR="007A1055">
              <w:rPr>
                <w:rFonts w:asciiTheme="minorHAnsi" w:eastAsia="Calibri" w:hAnsiTheme="minorHAnsi" w:cstheme="minorHAnsi"/>
                <w:sz w:val="18"/>
                <w:szCs w:val="18"/>
                <w:lang w:val="en-CA"/>
              </w:rPr>
              <w:t>,</w:t>
            </w:r>
            <w:r w:rsidRPr="00FA7574">
              <w:rPr>
                <w:rFonts w:asciiTheme="minorHAnsi" w:eastAsia="Calibri" w:hAnsiTheme="minorHAnsi" w:cstheme="minorHAnsi"/>
                <w:sz w:val="18"/>
                <w:szCs w:val="18"/>
                <w:lang w:val="en-CA"/>
              </w:rPr>
              <w:t xml:space="preserve"> 69 projects from private </w:t>
            </w:r>
            <w:r w:rsidR="007A1055" w:rsidRPr="00E05CEE">
              <w:rPr>
                <w:rFonts w:asciiTheme="minorHAnsi" w:eastAsia="Calibri" w:hAnsiTheme="minorHAnsi" w:cstheme="minorHAnsi"/>
                <w:sz w:val="18"/>
                <w:szCs w:val="18"/>
                <w:lang w:val="en-CA"/>
              </w:rPr>
              <w:t>renewable energy</w:t>
            </w:r>
            <w:r w:rsidR="007A1055" w:rsidRPr="00832455">
              <w:rPr>
                <w:rFonts w:asciiTheme="minorHAnsi" w:eastAsia="Calibri" w:hAnsiTheme="minorHAnsi" w:cstheme="minorHAnsi"/>
                <w:sz w:val="18"/>
                <w:szCs w:val="18"/>
                <w:lang w:val="en-CA"/>
              </w:rPr>
              <w:t xml:space="preserve"> </w:t>
            </w:r>
            <w:r w:rsidRPr="00FA7574">
              <w:rPr>
                <w:rFonts w:asciiTheme="minorHAnsi" w:eastAsia="Calibri" w:hAnsiTheme="minorHAnsi" w:cstheme="minorHAnsi"/>
                <w:sz w:val="18"/>
                <w:szCs w:val="18"/>
                <w:lang w:val="en-CA"/>
              </w:rPr>
              <w:t xml:space="preserve">developers are competing for a power purchase agreement. This demonstrates that the private sector is </w:t>
            </w:r>
            <w:r w:rsidR="007A1055">
              <w:rPr>
                <w:rFonts w:asciiTheme="minorHAnsi" w:eastAsia="Calibri" w:hAnsiTheme="minorHAnsi" w:cstheme="minorHAnsi"/>
                <w:sz w:val="18"/>
                <w:szCs w:val="18"/>
                <w:lang w:val="en-CA"/>
              </w:rPr>
              <w:t>generally supportive of</w:t>
            </w:r>
            <w:r w:rsidRPr="00FA7574">
              <w:rPr>
                <w:rFonts w:asciiTheme="minorHAnsi" w:eastAsia="Calibri" w:hAnsiTheme="minorHAnsi" w:cstheme="minorHAnsi"/>
                <w:sz w:val="18"/>
                <w:szCs w:val="18"/>
                <w:lang w:val="en-CA"/>
              </w:rPr>
              <w:t xml:space="preserve"> the legislative framework in Tunisia and is ready to test it.</w:t>
            </w:r>
          </w:p>
          <w:p w14:paraId="755FE051" w14:textId="77777777" w:rsidR="00574853" w:rsidRPr="00FA7574" w:rsidRDefault="00574853" w:rsidP="00FA7574">
            <w:pPr>
              <w:autoSpaceDE w:val="0"/>
              <w:autoSpaceDN w:val="0"/>
              <w:adjustRightInd w:val="0"/>
              <w:jc w:val="left"/>
              <w:rPr>
                <w:rFonts w:asciiTheme="minorHAnsi" w:eastAsia="Calibri" w:hAnsiTheme="minorHAnsi" w:cstheme="minorHAnsi"/>
                <w:sz w:val="18"/>
                <w:szCs w:val="18"/>
                <w:lang w:val="en-CA"/>
              </w:rPr>
            </w:pPr>
          </w:p>
          <w:p w14:paraId="226ED684" w14:textId="6B61531E" w:rsidR="00D90172" w:rsidRPr="00FA7574" w:rsidRDefault="00574853" w:rsidP="00FA7574">
            <w:pPr>
              <w:autoSpaceDE w:val="0"/>
              <w:autoSpaceDN w:val="0"/>
              <w:adjustRightInd w:val="0"/>
              <w:jc w:val="left"/>
              <w:rPr>
                <w:rFonts w:asciiTheme="minorHAnsi" w:eastAsia="Calibri" w:hAnsiTheme="minorHAnsi" w:cstheme="minorHAnsi"/>
                <w:sz w:val="18"/>
                <w:szCs w:val="18"/>
              </w:rPr>
            </w:pPr>
            <w:r w:rsidRPr="00FA7574">
              <w:rPr>
                <w:rFonts w:asciiTheme="minorHAnsi" w:eastAsia="Calibri" w:hAnsiTheme="minorHAnsi" w:cstheme="minorHAnsi"/>
                <w:sz w:val="18"/>
                <w:szCs w:val="18"/>
              </w:rPr>
              <w:t>The Project was not involved in the elaboration of the national tender procedure</w:t>
            </w:r>
            <w:r w:rsidR="007E5472" w:rsidRPr="00FA7574">
              <w:rPr>
                <w:rFonts w:asciiTheme="minorHAnsi" w:eastAsia="Calibri" w:hAnsiTheme="minorHAnsi" w:cstheme="minorHAnsi"/>
                <w:sz w:val="18"/>
                <w:szCs w:val="18"/>
              </w:rPr>
              <w:t xml:space="preserve">. A clear strategy to adapt the Project to the changing Project environment is </w:t>
            </w:r>
            <w:r w:rsidR="00170E87">
              <w:rPr>
                <w:rFonts w:asciiTheme="minorHAnsi" w:eastAsia="Calibri" w:hAnsiTheme="minorHAnsi" w:cstheme="minorHAnsi"/>
                <w:sz w:val="18"/>
                <w:szCs w:val="18"/>
              </w:rPr>
              <w:t xml:space="preserve">currently </w:t>
            </w:r>
            <w:r w:rsidR="007E5472" w:rsidRPr="00FA7574">
              <w:rPr>
                <w:rFonts w:asciiTheme="minorHAnsi" w:eastAsia="Calibri" w:hAnsiTheme="minorHAnsi" w:cstheme="minorHAnsi"/>
                <w:sz w:val="18"/>
                <w:szCs w:val="18"/>
              </w:rPr>
              <w:t>missing</w:t>
            </w:r>
            <w:r w:rsidR="00170E87">
              <w:rPr>
                <w:rFonts w:asciiTheme="minorHAnsi" w:eastAsia="Calibri" w:hAnsiTheme="minorHAnsi" w:cstheme="minorHAnsi"/>
                <w:sz w:val="18"/>
                <w:szCs w:val="18"/>
              </w:rPr>
              <w:t>, though the Project has initiated promising discussions with ANME and the Ministry of Energy, Mines and Renewable Energies in this regard.</w:t>
            </w:r>
          </w:p>
        </w:tc>
      </w:tr>
    </w:tbl>
    <w:p w14:paraId="44C23182" w14:textId="77777777" w:rsidR="00135B11" w:rsidRDefault="00135B11" w:rsidP="00A87FEA">
      <w:pPr>
        <w:jc w:val="left"/>
        <w:rPr>
          <w:szCs w:val="24"/>
          <w:lang w:val="en-GB"/>
        </w:rPr>
      </w:pPr>
    </w:p>
    <w:p w14:paraId="68F21FD1" w14:textId="77777777" w:rsidR="00135B11" w:rsidRDefault="00135B11" w:rsidP="00A87FEA">
      <w:pPr>
        <w:jc w:val="left"/>
        <w:rPr>
          <w:szCs w:val="24"/>
          <w:lang w:val="en-GB"/>
        </w:rPr>
        <w:sectPr w:rsidR="00135B11" w:rsidSect="00135B11">
          <w:pgSz w:w="16838" w:h="11906" w:orient="landscape"/>
          <w:pgMar w:top="1135" w:right="1134" w:bottom="1134" w:left="1418" w:header="709" w:footer="709" w:gutter="0"/>
          <w:cols w:space="708"/>
          <w:titlePg/>
          <w:docGrid w:linePitch="360"/>
        </w:sectPr>
      </w:pPr>
    </w:p>
    <w:p w14:paraId="2BBB7BBB" w14:textId="77777777" w:rsidR="00135B11" w:rsidRDefault="00135B11" w:rsidP="00A87FEA">
      <w:pPr>
        <w:jc w:val="left"/>
        <w:rPr>
          <w:szCs w:val="24"/>
          <w:lang w:val="en-GB"/>
        </w:rPr>
      </w:pPr>
    </w:p>
    <w:p w14:paraId="52867080" w14:textId="77777777" w:rsidR="00135B11" w:rsidRDefault="00135B11" w:rsidP="00135B11">
      <w:pPr>
        <w:pStyle w:val="Heading3"/>
        <w:rPr>
          <w:lang w:val="en-GB"/>
        </w:rPr>
      </w:pPr>
      <w:bookmarkStart w:id="39" w:name="_Toc514757429"/>
      <w:r>
        <w:rPr>
          <w:lang w:val="en-GB"/>
        </w:rPr>
        <w:t>Remaining barriers to achieving the project objective</w:t>
      </w:r>
      <w:bookmarkEnd w:id="39"/>
    </w:p>
    <w:p w14:paraId="0A96C7DA" w14:textId="77777777" w:rsidR="00135B11" w:rsidRPr="00B24D2C" w:rsidRDefault="00135B11" w:rsidP="00A87FEA">
      <w:pPr>
        <w:jc w:val="left"/>
        <w:rPr>
          <w:sz w:val="14"/>
          <w:szCs w:val="14"/>
          <w:lang w:val="en-GB"/>
        </w:rPr>
      </w:pPr>
    </w:p>
    <w:p w14:paraId="33D6E28E" w14:textId="77777777" w:rsidR="00B15162" w:rsidRDefault="00B15162" w:rsidP="000C24CF">
      <w:pPr>
        <w:rPr>
          <w:szCs w:val="24"/>
          <w:lang w:val="en-GB"/>
        </w:rPr>
      </w:pPr>
    </w:p>
    <w:p w14:paraId="36DA82A3" w14:textId="777F0065" w:rsidR="009200AF" w:rsidRDefault="000C24CF" w:rsidP="000C24CF">
      <w:pPr>
        <w:rPr>
          <w:szCs w:val="24"/>
          <w:lang w:val="en-GB"/>
        </w:rPr>
      </w:pPr>
      <w:r w:rsidRPr="000C24CF">
        <w:rPr>
          <w:szCs w:val="24"/>
          <w:lang w:val="en-GB"/>
        </w:rPr>
        <w:t xml:space="preserve">There do not seem to be any insurmountable barriers to achieving </w:t>
      </w:r>
      <w:r w:rsidR="00FA11DC">
        <w:rPr>
          <w:szCs w:val="24"/>
          <w:lang w:val="en-GB"/>
        </w:rPr>
        <w:t>P</w:t>
      </w:r>
      <w:r w:rsidRPr="000C24CF">
        <w:rPr>
          <w:szCs w:val="24"/>
          <w:lang w:val="en-GB"/>
        </w:rPr>
        <w:t xml:space="preserve">roject objectives. It will, however, require a dedicated and focused effort to achieve the </w:t>
      </w:r>
      <w:r w:rsidR="00FA11DC">
        <w:rPr>
          <w:szCs w:val="24"/>
          <w:lang w:val="en-GB"/>
        </w:rPr>
        <w:t>O</w:t>
      </w:r>
      <w:r w:rsidRPr="000C24CF">
        <w:rPr>
          <w:szCs w:val="24"/>
          <w:lang w:val="en-GB"/>
        </w:rPr>
        <w:t xml:space="preserve">utputs which at this point </w:t>
      </w:r>
      <w:r w:rsidR="00FA11DC">
        <w:rPr>
          <w:szCs w:val="24"/>
          <w:lang w:val="en-GB"/>
        </w:rPr>
        <w:t>have</w:t>
      </w:r>
      <w:r w:rsidR="00FA11DC" w:rsidRPr="000C24CF">
        <w:rPr>
          <w:szCs w:val="24"/>
          <w:lang w:val="en-GB"/>
        </w:rPr>
        <w:t xml:space="preserve"> </w:t>
      </w:r>
      <w:r w:rsidRPr="000C24CF">
        <w:rPr>
          <w:szCs w:val="24"/>
          <w:lang w:val="en-GB"/>
        </w:rPr>
        <w:t xml:space="preserve">not </w:t>
      </w:r>
      <w:r w:rsidR="00FA11DC">
        <w:rPr>
          <w:szCs w:val="24"/>
          <w:lang w:val="en-GB"/>
        </w:rPr>
        <w:t xml:space="preserve">yet been </w:t>
      </w:r>
      <w:r w:rsidRPr="000C24CF">
        <w:rPr>
          <w:szCs w:val="24"/>
          <w:lang w:val="en-GB"/>
        </w:rPr>
        <w:t>achieved</w:t>
      </w:r>
      <w:r w:rsidR="00B24D2C">
        <w:rPr>
          <w:szCs w:val="24"/>
          <w:lang w:val="en-GB"/>
        </w:rPr>
        <w:t>. At this stage</w:t>
      </w:r>
      <w:r w:rsidR="00FA11DC">
        <w:rPr>
          <w:szCs w:val="24"/>
          <w:lang w:val="en-GB"/>
        </w:rPr>
        <w:t>,</w:t>
      </w:r>
      <w:r w:rsidR="00B24D2C">
        <w:rPr>
          <w:szCs w:val="24"/>
          <w:lang w:val="en-GB"/>
        </w:rPr>
        <w:t xml:space="preserve"> there are no specific successful aspects of the Project which could be further expanded.</w:t>
      </w:r>
    </w:p>
    <w:p w14:paraId="55E64B63" w14:textId="77777777" w:rsidR="00B24D2C" w:rsidRPr="000C24CF" w:rsidRDefault="00B24D2C" w:rsidP="000C24CF">
      <w:pPr>
        <w:rPr>
          <w:szCs w:val="24"/>
        </w:rPr>
      </w:pPr>
    </w:p>
    <w:p w14:paraId="1B538BB3" w14:textId="77777777" w:rsidR="00135B11" w:rsidRDefault="00135B11" w:rsidP="00135B11">
      <w:pPr>
        <w:pStyle w:val="Heading2"/>
        <w:rPr>
          <w:lang w:val="en-GB"/>
        </w:rPr>
      </w:pPr>
      <w:bookmarkStart w:id="40" w:name="_Ref504124476"/>
      <w:bookmarkStart w:id="41" w:name="_Toc514757430"/>
      <w:r>
        <w:rPr>
          <w:lang w:val="en-GB"/>
        </w:rPr>
        <w:t>Project implementation and adaptive management</w:t>
      </w:r>
      <w:bookmarkEnd w:id="40"/>
      <w:bookmarkEnd w:id="41"/>
    </w:p>
    <w:p w14:paraId="2D68F99B" w14:textId="77777777" w:rsidR="00135B11" w:rsidRDefault="00135B11" w:rsidP="00135B11">
      <w:pPr>
        <w:pStyle w:val="Heading3"/>
        <w:rPr>
          <w:lang w:val="en-GB"/>
        </w:rPr>
      </w:pPr>
      <w:bookmarkStart w:id="42" w:name="_Ref503468456"/>
      <w:bookmarkStart w:id="43" w:name="_Toc514757431"/>
      <w:r>
        <w:rPr>
          <w:lang w:val="en-GB"/>
        </w:rPr>
        <w:t>Management arrangements</w:t>
      </w:r>
      <w:bookmarkEnd w:id="42"/>
      <w:bookmarkEnd w:id="43"/>
    </w:p>
    <w:p w14:paraId="2F3C7E0F" w14:textId="77777777" w:rsidR="00135B11" w:rsidRPr="00BF73D1" w:rsidRDefault="00135B11" w:rsidP="00135B11">
      <w:pPr>
        <w:rPr>
          <w:rFonts w:asciiTheme="minorHAnsi" w:hAnsiTheme="minorHAnsi" w:cstheme="minorHAnsi"/>
          <w:i/>
          <w:sz w:val="18"/>
          <w:szCs w:val="18"/>
          <w:lang w:val="en-GB"/>
        </w:rPr>
      </w:pPr>
    </w:p>
    <w:p w14:paraId="151BE1FA" w14:textId="2C8C78DB" w:rsidR="000B7522" w:rsidRDefault="00FA11DC" w:rsidP="00135B11">
      <w:pPr>
        <w:rPr>
          <w:rFonts w:asciiTheme="minorHAnsi" w:hAnsiTheme="minorHAnsi" w:cstheme="minorHAnsi"/>
          <w:szCs w:val="24"/>
          <w:lang w:val="en-GB"/>
        </w:rPr>
      </w:pPr>
      <w:r>
        <w:rPr>
          <w:rFonts w:asciiTheme="minorHAnsi" w:hAnsiTheme="minorHAnsi" w:cstheme="minorHAnsi"/>
          <w:szCs w:val="24"/>
          <w:lang w:val="en-GB"/>
        </w:rPr>
        <w:t>P</w:t>
      </w:r>
      <w:r w:rsidR="000B7522">
        <w:rPr>
          <w:rFonts w:asciiTheme="minorHAnsi" w:hAnsiTheme="minorHAnsi" w:cstheme="minorHAnsi"/>
          <w:szCs w:val="24"/>
          <w:lang w:val="en-GB"/>
        </w:rPr>
        <w:t xml:space="preserve">roject management appears to be </w:t>
      </w:r>
      <w:r w:rsidR="000B7522" w:rsidRPr="00BC00E7">
        <w:rPr>
          <w:rFonts w:asciiTheme="minorHAnsi" w:hAnsiTheme="minorHAnsi" w:cstheme="minorHAnsi"/>
          <w:b/>
          <w:szCs w:val="24"/>
          <w:lang w:val="en-GB"/>
        </w:rPr>
        <w:t xml:space="preserve">effective </w:t>
      </w:r>
      <w:r w:rsidR="00CE4F57">
        <w:rPr>
          <w:rFonts w:asciiTheme="minorHAnsi" w:hAnsiTheme="minorHAnsi" w:cstheme="minorHAnsi"/>
          <w:b/>
          <w:szCs w:val="24"/>
          <w:lang w:val="en-GB"/>
        </w:rPr>
        <w:t>in relation</w:t>
      </w:r>
      <w:r w:rsidR="00CE4F57" w:rsidRPr="00BC00E7">
        <w:rPr>
          <w:rFonts w:asciiTheme="minorHAnsi" w:hAnsiTheme="minorHAnsi" w:cstheme="minorHAnsi"/>
          <w:b/>
          <w:szCs w:val="24"/>
          <w:lang w:val="en-GB"/>
        </w:rPr>
        <w:t xml:space="preserve"> </w:t>
      </w:r>
      <w:r w:rsidR="000B7522" w:rsidRPr="00BC00E7">
        <w:rPr>
          <w:rFonts w:asciiTheme="minorHAnsi" w:hAnsiTheme="minorHAnsi" w:cstheme="minorHAnsi"/>
          <w:b/>
          <w:szCs w:val="24"/>
          <w:lang w:val="en-GB"/>
        </w:rPr>
        <w:t>to administrative</w:t>
      </w:r>
      <w:r w:rsidR="000B7522">
        <w:rPr>
          <w:rFonts w:asciiTheme="minorHAnsi" w:hAnsiTheme="minorHAnsi" w:cstheme="minorHAnsi"/>
          <w:szCs w:val="24"/>
          <w:lang w:val="en-GB"/>
        </w:rPr>
        <w:t xml:space="preserve"> </w:t>
      </w:r>
      <w:r w:rsidR="000B7522" w:rsidRPr="00FA7574">
        <w:rPr>
          <w:rFonts w:asciiTheme="minorHAnsi" w:hAnsiTheme="minorHAnsi" w:cstheme="minorHAnsi"/>
          <w:b/>
          <w:szCs w:val="24"/>
          <w:lang w:val="en-GB"/>
        </w:rPr>
        <w:t>and operation</w:t>
      </w:r>
      <w:r w:rsidR="00AD308A" w:rsidRPr="00FA7574">
        <w:rPr>
          <w:rFonts w:asciiTheme="minorHAnsi" w:hAnsiTheme="minorHAnsi" w:cstheme="minorHAnsi"/>
          <w:b/>
          <w:szCs w:val="24"/>
          <w:lang w:val="en-GB"/>
        </w:rPr>
        <w:t>al</w:t>
      </w:r>
      <w:r w:rsidR="000B7522" w:rsidRPr="00FA7574">
        <w:rPr>
          <w:rFonts w:asciiTheme="minorHAnsi" w:hAnsiTheme="minorHAnsi" w:cstheme="minorHAnsi"/>
          <w:b/>
          <w:szCs w:val="24"/>
          <w:lang w:val="en-GB"/>
        </w:rPr>
        <w:t xml:space="preserve"> procedures</w:t>
      </w:r>
      <w:r w:rsidR="00AD308A">
        <w:rPr>
          <w:rFonts w:asciiTheme="minorHAnsi" w:hAnsiTheme="minorHAnsi" w:cstheme="minorHAnsi"/>
          <w:szCs w:val="24"/>
          <w:lang w:val="en-GB"/>
        </w:rPr>
        <w:t xml:space="preserve">. Although </w:t>
      </w:r>
      <w:r w:rsidR="00BC00E7">
        <w:rPr>
          <w:rFonts w:asciiTheme="minorHAnsi" w:hAnsiTheme="minorHAnsi" w:cstheme="minorHAnsi"/>
          <w:szCs w:val="24"/>
          <w:lang w:val="en-GB"/>
        </w:rPr>
        <w:t xml:space="preserve">UNDP </w:t>
      </w:r>
      <w:r w:rsidR="000B7522">
        <w:rPr>
          <w:rFonts w:asciiTheme="minorHAnsi" w:hAnsiTheme="minorHAnsi" w:cstheme="minorHAnsi"/>
          <w:szCs w:val="24"/>
          <w:lang w:val="en-GB"/>
        </w:rPr>
        <w:t>procurement procedures</w:t>
      </w:r>
      <w:r w:rsidR="00BC00E7">
        <w:rPr>
          <w:rFonts w:asciiTheme="minorHAnsi" w:hAnsiTheme="minorHAnsi" w:cstheme="minorHAnsi"/>
          <w:szCs w:val="24"/>
          <w:lang w:val="en-GB"/>
        </w:rPr>
        <w:t xml:space="preserve"> </w:t>
      </w:r>
      <w:r w:rsidR="00AD308A">
        <w:rPr>
          <w:rFonts w:asciiTheme="minorHAnsi" w:hAnsiTheme="minorHAnsi" w:cstheme="minorHAnsi"/>
          <w:szCs w:val="24"/>
          <w:lang w:val="en-GB"/>
        </w:rPr>
        <w:t xml:space="preserve">appear to take a </w:t>
      </w:r>
      <w:r w:rsidR="00BC00E7">
        <w:rPr>
          <w:rFonts w:asciiTheme="minorHAnsi" w:hAnsiTheme="minorHAnsi" w:cstheme="minorHAnsi"/>
          <w:szCs w:val="24"/>
          <w:lang w:val="en-GB"/>
        </w:rPr>
        <w:t>long</w:t>
      </w:r>
      <w:r w:rsidR="00AD308A">
        <w:rPr>
          <w:rFonts w:asciiTheme="minorHAnsi" w:hAnsiTheme="minorHAnsi" w:cstheme="minorHAnsi"/>
          <w:szCs w:val="24"/>
          <w:lang w:val="en-GB"/>
        </w:rPr>
        <w:t xml:space="preserve"> time, this is a feature of all Country Office operations, not just the Project.</w:t>
      </w:r>
      <w:r w:rsidR="00BC00E7">
        <w:rPr>
          <w:rFonts w:asciiTheme="minorHAnsi" w:hAnsiTheme="minorHAnsi" w:cstheme="minorHAnsi"/>
          <w:szCs w:val="24"/>
          <w:lang w:val="en-GB"/>
        </w:rPr>
        <w:t xml:space="preserve"> </w:t>
      </w:r>
      <w:r w:rsidR="00AD308A">
        <w:rPr>
          <w:rFonts w:asciiTheme="minorHAnsi" w:hAnsiTheme="minorHAnsi" w:cstheme="minorHAnsi"/>
          <w:szCs w:val="24"/>
          <w:lang w:val="en-GB"/>
        </w:rPr>
        <w:t xml:space="preserve">However, project management </w:t>
      </w:r>
      <w:r w:rsidR="000B7522" w:rsidRPr="000B7522">
        <w:rPr>
          <w:rFonts w:asciiTheme="minorHAnsi" w:hAnsiTheme="minorHAnsi" w:cstheme="minorHAnsi"/>
          <w:b/>
          <w:szCs w:val="24"/>
          <w:lang w:val="en-GB"/>
        </w:rPr>
        <w:t>lacks effectiveness</w:t>
      </w:r>
      <w:r w:rsidR="000B7522">
        <w:rPr>
          <w:rFonts w:asciiTheme="minorHAnsi" w:hAnsiTheme="minorHAnsi" w:cstheme="minorHAnsi"/>
          <w:szCs w:val="24"/>
          <w:lang w:val="en-GB"/>
        </w:rPr>
        <w:t xml:space="preserve"> </w:t>
      </w:r>
      <w:r w:rsidR="00AD308A" w:rsidRPr="00FA7574">
        <w:rPr>
          <w:rFonts w:asciiTheme="minorHAnsi" w:hAnsiTheme="minorHAnsi" w:cstheme="minorHAnsi"/>
          <w:b/>
          <w:szCs w:val="24"/>
          <w:lang w:val="en-GB"/>
        </w:rPr>
        <w:t xml:space="preserve">in relation </w:t>
      </w:r>
      <w:r w:rsidR="000B7522" w:rsidRPr="00FA7574">
        <w:rPr>
          <w:rFonts w:asciiTheme="minorHAnsi" w:hAnsiTheme="minorHAnsi" w:cstheme="minorHAnsi"/>
          <w:b/>
          <w:szCs w:val="24"/>
          <w:lang w:val="en-GB"/>
        </w:rPr>
        <w:t>to achieving technical outputs</w:t>
      </w:r>
      <w:r w:rsidR="00AD308A">
        <w:rPr>
          <w:rFonts w:asciiTheme="minorHAnsi" w:hAnsiTheme="minorHAnsi" w:cstheme="minorHAnsi"/>
          <w:szCs w:val="24"/>
          <w:lang w:val="en-GB"/>
        </w:rPr>
        <w:t>:</w:t>
      </w:r>
      <w:r w:rsidR="000B7522">
        <w:rPr>
          <w:rFonts w:asciiTheme="minorHAnsi" w:hAnsiTheme="minorHAnsi" w:cstheme="minorHAnsi"/>
          <w:szCs w:val="24"/>
          <w:lang w:val="en-GB"/>
        </w:rPr>
        <w:t xml:space="preserve"> major</w:t>
      </w:r>
      <w:r w:rsidR="00AD308A">
        <w:rPr>
          <w:rFonts w:asciiTheme="minorHAnsi" w:hAnsiTheme="minorHAnsi" w:cstheme="minorHAnsi"/>
          <w:szCs w:val="24"/>
          <w:lang w:val="en-GB"/>
        </w:rPr>
        <w:t xml:space="preserve"> </w:t>
      </w:r>
      <w:r w:rsidR="000B7522">
        <w:rPr>
          <w:rFonts w:asciiTheme="minorHAnsi" w:hAnsiTheme="minorHAnsi" w:cstheme="minorHAnsi"/>
          <w:szCs w:val="24"/>
          <w:lang w:val="en-GB"/>
        </w:rPr>
        <w:t xml:space="preserve">outcomes </w:t>
      </w:r>
      <w:r w:rsidR="00AD308A">
        <w:rPr>
          <w:rFonts w:asciiTheme="minorHAnsi" w:hAnsiTheme="minorHAnsi" w:cstheme="minorHAnsi"/>
          <w:szCs w:val="24"/>
          <w:lang w:val="en-GB"/>
        </w:rPr>
        <w:t xml:space="preserve">to date </w:t>
      </w:r>
      <w:r w:rsidR="000B7522">
        <w:rPr>
          <w:rFonts w:asciiTheme="minorHAnsi" w:hAnsiTheme="minorHAnsi" w:cstheme="minorHAnsi"/>
          <w:szCs w:val="24"/>
          <w:lang w:val="en-GB"/>
        </w:rPr>
        <w:t xml:space="preserve">have been achieved without any significant contributions by the </w:t>
      </w:r>
      <w:r w:rsidR="00AD308A">
        <w:rPr>
          <w:rFonts w:asciiTheme="minorHAnsi" w:hAnsiTheme="minorHAnsi" w:cstheme="minorHAnsi"/>
          <w:szCs w:val="24"/>
          <w:lang w:val="en-GB"/>
        </w:rPr>
        <w:t>P</w:t>
      </w:r>
      <w:r w:rsidR="000B7522">
        <w:rPr>
          <w:rFonts w:asciiTheme="minorHAnsi" w:hAnsiTheme="minorHAnsi" w:cstheme="minorHAnsi"/>
          <w:szCs w:val="24"/>
          <w:lang w:val="en-GB"/>
        </w:rPr>
        <w:t xml:space="preserve">roject management, </w:t>
      </w:r>
      <w:r w:rsidR="00AD308A">
        <w:rPr>
          <w:rFonts w:asciiTheme="minorHAnsi" w:hAnsiTheme="minorHAnsi" w:cstheme="minorHAnsi"/>
          <w:szCs w:val="24"/>
          <w:lang w:val="en-GB"/>
        </w:rPr>
        <w:t xml:space="preserve">and </w:t>
      </w:r>
      <w:r w:rsidR="000B7522">
        <w:rPr>
          <w:rFonts w:asciiTheme="minorHAnsi" w:hAnsiTheme="minorHAnsi" w:cstheme="minorHAnsi"/>
          <w:szCs w:val="24"/>
          <w:lang w:val="en-GB"/>
        </w:rPr>
        <w:t xml:space="preserve">other outcomes have not </w:t>
      </w:r>
      <w:r w:rsidR="00AD308A">
        <w:rPr>
          <w:rFonts w:asciiTheme="minorHAnsi" w:hAnsiTheme="minorHAnsi" w:cstheme="minorHAnsi"/>
          <w:szCs w:val="24"/>
          <w:lang w:val="en-GB"/>
        </w:rPr>
        <w:t xml:space="preserve">yet </w:t>
      </w:r>
      <w:r w:rsidR="000B7522">
        <w:rPr>
          <w:rFonts w:asciiTheme="minorHAnsi" w:hAnsiTheme="minorHAnsi" w:cstheme="minorHAnsi"/>
          <w:szCs w:val="24"/>
          <w:lang w:val="en-GB"/>
        </w:rPr>
        <w:t>been finali</w:t>
      </w:r>
      <w:r w:rsidR="00AD308A">
        <w:rPr>
          <w:rFonts w:asciiTheme="minorHAnsi" w:hAnsiTheme="minorHAnsi" w:cstheme="minorHAnsi"/>
          <w:szCs w:val="24"/>
          <w:lang w:val="en-GB"/>
        </w:rPr>
        <w:t>s</w:t>
      </w:r>
      <w:r w:rsidR="000B7522">
        <w:rPr>
          <w:rFonts w:asciiTheme="minorHAnsi" w:hAnsiTheme="minorHAnsi" w:cstheme="minorHAnsi"/>
          <w:szCs w:val="24"/>
          <w:lang w:val="en-GB"/>
        </w:rPr>
        <w:t>ed</w:t>
      </w:r>
      <w:r w:rsidR="00AD308A">
        <w:rPr>
          <w:rFonts w:asciiTheme="minorHAnsi" w:hAnsiTheme="minorHAnsi" w:cstheme="minorHAnsi"/>
          <w:szCs w:val="24"/>
          <w:lang w:val="en-GB"/>
        </w:rPr>
        <w:t>.</w:t>
      </w:r>
    </w:p>
    <w:p w14:paraId="450119FD" w14:textId="4D52FC5E" w:rsidR="00B24D2C" w:rsidRDefault="00B24D2C" w:rsidP="00B24D2C">
      <w:pPr>
        <w:rPr>
          <w:rFonts w:asciiTheme="minorHAnsi" w:hAnsiTheme="minorHAnsi" w:cstheme="minorHAnsi"/>
          <w:szCs w:val="24"/>
          <w:lang w:val="en-GB"/>
        </w:rPr>
      </w:pPr>
    </w:p>
    <w:p w14:paraId="2D3A79AB" w14:textId="24053B15" w:rsidR="00B24D2C" w:rsidRDefault="00CA63B3" w:rsidP="00B24D2C">
      <w:pPr>
        <w:rPr>
          <w:szCs w:val="24"/>
          <w:lang w:val="en-GB"/>
        </w:rPr>
      </w:pPr>
      <w:r>
        <w:rPr>
          <w:szCs w:val="24"/>
          <w:lang w:val="en-GB"/>
        </w:rPr>
        <w:t>As mentioned above, t</w:t>
      </w:r>
      <w:r w:rsidR="00B24D2C">
        <w:rPr>
          <w:szCs w:val="24"/>
          <w:lang w:val="en-GB"/>
        </w:rPr>
        <w:t xml:space="preserve">here have been </w:t>
      </w:r>
      <w:r w:rsidR="00B24D2C">
        <w:rPr>
          <w:b/>
          <w:szCs w:val="24"/>
          <w:lang w:val="en-GB"/>
        </w:rPr>
        <w:t>3</w:t>
      </w:r>
      <w:r w:rsidR="00B24D2C" w:rsidRPr="00B24D2C">
        <w:rPr>
          <w:b/>
          <w:szCs w:val="24"/>
          <w:lang w:val="en-GB"/>
        </w:rPr>
        <w:t xml:space="preserve"> major changes</w:t>
      </w:r>
      <w:r w:rsidR="00B24D2C">
        <w:rPr>
          <w:szCs w:val="24"/>
          <w:lang w:val="en-GB"/>
        </w:rPr>
        <w:t xml:space="preserve"> </w:t>
      </w:r>
      <w:r w:rsidR="006C5B0A">
        <w:rPr>
          <w:szCs w:val="24"/>
          <w:lang w:val="en-GB"/>
        </w:rPr>
        <w:t xml:space="preserve">to </w:t>
      </w:r>
      <w:r w:rsidR="00B24D2C">
        <w:rPr>
          <w:szCs w:val="24"/>
          <w:lang w:val="en-GB"/>
        </w:rPr>
        <w:t>the project environment which affect the results as outlined in the Project document:</w:t>
      </w:r>
    </w:p>
    <w:p w14:paraId="3DF8D9B6" w14:textId="77777777" w:rsidR="006C5B0A" w:rsidRDefault="006C5B0A" w:rsidP="006C5B0A">
      <w:pPr>
        <w:rPr>
          <w:szCs w:val="24"/>
          <w:lang w:val="en-GB"/>
        </w:rPr>
      </w:pPr>
    </w:p>
    <w:p w14:paraId="0EC502D2" w14:textId="77777777" w:rsidR="006C5B0A" w:rsidRDefault="006C5B0A" w:rsidP="00FA7574">
      <w:pPr>
        <w:pStyle w:val="ListParagraph"/>
        <w:numPr>
          <w:ilvl w:val="0"/>
          <w:numId w:val="31"/>
        </w:numPr>
        <w:rPr>
          <w:lang w:val="en-GB"/>
        </w:rPr>
      </w:pPr>
      <w:r>
        <w:rPr>
          <w:u w:val="single"/>
          <w:lang w:val="en-GB"/>
        </w:rPr>
        <w:t>I</w:t>
      </w:r>
      <w:r w:rsidRPr="00072380">
        <w:rPr>
          <w:u w:val="single"/>
          <w:lang w:val="en-GB"/>
        </w:rPr>
        <w:t>nternationally</w:t>
      </w:r>
      <w:r>
        <w:rPr>
          <w:u w:val="single"/>
          <w:lang w:val="en-GB"/>
        </w:rPr>
        <w:t>,</w:t>
      </w:r>
      <w:r w:rsidRPr="00072380">
        <w:rPr>
          <w:lang w:val="en-GB"/>
        </w:rPr>
        <w:t xml:space="preserve"> the </w:t>
      </w:r>
      <w:r w:rsidRPr="00B04FCB">
        <w:rPr>
          <w:u w:val="single"/>
          <w:lang w:val="en-GB"/>
        </w:rPr>
        <w:t>concept of NAMAs</w:t>
      </w:r>
      <w:r w:rsidRPr="00072380">
        <w:rPr>
          <w:lang w:val="en-GB"/>
        </w:rPr>
        <w:t xml:space="preserve"> is </w:t>
      </w:r>
      <w:r>
        <w:rPr>
          <w:lang w:val="en-GB"/>
        </w:rPr>
        <w:t>no</w:t>
      </w:r>
      <w:r w:rsidRPr="00072380">
        <w:rPr>
          <w:lang w:val="en-GB"/>
        </w:rPr>
        <w:t xml:space="preserve"> </w:t>
      </w:r>
      <w:r>
        <w:rPr>
          <w:lang w:val="en-GB"/>
        </w:rPr>
        <w:t>longer formally</w:t>
      </w:r>
      <w:r w:rsidRPr="00072380">
        <w:rPr>
          <w:lang w:val="en-GB"/>
        </w:rPr>
        <w:t xml:space="preserve"> recogni</w:t>
      </w:r>
      <w:r>
        <w:rPr>
          <w:lang w:val="en-GB"/>
        </w:rPr>
        <w:t>s</w:t>
      </w:r>
      <w:r w:rsidRPr="00072380">
        <w:rPr>
          <w:lang w:val="en-GB"/>
        </w:rPr>
        <w:t>ed in the Paris Agreement</w:t>
      </w:r>
      <w:r>
        <w:rPr>
          <w:lang w:val="en-GB"/>
        </w:rPr>
        <w:t>. Instead, NAMAs</w:t>
      </w:r>
      <w:r w:rsidRPr="00072380">
        <w:rPr>
          <w:lang w:val="en-GB"/>
        </w:rPr>
        <w:t xml:space="preserve"> </w:t>
      </w:r>
      <w:r>
        <w:rPr>
          <w:lang w:val="en-GB"/>
        </w:rPr>
        <w:t>are now commonly interpreted as being a sub-policy of Nationally Determined Contributions (NDCs).</w:t>
      </w:r>
    </w:p>
    <w:p w14:paraId="3709F4C0" w14:textId="77777777" w:rsidR="006C5B0A" w:rsidRDefault="006C5B0A" w:rsidP="006C5B0A">
      <w:pPr>
        <w:pStyle w:val="ListParagraph"/>
        <w:ind w:left="1080"/>
        <w:rPr>
          <w:lang w:val="en-GB"/>
        </w:rPr>
      </w:pPr>
    </w:p>
    <w:p w14:paraId="13FF4803" w14:textId="77777777" w:rsidR="006C5B0A" w:rsidRPr="006C5B0A" w:rsidRDefault="006C5B0A" w:rsidP="00FA7574">
      <w:pPr>
        <w:ind w:left="708"/>
        <w:rPr>
          <w:lang w:val="en-GB"/>
        </w:rPr>
      </w:pPr>
      <w:r w:rsidRPr="006C5B0A">
        <w:rPr>
          <w:lang w:val="en-GB"/>
        </w:rPr>
        <w:t>This means that the NAMAs developed by the Project need to be:</w:t>
      </w:r>
    </w:p>
    <w:p w14:paraId="437A61E6" w14:textId="77777777" w:rsidR="006C5B0A" w:rsidRDefault="006C5B0A" w:rsidP="006C5B0A">
      <w:pPr>
        <w:pStyle w:val="ListParagraph"/>
        <w:numPr>
          <w:ilvl w:val="0"/>
          <w:numId w:val="24"/>
        </w:numPr>
        <w:ind w:left="1350"/>
        <w:rPr>
          <w:lang w:val="en-GB"/>
        </w:rPr>
      </w:pPr>
      <w:r>
        <w:rPr>
          <w:lang w:val="en-GB"/>
        </w:rPr>
        <w:t>Designed in such a way that they can easily be embedded in the broader national climate change strategy, including the NDC.</w:t>
      </w:r>
    </w:p>
    <w:p w14:paraId="490A80FB" w14:textId="77777777" w:rsidR="006C5B0A" w:rsidRDefault="006C5B0A" w:rsidP="006C5B0A">
      <w:pPr>
        <w:pStyle w:val="ListParagraph"/>
        <w:numPr>
          <w:ilvl w:val="0"/>
          <w:numId w:val="24"/>
        </w:numPr>
        <w:ind w:left="1350"/>
        <w:rPr>
          <w:lang w:val="en-GB"/>
        </w:rPr>
      </w:pPr>
      <w:r>
        <w:rPr>
          <w:lang w:val="en-GB"/>
        </w:rPr>
        <w:t>Strongly connected to a larger set of stakeholders (e.g. from other economic sectors, such as industry and transport).</w:t>
      </w:r>
    </w:p>
    <w:p w14:paraId="33030184" w14:textId="77777777" w:rsidR="006C5B0A" w:rsidRPr="00072380" w:rsidRDefault="006C5B0A" w:rsidP="006C5B0A">
      <w:pPr>
        <w:pStyle w:val="ListParagraph"/>
        <w:ind w:left="1080"/>
        <w:rPr>
          <w:lang w:val="en-GB"/>
        </w:rPr>
      </w:pPr>
    </w:p>
    <w:p w14:paraId="155DE0C0" w14:textId="77777777" w:rsidR="006C5B0A" w:rsidRDefault="006C5B0A" w:rsidP="00FA7574">
      <w:pPr>
        <w:pStyle w:val="ListParagraph"/>
        <w:numPr>
          <w:ilvl w:val="0"/>
          <w:numId w:val="31"/>
        </w:numPr>
        <w:rPr>
          <w:lang w:val="en-GB"/>
        </w:rPr>
      </w:pPr>
      <w:r>
        <w:rPr>
          <w:u w:val="single"/>
          <w:lang w:val="en-GB"/>
        </w:rPr>
        <w:t>N</w:t>
      </w:r>
      <w:r w:rsidRPr="00F97AA4">
        <w:rPr>
          <w:u w:val="single"/>
          <w:lang w:val="en-GB"/>
        </w:rPr>
        <w:t>ationally</w:t>
      </w:r>
      <w:r>
        <w:rPr>
          <w:u w:val="single"/>
          <w:lang w:val="en-GB"/>
        </w:rPr>
        <w:t>,</w:t>
      </w:r>
      <w:r>
        <w:rPr>
          <w:lang w:val="en-GB"/>
        </w:rPr>
        <w:t xml:space="preserve"> </w:t>
      </w:r>
      <w:r w:rsidRPr="00072380">
        <w:rPr>
          <w:lang w:val="en-GB"/>
        </w:rPr>
        <w:t>the implementation</w:t>
      </w:r>
      <w:r>
        <w:rPr>
          <w:lang w:val="en-GB"/>
        </w:rPr>
        <w:t xml:space="preserve"> by the Government </w:t>
      </w:r>
      <w:r w:rsidRPr="00072380">
        <w:rPr>
          <w:lang w:val="en-GB"/>
        </w:rPr>
        <w:t xml:space="preserve">of a set of </w:t>
      </w:r>
      <w:r w:rsidRPr="00B04FCB">
        <w:rPr>
          <w:u w:val="single"/>
          <w:lang w:val="en-GB"/>
        </w:rPr>
        <w:t>renewable energy laws and by</w:t>
      </w:r>
      <w:r>
        <w:rPr>
          <w:u w:val="single"/>
          <w:lang w:val="en-GB"/>
        </w:rPr>
        <w:t>-</w:t>
      </w:r>
      <w:r w:rsidRPr="00B04FCB">
        <w:rPr>
          <w:u w:val="single"/>
          <w:lang w:val="en-GB"/>
        </w:rPr>
        <w:t>laws</w:t>
      </w:r>
      <w:r w:rsidRPr="00072380">
        <w:rPr>
          <w:lang w:val="en-GB"/>
        </w:rPr>
        <w:t xml:space="preserve"> </w:t>
      </w:r>
      <w:r>
        <w:rPr>
          <w:lang w:val="en-GB"/>
        </w:rPr>
        <w:t>(including a tender issuance on 210 MW of renewable energy, ordinances on the grid code and rules for public-private partnerships) has (partially) created the enabling environment for additional investments in sustainable energy without the direct involvement of the Project.</w:t>
      </w:r>
    </w:p>
    <w:p w14:paraId="4D83D747" w14:textId="77777777" w:rsidR="006C5B0A" w:rsidRDefault="006C5B0A" w:rsidP="006C5B0A">
      <w:pPr>
        <w:pStyle w:val="ListParagraph"/>
        <w:ind w:left="1080"/>
        <w:rPr>
          <w:u w:val="single"/>
          <w:lang w:val="en-GB"/>
        </w:rPr>
      </w:pPr>
    </w:p>
    <w:p w14:paraId="4883A476" w14:textId="77777777" w:rsidR="006C5B0A" w:rsidRDefault="006C5B0A" w:rsidP="00FA7574">
      <w:pPr>
        <w:pStyle w:val="ListParagraph"/>
        <w:numPr>
          <w:ilvl w:val="0"/>
          <w:numId w:val="31"/>
        </w:numPr>
        <w:rPr>
          <w:lang w:val="en-GB"/>
        </w:rPr>
      </w:pPr>
      <w:r w:rsidRPr="00B04FCB">
        <w:rPr>
          <w:u w:val="single"/>
          <w:lang w:val="en-GB"/>
        </w:rPr>
        <w:t>(Inter-)national advancements in relation to technology and policy</w:t>
      </w:r>
      <w:r>
        <w:rPr>
          <w:u w:val="single"/>
          <w:lang w:val="en-GB"/>
        </w:rPr>
        <w:t>,</w:t>
      </w:r>
      <w:r>
        <w:rPr>
          <w:lang w:val="en-GB"/>
        </w:rPr>
        <w:t xml:space="preserve"> which make the original GEF support to the specific technical solutions proposed in the Project design document (e.g. wind ablation technology for wind energy, anti-dust surfaces for PV panels) less necessary. For example, STEG has already tendered for the implementation of the </w:t>
      </w:r>
      <w:proofErr w:type="spellStart"/>
      <w:r>
        <w:rPr>
          <w:lang w:val="en-GB"/>
        </w:rPr>
        <w:t>Tozeur</w:t>
      </w:r>
      <w:proofErr w:type="spellEnd"/>
      <w:r>
        <w:rPr>
          <w:lang w:val="en-GB"/>
        </w:rPr>
        <w:t xml:space="preserve"> PV project, which will be realised by an international company and will include a performance guarantee at a lower price than was expected at the time of Project development.</w:t>
      </w:r>
    </w:p>
    <w:p w14:paraId="3BC431B0" w14:textId="77777777" w:rsidR="00B24D2C" w:rsidRDefault="00B24D2C" w:rsidP="00135B11">
      <w:pPr>
        <w:rPr>
          <w:rFonts w:asciiTheme="minorHAnsi" w:hAnsiTheme="minorHAnsi" w:cstheme="minorHAnsi"/>
          <w:szCs w:val="24"/>
          <w:lang w:val="en-GB"/>
        </w:rPr>
      </w:pPr>
    </w:p>
    <w:p w14:paraId="3D409875" w14:textId="33516DD3" w:rsidR="000B7522" w:rsidRDefault="00CA63B3" w:rsidP="00135B11">
      <w:pPr>
        <w:rPr>
          <w:rFonts w:asciiTheme="minorHAnsi" w:hAnsiTheme="minorHAnsi" w:cstheme="minorHAnsi"/>
          <w:szCs w:val="24"/>
          <w:lang w:val="en-GB"/>
        </w:rPr>
      </w:pPr>
      <w:r w:rsidRPr="00CA63B3">
        <w:rPr>
          <w:rFonts w:asciiTheme="minorHAnsi" w:hAnsiTheme="minorHAnsi" w:cstheme="minorHAnsi"/>
          <w:szCs w:val="24"/>
          <w:lang w:val="en-GB"/>
        </w:rPr>
        <w:t xml:space="preserve">The Project has taken the </w:t>
      </w:r>
      <w:r w:rsidRPr="0090281B">
        <w:rPr>
          <w:rFonts w:asciiTheme="minorHAnsi" w:hAnsiTheme="minorHAnsi" w:cstheme="minorHAnsi"/>
          <w:b/>
          <w:szCs w:val="24"/>
          <w:lang w:val="en-GB"/>
        </w:rPr>
        <w:t>following adaptive measures</w:t>
      </w:r>
      <w:r w:rsidRPr="00CA63B3">
        <w:rPr>
          <w:rFonts w:asciiTheme="minorHAnsi" w:hAnsiTheme="minorHAnsi" w:cstheme="minorHAnsi"/>
          <w:szCs w:val="24"/>
          <w:lang w:val="en-GB"/>
        </w:rPr>
        <w:t>:</w:t>
      </w:r>
    </w:p>
    <w:p w14:paraId="0AD698A3" w14:textId="783E06AA" w:rsidR="000B7522" w:rsidRDefault="000B7522" w:rsidP="00135B11">
      <w:pPr>
        <w:rPr>
          <w:rFonts w:asciiTheme="minorHAnsi" w:hAnsiTheme="minorHAnsi" w:cstheme="minorHAnsi"/>
          <w:szCs w:val="24"/>
          <w:lang w:val="en-GB"/>
        </w:rPr>
      </w:pPr>
    </w:p>
    <w:p w14:paraId="78A3EA5A" w14:textId="0FBE9B17" w:rsidR="00CA63B3" w:rsidRDefault="00CA63B3" w:rsidP="00CA63B3">
      <w:pPr>
        <w:rPr>
          <w:lang w:val="en-CA"/>
        </w:rPr>
      </w:pPr>
      <w:r w:rsidRPr="00184643">
        <w:rPr>
          <w:rFonts w:asciiTheme="minorHAnsi" w:hAnsiTheme="minorHAnsi" w:cstheme="minorHAnsi"/>
          <w:szCs w:val="24"/>
          <w:u w:val="single"/>
          <w:lang w:val="en-GB"/>
        </w:rPr>
        <w:t xml:space="preserve">Component 2 – Grid </w:t>
      </w:r>
      <w:r w:rsidR="00BF11C6">
        <w:rPr>
          <w:rFonts w:asciiTheme="minorHAnsi" w:hAnsiTheme="minorHAnsi" w:cstheme="minorHAnsi"/>
          <w:szCs w:val="24"/>
          <w:u w:val="single"/>
          <w:lang w:val="en-GB"/>
        </w:rPr>
        <w:t>c</w:t>
      </w:r>
      <w:r w:rsidRPr="00184643">
        <w:rPr>
          <w:rFonts w:asciiTheme="minorHAnsi" w:hAnsiTheme="minorHAnsi" w:cstheme="minorHAnsi"/>
          <w:szCs w:val="24"/>
          <w:u w:val="single"/>
          <w:lang w:val="en-GB"/>
        </w:rPr>
        <w:t>ode:</w:t>
      </w:r>
      <w:r>
        <w:rPr>
          <w:rFonts w:asciiTheme="minorHAnsi" w:hAnsiTheme="minorHAnsi" w:cstheme="minorHAnsi"/>
          <w:szCs w:val="24"/>
          <w:lang w:val="en-GB"/>
        </w:rPr>
        <w:t xml:space="preserve"> </w:t>
      </w:r>
      <w:r>
        <w:rPr>
          <w:lang w:val="en-GB"/>
        </w:rPr>
        <w:t>T</w:t>
      </w:r>
      <w:r>
        <w:rPr>
          <w:lang w:val="en-CA"/>
        </w:rPr>
        <w:t xml:space="preserve">he Project </w:t>
      </w:r>
      <w:r w:rsidR="0079566E">
        <w:rPr>
          <w:lang w:val="en-CA"/>
        </w:rPr>
        <w:t xml:space="preserve">is supporting </w:t>
      </w:r>
      <w:r>
        <w:rPr>
          <w:lang w:val="en-CA"/>
        </w:rPr>
        <w:t>STEG and ANME to work on the capacity of the public grid to absorb renewable energy.</w:t>
      </w:r>
    </w:p>
    <w:p w14:paraId="516572C7" w14:textId="3BF12F75" w:rsidR="00084536" w:rsidRDefault="00084536" w:rsidP="00CA63B3">
      <w:pPr>
        <w:rPr>
          <w:rFonts w:asciiTheme="minorHAnsi" w:hAnsiTheme="minorHAnsi" w:cstheme="minorHAnsi"/>
          <w:szCs w:val="24"/>
          <w:lang w:val="en-GB"/>
        </w:rPr>
      </w:pPr>
    </w:p>
    <w:p w14:paraId="2EB67C50" w14:textId="691BAF3F" w:rsidR="00084536" w:rsidRDefault="00084536" w:rsidP="00CA63B3">
      <w:pPr>
        <w:rPr>
          <w:rFonts w:asciiTheme="minorHAnsi" w:hAnsiTheme="minorHAnsi" w:cstheme="minorHAnsi"/>
          <w:szCs w:val="24"/>
          <w:lang w:val="en-GB"/>
        </w:rPr>
      </w:pPr>
      <w:r w:rsidRPr="00586B03">
        <w:rPr>
          <w:rFonts w:asciiTheme="minorHAnsi" w:hAnsiTheme="minorHAnsi" w:cstheme="minorHAnsi"/>
          <w:szCs w:val="24"/>
          <w:u w:val="single"/>
          <w:lang w:val="en-GB"/>
        </w:rPr>
        <w:t xml:space="preserve">Component 2 – ANME </w:t>
      </w:r>
      <w:r w:rsidR="00BF11C6">
        <w:rPr>
          <w:rFonts w:asciiTheme="minorHAnsi" w:hAnsiTheme="minorHAnsi" w:cstheme="minorHAnsi"/>
          <w:szCs w:val="24"/>
          <w:u w:val="single"/>
          <w:lang w:val="en-GB"/>
        </w:rPr>
        <w:t>r</w:t>
      </w:r>
      <w:r w:rsidRPr="00586B03">
        <w:rPr>
          <w:rFonts w:asciiTheme="minorHAnsi" w:hAnsiTheme="minorHAnsi" w:cstheme="minorHAnsi"/>
          <w:szCs w:val="24"/>
          <w:u w:val="single"/>
          <w:lang w:val="en-GB"/>
        </w:rPr>
        <w:t>estructuring</w:t>
      </w:r>
      <w:r>
        <w:rPr>
          <w:rFonts w:asciiTheme="minorHAnsi" w:hAnsiTheme="minorHAnsi" w:cstheme="minorHAnsi"/>
          <w:szCs w:val="24"/>
          <w:lang w:val="en-GB"/>
        </w:rPr>
        <w:t xml:space="preserve">: </w:t>
      </w:r>
      <w:r w:rsidR="009D5D46">
        <w:rPr>
          <w:rFonts w:asciiTheme="minorHAnsi" w:hAnsiTheme="minorHAnsi" w:cstheme="minorHAnsi"/>
          <w:szCs w:val="24"/>
          <w:lang w:val="en-GB"/>
        </w:rPr>
        <w:t>The Project is supporting ANME to reposition itself to be better able to engage with and support private sector power investors. This repositioning process involves (</w:t>
      </w:r>
      <w:proofErr w:type="spellStart"/>
      <w:r w:rsidR="009D5D46">
        <w:rPr>
          <w:rFonts w:asciiTheme="minorHAnsi" w:hAnsiTheme="minorHAnsi" w:cstheme="minorHAnsi"/>
          <w:szCs w:val="24"/>
          <w:lang w:val="en-GB"/>
        </w:rPr>
        <w:t>i</w:t>
      </w:r>
      <w:proofErr w:type="spellEnd"/>
      <w:r w:rsidR="009D5D46">
        <w:rPr>
          <w:rFonts w:asciiTheme="minorHAnsi" w:hAnsiTheme="minorHAnsi" w:cstheme="minorHAnsi"/>
          <w:szCs w:val="24"/>
          <w:lang w:val="en-GB"/>
        </w:rPr>
        <w:t xml:space="preserve">) the establishment and operationalisation of a help desk / one-stop shop (“un </w:t>
      </w:r>
      <w:proofErr w:type="spellStart"/>
      <w:r w:rsidR="009D5D46">
        <w:rPr>
          <w:rFonts w:asciiTheme="minorHAnsi" w:hAnsiTheme="minorHAnsi" w:cstheme="minorHAnsi"/>
          <w:szCs w:val="24"/>
          <w:lang w:val="en-GB"/>
        </w:rPr>
        <w:t>guichet</w:t>
      </w:r>
      <w:proofErr w:type="spellEnd"/>
      <w:r w:rsidR="009D5D46">
        <w:rPr>
          <w:rFonts w:asciiTheme="minorHAnsi" w:hAnsiTheme="minorHAnsi" w:cstheme="minorHAnsi"/>
          <w:szCs w:val="24"/>
          <w:lang w:val="en-GB"/>
        </w:rPr>
        <w:t xml:space="preserve"> unique”) to which investors can turn with questions, permitting requirements, etc., and (ii) organisational change management within ANME to build its internal capacity to coordinate large-scale energy investments. It is possible that ANME may also seek Accredited Entity status with the Green Climate Fund (GCF).</w:t>
      </w:r>
    </w:p>
    <w:p w14:paraId="03FFE5AE" w14:textId="77777777" w:rsidR="009D5D46" w:rsidRDefault="009D5D46" w:rsidP="00CA63B3">
      <w:pPr>
        <w:rPr>
          <w:u w:val="single"/>
        </w:rPr>
      </w:pPr>
    </w:p>
    <w:p w14:paraId="21C3F39B" w14:textId="101D5B5D" w:rsidR="00863A5B" w:rsidRDefault="00CA63B3" w:rsidP="00CA63B3">
      <w:pPr>
        <w:rPr>
          <w:lang w:val="en-CA"/>
        </w:rPr>
      </w:pPr>
      <w:r w:rsidRPr="00184643">
        <w:rPr>
          <w:u w:val="single"/>
        </w:rPr>
        <w:t>Component 2 – PPP and IER:</w:t>
      </w:r>
      <w:r>
        <w:t xml:space="preserve"> The Project will take into account the opportunities of PPPs for the private sector in the </w:t>
      </w:r>
      <w:r w:rsidR="0079566E">
        <w:t xml:space="preserve">piece of work entitled </w:t>
      </w:r>
      <w:r>
        <w:t>“</w:t>
      </w:r>
      <w:r>
        <w:rPr>
          <w:i/>
        </w:rPr>
        <w:t>Conception et development de la NAMA PST”</w:t>
      </w:r>
      <w:r w:rsidR="0079566E">
        <w:t xml:space="preserve">, </w:t>
      </w:r>
      <w:r w:rsidR="00AE29A9">
        <w:t xml:space="preserve">which was </w:t>
      </w:r>
      <w:proofErr w:type="spellStart"/>
      <w:r w:rsidR="005A2472">
        <w:t>was</w:t>
      </w:r>
      <w:proofErr w:type="spellEnd"/>
      <w:r w:rsidR="0079566E">
        <w:t xml:space="preserve"> </w:t>
      </w:r>
      <w:r w:rsidR="005A2472">
        <w:t xml:space="preserve">actually </w:t>
      </w:r>
      <w:proofErr w:type="spellStart"/>
      <w:r w:rsidR="0079566E">
        <w:t>finalised</w:t>
      </w:r>
      <w:proofErr w:type="spellEnd"/>
      <w:r>
        <w:rPr>
          <w:lang w:val="en-CA"/>
        </w:rPr>
        <w:t xml:space="preserve"> </w:t>
      </w:r>
      <w:r w:rsidR="005A2472">
        <w:rPr>
          <w:lang w:val="en-CA"/>
        </w:rPr>
        <w:t xml:space="preserve">in </w:t>
      </w:r>
      <w:r w:rsidR="0079566E">
        <w:rPr>
          <w:lang w:val="en-CA"/>
        </w:rPr>
        <w:t xml:space="preserve">September </w:t>
      </w:r>
      <w:proofErr w:type="gramStart"/>
      <w:r>
        <w:rPr>
          <w:lang w:val="en-CA"/>
        </w:rPr>
        <w:t>2017</w:t>
      </w:r>
      <w:proofErr w:type="gramEnd"/>
      <w:r w:rsidR="005A2472">
        <w:rPr>
          <w:lang w:val="en-CA"/>
        </w:rPr>
        <w:t xml:space="preserve"> </w:t>
      </w:r>
      <w:r w:rsidR="005A2472" w:rsidRPr="00ED4340">
        <w:rPr>
          <w:lang w:val="en-CA"/>
        </w:rPr>
        <w:t xml:space="preserve">but which now needs to be updated to take into </w:t>
      </w:r>
      <w:r w:rsidR="00A82175" w:rsidRPr="00ED4340">
        <w:rPr>
          <w:lang w:val="en-CA"/>
        </w:rPr>
        <w:t>account</w:t>
      </w:r>
      <w:r w:rsidR="005A2472" w:rsidRPr="00ED4340">
        <w:rPr>
          <w:lang w:val="en-CA"/>
        </w:rPr>
        <w:t xml:space="preserve"> new developments in RE policy </w:t>
      </w:r>
      <w:r w:rsidR="00A82175" w:rsidRPr="00ED4340">
        <w:rPr>
          <w:lang w:val="en-CA"/>
        </w:rPr>
        <w:t>instigated by the Government in December 2017</w:t>
      </w:r>
      <w:r w:rsidRPr="00ED4340">
        <w:rPr>
          <w:lang w:val="en-CA"/>
        </w:rPr>
        <w:t>.</w:t>
      </w:r>
      <w:r w:rsidRPr="00ED4340">
        <w:t xml:space="preserve"> </w:t>
      </w:r>
      <w:r w:rsidR="00863A5B" w:rsidRPr="00ED4340">
        <w:t>It</w:t>
      </w:r>
      <w:r w:rsidRPr="00ED4340">
        <w:t xml:space="preserve"> is </w:t>
      </w:r>
      <w:r w:rsidR="00863A5B" w:rsidRPr="00ED4340">
        <w:t xml:space="preserve">also </w:t>
      </w:r>
      <w:r w:rsidRPr="00ED4340">
        <w:t>supporting ANME in drafting a regulatory text on the independent energy regulator</w:t>
      </w:r>
      <w:r w:rsidR="0079566E">
        <w:t>,</w:t>
      </w:r>
      <w:r>
        <w:t xml:space="preserve"> based on </w:t>
      </w:r>
      <w:r w:rsidR="0079566E">
        <w:t xml:space="preserve">a </w:t>
      </w:r>
      <w:r>
        <w:t xml:space="preserve">version prepared in 2014 </w:t>
      </w:r>
      <w:r w:rsidR="0079566E">
        <w:t>by a UNDP-implemented, GEF-financed</w:t>
      </w:r>
      <w:r>
        <w:t xml:space="preserve"> project</w:t>
      </w:r>
      <w:r w:rsidR="0079566E">
        <w:t>,</w:t>
      </w:r>
      <w:r>
        <w:t xml:space="preserve"> </w:t>
      </w:r>
      <w:r w:rsidR="004B14F6" w:rsidRPr="00FA7574">
        <w:rPr>
          <w:rFonts w:asciiTheme="minorHAnsi" w:hAnsiTheme="minorHAnsi" w:cstheme="minorHAnsi"/>
          <w:i/>
        </w:rPr>
        <w:t>Private-Sector Led Development of On-Grid Wind Power in Tunisia</w:t>
      </w:r>
      <w:r>
        <w:t>. However</w:t>
      </w:r>
      <w:r w:rsidR="004B14F6">
        <w:t>,</w:t>
      </w:r>
      <w:r>
        <w:t xml:space="preserve"> no additional information on these activities </w:t>
      </w:r>
      <w:r w:rsidR="004B14F6">
        <w:t xml:space="preserve">was </w:t>
      </w:r>
      <w:r>
        <w:t>available at the time of the MTR mission</w:t>
      </w:r>
      <w:r w:rsidR="004B14F6">
        <w:t>.</w:t>
      </w:r>
    </w:p>
    <w:p w14:paraId="14B186D8" w14:textId="77777777" w:rsidR="00863A5B" w:rsidRDefault="00863A5B" w:rsidP="00CA63B3">
      <w:pPr>
        <w:rPr>
          <w:lang w:val="en-CA"/>
        </w:rPr>
      </w:pPr>
    </w:p>
    <w:p w14:paraId="1A48F813" w14:textId="21B2B4AF" w:rsidR="00CA63B3" w:rsidRDefault="00863A5B" w:rsidP="00CA63B3">
      <w:pPr>
        <w:rPr>
          <w:lang w:val="en-CA"/>
        </w:rPr>
      </w:pPr>
      <w:r w:rsidRPr="00184643">
        <w:rPr>
          <w:u w:val="single"/>
          <w:lang w:val="en-CA"/>
        </w:rPr>
        <w:t>Component 3 – investment projects</w:t>
      </w:r>
      <w:r>
        <w:rPr>
          <w:lang w:val="en-CA"/>
        </w:rPr>
        <w:t>: O</w:t>
      </w:r>
      <w:r w:rsidR="00CA63B3">
        <w:rPr>
          <w:lang w:val="en-CA"/>
        </w:rPr>
        <w:t xml:space="preserve">n </w:t>
      </w:r>
      <w:r w:rsidR="008874D8">
        <w:rPr>
          <w:lang w:val="en-CA"/>
        </w:rPr>
        <w:t xml:space="preserve">17 July </w:t>
      </w:r>
      <w:r w:rsidR="00CA63B3">
        <w:rPr>
          <w:lang w:val="en-CA"/>
        </w:rPr>
        <w:t>2017</w:t>
      </w:r>
      <w:r w:rsidR="008874D8">
        <w:rPr>
          <w:lang w:val="en-CA"/>
        </w:rPr>
        <w:t>,</w:t>
      </w:r>
      <w:r w:rsidR="00CA63B3">
        <w:rPr>
          <w:lang w:val="en-CA"/>
        </w:rPr>
        <w:t xml:space="preserve"> </w:t>
      </w:r>
      <w:r>
        <w:rPr>
          <w:lang w:val="en-CA"/>
        </w:rPr>
        <w:t xml:space="preserve">the PMU </w:t>
      </w:r>
      <w:r w:rsidR="00CA63B3">
        <w:rPr>
          <w:lang w:val="en-CA"/>
        </w:rPr>
        <w:t xml:space="preserve">hired </w:t>
      </w:r>
      <w:r w:rsidR="008874D8">
        <w:rPr>
          <w:lang w:val="en-CA"/>
        </w:rPr>
        <w:t xml:space="preserve">a team of </w:t>
      </w:r>
      <w:r w:rsidR="00CA63B3">
        <w:rPr>
          <w:lang w:val="en-CA"/>
        </w:rPr>
        <w:t xml:space="preserve">consultants to provide technical assistance to STEG to identify, purchase, install and monitor equipment to improve the performance of the </w:t>
      </w:r>
      <w:proofErr w:type="spellStart"/>
      <w:r w:rsidR="008874D8">
        <w:rPr>
          <w:lang w:val="en-CA"/>
        </w:rPr>
        <w:t>Tozeur</w:t>
      </w:r>
      <w:proofErr w:type="spellEnd"/>
      <w:r w:rsidR="008874D8">
        <w:rPr>
          <w:lang w:val="en-CA"/>
        </w:rPr>
        <w:t xml:space="preserve"> </w:t>
      </w:r>
      <w:r w:rsidR="00CA63B3">
        <w:rPr>
          <w:lang w:val="en-CA"/>
        </w:rPr>
        <w:t xml:space="preserve">PV plant. The assignment is </w:t>
      </w:r>
      <w:r w:rsidR="00A82175">
        <w:rPr>
          <w:lang w:val="en-CA"/>
        </w:rPr>
        <w:t xml:space="preserve">scheduled </w:t>
      </w:r>
      <w:r w:rsidR="00CA63B3">
        <w:rPr>
          <w:lang w:val="en-CA"/>
        </w:rPr>
        <w:t xml:space="preserve">to be </w:t>
      </w:r>
      <w:r w:rsidR="008874D8">
        <w:rPr>
          <w:lang w:val="en-CA"/>
        </w:rPr>
        <w:t xml:space="preserve">finalised </w:t>
      </w:r>
      <w:r w:rsidR="00CA63B3">
        <w:rPr>
          <w:lang w:val="en-CA"/>
        </w:rPr>
        <w:t xml:space="preserve">by </w:t>
      </w:r>
      <w:r w:rsidR="008874D8">
        <w:rPr>
          <w:lang w:val="en-CA"/>
        </w:rPr>
        <w:t xml:space="preserve">mid-September </w:t>
      </w:r>
      <w:r w:rsidR="00CA63B3">
        <w:rPr>
          <w:lang w:val="en-CA"/>
        </w:rPr>
        <w:t>2018.</w:t>
      </w:r>
    </w:p>
    <w:p w14:paraId="4BB193CA" w14:textId="13CBDBB6" w:rsidR="00BF11C6" w:rsidRDefault="00BF11C6" w:rsidP="00CA63B3">
      <w:pPr>
        <w:rPr>
          <w:lang w:val="en-CA"/>
        </w:rPr>
      </w:pPr>
    </w:p>
    <w:p w14:paraId="0EB89748" w14:textId="1F496036" w:rsidR="00BF11C6" w:rsidRPr="00863A5B" w:rsidRDefault="00BF11C6" w:rsidP="00CA63B3">
      <w:pPr>
        <w:rPr>
          <w:lang w:val="en-CA"/>
        </w:rPr>
      </w:pPr>
      <w:r w:rsidRPr="00586B03">
        <w:rPr>
          <w:u w:val="single"/>
          <w:lang w:val="en-CA"/>
        </w:rPr>
        <w:t xml:space="preserve">Component 3 – ongoing discussions with </w:t>
      </w:r>
      <w:proofErr w:type="spellStart"/>
      <w:r w:rsidRPr="00586B03">
        <w:rPr>
          <w:u w:val="single"/>
          <w:lang w:val="en-CA"/>
        </w:rPr>
        <w:t>GoT</w:t>
      </w:r>
      <w:proofErr w:type="spellEnd"/>
      <w:r w:rsidRPr="00B61C8A">
        <w:rPr>
          <w:szCs w:val="24"/>
          <w:lang w:val="en-CA"/>
        </w:rPr>
        <w:t xml:space="preserve">: </w:t>
      </w:r>
      <w:r w:rsidR="00B61C8A">
        <w:rPr>
          <w:szCs w:val="24"/>
          <w:lang w:val="en-CA"/>
        </w:rPr>
        <w:t xml:space="preserve">The Project is in discussions with ANME </w:t>
      </w:r>
      <w:r w:rsidR="00B61C8A">
        <w:rPr>
          <w:rFonts w:asciiTheme="minorHAnsi" w:hAnsiTheme="minorHAnsi" w:cstheme="minorHAnsi"/>
          <w:szCs w:val="24"/>
          <w:lang w:val="en-GB"/>
        </w:rPr>
        <w:t>on providing support</w:t>
      </w:r>
      <w:r w:rsidR="00B61C8A" w:rsidRPr="00586B03">
        <w:rPr>
          <w:rFonts w:asciiTheme="minorHAnsi" w:hAnsiTheme="minorHAnsi" w:cstheme="minorHAnsi"/>
          <w:szCs w:val="24"/>
          <w:lang w:val="en-GB"/>
        </w:rPr>
        <w:t xml:space="preserve"> to survey two potential concession sites to increase </w:t>
      </w:r>
      <w:r w:rsidR="00B61C8A">
        <w:rPr>
          <w:rFonts w:asciiTheme="minorHAnsi" w:hAnsiTheme="minorHAnsi" w:cstheme="minorHAnsi"/>
          <w:szCs w:val="24"/>
          <w:lang w:val="en-GB"/>
        </w:rPr>
        <w:t xml:space="preserve">Tunisia’s </w:t>
      </w:r>
      <w:r w:rsidR="00B61C8A" w:rsidRPr="00586B03">
        <w:rPr>
          <w:rFonts w:asciiTheme="minorHAnsi" w:hAnsiTheme="minorHAnsi" w:cstheme="minorHAnsi"/>
          <w:szCs w:val="24"/>
          <w:lang w:val="en-GB"/>
        </w:rPr>
        <w:t>renewable energy (wind and PV) capacity by a further 300 MW. The Government is planning to launch a request for tender in October 2018, a timeline that will almost certainly fail to materialise without Project support to the site surveying. Such support would be fully aligned with the investment support focus of Outcome 3</w:t>
      </w:r>
      <w:r w:rsidR="00B61C8A">
        <w:rPr>
          <w:rFonts w:asciiTheme="minorHAnsi" w:hAnsiTheme="minorHAnsi" w:cstheme="minorHAnsi"/>
          <w:szCs w:val="24"/>
          <w:lang w:val="en-GB"/>
        </w:rPr>
        <w:t xml:space="preserve"> and, in the view of the MTR reviewer, would assist the Project in re-establishing its strategic usefulness in the eyes of the Government</w:t>
      </w:r>
      <w:r w:rsidR="00B61C8A" w:rsidRPr="00586B03">
        <w:rPr>
          <w:rFonts w:asciiTheme="minorHAnsi" w:hAnsiTheme="minorHAnsi" w:cstheme="minorHAnsi"/>
          <w:szCs w:val="24"/>
          <w:lang w:val="en-GB"/>
        </w:rPr>
        <w:t xml:space="preserve">. Other potential areas of new support under Outcome 3 </w:t>
      </w:r>
      <w:r w:rsidR="00B61C8A">
        <w:rPr>
          <w:rFonts w:asciiTheme="minorHAnsi" w:hAnsiTheme="minorHAnsi" w:cstheme="minorHAnsi"/>
          <w:szCs w:val="24"/>
          <w:lang w:val="en-GB"/>
        </w:rPr>
        <w:t>that are under discussion</w:t>
      </w:r>
      <w:r w:rsidR="00B61C8A" w:rsidRPr="00586B03">
        <w:rPr>
          <w:rFonts w:asciiTheme="minorHAnsi" w:hAnsiTheme="minorHAnsi" w:cstheme="minorHAnsi"/>
          <w:szCs w:val="24"/>
          <w:lang w:val="en-GB"/>
        </w:rPr>
        <w:t xml:space="preserve"> include elaboration of a medium- and small-scale renewable energy project portfolio and design of an energy transition strategy for </w:t>
      </w:r>
      <w:proofErr w:type="spellStart"/>
      <w:r w:rsidR="00B61C8A" w:rsidRPr="00586B03">
        <w:rPr>
          <w:rFonts w:asciiTheme="minorHAnsi" w:hAnsiTheme="minorHAnsi" w:cstheme="minorHAnsi"/>
          <w:szCs w:val="24"/>
          <w:lang w:val="en-GB"/>
        </w:rPr>
        <w:t>Tozeur</w:t>
      </w:r>
      <w:proofErr w:type="spellEnd"/>
      <w:r w:rsidR="00B61C8A" w:rsidRPr="00586B03">
        <w:rPr>
          <w:rFonts w:asciiTheme="minorHAnsi" w:hAnsiTheme="minorHAnsi" w:cstheme="minorHAnsi"/>
          <w:szCs w:val="24"/>
          <w:lang w:val="en-GB"/>
        </w:rPr>
        <w:t xml:space="preserve"> governorate.</w:t>
      </w:r>
      <w:r w:rsidR="00B61C8A">
        <w:rPr>
          <w:rFonts w:asciiTheme="minorHAnsi" w:hAnsiTheme="minorHAnsi" w:cstheme="minorHAnsi"/>
          <w:szCs w:val="24"/>
          <w:lang w:val="en-GB"/>
        </w:rPr>
        <w:t xml:space="preserve"> It seems likely that Component 3 will under-spend on its current commitments by approximately US$ 1.5 million. This will be sufficient to support some, but not all, of the new activities under discussion, so a prioritisation process will need to be established promptly </w:t>
      </w:r>
      <w:proofErr w:type="gramStart"/>
      <w:r w:rsidR="00B61C8A">
        <w:rPr>
          <w:rFonts w:asciiTheme="minorHAnsi" w:hAnsiTheme="minorHAnsi" w:cstheme="minorHAnsi"/>
          <w:szCs w:val="24"/>
          <w:lang w:val="en-GB"/>
        </w:rPr>
        <w:t>so as to</w:t>
      </w:r>
      <w:proofErr w:type="gramEnd"/>
      <w:r w:rsidR="00B61C8A">
        <w:rPr>
          <w:rFonts w:asciiTheme="minorHAnsi" w:hAnsiTheme="minorHAnsi" w:cstheme="minorHAnsi"/>
          <w:szCs w:val="24"/>
          <w:lang w:val="en-GB"/>
        </w:rPr>
        <w:t xml:space="preserve"> re-orient the Project.</w:t>
      </w:r>
    </w:p>
    <w:p w14:paraId="75F81EBB" w14:textId="1897B64F" w:rsidR="00CA63B3" w:rsidRDefault="00CA63B3" w:rsidP="00135B11">
      <w:pPr>
        <w:rPr>
          <w:rFonts w:asciiTheme="minorHAnsi" w:hAnsiTheme="minorHAnsi" w:cstheme="minorHAnsi"/>
          <w:szCs w:val="24"/>
          <w:lang w:val="en-GB"/>
        </w:rPr>
      </w:pPr>
    </w:p>
    <w:p w14:paraId="0F39B750" w14:textId="31CF47F5" w:rsidR="00863A5B" w:rsidRDefault="00184643" w:rsidP="00135B11">
      <w:pPr>
        <w:rPr>
          <w:rFonts w:asciiTheme="minorHAnsi" w:hAnsiTheme="minorHAnsi" w:cstheme="minorHAnsi"/>
          <w:szCs w:val="24"/>
          <w:lang w:val="en-GB"/>
        </w:rPr>
      </w:pPr>
      <w:r>
        <w:rPr>
          <w:rFonts w:asciiTheme="minorHAnsi" w:hAnsiTheme="minorHAnsi" w:cstheme="minorHAnsi"/>
          <w:szCs w:val="24"/>
          <w:lang w:val="en-GB"/>
        </w:rPr>
        <w:t>Generally, detailed information on the adaptive measures (justification, exact work plan, tasks, involved stakeholders</w:t>
      </w:r>
      <w:r w:rsidR="008874D8">
        <w:rPr>
          <w:rFonts w:asciiTheme="minorHAnsi" w:hAnsiTheme="minorHAnsi" w:cstheme="minorHAnsi"/>
          <w:szCs w:val="24"/>
          <w:lang w:val="en-GB"/>
        </w:rPr>
        <w:t>,</w:t>
      </w:r>
      <w:r>
        <w:rPr>
          <w:rFonts w:asciiTheme="minorHAnsi" w:hAnsiTheme="minorHAnsi" w:cstheme="minorHAnsi"/>
          <w:szCs w:val="24"/>
          <w:lang w:val="en-GB"/>
        </w:rPr>
        <w:t xml:space="preserve"> etc.) and an overall strategy </w:t>
      </w:r>
      <w:r w:rsidR="008874D8">
        <w:rPr>
          <w:rFonts w:asciiTheme="minorHAnsi" w:hAnsiTheme="minorHAnsi" w:cstheme="minorHAnsi"/>
          <w:szCs w:val="24"/>
          <w:lang w:val="en-GB"/>
        </w:rPr>
        <w:t xml:space="preserve">of </w:t>
      </w:r>
      <w:r>
        <w:rPr>
          <w:rFonts w:asciiTheme="minorHAnsi" w:hAnsiTheme="minorHAnsi" w:cstheme="minorHAnsi"/>
          <w:szCs w:val="24"/>
          <w:lang w:val="en-GB"/>
        </w:rPr>
        <w:t xml:space="preserve">how to adapt to the changes of the Project </w:t>
      </w:r>
      <w:r w:rsidR="00321E06">
        <w:rPr>
          <w:rFonts w:asciiTheme="minorHAnsi" w:hAnsiTheme="minorHAnsi" w:cstheme="minorHAnsi"/>
          <w:szCs w:val="24"/>
          <w:lang w:val="en-GB"/>
        </w:rPr>
        <w:t xml:space="preserve">environment </w:t>
      </w:r>
      <w:r>
        <w:rPr>
          <w:rFonts w:asciiTheme="minorHAnsi" w:hAnsiTheme="minorHAnsi" w:cstheme="minorHAnsi"/>
          <w:szCs w:val="24"/>
          <w:lang w:val="en-GB"/>
        </w:rPr>
        <w:t>are missing.</w:t>
      </w:r>
    </w:p>
    <w:p w14:paraId="6613E08A" w14:textId="77777777" w:rsidR="00CA63B3" w:rsidRDefault="00CA63B3" w:rsidP="00135B11">
      <w:pPr>
        <w:rPr>
          <w:rFonts w:asciiTheme="minorHAnsi" w:hAnsiTheme="minorHAnsi" w:cstheme="minorHAnsi"/>
          <w:szCs w:val="24"/>
          <w:lang w:val="en-GB"/>
        </w:rPr>
      </w:pPr>
    </w:p>
    <w:p w14:paraId="6EF8569F" w14:textId="7C44A763" w:rsidR="000B7522" w:rsidRDefault="00321E06" w:rsidP="00135B11">
      <w:pPr>
        <w:rPr>
          <w:rFonts w:asciiTheme="minorHAnsi" w:hAnsiTheme="minorHAnsi" w:cstheme="minorHAnsi"/>
          <w:szCs w:val="24"/>
          <w:lang w:val="en-GB"/>
        </w:rPr>
      </w:pPr>
      <w:r>
        <w:rPr>
          <w:rFonts w:asciiTheme="minorHAnsi" w:hAnsiTheme="minorHAnsi" w:cstheme="minorHAnsi"/>
          <w:b/>
          <w:szCs w:val="24"/>
          <w:lang w:val="en-GB"/>
        </w:rPr>
        <w:t>Report</w:t>
      </w:r>
      <w:r w:rsidR="008874D8">
        <w:rPr>
          <w:rFonts w:asciiTheme="minorHAnsi" w:hAnsiTheme="minorHAnsi" w:cstheme="minorHAnsi"/>
          <w:b/>
          <w:szCs w:val="24"/>
          <w:lang w:val="en-GB"/>
        </w:rPr>
        <w:t>ing</w:t>
      </w:r>
      <w:r>
        <w:rPr>
          <w:rFonts w:asciiTheme="minorHAnsi" w:hAnsiTheme="minorHAnsi" w:cstheme="minorHAnsi"/>
          <w:b/>
          <w:szCs w:val="24"/>
          <w:lang w:val="en-GB"/>
        </w:rPr>
        <w:t xml:space="preserve"> lines and responsibilities </w:t>
      </w:r>
      <w:r w:rsidRPr="00321E06">
        <w:rPr>
          <w:rFonts w:asciiTheme="minorHAnsi" w:hAnsiTheme="minorHAnsi" w:cstheme="minorHAnsi"/>
          <w:szCs w:val="24"/>
          <w:lang w:val="en-GB"/>
        </w:rPr>
        <w:t xml:space="preserve">are </w:t>
      </w:r>
      <w:proofErr w:type="gramStart"/>
      <w:r w:rsidRPr="00321E06">
        <w:rPr>
          <w:rFonts w:asciiTheme="minorHAnsi" w:hAnsiTheme="minorHAnsi" w:cstheme="minorHAnsi"/>
          <w:szCs w:val="24"/>
          <w:lang w:val="en-GB"/>
        </w:rPr>
        <w:t>clear</w:t>
      </w:r>
      <w:proofErr w:type="gramEnd"/>
      <w:r w:rsidRPr="00321E06">
        <w:rPr>
          <w:rFonts w:asciiTheme="minorHAnsi" w:hAnsiTheme="minorHAnsi" w:cstheme="minorHAnsi"/>
          <w:szCs w:val="24"/>
          <w:lang w:val="en-GB"/>
        </w:rPr>
        <w:t xml:space="preserve"> and</w:t>
      </w:r>
      <w:r>
        <w:rPr>
          <w:rFonts w:asciiTheme="minorHAnsi" w:hAnsiTheme="minorHAnsi" w:cstheme="minorHAnsi"/>
          <w:b/>
          <w:szCs w:val="24"/>
          <w:lang w:val="en-GB"/>
        </w:rPr>
        <w:t xml:space="preserve"> d</w:t>
      </w:r>
      <w:r w:rsidR="00BC00E7" w:rsidRPr="00BC00E7">
        <w:rPr>
          <w:rFonts w:asciiTheme="minorHAnsi" w:hAnsiTheme="minorHAnsi" w:cstheme="minorHAnsi"/>
          <w:b/>
          <w:szCs w:val="24"/>
          <w:lang w:val="en-GB"/>
        </w:rPr>
        <w:t>ecision</w:t>
      </w:r>
      <w:r w:rsidR="008874D8">
        <w:rPr>
          <w:rFonts w:asciiTheme="minorHAnsi" w:hAnsiTheme="minorHAnsi" w:cstheme="minorHAnsi"/>
          <w:b/>
          <w:szCs w:val="24"/>
          <w:lang w:val="en-GB"/>
        </w:rPr>
        <w:t>-</w:t>
      </w:r>
      <w:r w:rsidR="00BC00E7" w:rsidRPr="00BC00E7">
        <w:rPr>
          <w:rFonts w:asciiTheme="minorHAnsi" w:hAnsiTheme="minorHAnsi" w:cstheme="minorHAnsi"/>
          <w:b/>
          <w:szCs w:val="24"/>
          <w:lang w:val="en-GB"/>
        </w:rPr>
        <w:t>making</w:t>
      </w:r>
      <w:r w:rsidR="00BC00E7">
        <w:rPr>
          <w:rFonts w:asciiTheme="minorHAnsi" w:hAnsiTheme="minorHAnsi" w:cstheme="minorHAnsi"/>
          <w:szCs w:val="24"/>
          <w:lang w:val="en-GB"/>
        </w:rPr>
        <w:t xml:space="preserve"> seems to be transparent</w:t>
      </w:r>
      <w:r w:rsidR="008874D8">
        <w:rPr>
          <w:rFonts w:asciiTheme="minorHAnsi" w:hAnsiTheme="minorHAnsi" w:cstheme="minorHAnsi"/>
          <w:szCs w:val="24"/>
          <w:lang w:val="en-GB"/>
        </w:rPr>
        <w:t>:</w:t>
      </w:r>
      <w:r w:rsidR="00BC00E7">
        <w:rPr>
          <w:rFonts w:asciiTheme="minorHAnsi" w:hAnsiTheme="minorHAnsi" w:cstheme="minorHAnsi"/>
          <w:szCs w:val="24"/>
          <w:lang w:val="en-GB"/>
        </w:rPr>
        <w:t xml:space="preserve"> procedures are implemented as described in the Project Document and decisions are made by </w:t>
      </w:r>
      <w:r w:rsidR="008874D8">
        <w:rPr>
          <w:rFonts w:asciiTheme="minorHAnsi" w:hAnsiTheme="minorHAnsi" w:cstheme="minorHAnsi"/>
          <w:szCs w:val="24"/>
          <w:lang w:val="en-GB"/>
        </w:rPr>
        <w:t>P</w:t>
      </w:r>
      <w:r w:rsidR="00BC00E7">
        <w:rPr>
          <w:rFonts w:asciiTheme="minorHAnsi" w:hAnsiTheme="minorHAnsi" w:cstheme="minorHAnsi"/>
          <w:szCs w:val="24"/>
          <w:lang w:val="en-GB"/>
        </w:rPr>
        <w:t>roject management in a timely manner</w:t>
      </w:r>
      <w:r w:rsidR="008874D8">
        <w:rPr>
          <w:rFonts w:asciiTheme="minorHAnsi" w:hAnsiTheme="minorHAnsi" w:cstheme="minorHAnsi"/>
          <w:szCs w:val="24"/>
          <w:lang w:val="en-GB"/>
        </w:rPr>
        <w:t>,</w:t>
      </w:r>
      <w:r w:rsidR="00BC00E7">
        <w:rPr>
          <w:rFonts w:asciiTheme="minorHAnsi" w:hAnsiTheme="minorHAnsi" w:cstheme="minorHAnsi"/>
          <w:szCs w:val="24"/>
          <w:lang w:val="en-GB"/>
        </w:rPr>
        <w:t xml:space="preserve"> as documented by</w:t>
      </w:r>
      <w:r w:rsidR="00171FDC">
        <w:rPr>
          <w:rFonts w:asciiTheme="minorHAnsi" w:hAnsiTheme="minorHAnsi" w:cstheme="minorHAnsi"/>
          <w:szCs w:val="24"/>
          <w:lang w:val="en-GB"/>
        </w:rPr>
        <w:t xml:space="preserve"> </w:t>
      </w:r>
      <w:r>
        <w:rPr>
          <w:rFonts w:asciiTheme="minorHAnsi" w:hAnsiTheme="minorHAnsi" w:cstheme="minorHAnsi"/>
          <w:szCs w:val="24"/>
          <w:lang w:val="en-GB"/>
        </w:rPr>
        <w:t>the</w:t>
      </w:r>
      <w:r w:rsidR="008874D8">
        <w:rPr>
          <w:rFonts w:asciiTheme="minorHAnsi" w:hAnsiTheme="minorHAnsi" w:cstheme="minorHAnsi"/>
          <w:szCs w:val="24"/>
          <w:lang w:val="en-GB"/>
        </w:rPr>
        <w:t>ir</w:t>
      </w:r>
      <w:r>
        <w:rPr>
          <w:rFonts w:asciiTheme="minorHAnsi" w:hAnsiTheme="minorHAnsi" w:cstheme="minorHAnsi"/>
          <w:szCs w:val="24"/>
          <w:lang w:val="en-GB"/>
        </w:rPr>
        <w:t xml:space="preserve"> </w:t>
      </w:r>
      <w:r w:rsidR="00171FDC">
        <w:rPr>
          <w:rFonts w:asciiTheme="minorHAnsi" w:hAnsiTheme="minorHAnsi" w:cstheme="minorHAnsi"/>
          <w:szCs w:val="24"/>
          <w:lang w:val="en-GB"/>
        </w:rPr>
        <w:t>meeting</w:t>
      </w:r>
      <w:r>
        <w:rPr>
          <w:rFonts w:asciiTheme="minorHAnsi" w:hAnsiTheme="minorHAnsi" w:cstheme="minorHAnsi"/>
          <w:szCs w:val="24"/>
          <w:lang w:val="en-GB"/>
        </w:rPr>
        <w:t>s and their minutes</w:t>
      </w:r>
      <w:r w:rsidR="00171FDC">
        <w:rPr>
          <w:rFonts w:asciiTheme="minorHAnsi" w:hAnsiTheme="minorHAnsi" w:cstheme="minorHAnsi"/>
          <w:szCs w:val="24"/>
          <w:lang w:val="en-GB"/>
        </w:rPr>
        <w:t xml:space="preserve"> of the PMU/PSC. </w:t>
      </w:r>
    </w:p>
    <w:p w14:paraId="1D089E4B" w14:textId="77777777" w:rsidR="00B24D2C" w:rsidRDefault="00B24D2C" w:rsidP="00135B11">
      <w:pPr>
        <w:rPr>
          <w:rFonts w:asciiTheme="minorHAnsi" w:hAnsiTheme="minorHAnsi" w:cstheme="minorHAnsi"/>
          <w:szCs w:val="24"/>
          <w:lang w:val="en-GB"/>
        </w:rPr>
      </w:pPr>
    </w:p>
    <w:p w14:paraId="25F2D179" w14:textId="7AF01653" w:rsidR="00321E06" w:rsidRDefault="00373706" w:rsidP="00135B11">
      <w:pPr>
        <w:rPr>
          <w:rFonts w:asciiTheme="minorHAnsi" w:hAnsiTheme="minorHAnsi" w:cstheme="minorHAnsi"/>
          <w:szCs w:val="24"/>
          <w:lang w:val="en-GB"/>
        </w:rPr>
      </w:pPr>
      <w:r>
        <w:rPr>
          <w:rFonts w:asciiTheme="minorHAnsi" w:hAnsiTheme="minorHAnsi" w:cstheme="minorHAnsi"/>
          <w:szCs w:val="24"/>
          <w:lang w:val="en-GB"/>
        </w:rPr>
        <w:lastRenderedPageBreak/>
        <w:t xml:space="preserve">The </w:t>
      </w:r>
      <w:r w:rsidRPr="00373706">
        <w:rPr>
          <w:rFonts w:asciiTheme="minorHAnsi" w:hAnsiTheme="minorHAnsi" w:cstheme="minorHAnsi"/>
          <w:b/>
          <w:szCs w:val="24"/>
          <w:lang w:val="en-GB"/>
        </w:rPr>
        <w:t xml:space="preserve">quality of execution of the </w:t>
      </w:r>
      <w:r w:rsidR="00321E06">
        <w:rPr>
          <w:rFonts w:asciiTheme="minorHAnsi" w:hAnsiTheme="minorHAnsi" w:cstheme="minorHAnsi"/>
          <w:b/>
          <w:szCs w:val="24"/>
          <w:lang w:val="en-GB"/>
        </w:rPr>
        <w:t>e</w:t>
      </w:r>
      <w:r w:rsidRPr="00373706">
        <w:rPr>
          <w:rFonts w:asciiTheme="minorHAnsi" w:hAnsiTheme="minorHAnsi" w:cstheme="minorHAnsi"/>
          <w:b/>
          <w:szCs w:val="24"/>
          <w:lang w:val="en-GB"/>
        </w:rPr>
        <w:t xml:space="preserve">xecuting </w:t>
      </w:r>
      <w:r w:rsidR="00321E06">
        <w:rPr>
          <w:rFonts w:asciiTheme="minorHAnsi" w:hAnsiTheme="minorHAnsi" w:cstheme="minorHAnsi"/>
          <w:b/>
          <w:szCs w:val="24"/>
          <w:lang w:val="en-GB"/>
        </w:rPr>
        <w:t>a</w:t>
      </w:r>
      <w:r w:rsidRPr="00373706">
        <w:rPr>
          <w:rFonts w:asciiTheme="minorHAnsi" w:hAnsiTheme="minorHAnsi" w:cstheme="minorHAnsi"/>
          <w:b/>
          <w:szCs w:val="24"/>
          <w:lang w:val="en-GB"/>
        </w:rPr>
        <w:t>gency</w:t>
      </w:r>
      <w:r>
        <w:rPr>
          <w:rFonts w:asciiTheme="minorHAnsi" w:hAnsiTheme="minorHAnsi" w:cstheme="minorHAnsi"/>
          <w:szCs w:val="24"/>
          <w:lang w:val="en-GB"/>
        </w:rPr>
        <w:t xml:space="preserve"> is </w:t>
      </w:r>
      <w:r w:rsidR="00321E06">
        <w:rPr>
          <w:rFonts w:asciiTheme="minorHAnsi" w:hAnsiTheme="minorHAnsi" w:cstheme="minorHAnsi"/>
          <w:szCs w:val="24"/>
          <w:lang w:val="en-GB"/>
        </w:rPr>
        <w:t>good</w:t>
      </w:r>
      <w:r w:rsidR="001C4C7B">
        <w:rPr>
          <w:rFonts w:asciiTheme="minorHAnsi" w:hAnsiTheme="minorHAnsi" w:cstheme="minorHAnsi"/>
          <w:szCs w:val="24"/>
          <w:lang w:val="en-GB"/>
        </w:rPr>
        <w:t>:</w:t>
      </w:r>
      <w:r>
        <w:rPr>
          <w:rFonts w:asciiTheme="minorHAnsi" w:hAnsiTheme="minorHAnsi" w:cstheme="minorHAnsi"/>
          <w:szCs w:val="24"/>
          <w:lang w:val="en-GB"/>
        </w:rPr>
        <w:t xml:space="preserve"> it is coordinating</w:t>
      </w:r>
      <w:r w:rsidR="001C4C7B">
        <w:rPr>
          <w:rFonts w:asciiTheme="minorHAnsi" w:hAnsiTheme="minorHAnsi" w:cstheme="minorHAnsi"/>
          <w:szCs w:val="24"/>
          <w:lang w:val="en-GB"/>
        </w:rPr>
        <w:t xml:space="preserve"> well with stakeholders</w:t>
      </w:r>
      <w:r>
        <w:rPr>
          <w:rFonts w:asciiTheme="minorHAnsi" w:hAnsiTheme="minorHAnsi" w:cstheme="minorHAnsi"/>
          <w:szCs w:val="24"/>
          <w:lang w:val="en-GB"/>
        </w:rPr>
        <w:t xml:space="preserve">, </w:t>
      </w:r>
      <w:r w:rsidR="001C4C7B">
        <w:rPr>
          <w:rFonts w:asciiTheme="minorHAnsi" w:hAnsiTheme="minorHAnsi" w:cstheme="minorHAnsi"/>
          <w:szCs w:val="24"/>
          <w:lang w:val="en-GB"/>
        </w:rPr>
        <w:t xml:space="preserve">has strong </w:t>
      </w:r>
      <w:r>
        <w:rPr>
          <w:rFonts w:asciiTheme="minorHAnsi" w:hAnsiTheme="minorHAnsi" w:cstheme="minorHAnsi"/>
          <w:szCs w:val="24"/>
          <w:lang w:val="en-GB"/>
        </w:rPr>
        <w:t>link</w:t>
      </w:r>
      <w:r w:rsidR="001C4C7B">
        <w:rPr>
          <w:rFonts w:asciiTheme="minorHAnsi" w:hAnsiTheme="minorHAnsi" w:cstheme="minorHAnsi"/>
          <w:szCs w:val="24"/>
          <w:lang w:val="en-GB"/>
        </w:rPr>
        <w:t>s</w:t>
      </w:r>
      <w:r>
        <w:rPr>
          <w:rFonts w:asciiTheme="minorHAnsi" w:hAnsiTheme="minorHAnsi" w:cstheme="minorHAnsi"/>
          <w:szCs w:val="24"/>
          <w:lang w:val="en-GB"/>
        </w:rPr>
        <w:t xml:space="preserve"> to the Ministry of Energy</w:t>
      </w:r>
      <w:r w:rsidR="001C4C7B">
        <w:rPr>
          <w:rFonts w:asciiTheme="minorHAnsi" w:hAnsiTheme="minorHAnsi" w:cstheme="minorHAnsi"/>
          <w:szCs w:val="24"/>
          <w:lang w:val="en-GB"/>
        </w:rPr>
        <w:t xml:space="preserve"> and</w:t>
      </w:r>
      <w:r>
        <w:rPr>
          <w:rFonts w:asciiTheme="minorHAnsi" w:hAnsiTheme="minorHAnsi" w:cstheme="minorHAnsi"/>
          <w:szCs w:val="24"/>
          <w:lang w:val="en-GB"/>
        </w:rPr>
        <w:t xml:space="preserve"> has technical expertise</w:t>
      </w:r>
      <w:r w:rsidR="00857B89">
        <w:rPr>
          <w:rFonts w:asciiTheme="minorHAnsi" w:hAnsiTheme="minorHAnsi" w:cstheme="minorHAnsi"/>
          <w:szCs w:val="24"/>
          <w:lang w:val="en-GB"/>
        </w:rPr>
        <w:t>,</w:t>
      </w:r>
      <w:r>
        <w:rPr>
          <w:rFonts w:asciiTheme="minorHAnsi" w:hAnsiTheme="minorHAnsi" w:cstheme="minorHAnsi"/>
          <w:szCs w:val="24"/>
          <w:lang w:val="en-GB"/>
        </w:rPr>
        <w:t xml:space="preserve"> </w:t>
      </w:r>
      <w:r w:rsidR="00857B89">
        <w:rPr>
          <w:rFonts w:asciiTheme="minorHAnsi" w:hAnsiTheme="minorHAnsi" w:cstheme="minorHAnsi"/>
          <w:szCs w:val="24"/>
          <w:lang w:val="en-GB"/>
        </w:rPr>
        <w:t>b</w:t>
      </w:r>
      <w:r>
        <w:rPr>
          <w:rFonts w:asciiTheme="minorHAnsi" w:hAnsiTheme="minorHAnsi" w:cstheme="minorHAnsi"/>
          <w:szCs w:val="24"/>
          <w:lang w:val="en-GB"/>
        </w:rPr>
        <w:t xml:space="preserve">ut </w:t>
      </w:r>
      <w:r w:rsidR="007C3D62">
        <w:rPr>
          <w:rFonts w:asciiTheme="minorHAnsi" w:hAnsiTheme="minorHAnsi" w:cstheme="minorHAnsi"/>
          <w:szCs w:val="24"/>
          <w:lang w:val="en-GB"/>
        </w:rPr>
        <w:t xml:space="preserve">ANME </w:t>
      </w:r>
      <w:r w:rsidR="00321E06">
        <w:rPr>
          <w:rFonts w:asciiTheme="minorHAnsi" w:hAnsiTheme="minorHAnsi" w:cstheme="minorHAnsi"/>
          <w:szCs w:val="24"/>
          <w:lang w:val="en-GB"/>
        </w:rPr>
        <w:t xml:space="preserve">could be more ambitious </w:t>
      </w:r>
      <w:r w:rsidR="001C4C7B">
        <w:rPr>
          <w:rFonts w:asciiTheme="minorHAnsi" w:hAnsiTheme="minorHAnsi" w:cstheme="minorHAnsi"/>
          <w:szCs w:val="24"/>
          <w:lang w:val="en-GB"/>
        </w:rPr>
        <w:t xml:space="preserve">in </w:t>
      </w:r>
      <w:r w:rsidR="00321E06">
        <w:rPr>
          <w:rFonts w:asciiTheme="minorHAnsi" w:hAnsiTheme="minorHAnsi" w:cstheme="minorHAnsi"/>
          <w:szCs w:val="24"/>
          <w:lang w:val="en-GB"/>
        </w:rPr>
        <w:t>identify</w:t>
      </w:r>
      <w:r w:rsidR="001C4C7B">
        <w:rPr>
          <w:rFonts w:asciiTheme="minorHAnsi" w:hAnsiTheme="minorHAnsi" w:cstheme="minorHAnsi"/>
          <w:szCs w:val="24"/>
          <w:lang w:val="en-GB"/>
        </w:rPr>
        <w:t>ing</w:t>
      </w:r>
      <w:r w:rsidR="00321E06">
        <w:rPr>
          <w:rFonts w:asciiTheme="minorHAnsi" w:hAnsiTheme="minorHAnsi" w:cstheme="minorHAnsi"/>
          <w:szCs w:val="24"/>
          <w:lang w:val="en-GB"/>
        </w:rPr>
        <w:t xml:space="preserve"> </w:t>
      </w:r>
      <w:r w:rsidR="001C4C7B">
        <w:rPr>
          <w:rFonts w:asciiTheme="minorHAnsi" w:hAnsiTheme="minorHAnsi" w:cstheme="minorHAnsi"/>
          <w:szCs w:val="24"/>
          <w:lang w:val="en-GB"/>
        </w:rPr>
        <w:t xml:space="preserve">strategic </w:t>
      </w:r>
      <w:r w:rsidR="00321E06">
        <w:rPr>
          <w:rFonts w:asciiTheme="minorHAnsi" w:hAnsiTheme="minorHAnsi" w:cstheme="minorHAnsi"/>
          <w:szCs w:val="24"/>
          <w:lang w:val="en-GB"/>
        </w:rPr>
        <w:t xml:space="preserve">opportunities to </w:t>
      </w:r>
      <w:r w:rsidR="001C4C7B">
        <w:rPr>
          <w:rFonts w:asciiTheme="minorHAnsi" w:hAnsiTheme="minorHAnsi" w:cstheme="minorHAnsi"/>
          <w:szCs w:val="24"/>
          <w:lang w:val="en-GB"/>
        </w:rPr>
        <w:t xml:space="preserve">optimise </w:t>
      </w:r>
      <w:r w:rsidR="00321E06">
        <w:rPr>
          <w:rFonts w:asciiTheme="minorHAnsi" w:hAnsiTheme="minorHAnsi" w:cstheme="minorHAnsi"/>
          <w:szCs w:val="24"/>
          <w:lang w:val="en-GB"/>
        </w:rPr>
        <w:t>the positive impact of the Project.</w:t>
      </w:r>
      <w:r w:rsidR="00856247">
        <w:rPr>
          <w:rFonts w:asciiTheme="minorHAnsi" w:hAnsiTheme="minorHAnsi" w:cstheme="minorHAnsi"/>
          <w:szCs w:val="24"/>
          <w:lang w:val="en-GB"/>
        </w:rPr>
        <w:t xml:space="preserve"> Additionally</w:t>
      </w:r>
      <w:r w:rsidR="00857B89">
        <w:rPr>
          <w:rFonts w:asciiTheme="minorHAnsi" w:hAnsiTheme="minorHAnsi" w:cstheme="minorHAnsi"/>
          <w:szCs w:val="24"/>
          <w:lang w:val="en-GB"/>
        </w:rPr>
        <w:t>,</w:t>
      </w:r>
      <w:r w:rsidR="00856247">
        <w:rPr>
          <w:rFonts w:asciiTheme="minorHAnsi" w:hAnsiTheme="minorHAnsi" w:cstheme="minorHAnsi"/>
          <w:szCs w:val="24"/>
          <w:lang w:val="en-GB"/>
        </w:rPr>
        <w:t xml:space="preserve"> the Project would benefit from the stronger participation of </w:t>
      </w:r>
      <w:r w:rsidR="007C3D62">
        <w:rPr>
          <w:rFonts w:asciiTheme="minorHAnsi" w:hAnsiTheme="minorHAnsi" w:cstheme="minorHAnsi"/>
          <w:szCs w:val="24"/>
          <w:lang w:val="en-GB"/>
        </w:rPr>
        <w:t xml:space="preserve">the </w:t>
      </w:r>
      <w:r w:rsidR="00857B89">
        <w:rPr>
          <w:rFonts w:asciiTheme="minorHAnsi" w:hAnsiTheme="minorHAnsi" w:cstheme="minorHAnsi"/>
          <w:szCs w:val="24"/>
          <w:lang w:val="en-GB"/>
        </w:rPr>
        <w:t>private sector (</w:t>
      </w:r>
      <w:r w:rsidR="007C3D62">
        <w:rPr>
          <w:rFonts w:asciiTheme="minorHAnsi" w:hAnsiTheme="minorHAnsi" w:cstheme="minorHAnsi"/>
          <w:szCs w:val="24"/>
          <w:lang w:val="en-GB"/>
        </w:rPr>
        <w:t>including industry associations</w:t>
      </w:r>
      <w:r w:rsidR="00857B89">
        <w:rPr>
          <w:rFonts w:asciiTheme="minorHAnsi" w:hAnsiTheme="minorHAnsi" w:cstheme="minorHAnsi"/>
          <w:szCs w:val="24"/>
          <w:lang w:val="en-GB"/>
        </w:rPr>
        <w:t xml:space="preserve">) and </w:t>
      </w:r>
      <w:r w:rsidR="007C3D62">
        <w:rPr>
          <w:rFonts w:asciiTheme="minorHAnsi" w:hAnsiTheme="minorHAnsi" w:cstheme="minorHAnsi"/>
          <w:szCs w:val="24"/>
          <w:lang w:val="en-GB"/>
        </w:rPr>
        <w:t xml:space="preserve">the </w:t>
      </w:r>
      <w:r w:rsidR="00857B89">
        <w:rPr>
          <w:rFonts w:asciiTheme="minorHAnsi" w:hAnsiTheme="minorHAnsi" w:cstheme="minorHAnsi"/>
          <w:szCs w:val="24"/>
          <w:lang w:val="en-GB"/>
        </w:rPr>
        <w:t xml:space="preserve">Ministry of Finance. </w:t>
      </w:r>
      <w:r w:rsidR="007C3D62">
        <w:rPr>
          <w:rFonts w:asciiTheme="minorHAnsi" w:hAnsiTheme="minorHAnsi" w:cstheme="minorHAnsi"/>
          <w:szCs w:val="24"/>
          <w:lang w:val="en-GB"/>
        </w:rPr>
        <w:t>ANME</w:t>
      </w:r>
      <w:r w:rsidR="00857B89">
        <w:rPr>
          <w:rFonts w:asciiTheme="minorHAnsi" w:hAnsiTheme="minorHAnsi" w:cstheme="minorHAnsi"/>
          <w:szCs w:val="24"/>
          <w:lang w:val="en-GB"/>
        </w:rPr>
        <w:t xml:space="preserve"> should </w:t>
      </w:r>
      <w:r w:rsidR="007C3D62">
        <w:rPr>
          <w:rFonts w:asciiTheme="minorHAnsi" w:hAnsiTheme="minorHAnsi" w:cstheme="minorHAnsi"/>
          <w:szCs w:val="24"/>
          <w:lang w:val="en-GB"/>
        </w:rPr>
        <w:t>also adopt a more proactive</w:t>
      </w:r>
      <w:r w:rsidR="00857B89">
        <w:rPr>
          <w:rFonts w:asciiTheme="minorHAnsi" w:hAnsiTheme="minorHAnsi" w:cstheme="minorHAnsi"/>
          <w:szCs w:val="24"/>
          <w:lang w:val="en-GB"/>
        </w:rPr>
        <w:t xml:space="preserve"> role in coordinating </w:t>
      </w:r>
      <w:r w:rsidR="000A051E">
        <w:rPr>
          <w:rFonts w:asciiTheme="minorHAnsi" w:hAnsiTheme="minorHAnsi" w:cstheme="minorHAnsi"/>
          <w:szCs w:val="24"/>
          <w:lang w:val="en-GB"/>
        </w:rPr>
        <w:t>between different technical partners and stakeholders for the successful implementation of the TSP</w:t>
      </w:r>
      <w:r w:rsidR="007C3D62">
        <w:rPr>
          <w:rFonts w:asciiTheme="minorHAnsi" w:hAnsiTheme="minorHAnsi" w:cstheme="minorHAnsi"/>
          <w:szCs w:val="24"/>
          <w:lang w:val="en-GB"/>
        </w:rPr>
        <w:t>.</w:t>
      </w:r>
    </w:p>
    <w:p w14:paraId="13978285" w14:textId="77777777" w:rsidR="00321E06" w:rsidRDefault="00321E06" w:rsidP="00135B11">
      <w:pPr>
        <w:rPr>
          <w:rFonts w:asciiTheme="minorHAnsi" w:hAnsiTheme="minorHAnsi" w:cstheme="minorHAnsi"/>
          <w:szCs w:val="24"/>
          <w:lang w:val="en-GB"/>
        </w:rPr>
      </w:pPr>
    </w:p>
    <w:p w14:paraId="216E2818" w14:textId="3C1C0FDA" w:rsidR="00373706" w:rsidRDefault="00373706" w:rsidP="00135B11">
      <w:pPr>
        <w:rPr>
          <w:rFonts w:asciiTheme="minorHAnsi" w:hAnsiTheme="minorHAnsi" w:cstheme="minorHAnsi"/>
          <w:szCs w:val="24"/>
          <w:lang w:val="en-GB"/>
        </w:rPr>
      </w:pPr>
      <w:r w:rsidRPr="00321E06">
        <w:rPr>
          <w:rFonts w:asciiTheme="minorHAnsi" w:hAnsiTheme="minorHAnsi" w:cstheme="minorHAnsi"/>
          <w:b/>
          <w:szCs w:val="24"/>
          <w:lang w:val="en-GB"/>
        </w:rPr>
        <w:t xml:space="preserve">Quality of support provided by </w:t>
      </w:r>
      <w:r w:rsidR="00F476BF" w:rsidRPr="00321E06">
        <w:rPr>
          <w:rFonts w:asciiTheme="minorHAnsi" w:hAnsiTheme="minorHAnsi" w:cstheme="minorHAnsi"/>
          <w:b/>
          <w:szCs w:val="24"/>
          <w:lang w:val="en-GB"/>
        </w:rPr>
        <w:t>UNDP</w:t>
      </w:r>
      <w:r w:rsidR="00321E06">
        <w:rPr>
          <w:rFonts w:asciiTheme="minorHAnsi" w:hAnsiTheme="minorHAnsi" w:cstheme="minorHAnsi"/>
          <w:szCs w:val="24"/>
          <w:lang w:val="en-GB"/>
        </w:rPr>
        <w:t xml:space="preserve"> is good (</w:t>
      </w:r>
      <w:r w:rsidR="001C4C7B">
        <w:rPr>
          <w:rFonts w:asciiTheme="minorHAnsi" w:hAnsiTheme="minorHAnsi" w:cstheme="minorHAnsi"/>
          <w:szCs w:val="24"/>
          <w:lang w:val="en-GB"/>
        </w:rPr>
        <w:t xml:space="preserve">relating </w:t>
      </w:r>
      <w:r w:rsidR="00866519">
        <w:rPr>
          <w:rFonts w:asciiTheme="minorHAnsi" w:hAnsiTheme="minorHAnsi" w:cstheme="minorHAnsi"/>
          <w:szCs w:val="24"/>
          <w:lang w:val="en-GB"/>
        </w:rPr>
        <w:t>to formal operation of the Project</w:t>
      </w:r>
      <w:r w:rsidR="007A22DD">
        <w:rPr>
          <w:rFonts w:asciiTheme="minorHAnsi" w:hAnsiTheme="minorHAnsi" w:cstheme="minorHAnsi"/>
          <w:szCs w:val="24"/>
          <w:lang w:val="en-GB"/>
        </w:rPr>
        <w:t xml:space="preserve">) but it could also be more ambitious </w:t>
      </w:r>
      <w:r w:rsidR="001C4C7B">
        <w:rPr>
          <w:rFonts w:asciiTheme="minorHAnsi" w:hAnsiTheme="minorHAnsi" w:cstheme="minorHAnsi"/>
          <w:szCs w:val="24"/>
          <w:lang w:val="en-GB"/>
        </w:rPr>
        <w:t xml:space="preserve">in </w:t>
      </w:r>
      <w:r w:rsidR="007A22DD">
        <w:rPr>
          <w:rFonts w:asciiTheme="minorHAnsi" w:hAnsiTheme="minorHAnsi" w:cstheme="minorHAnsi"/>
          <w:szCs w:val="24"/>
          <w:lang w:val="en-GB"/>
        </w:rPr>
        <w:t>identify</w:t>
      </w:r>
      <w:r w:rsidR="001C4C7B">
        <w:rPr>
          <w:rFonts w:asciiTheme="minorHAnsi" w:hAnsiTheme="minorHAnsi" w:cstheme="minorHAnsi"/>
          <w:szCs w:val="24"/>
          <w:lang w:val="en-GB"/>
        </w:rPr>
        <w:t>ing</w:t>
      </w:r>
      <w:r w:rsidR="007A22DD">
        <w:rPr>
          <w:rFonts w:asciiTheme="minorHAnsi" w:hAnsiTheme="minorHAnsi" w:cstheme="minorHAnsi"/>
          <w:szCs w:val="24"/>
          <w:lang w:val="en-GB"/>
        </w:rPr>
        <w:t xml:space="preserve"> </w:t>
      </w:r>
      <w:r w:rsidR="001C4C7B">
        <w:rPr>
          <w:rFonts w:asciiTheme="minorHAnsi" w:hAnsiTheme="minorHAnsi" w:cstheme="minorHAnsi"/>
          <w:szCs w:val="24"/>
          <w:lang w:val="en-GB"/>
        </w:rPr>
        <w:t xml:space="preserve">strategic </w:t>
      </w:r>
      <w:r w:rsidR="007A22DD">
        <w:rPr>
          <w:rFonts w:asciiTheme="minorHAnsi" w:hAnsiTheme="minorHAnsi" w:cstheme="minorHAnsi"/>
          <w:szCs w:val="24"/>
          <w:lang w:val="en-GB"/>
        </w:rPr>
        <w:t xml:space="preserve">opportunities to </w:t>
      </w:r>
      <w:r w:rsidR="001C4C7B">
        <w:rPr>
          <w:rFonts w:asciiTheme="minorHAnsi" w:hAnsiTheme="minorHAnsi" w:cstheme="minorHAnsi"/>
          <w:szCs w:val="24"/>
          <w:lang w:val="en-GB"/>
        </w:rPr>
        <w:t xml:space="preserve">optimise </w:t>
      </w:r>
      <w:r w:rsidR="007A22DD">
        <w:rPr>
          <w:rFonts w:asciiTheme="minorHAnsi" w:hAnsiTheme="minorHAnsi" w:cstheme="minorHAnsi"/>
          <w:szCs w:val="24"/>
          <w:lang w:val="en-GB"/>
        </w:rPr>
        <w:t>the positive impact of the Project.</w:t>
      </w:r>
    </w:p>
    <w:p w14:paraId="29C9BD89" w14:textId="25DCC9F6" w:rsidR="00373706" w:rsidRDefault="00373706" w:rsidP="00135B11">
      <w:pPr>
        <w:rPr>
          <w:rFonts w:asciiTheme="minorHAnsi" w:hAnsiTheme="minorHAnsi" w:cstheme="minorHAnsi"/>
          <w:szCs w:val="24"/>
          <w:lang w:val="en-GB"/>
        </w:rPr>
      </w:pPr>
    </w:p>
    <w:p w14:paraId="12350A4F" w14:textId="1B98EEAC" w:rsidR="00321E06" w:rsidRDefault="00321E06" w:rsidP="00321E06">
      <w:pPr>
        <w:rPr>
          <w:rFonts w:asciiTheme="minorHAnsi" w:hAnsiTheme="minorHAnsi" w:cstheme="minorHAnsi"/>
          <w:szCs w:val="24"/>
          <w:lang w:val="en-GB"/>
        </w:rPr>
      </w:pPr>
      <w:r w:rsidRPr="007970CE">
        <w:rPr>
          <w:lang w:val="en-GB"/>
        </w:rPr>
        <w:t xml:space="preserve">See </w:t>
      </w:r>
      <w:r w:rsidR="007500BF">
        <w:rPr>
          <w:lang w:val="en-GB"/>
        </w:rPr>
        <w:t>Section</w:t>
      </w:r>
      <w:r w:rsidR="007500BF" w:rsidRPr="007970CE">
        <w:rPr>
          <w:lang w:val="en-GB"/>
        </w:rPr>
        <w:t xml:space="preserve"> </w:t>
      </w:r>
      <w:r w:rsidR="007970CE" w:rsidRPr="007970CE">
        <w:rPr>
          <w:lang w:val="en-GB"/>
        </w:rPr>
        <w:fldChar w:fldCharType="begin"/>
      </w:r>
      <w:r w:rsidR="007970CE" w:rsidRPr="007970CE">
        <w:rPr>
          <w:lang w:val="en-GB"/>
        </w:rPr>
        <w:instrText xml:space="preserve"> REF _Ref504336869 \r \h </w:instrText>
      </w:r>
      <w:r w:rsidR="007970CE">
        <w:rPr>
          <w:lang w:val="en-GB"/>
        </w:rPr>
        <w:instrText xml:space="preserve"> \* MERGEFORMAT </w:instrText>
      </w:r>
      <w:r w:rsidR="007970CE" w:rsidRPr="007970CE">
        <w:rPr>
          <w:lang w:val="en-GB"/>
        </w:rPr>
      </w:r>
      <w:r w:rsidR="007970CE" w:rsidRPr="007970CE">
        <w:rPr>
          <w:lang w:val="en-GB"/>
        </w:rPr>
        <w:fldChar w:fldCharType="separate"/>
      </w:r>
      <w:r w:rsidR="007970CE" w:rsidRPr="007970CE">
        <w:rPr>
          <w:lang w:val="en-GB"/>
        </w:rPr>
        <w:t>5.2</w:t>
      </w:r>
      <w:r w:rsidR="007970CE" w:rsidRPr="007970CE">
        <w:rPr>
          <w:lang w:val="en-GB"/>
        </w:rPr>
        <w:fldChar w:fldCharType="end"/>
      </w:r>
      <w:r w:rsidRPr="007970CE">
        <w:rPr>
          <w:lang w:val="en-GB"/>
        </w:rPr>
        <w:t xml:space="preserve"> for specific recommendations on </w:t>
      </w:r>
      <w:r w:rsidRPr="007970CE">
        <w:rPr>
          <w:b/>
          <w:lang w:val="en-GB"/>
        </w:rPr>
        <w:t>improvements</w:t>
      </w:r>
      <w:r w:rsidRPr="007970CE">
        <w:rPr>
          <w:lang w:val="en-GB"/>
        </w:rPr>
        <w:t>.</w:t>
      </w:r>
    </w:p>
    <w:p w14:paraId="5DE2DAD9" w14:textId="77777777" w:rsidR="00135B11" w:rsidRPr="00135B11" w:rsidRDefault="00135B11" w:rsidP="00135B11">
      <w:pPr>
        <w:pStyle w:val="Heading3"/>
        <w:rPr>
          <w:lang w:val="en-GB"/>
        </w:rPr>
      </w:pPr>
      <w:bookmarkStart w:id="44" w:name="_Toc514757432"/>
      <w:r>
        <w:rPr>
          <w:lang w:val="en-GB"/>
        </w:rPr>
        <w:t>Work planning</w:t>
      </w:r>
      <w:bookmarkEnd w:id="44"/>
    </w:p>
    <w:p w14:paraId="62F2904B" w14:textId="77777777" w:rsidR="00135B11" w:rsidRPr="00F855E3" w:rsidRDefault="00135B11" w:rsidP="00A87FEA">
      <w:pPr>
        <w:jc w:val="left"/>
        <w:rPr>
          <w:sz w:val="14"/>
          <w:szCs w:val="14"/>
          <w:lang w:val="en-GB"/>
        </w:rPr>
      </w:pPr>
    </w:p>
    <w:p w14:paraId="50BE89CC" w14:textId="77777777" w:rsidR="00ED4340" w:rsidRPr="00021058" w:rsidRDefault="00ED4340" w:rsidP="00171FDC">
      <w:pPr>
        <w:rPr>
          <w:rFonts w:asciiTheme="minorHAnsi" w:hAnsiTheme="minorHAnsi" w:cstheme="minorHAnsi"/>
          <w:sz w:val="10"/>
          <w:szCs w:val="24"/>
          <w:lang w:val="en-GB"/>
        </w:rPr>
      </w:pPr>
    </w:p>
    <w:p w14:paraId="7F90DAF5" w14:textId="73CB13AB" w:rsidR="00171FDC" w:rsidRDefault="00171FDC" w:rsidP="00171FDC">
      <w:pPr>
        <w:rPr>
          <w:rFonts w:asciiTheme="minorHAnsi" w:hAnsiTheme="minorHAnsi" w:cstheme="minorHAnsi"/>
          <w:szCs w:val="24"/>
          <w:lang w:val="en-GB"/>
        </w:rPr>
      </w:pPr>
      <w:r w:rsidRPr="00F855E3">
        <w:rPr>
          <w:rFonts w:asciiTheme="minorHAnsi" w:hAnsiTheme="minorHAnsi" w:cstheme="minorHAnsi"/>
          <w:szCs w:val="24"/>
          <w:lang w:val="en-GB"/>
        </w:rPr>
        <w:t xml:space="preserve">The Government of Tunisia </w:t>
      </w:r>
      <w:r w:rsidRPr="00F855E3">
        <w:rPr>
          <w:rFonts w:asciiTheme="minorHAnsi" w:hAnsiTheme="minorHAnsi" w:cstheme="minorHAnsi"/>
          <w:b/>
          <w:szCs w:val="24"/>
          <w:lang w:val="en-GB"/>
        </w:rPr>
        <w:t xml:space="preserve">signed the Project </w:t>
      </w:r>
      <w:r w:rsidR="00D006B8">
        <w:rPr>
          <w:rFonts w:asciiTheme="minorHAnsi" w:hAnsiTheme="minorHAnsi" w:cstheme="minorHAnsi"/>
          <w:b/>
          <w:szCs w:val="24"/>
          <w:lang w:val="en-GB"/>
        </w:rPr>
        <w:t>D</w:t>
      </w:r>
      <w:r w:rsidRPr="00F855E3">
        <w:rPr>
          <w:rFonts w:asciiTheme="minorHAnsi" w:hAnsiTheme="minorHAnsi" w:cstheme="minorHAnsi"/>
          <w:b/>
          <w:szCs w:val="24"/>
          <w:lang w:val="en-GB"/>
        </w:rPr>
        <w:t xml:space="preserve">ocument on </w:t>
      </w:r>
      <w:r w:rsidR="00D006B8">
        <w:rPr>
          <w:rFonts w:asciiTheme="minorHAnsi" w:hAnsiTheme="minorHAnsi" w:cstheme="minorHAnsi"/>
          <w:b/>
          <w:szCs w:val="24"/>
          <w:lang w:val="en-GB"/>
        </w:rPr>
        <w:t xml:space="preserve">6 January </w:t>
      </w:r>
      <w:r w:rsidRPr="00F855E3">
        <w:rPr>
          <w:rFonts w:asciiTheme="minorHAnsi" w:hAnsiTheme="minorHAnsi" w:cstheme="minorHAnsi"/>
          <w:b/>
          <w:szCs w:val="24"/>
          <w:lang w:val="en-GB"/>
        </w:rPr>
        <w:t>2015</w:t>
      </w:r>
      <w:r w:rsidRPr="00F855E3">
        <w:rPr>
          <w:rFonts w:asciiTheme="minorHAnsi" w:hAnsiTheme="minorHAnsi" w:cstheme="minorHAnsi"/>
          <w:szCs w:val="24"/>
          <w:lang w:val="en-GB"/>
        </w:rPr>
        <w:t>.</w:t>
      </w:r>
      <w:r>
        <w:rPr>
          <w:rFonts w:asciiTheme="minorHAnsi" w:hAnsiTheme="minorHAnsi" w:cstheme="minorHAnsi"/>
          <w:szCs w:val="24"/>
          <w:lang w:val="en-GB"/>
        </w:rPr>
        <w:t xml:space="preserve"> The inception workshop took place on </w:t>
      </w:r>
      <w:r w:rsidR="00D006B8">
        <w:rPr>
          <w:rFonts w:asciiTheme="minorHAnsi" w:hAnsiTheme="minorHAnsi" w:cstheme="minorHAnsi"/>
          <w:szCs w:val="24"/>
          <w:lang w:val="en-GB"/>
        </w:rPr>
        <w:t xml:space="preserve">8 September </w:t>
      </w:r>
      <w:r>
        <w:rPr>
          <w:rFonts w:asciiTheme="minorHAnsi" w:hAnsiTheme="minorHAnsi" w:cstheme="minorHAnsi"/>
          <w:szCs w:val="24"/>
          <w:lang w:val="en-GB"/>
        </w:rPr>
        <w:t xml:space="preserve">2015 after UNDP had </w:t>
      </w:r>
      <w:r w:rsidR="00D006B8">
        <w:rPr>
          <w:rFonts w:asciiTheme="minorHAnsi" w:hAnsiTheme="minorHAnsi" w:cstheme="minorHAnsi"/>
          <w:szCs w:val="24"/>
          <w:lang w:val="en-GB"/>
        </w:rPr>
        <w:t xml:space="preserve">finalised </w:t>
      </w:r>
      <w:r>
        <w:rPr>
          <w:rFonts w:asciiTheme="minorHAnsi" w:hAnsiTheme="minorHAnsi" w:cstheme="minorHAnsi"/>
          <w:szCs w:val="24"/>
          <w:lang w:val="en-GB"/>
        </w:rPr>
        <w:t xml:space="preserve">the hiring process for the </w:t>
      </w:r>
      <w:r w:rsidR="00D006B8">
        <w:rPr>
          <w:rFonts w:asciiTheme="minorHAnsi" w:hAnsiTheme="minorHAnsi" w:cstheme="minorHAnsi"/>
          <w:szCs w:val="24"/>
          <w:lang w:val="en-GB"/>
        </w:rPr>
        <w:t>P</w:t>
      </w:r>
      <w:r>
        <w:rPr>
          <w:rFonts w:asciiTheme="minorHAnsi" w:hAnsiTheme="minorHAnsi" w:cstheme="minorHAnsi"/>
          <w:szCs w:val="24"/>
          <w:lang w:val="en-GB"/>
        </w:rPr>
        <w:t xml:space="preserve">roject </w:t>
      </w:r>
      <w:r w:rsidR="00D006B8">
        <w:rPr>
          <w:rFonts w:asciiTheme="minorHAnsi" w:hAnsiTheme="minorHAnsi" w:cstheme="minorHAnsi"/>
          <w:szCs w:val="24"/>
          <w:lang w:val="en-GB"/>
        </w:rPr>
        <w:t>M</w:t>
      </w:r>
      <w:r>
        <w:rPr>
          <w:rFonts w:asciiTheme="minorHAnsi" w:hAnsiTheme="minorHAnsi" w:cstheme="minorHAnsi"/>
          <w:szCs w:val="24"/>
          <w:lang w:val="en-GB"/>
        </w:rPr>
        <w:t>anager</w:t>
      </w:r>
      <w:r w:rsidR="00D006B8">
        <w:rPr>
          <w:rFonts w:asciiTheme="minorHAnsi" w:hAnsiTheme="minorHAnsi" w:cstheme="minorHAnsi"/>
          <w:szCs w:val="24"/>
          <w:lang w:val="en-GB"/>
        </w:rPr>
        <w:t>. There was an</w:t>
      </w:r>
      <w:r>
        <w:rPr>
          <w:rFonts w:asciiTheme="minorHAnsi" w:hAnsiTheme="minorHAnsi" w:cstheme="minorHAnsi"/>
          <w:szCs w:val="24"/>
          <w:lang w:val="en-GB"/>
        </w:rPr>
        <w:t xml:space="preserve"> </w:t>
      </w:r>
      <w:r w:rsidR="00555C48">
        <w:rPr>
          <w:rFonts w:asciiTheme="minorHAnsi" w:hAnsiTheme="minorHAnsi" w:cstheme="minorHAnsi"/>
          <w:szCs w:val="24"/>
          <w:lang w:val="en-GB"/>
        </w:rPr>
        <w:t>8-month</w:t>
      </w:r>
      <w:r w:rsidR="00D006B8">
        <w:rPr>
          <w:rFonts w:asciiTheme="minorHAnsi" w:hAnsiTheme="minorHAnsi" w:cstheme="minorHAnsi"/>
          <w:szCs w:val="24"/>
          <w:lang w:val="en-GB"/>
        </w:rPr>
        <w:t xml:space="preserve"> gap</w:t>
      </w:r>
      <w:r>
        <w:rPr>
          <w:rFonts w:asciiTheme="minorHAnsi" w:hAnsiTheme="minorHAnsi" w:cstheme="minorHAnsi"/>
          <w:szCs w:val="24"/>
          <w:lang w:val="en-GB"/>
        </w:rPr>
        <w:t xml:space="preserve"> between </w:t>
      </w:r>
      <w:r w:rsidR="00D006B8">
        <w:rPr>
          <w:rFonts w:asciiTheme="minorHAnsi" w:hAnsiTheme="minorHAnsi" w:cstheme="minorHAnsi"/>
          <w:szCs w:val="24"/>
          <w:lang w:val="en-GB"/>
        </w:rPr>
        <w:t xml:space="preserve">the formal </w:t>
      </w:r>
      <w:r>
        <w:rPr>
          <w:rFonts w:asciiTheme="minorHAnsi" w:hAnsiTheme="minorHAnsi" w:cstheme="minorHAnsi"/>
          <w:szCs w:val="24"/>
          <w:lang w:val="en-GB"/>
        </w:rPr>
        <w:t xml:space="preserve">project start and </w:t>
      </w:r>
      <w:r w:rsidR="00D006B8">
        <w:rPr>
          <w:rFonts w:asciiTheme="minorHAnsi" w:hAnsiTheme="minorHAnsi" w:cstheme="minorHAnsi"/>
          <w:szCs w:val="24"/>
          <w:lang w:val="en-GB"/>
        </w:rPr>
        <w:t>the operational commencement</w:t>
      </w:r>
      <w:r>
        <w:rPr>
          <w:rFonts w:asciiTheme="minorHAnsi" w:hAnsiTheme="minorHAnsi" w:cstheme="minorHAnsi"/>
          <w:szCs w:val="24"/>
          <w:lang w:val="en-GB"/>
        </w:rPr>
        <w:t>. While there is no solution to remedy these past delays</w:t>
      </w:r>
      <w:r w:rsidR="00F855E3">
        <w:rPr>
          <w:rFonts w:asciiTheme="minorHAnsi" w:hAnsiTheme="minorHAnsi" w:cstheme="minorHAnsi"/>
          <w:szCs w:val="24"/>
          <w:lang w:val="en-GB"/>
        </w:rPr>
        <w:t>,</w:t>
      </w:r>
      <w:r>
        <w:rPr>
          <w:rFonts w:asciiTheme="minorHAnsi" w:hAnsiTheme="minorHAnsi" w:cstheme="minorHAnsi"/>
          <w:szCs w:val="24"/>
          <w:lang w:val="en-GB"/>
        </w:rPr>
        <w:t xml:space="preserve"> </w:t>
      </w:r>
      <w:r w:rsidR="00F855E3">
        <w:rPr>
          <w:rFonts w:asciiTheme="minorHAnsi" w:hAnsiTheme="minorHAnsi" w:cstheme="minorHAnsi"/>
          <w:szCs w:val="24"/>
          <w:lang w:val="en-GB"/>
        </w:rPr>
        <w:t xml:space="preserve">it </w:t>
      </w:r>
      <w:r w:rsidR="00D006B8">
        <w:rPr>
          <w:rFonts w:asciiTheme="minorHAnsi" w:hAnsiTheme="minorHAnsi" w:cstheme="minorHAnsi"/>
          <w:szCs w:val="24"/>
          <w:lang w:val="en-GB"/>
        </w:rPr>
        <w:t>is</w:t>
      </w:r>
      <w:r w:rsidR="00F855E3">
        <w:rPr>
          <w:rFonts w:asciiTheme="minorHAnsi" w:hAnsiTheme="minorHAnsi" w:cstheme="minorHAnsi"/>
          <w:szCs w:val="24"/>
          <w:lang w:val="en-GB"/>
        </w:rPr>
        <w:t xml:space="preserve"> important to identify possibilities to </w:t>
      </w:r>
      <w:r w:rsidR="00D006B8">
        <w:rPr>
          <w:rFonts w:asciiTheme="minorHAnsi" w:hAnsiTheme="minorHAnsi" w:cstheme="minorHAnsi"/>
          <w:szCs w:val="24"/>
          <w:lang w:val="en-GB"/>
        </w:rPr>
        <w:t>accelerate</w:t>
      </w:r>
      <w:r w:rsidR="00F855E3">
        <w:rPr>
          <w:rFonts w:asciiTheme="minorHAnsi" w:hAnsiTheme="minorHAnsi" w:cstheme="minorHAnsi"/>
          <w:szCs w:val="24"/>
          <w:lang w:val="en-GB"/>
        </w:rPr>
        <w:t xml:space="preserve"> general procurement processes</w:t>
      </w:r>
      <w:r w:rsidR="00D006B8">
        <w:rPr>
          <w:rFonts w:asciiTheme="minorHAnsi" w:hAnsiTheme="minorHAnsi" w:cstheme="minorHAnsi"/>
          <w:szCs w:val="24"/>
          <w:lang w:val="en-GB"/>
        </w:rPr>
        <w:t xml:space="preserve"> within the Country Office,</w:t>
      </w:r>
      <w:r w:rsidR="00F855E3">
        <w:rPr>
          <w:rFonts w:asciiTheme="minorHAnsi" w:hAnsiTheme="minorHAnsi" w:cstheme="minorHAnsi"/>
          <w:szCs w:val="24"/>
          <w:lang w:val="en-GB"/>
        </w:rPr>
        <w:t xml:space="preserve"> so th</w:t>
      </w:r>
      <w:r w:rsidR="00B346E5">
        <w:rPr>
          <w:rFonts w:asciiTheme="minorHAnsi" w:hAnsiTheme="minorHAnsi" w:cstheme="minorHAnsi"/>
          <w:szCs w:val="24"/>
          <w:lang w:val="en-GB"/>
        </w:rPr>
        <w:t>at</w:t>
      </w:r>
      <w:r w:rsidR="00F855E3">
        <w:rPr>
          <w:rFonts w:asciiTheme="minorHAnsi" w:hAnsiTheme="minorHAnsi" w:cstheme="minorHAnsi"/>
          <w:szCs w:val="24"/>
          <w:lang w:val="en-GB"/>
        </w:rPr>
        <w:t xml:space="preserve"> </w:t>
      </w:r>
      <w:r w:rsidR="00B346E5">
        <w:rPr>
          <w:rFonts w:asciiTheme="minorHAnsi" w:hAnsiTheme="minorHAnsi" w:cstheme="minorHAnsi"/>
          <w:szCs w:val="24"/>
          <w:lang w:val="en-GB"/>
        </w:rPr>
        <w:t>P</w:t>
      </w:r>
      <w:r w:rsidR="00F855E3">
        <w:rPr>
          <w:rFonts w:asciiTheme="minorHAnsi" w:hAnsiTheme="minorHAnsi" w:cstheme="minorHAnsi"/>
          <w:szCs w:val="24"/>
          <w:lang w:val="en-GB"/>
        </w:rPr>
        <w:t xml:space="preserve">roject management can focus more on </w:t>
      </w:r>
      <w:r w:rsidR="00D006B8">
        <w:rPr>
          <w:rFonts w:asciiTheme="minorHAnsi" w:hAnsiTheme="minorHAnsi" w:cstheme="minorHAnsi"/>
          <w:szCs w:val="24"/>
          <w:lang w:val="en-GB"/>
        </w:rPr>
        <w:t xml:space="preserve">the </w:t>
      </w:r>
      <w:r w:rsidR="00F855E3">
        <w:rPr>
          <w:rFonts w:asciiTheme="minorHAnsi" w:hAnsiTheme="minorHAnsi" w:cstheme="minorHAnsi"/>
          <w:szCs w:val="24"/>
          <w:lang w:val="en-GB"/>
        </w:rPr>
        <w:t>technical content of the Project.</w:t>
      </w:r>
    </w:p>
    <w:p w14:paraId="0F0915C6" w14:textId="17B14556" w:rsidR="00823DB5" w:rsidRDefault="00823DB5" w:rsidP="00A87FEA">
      <w:pPr>
        <w:jc w:val="left"/>
        <w:rPr>
          <w:szCs w:val="24"/>
          <w:lang w:val="en-GB"/>
        </w:rPr>
      </w:pPr>
    </w:p>
    <w:p w14:paraId="35E6DE40" w14:textId="0110B46B" w:rsidR="00406521" w:rsidRDefault="00406521" w:rsidP="00A87FEA">
      <w:pPr>
        <w:jc w:val="left"/>
        <w:rPr>
          <w:szCs w:val="24"/>
          <w:lang w:val="en-GB"/>
        </w:rPr>
      </w:pPr>
      <w:r>
        <w:rPr>
          <w:szCs w:val="24"/>
          <w:lang w:val="en-GB"/>
        </w:rPr>
        <w:t xml:space="preserve">The PSC </w:t>
      </w:r>
      <w:r w:rsidR="00D006B8">
        <w:rPr>
          <w:szCs w:val="24"/>
          <w:lang w:val="en-GB"/>
        </w:rPr>
        <w:t xml:space="preserve">has </w:t>
      </w:r>
      <w:r w:rsidRPr="00BC1E1C">
        <w:rPr>
          <w:szCs w:val="24"/>
          <w:lang w:val="en-GB"/>
        </w:rPr>
        <w:t xml:space="preserve">met </w:t>
      </w:r>
      <w:proofErr w:type="gramStart"/>
      <w:r w:rsidR="00BC1E1C" w:rsidRPr="00BC1E1C">
        <w:rPr>
          <w:szCs w:val="24"/>
          <w:lang w:val="en-GB"/>
        </w:rPr>
        <w:t xml:space="preserve">six </w:t>
      </w:r>
      <w:r>
        <w:rPr>
          <w:szCs w:val="24"/>
          <w:lang w:val="en-GB"/>
        </w:rPr>
        <w:t xml:space="preserve"> times</w:t>
      </w:r>
      <w:proofErr w:type="gramEnd"/>
      <w:r w:rsidR="00F855E3">
        <w:rPr>
          <w:szCs w:val="24"/>
          <w:lang w:val="en-GB"/>
        </w:rPr>
        <w:t>:</w:t>
      </w:r>
    </w:p>
    <w:p w14:paraId="4902D212" w14:textId="77777777" w:rsidR="00D006B8" w:rsidRDefault="00D006B8" w:rsidP="00A87FEA">
      <w:pPr>
        <w:jc w:val="left"/>
        <w:rPr>
          <w:szCs w:val="24"/>
          <w:lang w:val="en-GB"/>
        </w:rPr>
      </w:pPr>
    </w:p>
    <w:p w14:paraId="06BDAC4B" w14:textId="78E60DD6" w:rsidR="00823DB5" w:rsidRPr="0029255F" w:rsidRDefault="00D006B8" w:rsidP="00FA7574">
      <w:pPr>
        <w:pStyle w:val="ListParagraph"/>
        <w:numPr>
          <w:ilvl w:val="0"/>
          <w:numId w:val="32"/>
        </w:numPr>
        <w:jc w:val="left"/>
        <w:rPr>
          <w:szCs w:val="24"/>
          <w:lang w:val="en-GB"/>
        </w:rPr>
      </w:pPr>
      <w:r>
        <w:rPr>
          <w:szCs w:val="24"/>
          <w:lang w:val="en-GB"/>
        </w:rPr>
        <w:t xml:space="preserve">3 September </w:t>
      </w:r>
      <w:r w:rsidR="00406521" w:rsidRPr="00402F9B">
        <w:rPr>
          <w:szCs w:val="24"/>
          <w:lang w:val="en-GB"/>
        </w:rPr>
        <w:t>2015</w:t>
      </w:r>
    </w:p>
    <w:p w14:paraId="6B81C0DC" w14:textId="2CADC7F3" w:rsidR="00406521" w:rsidRPr="0029255F" w:rsidRDefault="00D006B8" w:rsidP="00FA7574">
      <w:pPr>
        <w:pStyle w:val="ListParagraph"/>
        <w:numPr>
          <w:ilvl w:val="0"/>
          <w:numId w:val="32"/>
        </w:numPr>
        <w:jc w:val="left"/>
        <w:rPr>
          <w:szCs w:val="24"/>
          <w:lang w:val="en-GB"/>
        </w:rPr>
      </w:pPr>
      <w:r>
        <w:rPr>
          <w:szCs w:val="24"/>
          <w:lang w:val="en-GB"/>
        </w:rPr>
        <w:t xml:space="preserve">27 November </w:t>
      </w:r>
      <w:r w:rsidR="00406521" w:rsidRPr="00402F9B">
        <w:rPr>
          <w:szCs w:val="24"/>
          <w:lang w:val="en-GB"/>
        </w:rPr>
        <w:t>2015</w:t>
      </w:r>
    </w:p>
    <w:p w14:paraId="0220AE94" w14:textId="21DC8860" w:rsidR="00406521" w:rsidRPr="0029255F" w:rsidRDefault="00D006B8" w:rsidP="00FA7574">
      <w:pPr>
        <w:pStyle w:val="ListParagraph"/>
        <w:numPr>
          <w:ilvl w:val="0"/>
          <w:numId w:val="32"/>
        </w:numPr>
        <w:jc w:val="left"/>
        <w:rPr>
          <w:szCs w:val="24"/>
          <w:lang w:val="en-GB"/>
        </w:rPr>
      </w:pPr>
      <w:r>
        <w:rPr>
          <w:szCs w:val="24"/>
          <w:lang w:val="en-GB"/>
        </w:rPr>
        <w:t xml:space="preserve">25 October </w:t>
      </w:r>
      <w:r w:rsidR="00406521" w:rsidRPr="00402F9B">
        <w:rPr>
          <w:szCs w:val="24"/>
          <w:lang w:val="en-GB"/>
        </w:rPr>
        <w:t>2016</w:t>
      </w:r>
    </w:p>
    <w:p w14:paraId="5DE0AFDE" w14:textId="24688F36" w:rsidR="00406521" w:rsidRDefault="00D006B8" w:rsidP="00FA7574">
      <w:pPr>
        <w:pStyle w:val="ListParagraph"/>
        <w:numPr>
          <w:ilvl w:val="0"/>
          <w:numId w:val="32"/>
        </w:numPr>
        <w:jc w:val="left"/>
        <w:rPr>
          <w:szCs w:val="24"/>
          <w:lang w:val="en-GB"/>
        </w:rPr>
      </w:pPr>
      <w:r>
        <w:rPr>
          <w:szCs w:val="24"/>
          <w:lang w:val="en-GB"/>
        </w:rPr>
        <w:t xml:space="preserve">28 December </w:t>
      </w:r>
      <w:r w:rsidR="00406521" w:rsidRPr="00402F9B">
        <w:rPr>
          <w:szCs w:val="24"/>
          <w:lang w:val="en-GB"/>
        </w:rPr>
        <w:t>2016</w:t>
      </w:r>
    </w:p>
    <w:p w14:paraId="56FD8DB3" w14:textId="5A4AD744" w:rsidR="00BC1E1C" w:rsidRDefault="00BC1E1C" w:rsidP="00FA7574">
      <w:pPr>
        <w:pStyle w:val="ListParagraph"/>
        <w:numPr>
          <w:ilvl w:val="0"/>
          <w:numId w:val="32"/>
        </w:numPr>
        <w:jc w:val="left"/>
        <w:rPr>
          <w:szCs w:val="24"/>
          <w:lang w:val="en-GB"/>
        </w:rPr>
      </w:pPr>
      <w:r>
        <w:rPr>
          <w:szCs w:val="24"/>
          <w:lang w:val="en-GB"/>
        </w:rPr>
        <w:t>9 November 2017</w:t>
      </w:r>
    </w:p>
    <w:p w14:paraId="4245FBBD" w14:textId="043144F1" w:rsidR="00BC1E1C" w:rsidRPr="0029255F" w:rsidRDefault="00BC1E1C" w:rsidP="00FA7574">
      <w:pPr>
        <w:pStyle w:val="ListParagraph"/>
        <w:numPr>
          <w:ilvl w:val="0"/>
          <w:numId w:val="32"/>
        </w:numPr>
        <w:jc w:val="left"/>
        <w:rPr>
          <w:szCs w:val="24"/>
          <w:lang w:val="en-GB"/>
        </w:rPr>
      </w:pPr>
      <w:r>
        <w:rPr>
          <w:szCs w:val="24"/>
          <w:lang w:val="en-GB"/>
        </w:rPr>
        <w:t>1 February 2018</w:t>
      </w:r>
    </w:p>
    <w:p w14:paraId="34583F39" w14:textId="58734CD1" w:rsidR="00406521" w:rsidRDefault="00406521" w:rsidP="00A87FEA">
      <w:pPr>
        <w:jc w:val="left"/>
        <w:rPr>
          <w:szCs w:val="24"/>
          <w:lang w:val="en-GB"/>
        </w:rPr>
      </w:pPr>
    </w:p>
    <w:p w14:paraId="5B0C3CA3" w14:textId="389EA064" w:rsidR="00406521" w:rsidRDefault="00406521" w:rsidP="00B346E5">
      <w:pPr>
        <w:rPr>
          <w:szCs w:val="24"/>
          <w:lang w:val="en-GB"/>
        </w:rPr>
      </w:pPr>
      <w:r>
        <w:rPr>
          <w:szCs w:val="24"/>
          <w:lang w:val="en-GB"/>
        </w:rPr>
        <w:t xml:space="preserve">The PSC approves annual work plans proposed by the PMU which </w:t>
      </w:r>
      <w:r w:rsidR="00F855E3">
        <w:rPr>
          <w:szCs w:val="24"/>
          <w:lang w:val="en-GB"/>
        </w:rPr>
        <w:t xml:space="preserve">(partially) </w:t>
      </w:r>
      <w:r>
        <w:rPr>
          <w:szCs w:val="24"/>
          <w:lang w:val="en-GB"/>
        </w:rPr>
        <w:t>break</w:t>
      </w:r>
      <w:r w:rsidR="00F855E3">
        <w:rPr>
          <w:szCs w:val="24"/>
          <w:lang w:val="en-GB"/>
        </w:rPr>
        <w:t>s</w:t>
      </w:r>
      <w:r>
        <w:rPr>
          <w:szCs w:val="24"/>
          <w:lang w:val="en-GB"/>
        </w:rPr>
        <w:t xml:space="preserve"> down the </w:t>
      </w:r>
      <w:r w:rsidR="00F855E3">
        <w:rPr>
          <w:szCs w:val="24"/>
          <w:lang w:val="en-GB"/>
        </w:rPr>
        <w:t xml:space="preserve">required </w:t>
      </w:r>
      <w:r>
        <w:rPr>
          <w:szCs w:val="24"/>
          <w:lang w:val="en-GB"/>
        </w:rPr>
        <w:t xml:space="preserve">outputs of the overall </w:t>
      </w:r>
      <w:r w:rsidR="00D006B8">
        <w:rPr>
          <w:szCs w:val="24"/>
          <w:lang w:val="en-GB"/>
        </w:rPr>
        <w:t>P</w:t>
      </w:r>
      <w:r>
        <w:rPr>
          <w:szCs w:val="24"/>
          <w:lang w:val="en-GB"/>
        </w:rPr>
        <w:t>roject into</w:t>
      </w:r>
      <w:r w:rsidR="00F855E3">
        <w:rPr>
          <w:szCs w:val="24"/>
          <w:lang w:val="en-GB"/>
        </w:rPr>
        <w:t xml:space="preserve"> smaller work packages. The PSC </w:t>
      </w:r>
      <w:r w:rsidR="00B346E5">
        <w:rPr>
          <w:szCs w:val="24"/>
          <w:lang w:val="en-GB"/>
        </w:rPr>
        <w:t xml:space="preserve">has </w:t>
      </w:r>
      <w:r w:rsidR="00D006B8">
        <w:rPr>
          <w:szCs w:val="24"/>
          <w:lang w:val="en-GB"/>
        </w:rPr>
        <w:t xml:space="preserve">also </w:t>
      </w:r>
      <w:r w:rsidR="00F855E3">
        <w:rPr>
          <w:szCs w:val="24"/>
          <w:lang w:val="en-GB"/>
        </w:rPr>
        <w:t>define</w:t>
      </w:r>
      <w:r w:rsidR="00B346E5">
        <w:rPr>
          <w:szCs w:val="24"/>
          <w:lang w:val="en-GB"/>
        </w:rPr>
        <w:t>d</w:t>
      </w:r>
      <w:r w:rsidR="00F855E3">
        <w:rPr>
          <w:szCs w:val="24"/>
          <w:lang w:val="en-GB"/>
        </w:rPr>
        <w:t xml:space="preserve"> </w:t>
      </w:r>
      <w:r w:rsidR="001F250F">
        <w:rPr>
          <w:szCs w:val="24"/>
          <w:lang w:val="en-GB"/>
        </w:rPr>
        <w:t>additional indicators</w:t>
      </w:r>
      <w:r w:rsidR="00D006B8">
        <w:rPr>
          <w:szCs w:val="24"/>
          <w:lang w:val="en-GB"/>
        </w:rPr>
        <w:t xml:space="preserve">, such as – for Outcome 1 – </w:t>
      </w:r>
      <w:r w:rsidR="00664340">
        <w:rPr>
          <w:szCs w:val="24"/>
          <w:lang w:val="en-GB"/>
        </w:rPr>
        <w:t xml:space="preserve">training for </w:t>
      </w:r>
      <w:r w:rsidR="00D006B8">
        <w:rPr>
          <w:szCs w:val="24"/>
          <w:lang w:val="en-GB"/>
        </w:rPr>
        <w:t xml:space="preserve">the </w:t>
      </w:r>
      <w:r w:rsidR="00664340">
        <w:rPr>
          <w:szCs w:val="24"/>
          <w:lang w:val="en-GB"/>
        </w:rPr>
        <w:t xml:space="preserve">PSC on NAMAs, </w:t>
      </w:r>
      <w:r w:rsidR="00D006B8">
        <w:rPr>
          <w:szCs w:val="24"/>
          <w:lang w:val="en-GB"/>
        </w:rPr>
        <w:t>S</w:t>
      </w:r>
      <w:r w:rsidR="00664340">
        <w:rPr>
          <w:szCs w:val="24"/>
          <w:lang w:val="en-GB"/>
        </w:rPr>
        <w:t>outh-</w:t>
      </w:r>
      <w:r w:rsidR="00D006B8">
        <w:rPr>
          <w:szCs w:val="24"/>
          <w:lang w:val="en-GB"/>
        </w:rPr>
        <w:t>S</w:t>
      </w:r>
      <w:r w:rsidR="00664340">
        <w:rPr>
          <w:szCs w:val="24"/>
          <w:lang w:val="en-GB"/>
        </w:rPr>
        <w:t>outh cooperation</w:t>
      </w:r>
      <w:r w:rsidR="00D006B8">
        <w:rPr>
          <w:szCs w:val="24"/>
          <w:lang w:val="en-GB"/>
        </w:rPr>
        <w:t xml:space="preserve"> and organising a</w:t>
      </w:r>
      <w:r w:rsidR="00664340">
        <w:rPr>
          <w:szCs w:val="24"/>
          <w:lang w:val="en-GB"/>
        </w:rPr>
        <w:t xml:space="preserve"> conference on TSP financing</w:t>
      </w:r>
      <w:r w:rsidR="00D006B8">
        <w:rPr>
          <w:szCs w:val="24"/>
          <w:lang w:val="en-GB"/>
        </w:rPr>
        <w:t xml:space="preserve"> and – for Outcome 2 – developing a</w:t>
      </w:r>
      <w:r w:rsidR="00664340">
        <w:rPr>
          <w:szCs w:val="24"/>
          <w:lang w:val="en-GB"/>
        </w:rPr>
        <w:t xml:space="preserve"> communication plan </w:t>
      </w:r>
      <w:r w:rsidR="00D006B8">
        <w:rPr>
          <w:szCs w:val="24"/>
          <w:lang w:val="en-GB"/>
        </w:rPr>
        <w:t xml:space="preserve">for the </w:t>
      </w:r>
      <w:r w:rsidR="00664340">
        <w:rPr>
          <w:szCs w:val="24"/>
          <w:lang w:val="en-GB"/>
        </w:rPr>
        <w:t>TSP</w:t>
      </w:r>
      <w:r w:rsidR="00B346E5">
        <w:rPr>
          <w:szCs w:val="24"/>
          <w:lang w:val="en-GB"/>
        </w:rPr>
        <w:t xml:space="preserve">. </w:t>
      </w:r>
      <w:r w:rsidR="00F855E3">
        <w:rPr>
          <w:szCs w:val="24"/>
          <w:lang w:val="en-GB"/>
        </w:rPr>
        <w:t xml:space="preserve">The </w:t>
      </w:r>
      <w:r w:rsidR="00B346E5">
        <w:rPr>
          <w:szCs w:val="24"/>
          <w:lang w:val="en-GB"/>
        </w:rPr>
        <w:t>P</w:t>
      </w:r>
      <w:r w:rsidR="00171FDC">
        <w:rPr>
          <w:szCs w:val="24"/>
          <w:lang w:val="en-GB"/>
        </w:rPr>
        <w:t xml:space="preserve">roject management has clearly used the Project document results framework as </w:t>
      </w:r>
      <w:r w:rsidR="0068674D">
        <w:rPr>
          <w:szCs w:val="24"/>
          <w:lang w:val="en-GB"/>
        </w:rPr>
        <w:t xml:space="preserve">a </w:t>
      </w:r>
      <w:r w:rsidR="00171FDC">
        <w:rPr>
          <w:szCs w:val="24"/>
          <w:lang w:val="en-GB"/>
        </w:rPr>
        <w:t>management tool by preparing periodic (annual) project implementation reviews</w:t>
      </w:r>
      <w:r>
        <w:rPr>
          <w:szCs w:val="24"/>
          <w:lang w:val="en-GB"/>
        </w:rPr>
        <w:t xml:space="preserve">. The </w:t>
      </w:r>
      <w:r w:rsidR="00B346E5">
        <w:rPr>
          <w:szCs w:val="24"/>
          <w:lang w:val="en-GB"/>
        </w:rPr>
        <w:t>reviewer</w:t>
      </w:r>
      <w:r>
        <w:rPr>
          <w:szCs w:val="24"/>
          <w:lang w:val="en-GB"/>
        </w:rPr>
        <w:t xml:space="preserve"> has not identified any obvious changes to the Project document logical</w:t>
      </w:r>
      <w:r w:rsidR="0068674D">
        <w:rPr>
          <w:szCs w:val="24"/>
          <w:lang w:val="en-GB"/>
        </w:rPr>
        <w:t xml:space="preserve"> </w:t>
      </w:r>
      <w:r>
        <w:rPr>
          <w:szCs w:val="24"/>
          <w:lang w:val="en-GB"/>
        </w:rPr>
        <w:t>/ results framework.</w:t>
      </w:r>
    </w:p>
    <w:p w14:paraId="2ADE42DF" w14:textId="77777777" w:rsidR="00406521" w:rsidRDefault="00406521" w:rsidP="00B346E5">
      <w:pPr>
        <w:rPr>
          <w:szCs w:val="24"/>
          <w:lang w:val="en-GB"/>
        </w:rPr>
      </w:pPr>
    </w:p>
    <w:p w14:paraId="7CE2BE0E" w14:textId="53022F09" w:rsidR="00823DB5" w:rsidRDefault="00E44442" w:rsidP="00B346E5">
      <w:pPr>
        <w:rPr>
          <w:szCs w:val="24"/>
          <w:lang w:val="en-GB"/>
        </w:rPr>
      </w:pPr>
      <w:r>
        <w:rPr>
          <w:szCs w:val="24"/>
          <w:lang w:val="en-GB"/>
        </w:rPr>
        <w:t>In response to</w:t>
      </w:r>
      <w:r w:rsidR="00406521">
        <w:rPr>
          <w:szCs w:val="24"/>
          <w:lang w:val="en-GB"/>
        </w:rPr>
        <w:t xml:space="preserve"> </w:t>
      </w:r>
      <w:r w:rsidR="0068674D">
        <w:rPr>
          <w:szCs w:val="24"/>
          <w:lang w:val="en-GB"/>
        </w:rPr>
        <w:t xml:space="preserve">the three </w:t>
      </w:r>
      <w:r w:rsidR="00B346E5">
        <w:rPr>
          <w:szCs w:val="24"/>
          <w:lang w:val="en-GB"/>
        </w:rPr>
        <w:t>significant</w:t>
      </w:r>
      <w:r w:rsidR="00406521">
        <w:rPr>
          <w:szCs w:val="24"/>
          <w:lang w:val="en-GB"/>
        </w:rPr>
        <w:t xml:space="preserve"> changes </w:t>
      </w:r>
      <w:r w:rsidR="00B346E5">
        <w:rPr>
          <w:szCs w:val="24"/>
          <w:lang w:val="en-GB"/>
        </w:rPr>
        <w:t xml:space="preserve">to the Project </w:t>
      </w:r>
      <w:r>
        <w:rPr>
          <w:szCs w:val="24"/>
          <w:lang w:val="en-GB"/>
        </w:rPr>
        <w:t>e</w:t>
      </w:r>
      <w:r w:rsidR="00B346E5">
        <w:rPr>
          <w:szCs w:val="24"/>
          <w:lang w:val="en-GB"/>
        </w:rPr>
        <w:t xml:space="preserve">nvironment </w:t>
      </w:r>
      <w:r w:rsidR="0068674D">
        <w:rPr>
          <w:szCs w:val="24"/>
          <w:lang w:val="en-GB"/>
        </w:rPr>
        <w:t xml:space="preserve">at </w:t>
      </w:r>
      <w:r w:rsidR="00406521">
        <w:rPr>
          <w:szCs w:val="24"/>
          <w:lang w:val="en-GB"/>
        </w:rPr>
        <w:t>an international and national level</w:t>
      </w:r>
      <w:r w:rsidR="00B346E5">
        <w:rPr>
          <w:szCs w:val="24"/>
          <w:lang w:val="en-GB"/>
        </w:rPr>
        <w:t xml:space="preserve"> </w:t>
      </w:r>
      <w:r w:rsidR="00406521">
        <w:rPr>
          <w:szCs w:val="24"/>
          <w:lang w:val="en-GB"/>
        </w:rPr>
        <w:t xml:space="preserve">which directly impact the </w:t>
      </w:r>
      <w:r w:rsidR="0068674D">
        <w:rPr>
          <w:szCs w:val="24"/>
          <w:lang w:val="en-GB"/>
        </w:rPr>
        <w:t xml:space="preserve">Project </w:t>
      </w:r>
      <w:r w:rsidR="00406521">
        <w:rPr>
          <w:szCs w:val="24"/>
          <w:lang w:val="en-GB"/>
        </w:rPr>
        <w:t>outcomes and outputs</w:t>
      </w:r>
      <w:r w:rsidR="00B346E5">
        <w:rPr>
          <w:szCs w:val="24"/>
          <w:lang w:val="en-GB"/>
        </w:rPr>
        <w:t>,</w:t>
      </w:r>
      <w:r w:rsidR="00406521">
        <w:rPr>
          <w:szCs w:val="24"/>
          <w:lang w:val="en-GB"/>
        </w:rPr>
        <w:t xml:space="preserve"> </w:t>
      </w:r>
      <w:r w:rsidR="0068674D">
        <w:rPr>
          <w:szCs w:val="24"/>
          <w:lang w:val="en-GB"/>
        </w:rPr>
        <w:t xml:space="preserve">the PMU </w:t>
      </w:r>
      <w:r w:rsidR="00406521">
        <w:rPr>
          <w:szCs w:val="24"/>
          <w:lang w:val="en-GB"/>
        </w:rPr>
        <w:t xml:space="preserve">has taken </w:t>
      </w:r>
      <w:r>
        <w:rPr>
          <w:szCs w:val="24"/>
          <w:lang w:val="en-GB"/>
        </w:rPr>
        <w:t xml:space="preserve">specific </w:t>
      </w:r>
      <w:r w:rsidR="00406521">
        <w:rPr>
          <w:szCs w:val="24"/>
          <w:lang w:val="en-GB"/>
        </w:rPr>
        <w:t xml:space="preserve">adaptive actions </w:t>
      </w:r>
      <w:r>
        <w:rPr>
          <w:szCs w:val="24"/>
          <w:lang w:val="en-GB"/>
        </w:rPr>
        <w:t xml:space="preserve">but a general strategy </w:t>
      </w:r>
      <w:r w:rsidR="0068674D">
        <w:rPr>
          <w:szCs w:val="24"/>
          <w:lang w:val="en-GB"/>
        </w:rPr>
        <w:t xml:space="preserve">on </w:t>
      </w:r>
      <w:r w:rsidR="00406521">
        <w:rPr>
          <w:szCs w:val="24"/>
          <w:lang w:val="en-GB"/>
        </w:rPr>
        <w:t xml:space="preserve">how the Project should be modified </w:t>
      </w:r>
      <w:r w:rsidR="00B346E5">
        <w:rPr>
          <w:szCs w:val="24"/>
          <w:lang w:val="en-GB"/>
        </w:rPr>
        <w:t xml:space="preserve">to create synergies with the new </w:t>
      </w:r>
      <w:r w:rsidR="0068674D">
        <w:rPr>
          <w:szCs w:val="24"/>
          <w:lang w:val="en-GB"/>
        </w:rPr>
        <w:t xml:space="preserve">environment </w:t>
      </w:r>
      <w:r>
        <w:rPr>
          <w:szCs w:val="24"/>
          <w:lang w:val="en-GB"/>
        </w:rPr>
        <w:t>is missing</w:t>
      </w:r>
      <w:r w:rsidR="0068674D">
        <w:rPr>
          <w:szCs w:val="24"/>
          <w:lang w:val="en-GB"/>
        </w:rPr>
        <w:t>.</w:t>
      </w:r>
    </w:p>
    <w:p w14:paraId="15D3492F" w14:textId="77777777" w:rsidR="001C469C" w:rsidRDefault="001C469C" w:rsidP="00B346E5">
      <w:pPr>
        <w:rPr>
          <w:szCs w:val="24"/>
          <w:lang w:val="en-GB"/>
        </w:rPr>
      </w:pPr>
    </w:p>
    <w:p w14:paraId="409F3732" w14:textId="77777777" w:rsidR="00135B11" w:rsidRDefault="00135B11" w:rsidP="00135B11">
      <w:pPr>
        <w:pStyle w:val="Heading3"/>
        <w:rPr>
          <w:lang w:val="en-GB"/>
        </w:rPr>
      </w:pPr>
      <w:bookmarkStart w:id="45" w:name="_Toc514757433"/>
      <w:r>
        <w:rPr>
          <w:lang w:val="en-GB"/>
        </w:rPr>
        <w:lastRenderedPageBreak/>
        <w:t>Finance and co-finance</w:t>
      </w:r>
      <w:bookmarkEnd w:id="45"/>
    </w:p>
    <w:p w14:paraId="3715600B" w14:textId="77777777" w:rsidR="00135B11" w:rsidRDefault="00135B11" w:rsidP="00135B11">
      <w:pPr>
        <w:rPr>
          <w:lang w:val="en-GB"/>
        </w:rPr>
      </w:pPr>
    </w:p>
    <w:p w14:paraId="7A40BB81" w14:textId="712E80FA" w:rsidR="00DB2952" w:rsidRDefault="009A4B6A" w:rsidP="00135B11">
      <w:pPr>
        <w:rPr>
          <w:lang w:val="en-GB"/>
        </w:rPr>
      </w:pPr>
      <w:r>
        <w:rPr>
          <w:lang w:val="en-GB"/>
        </w:rPr>
        <w:t>A</w:t>
      </w:r>
      <w:r w:rsidR="00DB2952">
        <w:rPr>
          <w:lang w:val="en-GB"/>
        </w:rPr>
        <w:t xml:space="preserve">ccording to the </w:t>
      </w:r>
      <w:r>
        <w:rPr>
          <w:lang w:val="en-GB"/>
        </w:rPr>
        <w:t xml:space="preserve">2017 </w:t>
      </w:r>
      <w:r w:rsidR="00DB2952">
        <w:rPr>
          <w:lang w:val="en-GB"/>
        </w:rPr>
        <w:t>Project I</w:t>
      </w:r>
      <w:r w:rsidR="002A4D29">
        <w:rPr>
          <w:lang w:val="en-GB"/>
        </w:rPr>
        <w:t>mplementation Review (PIR)</w:t>
      </w:r>
      <w:r>
        <w:rPr>
          <w:lang w:val="en-GB"/>
        </w:rPr>
        <w:t>,</w:t>
      </w:r>
      <w:r w:rsidR="002A4D29">
        <w:rPr>
          <w:lang w:val="en-GB"/>
        </w:rPr>
        <w:t xml:space="preserve"> </w:t>
      </w:r>
      <w:r w:rsidR="00116068">
        <w:rPr>
          <w:lang w:val="en-GB"/>
        </w:rPr>
        <w:t xml:space="preserve">the Project </w:t>
      </w:r>
      <w:r w:rsidR="00CE521C">
        <w:rPr>
          <w:lang w:val="en-GB"/>
        </w:rPr>
        <w:t xml:space="preserve">had </w:t>
      </w:r>
      <w:r w:rsidR="00116068">
        <w:rPr>
          <w:lang w:val="en-GB"/>
        </w:rPr>
        <w:t>disbursed only 12.</w:t>
      </w:r>
      <w:r>
        <w:rPr>
          <w:lang w:val="en-GB"/>
        </w:rPr>
        <w:t>8</w:t>
      </w:r>
      <w:r w:rsidR="00116068">
        <w:rPr>
          <w:lang w:val="en-GB"/>
        </w:rPr>
        <w:t>% of the total approved budget</w:t>
      </w:r>
      <w:r w:rsidR="00CE521C">
        <w:rPr>
          <w:lang w:val="en-GB"/>
        </w:rPr>
        <w:t xml:space="preserve"> by 30 June 2017</w:t>
      </w:r>
      <w:r w:rsidR="00116068">
        <w:rPr>
          <w:lang w:val="en-GB"/>
        </w:rPr>
        <w:t>.</w:t>
      </w:r>
      <w:r w:rsidR="00CE521C">
        <w:rPr>
          <w:lang w:val="en-GB"/>
        </w:rPr>
        <w:t xml:space="preserve"> Cumulative disbursement was somewhat higher, at 31%, by 31 December 2017.</w:t>
      </w:r>
      <w:r w:rsidR="00116068">
        <w:rPr>
          <w:lang w:val="en-GB"/>
        </w:rPr>
        <w:t xml:space="preserve"> On the one hand</w:t>
      </w:r>
      <w:r>
        <w:rPr>
          <w:lang w:val="en-GB"/>
        </w:rPr>
        <w:t>,</w:t>
      </w:r>
      <w:r w:rsidR="00116068">
        <w:rPr>
          <w:lang w:val="en-GB"/>
        </w:rPr>
        <w:t xml:space="preserve"> this shows a </w:t>
      </w:r>
      <w:r w:rsidR="00116068" w:rsidRPr="00853F1E">
        <w:rPr>
          <w:b/>
          <w:lang w:val="en-GB"/>
        </w:rPr>
        <w:t>certain degree of efficiency</w:t>
      </w:r>
      <w:r>
        <w:rPr>
          <w:lang w:val="en-GB"/>
        </w:rPr>
        <w:t>,</w:t>
      </w:r>
      <w:r w:rsidR="00116068">
        <w:rPr>
          <w:lang w:val="en-GB"/>
        </w:rPr>
        <w:t xml:space="preserve"> as some results</w:t>
      </w:r>
      <w:r>
        <w:rPr>
          <w:lang w:val="en-GB"/>
        </w:rPr>
        <w:t xml:space="preserve"> – </w:t>
      </w:r>
      <w:r w:rsidR="008A0912" w:rsidRPr="008A0912">
        <w:rPr>
          <w:lang w:val="en-GB"/>
        </w:rPr>
        <w:t xml:space="preserve">such as </w:t>
      </w:r>
      <w:r w:rsidR="008A0912">
        <w:rPr>
          <w:lang w:val="en-GB"/>
        </w:rPr>
        <w:t>(</w:t>
      </w:r>
      <w:proofErr w:type="spellStart"/>
      <w:r w:rsidR="008A0912">
        <w:rPr>
          <w:lang w:val="en-GB"/>
        </w:rPr>
        <w:t>i</w:t>
      </w:r>
      <w:proofErr w:type="spellEnd"/>
      <w:r w:rsidR="008A0912">
        <w:rPr>
          <w:lang w:val="en-GB"/>
        </w:rPr>
        <w:t xml:space="preserve">) the publication of </w:t>
      </w:r>
      <w:r w:rsidR="008A0912" w:rsidRPr="008A0912">
        <w:t xml:space="preserve">five ordinances </w:t>
      </w:r>
      <w:r w:rsidRPr="008A0912">
        <w:t>relat</w:t>
      </w:r>
      <w:r>
        <w:t>ing</w:t>
      </w:r>
      <w:r w:rsidRPr="008A0912">
        <w:t xml:space="preserve"> </w:t>
      </w:r>
      <w:r w:rsidR="008A0912" w:rsidRPr="008A0912">
        <w:t>to rules on grid access</w:t>
      </w:r>
      <w:r w:rsidR="008A0912">
        <w:t xml:space="preserve"> </w:t>
      </w:r>
      <w:r>
        <w:t xml:space="preserve">and </w:t>
      </w:r>
      <w:r w:rsidR="008A0912">
        <w:t xml:space="preserve">(ii) </w:t>
      </w:r>
      <w:r>
        <w:t xml:space="preserve">the </w:t>
      </w:r>
      <w:r w:rsidR="008A0912">
        <w:t>issuance of rules for the implementation of Public Private Partnerships</w:t>
      </w:r>
      <w:r>
        <w:t xml:space="preserve"> – have been</w:t>
      </w:r>
      <w:r w:rsidR="00116068">
        <w:rPr>
          <w:lang w:val="en-GB"/>
        </w:rPr>
        <w:t xml:space="preserve"> achieved with very limited use of funds</w:t>
      </w:r>
      <w:r>
        <w:rPr>
          <w:lang w:val="en-GB"/>
        </w:rPr>
        <w:t>. O</w:t>
      </w:r>
      <w:r w:rsidR="00116068">
        <w:rPr>
          <w:lang w:val="en-GB"/>
        </w:rPr>
        <w:t>n the other hand</w:t>
      </w:r>
      <w:r>
        <w:rPr>
          <w:lang w:val="en-GB"/>
        </w:rPr>
        <w:t>,</w:t>
      </w:r>
      <w:r w:rsidR="00116068">
        <w:rPr>
          <w:lang w:val="en-GB"/>
        </w:rPr>
        <w:t xml:space="preserve"> it also demonstrates </w:t>
      </w:r>
      <w:r w:rsidR="00116068" w:rsidRPr="00FA7574">
        <w:rPr>
          <w:b/>
          <w:lang w:val="en-GB"/>
        </w:rPr>
        <w:t xml:space="preserve">a certain degree of </w:t>
      </w:r>
      <w:r>
        <w:rPr>
          <w:b/>
          <w:lang w:val="en-GB"/>
        </w:rPr>
        <w:t>inactivity</w:t>
      </w:r>
      <w:r>
        <w:rPr>
          <w:lang w:val="en-GB"/>
        </w:rPr>
        <w:t xml:space="preserve"> in identifying </w:t>
      </w:r>
      <w:r w:rsidR="00CF0DFB">
        <w:rPr>
          <w:lang w:val="en-GB"/>
        </w:rPr>
        <w:t>adaptive measures to accelerate project progress and address new areas of concern not originally envisaged in the Project Document</w:t>
      </w:r>
      <w:r w:rsidR="00116068">
        <w:rPr>
          <w:lang w:val="en-GB"/>
        </w:rPr>
        <w:t>.</w:t>
      </w:r>
    </w:p>
    <w:p w14:paraId="42E0DAD6" w14:textId="0601CECD" w:rsidR="00DB2952" w:rsidRDefault="00DB2952" w:rsidP="00135B11">
      <w:pPr>
        <w:rPr>
          <w:lang w:val="en-GB"/>
        </w:rPr>
      </w:pPr>
    </w:p>
    <w:p w14:paraId="0E675429" w14:textId="4948728D" w:rsidR="00CE521C" w:rsidRDefault="00CE521C" w:rsidP="00135B11">
      <w:pPr>
        <w:rPr>
          <w:lang w:val="en-GB"/>
        </w:rPr>
      </w:pPr>
      <w:r>
        <w:rPr>
          <w:lang w:val="en-GB"/>
        </w:rPr>
        <w:t xml:space="preserve">Component 1: </w:t>
      </w:r>
    </w:p>
    <w:p w14:paraId="7B5F61FC" w14:textId="1749C3FE" w:rsidR="00CE521C" w:rsidRDefault="00CE521C" w:rsidP="00CE521C">
      <w:pPr>
        <w:pStyle w:val="ListParagraph"/>
        <w:numPr>
          <w:ilvl w:val="0"/>
          <w:numId w:val="43"/>
        </w:numPr>
        <w:rPr>
          <w:lang w:val="en-GB"/>
        </w:rPr>
      </w:pPr>
      <w:r>
        <w:rPr>
          <w:lang w:val="en-GB"/>
        </w:rPr>
        <w:t>Cumulative disbursement by 31 December 2017: US$ 286,924 (72% of Component budget)</w:t>
      </w:r>
    </w:p>
    <w:p w14:paraId="6FA5D157" w14:textId="4EA1B009" w:rsidR="00CE521C" w:rsidRPr="00CE521C" w:rsidRDefault="00CE521C" w:rsidP="00586B03">
      <w:pPr>
        <w:pStyle w:val="ListParagraph"/>
        <w:numPr>
          <w:ilvl w:val="0"/>
          <w:numId w:val="43"/>
        </w:numPr>
        <w:rPr>
          <w:lang w:val="en-GB"/>
        </w:rPr>
      </w:pPr>
      <w:r>
        <w:rPr>
          <w:lang w:val="en-GB"/>
        </w:rPr>
        <w:t>Committed funds in 2018: US$ 108,020 (the total remaining 28% of Component budget)</w:t>
      </w:r>
    </w:p>
    <w:p w14:paraId="2426409A" w14:textId="7568D984" w:rsidR="00CE521C" w:rsidRDefault="00CE521C" w:rsidP="00135B11">
      <w:pPr>
        <w:rPr>
          <w:lang w:val="en-GB"/>
        </w:rPr>
      </w:pPr>
    </w:p>
    <w:p w14:paraId="776E9635" w14:textId="01EF51AF" w:rsidR="00CE521C" w:rsidRDefault="00CE521C" w:rsidP="00CE521C">
      <w:pPr>
        <w:rPr>
          <w:lang w:val="en-GB"/>
        </w:rPr>
      </w:pPr>
      <w:r>
        <w:rPr>
          <w:lang w:val="en-GB"/>
        </w:rPr>
        <w:t xml:space="preserve">Component 2: </w:t>
      </w:r>
    </w:p>
    <w:p w14:paraId="688569D6" w14:textId="5791DFDC" w:rsidR="00CE521C" w:rsidRDefault="00CE521C" w:rsidP="00CE521C">
      <w:pPr>
        <w:pStyle w:val="ListParagraph"/>
        <w:numPr>
          <w:ilvl w:val="0"/>
          <w:numId w:val="43"/>
        </w:numPr>
        <w:rPr>
          <w:lang w:val="en-GB"/>
        </w:rPr>
      </w:pPr>
      <w:r>
        <w:rPr>
          <w:lang w:val="en-GB"/>
        </w:rPr>
        <w:t>Cumulative disbursement by 31 December 2017: US$ 618,490 (51% of Component budget)</w:t>
      </w:r>
    </w:p>
    <w:p w14:paraId="613A16E0" w14:textId="1A218761" w:rsidR="00CE521C" w:rsidRPr="00CE521C" w:rsidRDefault="00CE521C" w:rsidP="00CE521C">
      <w:pPr>
        <w:pStyle w:val="ListParagraph"/>
        <w:numPr>
          <w:ilvl w:val="0"/>
          <w:numId w:val="43"/>
        </w:numPr>
        <w:rPr>
          <w:lang w:val="en-GB"/>
        </w:rPr>
      </w:pPr>
      <w:r>
        <w:rPr>
          <w:lang w:val="en-GB"/>
        </w:rPr>
        <w:t>Committed funds in 2018: US$ 479,000 (40% of total remaining Component budget)</w:t>
      </w:r>
    </w:p>
    <w:p w14:paraId="526D82DB" w14:textId="4E41E699" w:rsidR="00CE521C" w:rsidRDefault="00CE521C" w:rsidP="00135B11">
      <w:pPr>
        <w:rPr>
          <w:lang w:val="en-GB"/>
        </w:rPr>
      </w:pPr>
    </w:p>
    <w:p w14:paraId="551D478B" w14:textId="45E73E9A" w:rsidR="00CE521C" w:rsidRDefault="00CE521C" w:rsidP="00CE521C">
      <w:pPr>
        <w:rPr>
          <w:lang w:val="en-GB"/>
        </w:rPr>
      </w:pPr>
      <w:r>
        <w:rPr>
          <w:lang w:val="en-GB"/>
        </w:rPr>
        <w:t xml:space="preserve">Component 3: </w:t>
      </w:r>
    </w:p>
    <w:p w14:paraId="5F4E7657" w14:textId="15E8613C" w:rsidR="00CE521C" w:rsidRDefault="00CE521C" w:rsidP="00CE521C">
      <w:pPr>
        <w:pStyle w:val="ListParagraph"/>
        <w:numPr>
          <w:ilvl w:val="0"/>
          <w:numId w:val="43"/>
        </w:numPr>
        <w:rPr>
          <w:lang w:val="en-GB"/>
        </w:rPr>
      </w:pPr>
      <w:r>
        <w:rPr>
          <w:lang w:val="en-GB"/>
        </w:rPr>
        <w:t>Cumulative disbursement by 31 December 2017: US$ 157,928 (</w:t>
      </w:r>
      <w:r w:rsidR="009963F6">
        <w:rPr>
          <w:lang w:val="en-GB"/>
        </w:rPr>
        <w:t>9% of Component budget)</w:t>
      </w:r>
    </w:p>
    <w:p w14:paraId="601EC617" w14:textId="7685B6B7" w:rsidR="00CE521C" w:rsidRPr="00CE521C" w:rsidRDefault="00CE521C" w:rsidP="00CE521C">
      <w:pPr>
        <w:pStyle w:val="ListParagraph"/>
        <w:numPr>
          <w:ilvl w:val="0"/>
          <w:numId w:val="43"/>
        </w:numPr>
        <w:rPr>
          <w:lang w:val="en-GB"/>
        </w:rPr>
      </w:pPr>
      <w:r>
        <w:rPr>
          <w:lang w:val="en-GB"/>
        </w:rPr>
        <w:t xml:space="preserve">Committed funds in 2018: </w:t>
      </w:r>
      <w:r w:rsidR="009963F6">
        <w:rPr>
          <w:lang w:val="en-GB"/>
        </w:rPr>
        <w:t>US$ 151,000 (8% of Component budget)</w:t>
      </w:r>
    </w:p>
    <w:p w14:paraId="2C2D7486" w14:textId="77777777" w:rsidR="00ED4340" w:rsidRDefault="00ED4340" w:rsidP="0019268C">
      <w:pPr>
        <w:rPr>
          <w:lang w:val="en-GB"/>
        </w:rPr>
      </w:pPr>
    </w:p>
    <w:p w14:paraId="453E9AEA" w14:textId="6BB8D0C1" w:rsidR="0019268C" w:rsidRDefault="0019268C" w:rsidP="0019268C">
      <w:pPr>
        <w:rPr>
          <w:lang w:val="en-GB"/>
        </w:rPr>
      </w:pPr>
      <w:r>
        <w:rPr>
          <w:lang w:val="en-GB"/>
        </w:rPr>
        <w:t xml:space="preserve">The Project has used considerably less financial budget than estimated in the Project Document. Such under-delivery is concerning in the sense of placing more pressure on the Project to over-spend in its second half of implementation. Although some of the under-spend is attributable to changes to the Project environment (primarily the fact that grid access regulations and public-private partnerships legislation have been put in place without the direct involvement of the Project) rather than neglect by the Project, this is nonetheless in itself suggestive that the Project has lost some of its centrality and relevance and </w:t>
      </w:r>
      <w:proofErr w:type="gramStart"/>
      <w:r>
        <w:rPr>
          <w:lang w:val="en-GB"/>
        </w:rPr>
        <w:t>is in need of</w:t>
      </w:r>
      <w:proofErr w:type="gramEnd"/>
      <w:r>
        <w:rPr>
          <w:lang w:val="en-GB"/>
        </w:rPr>
        <w:t xml:space="preserve"> substantive – </w:t>
      </w:r>
      <w:r w:rsidRPr="001C469C">
        <w:rPr>
          <w:i/>
          <w:lang w:val="en-GB"/>
        </w:rPr>
        <w:t>proactive, not reactive</w:t>
      </w:r>
      <w:r>
        <w:rPr>
          <w:lang w:val="en-GB"/>
        </w:rPr>
        <w:t xml:space="preserve"> – adaptive management. </w:t>
      </w:r>
    </w:p>
    <w:p w14:paraId="30F831FF" w14:textId="77777777" w:rsidR="0019268C" w:rsidRDefault="0019268C" w:rsidP="00CE521C">
      <w:pPr>
        <w:rPr>
          <w:lang w:val="en-GB"/>
        </w:rPr>
      </w:pPr>
    </w:p>
    <w:p w14:paraId="41FB69E6" w14:textId="7E1BE1A4" w:rsidR="002A4D29" w:rsidRDefault="002A4D29" w:rsidP="00135B11">
      <w:pPr>
        <w:rPr>
          <w:lang w:val="en-GB"/>
        </w:rPr>
      </w:pPr>
      <w:r>
        <w:rPr>
          <w:lang w:val="en-GB"/>
        </w:rPr>
        <w:t>According to the Project management team</w:t>
      </w:r>
      <w:r w:rsidR="00CF0DFB">
        <w:rPr>
          <w:lang w:val="en-GB"/>
        </w:rPr>
        <w:t>,</w:t>
      </w:r>
      <w:r>
        <w:rPr>
          <w:lang w:val="en-GB"/>
        </w:rPr>
        <w:t xml:space="preserve"> there have </w:t>
      </w:r>
      <w:r w:rsidRPr="00853F1E">
        <w:rPr>
          <w:b/>
          <w:lang w:val="en-GB"/>
        </w:rPr>
        <w:t xml:space="preserve">not been </w:t>
      </w:r>
      <w:r w:rsidR="00CF0DFB">
        <w:rPr>
          <w:b/>
          <w:lang w:val="en-GB"/>
        </w:rPr>
        <w:t xml:space="preserve">any </w:t>
      </w:r>
      <w:r w:rsidRPr="00853F1E">
        <w:rPr>
          <w:b/>
          <w:lang w:val="en-GB"/>
        </w:rPr>
        <w:t>changes to fund allocations</w:t>
      </w:r>
      <w:r>
        <w:rPr>
          <w:lang w:val="en-GB"/>
        </w:rPr>
        <w:t xml:space="preserve"> </w:t>
      </w:r>
      <w:proofErr w:type="gramStart"/>
      <w:r>
        <w:rPr>
          <w:lang w:val="en-GB"/>
        </w:rPr>
        <w:t>as a result of</w:t>
      </w:r>
      <w:proofErr w:type="gramEnd"/>
      <w:r>
        <w:rPr>
          <w:lang w:val="en-GB"/>
        </w:rPr>
        <w:t xml:space="preserve"> budget revisions and no such revisions are </w:t>
      </w:r>
      <w:r w:rsidR="00CF0DFB">
        <w:rPr>
          <w:lang w:val="en-GB"/>
        </w:rPr>
        <w:t xml:space="preserve">currently </w:t>
      </w:r>
      <w:r>
        <w:rPr>
          <w:lang w:val="en-GB"/>
        </w:rPr>
        <w:t>foreseen.</w:t>
      </w:r>
    </w:p>
    <w:p w14:paraId="1E1ABD3E" w14:textId="3DE8973B" w:rsidR="002A4D29" w:rsidRDefault="002A4D29" w:rsidP="00135B11">
      <w:pPr>
        <w:rPr>
          <w:lang w:val="en-GB"/>
        </w:rPr>
      </w:pPr>
    </w:p>
    <w:p w14:paraId="1EFE877B" w14:textId="46584EEA" w:rsidR="002A4D29" w:rsidRDefault="002A4D29" w:rsidP="00135B11">
      <w:pPr>
        <w:rPr>
          <w:lang w:val="en-GB"/>
        </w:rPr>
      </w:pPr>
      <w:r>
        <w:rPr>
          <w:lang w:val="en-GB"/>
        </w:rPr>
        <w:t xml:space="preserve">The Project </w:t>
      </w:r>
      <w:r w:rsidRPr="00853F1E">
        <w:rPr>
          <w:b/>
          <w:lang w:val="en-GB"/>
        </w:rPr>
        <w:t>has appropriate financial controls</w:t>
      </w:r>
      <w:r w:rsidR="00CF0DFB">
        <w:rPr>
          <w:lang w:val="en-GB"/>
        </w:rPr>
        <w:t xml:space="preserve">: </w:t>
      </w:r>
      <w:r>
        <w:rPr>
          <w:lang w:val="en-GB"/>
        </w:rPr>
        <w:t xml:space="preserve">it applies UNDP standards such as UNDP procurement procedures, </w:t>
      </w:r>
      <w:r w:rsidR="00116068">
        <w:rPr>
          <w:lang w:val="en-GB"/>
        </w:rPr>
        <w:t>Atlas project management</w:t>
      </w:r>
      <w:r w:rsidR="00CF0DFB">
        <w:rPr>
          <w:lang w:val="en-GB"/>
        </w:rPr>
        <w:t>,</w:t>
      </w:r>
      <w:r w:rsidR="00116068">
        <w:rPr>
          <w:lang w:val="en-GB"/>
        </w:rPr>
        <w:t xml:space="preserve"> etc. The PIR contain</w:t>
      </w:r>
      <w:r w:rsidR="00CF0DFB">
        <w:rPr>
          <w:lang w:val="en-GB"/>
        </w:rPr>
        <w:t>s</w:t>
      </w:r>
      <w:r w:rsidR="00116068">
        <w:rPr>
          <w:lang w:val="en-GB"/>
        </w:rPr>
        <w:t xml:space="preserve"> a section about the overall budget, disbursements to date and remaining budget</w:t>
      </w:r>
      <w:r w:rsidR="008E5E74">
        <w:rPr>
          <w:lang w:val="en-GB"/>
        </w:rPr>
        <w:t>,</w:t>
      </w:r>
      <w:r w:rsidR="00116068">
        <w:rPr>
          <w:lang w:val="en-GB"/>
        </w:rPr>
        <w:t xml:space="preserve"> etc. Additional information about specific external consultancies is </w:t>
      </w:r>
      <w:r w:rsidR="00CF0DFB">
        <w:rPr>
          <w:lang w:val="en-GB"/>
        </w:rPr>
        <w:t xml:space="preserve">also documented and </w:t>
      </w:r>
      <w:r w:rsidR="00116068">
        <w:rPr>
          <w:lang w:val="en-GB"/>
        </w:rPr>
        <w:t>available.</w:t>
      </w:r>
    </w:p>
    <w:p w14:paraId="22BCED16" w14:textId="77777777" w:rsidR="005F69CA" w:rsidRDefault="005F69CA" w:rsidP="00135B11">
      <w:pPr>
        <w:rPr>
          <w:rFonts w:asciiTheme="minorHAnsi" w:hAnsiTheme="minorHAnsi" w:cstheme="minorHAnsi"/>
          <w:i/>
          <w:szCs w:val="14"/>
          <w:u w:val="single"/>
        </w:rPr>
      </w:pPr>
    </w:p>
    <w:p w14:paraId="19E88E51" w14:textId="5C4373C3" w:rsidR="002A4D29" w:rsidRDefault="005F69CA" w:rsidP="00135B11">
      <w:pPr>
        <w:rPr>
          <w:lang w:val="en-GB"/>
        </w:rPr>
      </w:pPr>
      <w:r w:rsidRPr="00885351">
        <w:rPr>
          <w:rFonts w:asciiTheme="minorHAnsi" w:hAnsiTheme="minorHAnsi" w:cstheme="minorHAnsi"/>
          <w:i/>
          <w:szCs w:val="14"/>
          <w:u w:val="single"/>
        </w:rPr>
        <w:t>Co-Finance</w:t>
      </w:r>
    </w:p>
    <w:p w14:paraId="25BC2305" w14:textId="0AB6F92E" w:rsidR="00760840" w:rsidRDefault="00373717" w:rsidP="00135B11">
      <w:r w:rsidRPr="00760840">
        <w:t xml:space="preserve">The project has received </w:t>
      </w:r>
      <w:r w:rsidRPr="00760840">
        <w:rPr>
          <w:b/>
        </w:rPr>
        <w:t>co-financing</w:t>
      </w:r>
      <w:r w:rsidRPr="00760840">
        <w:t xml:space="preserve"> </w:t>
      </w:r>
      <w:r w:rsidRPr="00FA7574">
        <w:rPr>
          <w:b/>
        </w:rPr>
        <w:t>commitments</w:t>
      </w:r>
      <w:r w:rsidRPr="00760840">
        <w:t xml:space="preserve"> from ANME, the MELPSD, STEG, UNDP and </w:t>
      </w:r>
      <w:r w:rsidR="00833CBB">
        <w:t xml:space="preserve">the </w:t>
      </w:r>
      <w:r w:rsidRPr="00760840">
        <w:t xml:space="preserve">private sector, totaling </w:t>
      </w:r>
      <w:r w:rsidR="00CD13EC" w:rsidRPr="00760840">
        <w:t>US</w:t>
      </w:r>
      <w:r w:rsidR="00CD13EC">
        <w:t>$</w:t>
      </w:r>
      <w:r w:rsidR="00CD13EC" w:rsidRPr="00760840">
        <w:t xml:space="preserve"> </w:t>
      </w:r>
      <w:r w:rsidRPr="00760840">
        <w:t xml:space="preserve">65,935,608. The following table </w:t>
      </w:r>
      <w:r w:rsidR="00345137" w:rsidRPr="00760840">
        <w:t>provides</w:t>
      </w:r>
      <w:r w:rsidRPr="00760840">
        <w:t xml:space="preserve"> an overview </w:t>
      </w:r>
      <w:r w:rsidR="00833CBB" w:rsidRPr="00760840">
        <w:t>o</w:t>
      </w:r>
      <w:r w:rsidR="00833CBB">
        <w:t>f</w:t>
      </w:r>
      <w:r w:rsidR="00833CBB" w:rsidRPr="00760840">
        <w:t xml:space="preserve"> </w:t>
      </w:r>
      <w:r w:rsidRPr="00760840">
        <w:t xml:space="preserve">co-financing commitments and co-financing materialized as of </w:t>
      </w:r>
      <w:r w:rsidR="00833CBB" w:rsidRPr="00760840">
        <w:t>1</w:t>
      </w:r>
      <w:r w:rsidR="00833CBB" w:rsidRPr="00760840">
        <w:rPr>
          <w:vertAlign w:val="superscript"/>
        </w:rPr>
        <w:t>st</w:t>
      </w:r>
      <w:r w:rsidR="00833CBB" w:rsidRPr="00760840">
        <w:t xml:space="preserve"> </w:t>
      </w:r>
      <w:r w:rsidR="00760840" w:rsidRPr="00760840">
        <w:t xml:space="preserve">December 2017. The table was prepared by </w:t>
      </w:r>
      <w:r w:rsidR="00833CBB">
        <w:t xml:space="preserve">the </w:t>
      </w:r>
      <w:r w:rsidR="00760840" w:rsidRPr="00760840">
        <w:t>UNDP Country Office and provided to the reviewer.</w:t>
      </w:r>
      <w:r w:rsidR="00760840">
        <w:t xml:space="preserve"> </w:t>
      </w:r>
      <w:r w:rsidR="00833CBB">
        <w:t xml:space="preserve">The </w:t>
      </w:r>
      <w:r w:rsidR="00760840">
        <w:t>UNDP Country Office has further detailed the co-financing of ANME</w:t>
      </w:r>
      <w:r w:rsidR="00833CBB">
        <w:t>,</w:t>
      </w:r>
      <w:r w:rsidR="00760840">
        <w:t xml:space="preserve"> referring mainly to 4 other donor</w:t>
      </w:r>
      <w:r w:rsidR="00833CBB">
        <w:t>-</w:t>
      </w:r>
      <w:r w:rsidR="00760840">
        <w:t xml:space="preserve">financed projects whose project duration fell </w:t>
      </w:r>
      <w:r w:rsidR="00833CBB">
        <w:t xml:space="preserve">within </w:t>
      </w:r>
      <w:r w:rsidR="00760840">
        <w:t xml:space="preserve">the duration of </w:t>
      </w:r>
      <w:r w:rsidR="00833CBB">
        <w:t xml:space="preserve">the GEF-financed </w:t>
      </w:r>
      <w:r w:rsidR="00760840">
        <w:t xml:space="preserve">Project and which cover topics of </w:t>
      </w:r>
      <w:r w:rsidR="00760840">
        <w:lastRenderedPageBreak/>
        <w:t xml:space="preserve">relevance to </w:t>
      </w:r>
      <w:r w:rsidR="00833CBB">
        <w:t xml:space="preserve">the GEF-financed </w:t>
      </w:r>
      <w:r w:rsidR="00760840">
        <w:t>Project</w:t>
      </w:r>
      <w:r w:rsidR="00833CBB">
        <w:t>:</w:t>
      </w:r>
      <w:r w:rsidR="00760840">
        <w:t xml:space="preserve"> </w:t>
      </w:r>
      <w:r w:rsidR="00760840" w:rsidRPr="00760840">
        <w:t>Support to the Development of the Solar Market in Tunisia (DMS)</w:t>
      </w:r>
      <w:r w:rsidR="00833CBB">
        <w:t xml:space="preserve"> –</w:t>
      </w:r>
      <w:r w:rsidR="00760840">
        <w:t xml:space="preserve"> </w:t>
      </w:r>
      <w:r w:rsidR="00833CBB">
        <w:t xml:space="preserve">Euros </w:t>
      </w:r>
      <w:r w:rsidR="00760840">
        <w:t xml:space="preserve">4 </w:t>
      </w:r>
      <w:r w:rsidR="00833CBB">
        <w:t>million;</w:t>
      </w:r>
      <w:r w:rsidR="00760840">
        <w:t xml:space="preserve"> </w:t>
      </w:r>
      <w:r w:rsidR="00760840" w:rsidRPr="00760840">
        <w:t>Strengthening the Solar Market in Tunisia (RMS</w:t>
      </w:r>
      <w:r w:rsidR="00760840">
        <w:t>)</w:t>
      </w:r>
      <w:r w:rsidR="00833CBB">
        <w:t xml:space="preserve"> – Euros</w:t>
      </w:r>
      <w:r w:rsidR="00760840">
        <w:t xml:space="preserve"> 2 </w:t>
      </w:r>
      <w:r w:rsidR="00833CBB">
        <w:t>million;</w:t>
      </w:r>
      <w:r w:rsidR="00760840">
        <w:t xml:space="preserve"> </w:t>
      </w:r>
      <w:r w:rsidR="00760840" w:rsidRPr="00760840">
        <w:t>Capacity Development for Greenhouse Gas Emission Inventories and MRV (Measuring, Reporting and Verification) systems in Tunisia</w:t>
      </w:r>
      <w:r w:rsidR="00833CBB">
        <w:t xml:space="preserve"> – Euros</w:t>
      </w:r>
      <w:r w:rsidR="00760840">
        <w:t xml:space="preserve"> 2</w:t>
      </w:r>
      <w:r w:rsidR="00833CBB">
        <w:t xml:space="preserve"> million; and the Partnership for Market Readiness (PMR) proposal – USD 350,000. </w:t>
      </w:r>
      <w:r w:rsidR="00760840">
        <w:t xml:space="preserve"> </w:t>
      </w:r>
    </w:p>
    <w:p w14:paraId="345ABCF1" w14:textId="77777777" w:rsidR="00BD1B73" w:rsidRDefault="00BD1B73" w:rsidP="00135B11"/>
    <w:p w14:paraId="25A9030A" w14:textId="7B26D46E" w:rsidR="00373717" w:rsidRDefault="00760840" w:rsidP="00135B11">
      <w:pPr>
        <w:rPr>
          <w:lang w:val="en-GB"/>
        </w:rPr>
      </w:pPr>
      <w:r>
        <w:t>However, no information was available explaining the exact amounts of co-financing specified in the table below</w:t>
      </w:r>
      <w:r w:rsidR="00833CBB">
        <w:t>.</w:t>
      </w:r>
      <w:r w:rsidR="00B539AC">
        <w:t xml:space="preserve"> It should also be noted that, since implementation of the 10 MW </w:t>
      </w:r>
      <w:proofErr w:type="spellStart"/>
      <w:r w:rsidR="00B539AC">
        <w:t>Tozeur</w:t>
      </w:r>
      <w:proofErr w:type="spellEnd"/>
      <w:r w:rsidR="00B539AC">
        <w:t xml:space="preserve"> solar PV plant has commenced (commissioning is scheduled for October 2018), </w:t>
      </w:r>
      <w:proofErr w:type="spellStart"/>
      <w:r w:rsidR="00B539AC">
        <w:t>materialised</w:t>
      </w:r>
      <w:proofErr w:type="spellEnd"/>
      <w:r w:rsidR="00B539AC">
        <w:t xml:space="preserve"> STEG co-finance is certainly not zero, as is stated in the table below. However, the Country Office had no information on </w:t>
      </w:r>
      <w:r w:rsidR="00CD13EC">
        <w:t xml:space="preserve">the amount of STEG </w:t>
      </w:r>
      <w:r w:rsidR="00555C48">
        <w:t>co-</w:t>
      </w:r>
      <w:r w:rsidR="00CD13EC">
        <w:t>financing that has been mobilized to date.</w:t>
      </w:r>
    </w:p>
    <w:p w14:paraId="69EA754D" w14:textId="77777777" w:rsidR="00037AF8" w:rsidRDefault="00037AF8" w:rsidP="00037AF8">
      <w:pPr>
        <w:pStyle w:val="Caption"/>
      </w:pPr>
    </w:p>
    <w:p w14:paraId="79713049" w14:textId="13E998B6" w:rsidR="00037AF8" w:rsidRPr="00FA7574" w:rsidRDefault="00037AF8" w:rsidP="00037AF8">
      <w:pPr>
        <w:pStyle w:val="Caption"/>
        <w:rPr>
          <w:sz w:val="24"/>
          <w:lang w:val="en-GB"/>
        </w:rPr>
      </w:pPr>
      <w:bookmarkStart w:id="46" w:name="_Toc504745640"/>
      <w:r w:rsidRPr="00FA7574">
        <w:rPr>
          <w:sz w:val="24"/>
        </w:rPr>
        <w:t xml:space="preserve">Table </w:t>
      </w:r>
      <w:r w:rsidRPr="00FA7574">
        <w:rPr>
          <w:sz w:val="24"/>
        </w:rPr>
        <w:fldChar w:fldCharType="begin"/>
      </w:r>
      <w:r w:rsidRPr="00FA7574">
        <w:rPr>
          <w:sz w:val="24"/>
        </w:rPr>
        <w:instrText xml:space="preserve"> SEQ Table \* ARABIC </w:instrText>
      </w:r>
      <w:r w:rsidRPr="00FA7574">
        <w:rPr>
          <w:sz w:val="24"/>
        </w:rPr>
        <w:fldChar w:fldCharType="separate"/>
      </w:r>
      <w:r w:rsidR="005C3F4F">
        <w:rPr>
          <w:noProof/>
          <w:sz w:val="24"/>
        </w:rPr>
        <w:t>5</w:t>
      </w:r>
      <w:r w:rsidRPr="00FA7574">
        <w:rPr>
          <w:sz w:val="24"/>
        </w:rPr>
        <w:fldChar w:fldCharType="end"/>
      </w:r>
      <w:r w:rsidRPr="00FA7574">
        <w:rPr>
          <w:sz w:val="24"/>
        </w:rPr>
        <w:t xml:space="preserve">: Overview </w:t>
      </w:r>
      <w:r w:rsidR="001C469C">
        <w:rPr>
          <w:sz w:val="24"/>
        </w:rPr>
        <w:t xml:space="preserve">of </w:t>
      </w:r>
      <w:r w:rsidRPr="00FA7574">
        <w:rPr>
          <w:sz w:val="24"/>
        </w:rPr>
        <w:t>co-finance</w:t>
      </w:r>
      <w:bookmarkEnd w:id="46"/>
      <w:r w:rsidRPr="00FA7574">
        <w:rPr>
          <w:sz w:val="24"/>
        </w:rPr>
        <w:t xml:space="preserve"> </w:t>
      </w:r>
    </w:p>
    <w:p w14:paraId="2F179136" w14:textId="03FB8A69" w:rsidR="00373717" w:rsidRDefault="00373717" w:rsidP="00135B11">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583"/>
        <w:gridCol w:w="1583"/>
        <w:gridCol w:w="1584"/>
        <w:gridCol w:w="1583"/>
        <w:gridCol w:w="1584"/>
      </w:tblGrid>
      <w:tr w:rsidR="00037AF8" w:rsidRPr="00373717" w14:paraId="633370FB" w14:textId="77777777" w:rsidTr="008225F8">
        <w:tc>
          <w:tcPr>
            <w:tcW w:w="2235" w:type="dxa"/>
            <w:shd w:val="clear" w:color="auto" w:fill="000000" w:themeFill="text1"/>
            <w:vAlign w:val="center"/>
          </w:tcPr>
          <w:p w14:paraId="685A8EA7" w14:textId="77777777" w:rsidR="00037AF8" w:rsidRPr="00373717" w:rsidRDefault="00037AF8" w:rsidP="008225F8">
            <w:pPr>
              <w:jc w:val="center"/>
              <w:rPr>
                <w:b/>
                <w:sz w:val="20"/>
                <w:lang w:val="fr-FR"/>
              </w:rPr>
            </w:pPr>
            <w:r w:rsidRPr="00373717">
              <w:rPr>
                <w:b/>
                <w:sz w:val="20"/>
                <w:lang w:val="fr-FR"/>
              </w:rPr>
              <w:t>Sources of Co-</w:t>
            </w:r>
            <w:proofErr w:type="spellStart"/>
            <w:r w:rsidRPr="00373717">
              <w:rPr>
                <w:b/>
                <w:sz w:val="20"/>
                <w:lang w:val="fr-FR"/>
              </w:rPr>
              <w:t>financing</w:t>
            </w:r>
            <w:proofErr w:type="spellEnd"/>
          </w:p>
        </w:tc>
        <w:tc>
          <w:tcPr>
            <w:tcW w:w="1583" w:type="dxa"/>
            <w:shd w:val="clear" w:color="auto" w:fill="000000" w:themeFill="text1"/>
            <w:vAlign w:val="center"/>
          </w:tcPr>
          <w:p w14:paraId="751F9BF8" w14:textId="77777777" w:rsidR="00037AF8" w:rsidRPr="00373717" w:rsidRDefault="00037AF8" w:rsidP="008225F8">
            <w:pPr>
              <w:jc w:val="center"/>
              <w:rPr>
                <w:b/>
                <w:sz w:val="20"/>
                <w:lang w:val="fr-FR"/>
              </w:rPr>
            </w:pPr>
            <w:r w:rsidRPr="00373717">
              <w:rPr>
                <w:b/>
                <w:sz w:val="20"/>
                <w:lang w:val="fr-FR"/>
              </w:rPr>
              <w:t>Name of Co-financer</w:t>
            </w:r>
          </w:p>
        </w:tc>
        <w:tc>
          <w:tcPr>
            <w:tcW w:w="1583" w:type="dxa"/>
            <w:shd w:val="clear" w:color="auto" w:fill="000000" w:themeFill="text1"/>
            <w:vAlign w:val="center"/>
          </w:tcPr>
          <w:p w14:paraId="58AF6A3C" w14:textId="77777777" w:rsidR="00037AF8" w:rsidRPr="00373717" w:rsidRDefault="00037AF8" w:rsidP="008225F8">
            <w:pPr>
              <w:jc w:val="center"/>
              <w:rPr>
                <w:b/>
                <w:sz w:val="20"/>
                <w:lang w:val="fr-FR"/>
              </w:rPr>
            </w:pPr>
            <w:r w:rsidRPr="00373717">
              <w:rPr>
                <w:b/>
                <w:sz w:val="20"/>
                <w:lang w:val="fr-FR"/>
              </w:rPr>
              <w:t>Type of Co-</w:t>
            </w:r>
            <w:proofErr w:type="spellStart"/>
            <w:r w:rsidRPr="00373717">
              <w:rPr>
                <w:b/>
                <w:sz w:val="20"/>
                <w:lang w:val="fr-FR"/>
              </w:rPr>
              <w:t>financing</w:t>
            </w:r>
            <w:proofErr w:type="spellEnd"/>
          </w:p>
        </w:tc>
        <w:tc>
          <w:tcPr>
            <w:tcW w:w="1584" w:type="dxa"/>
            <w:shd w:val="clear" w:color="auto" w:fill="000000" w:themeFill="text1"/>
            <w:vAlign w:val="center"/>
          </w:tcPr>
          <w:p w14:paraId="5C8B646D" w14:textId="77777777" w:rsidR="00037AF8" w:rsidRPr="00373717" w:rsidRDefault="00037AF8" w:rsidP="008225F8">
            <w:pPr>
              <w:jc w:val="center"/>
              <w:rPr>
                <w:b/>
                <w:sz w:val="20"/>
              </w:rPr>
            </w:pPr>
            <w:r w:rsidRPr="00373717">
              <w:rPr>
                <w:b/>
                <w:sz w:val="20"/>
              </w:rPr>
              <w:t>Amount Confirmed at CEO endorsement (US$)</w:t>
            </w:r>
          </w:p>
        </w:tc>
        <w:tc>
          <w:tcPr>
            <w:tcW w:w="1583" w:type="dxa"/>
            <w:shd w:val="clear" w:color="auto" w:fill="000000" w:themeFill="text1"/>
            <w:vAlign w:val="center"/>
          </w:tcPr>
          <w:p w14:paraId="6A988143" w14:textId="1682A275" w:rsidR="00037AF8" w:rsidRPr="00373717" w:rsidRDefault="00037AF8" w:rsidP="008225F8">
            <w:pPr>
              <w:jc w:val="center"/>
              <w:rPr>
                <w:b/>
                <w:sz w:val="20"/>
              </w:rPr>
            </w:pPr>
            <w:r w:rsidRPr="00373717">
              <w:rPr>
                <w:b/>
                <w:sz w:val="20"/>
              </w:rPr>
              <w:t>Actual Amount Contributed at stage of Mid</w:t>
            </w:r>
            <w:r>
              <w:rPr>
                <w:b/>
                <w:sz w:val="20"/>
              </w:rPr>
              <w:t>-</w:t>
            </w:r>
            <w:r w:rsidRPr="00373717">
              <w:rPr>
                <w:b/>
                <w:sz w:val="20"/>
              </w:rPr>
              <w:t>term Review (US$)</w:t>
            </w:r>
          </w:p>
        </w:tc>
        <w:tc>
          <w:tcPr>
            <w:tcW w:w="1584" w:type="dxa"/>
            <w:shd w:val="clear" w:color="auto" w:fill="000000" w:themeFill="text1"/>
            <w:vAlign w:val="center"/>
          </w:tcPr>
          <w:p w14:paraId="77A3D51B" w14:textId="77777777" w:rsidR="00037AF8" w:rsidRPr="00373717" w:rsidRDefault="00037AF8" w:rsidP="008225F8">
            <w:pPr>
              <w:jc w:val="center"/>
              <w:rPr>
                <w:b/>
                <w:sz w:val="20"/>
                <w:lang w:val="fr-FR"/>
              </w:rPr>
            </w:pPr>
            <w:proofErr w:type="spellStart"/>
            <w:r w:rsidRPr="00373717">
              <w:rPr>
                <w:b/>
                <w:sz w:val="20"/>
                <w:lang w:val="fr-FR"/>
              </w:rPr>
              <w:t>Actual</w:t>
            </w:r>
            <w:proofErr w:type="spellEnd"/>
            <w:r w:rsidRPr="00373717">
              <w:rPr>
                <w:b/>
                <w:sz w:val="20"/>
                <w:lang w:val="fr-FR"/>
              </w:rPr>
              <w:t xml:space="preserve"> % of </w:t>
            </w:r>
            <w:proofErr w:type="spellStart"/>
            <w:r w:rsidRPr="00373717">
              <w:rPr>
                <w:b/>
                <w:sz w:val="20"/>
                <w:lang w:val="fr-FR"/>
              </w:rPr>
              <w:t>Expected</w:t>
            </w:r>
            <w:proofErr w:type="spellEnd"/>
            <w:r w:rsidRPr="00373717">
              <w:rPr>
                <w:b/>
                <w:sz w:val="20"/>
                <w:lang w:val="fr-FR"/>
              </w:rPr>
              <w:t xml:space="preserve"> </w:t>
            </w:r>
            <w:proofErr w:type="spellStart"/>
            <w:r w:rsidRPr="00373717">
              <w:rPr>
                <w:b/>
                <w:sz w:val="20"/>
                <w:lang w:val="fr-FR"/>
              </w:rPr>
              <w:t>Amount</w:t>
            </w:r>
            <w:proofErr w:type="spellEnd"/>
          </w:p>
        </w:tc>
      </w:tr>
      <w:tr w:rsidR="00037AF8" w:rsidRPr="00373717" w14:paraId="628AD893" w14:textId="77777777" w:rsidTr="008225F8">
        <w:tc>
          <w:tcPr>
            <w:tcW w:w="2235" w:type="dxa"/>
            <w:shd w:val="clear" w:color="auto" w:fill="auto"/>
          </w:tcPr>
          <w:p w14:paraId="478236E8" w14:textId="77777777" w:rsidR="00037AF8" w:rsidRPr="00373717" w:rsidRDefault="00037AF8" w:rsidP="008225F8">
            <w:pPr>
              <w:rPr>
                <w:sz w:val="20"/>
              </w:rPr>
            </w:pPr>
            <w:r w:rsidRPr="00373717">
              <w:rPr>
                <w:sz w:val="20"/>
              </w:rPr>
              <w:t>National Government</w:t>
            </w:r>
          </w:p>
        </w:tc>
        <w:tc>
          <w:tcPr>
            <w:tcW w:w="1583" w:type="dxa"/>
            <w:shd w:val="clear" w:color="auto" w:fill="auto"/>
          </w:tcPr>
          <w:p w14:paraId="6981476F" w14:textId="77777777" w:rsidR="00037AF8" w:rsidRPr="00373717" w:rsidRDefault="00037AF8" w:rsidP="008225F8">
            <w:pPr>
              <w:rPr>
                <w:sz w:val="20"/>
              </w:rPr>
            </w:pPr>
            <w:r w:rsidRPr="00373717">
              <w:rPr>
                <w:sz w:val="20"/>
              </w:rPr>
              <w:t>ANME</w:t>
            </w:r>
          </w:p>
        </w:tc>
        <w:tc>
          <w:tcPr>
            <w:tcW w:w="1583" w:type="dxa"/>
            <w:shd w:val="clear" w:color="auto" w:fill="auto"/>
          </w:tcPr>
          <w:p w14:paraId="1F9E4F68" w14:textId="77777777" w:rsidR="00037AF8" w:rsidRPr="00373717" w:rsidRDefault="00037AF8" w:rsidP="008225F8">
            <w:pPr>
              <w:rPr>
                <w:sz w:val="20"/>
              </w:rPr>
            </w:pPr>
            <w:r w:rsidRPr="00373717">
              <w:rPr>
                <w:sz w:val="20"/>
              </w:rPr>
              <w:t>Grant</w:t>
            </w:r>
          </w:p>
        </w:tc>
        <w:tc>
          <w:tcPr>
            <w:tcW w:w="1584" w:type="dxa"/>
            <w:shd w:val="clear" w:color="auto" w:fill="auto"/>
          </w:tcPr>
          <w:p w14:paraId="175919B5" w14:textId="77777777" w:rsidR="00037AF8" w:rsidRPr="00373717" w:rsidRDefault="00037AF8" w:rsidP="008225F8">
            <w:pPr>
              <w:rPr>
                <w:sz w:val="20"/>
              </w:rPr>
            </w:pPr>
            <w:r w:rsidRPr="00373717">
              <w:rPr>
                <w:sz w:val="20"/>
              </w:rPr>
              <w:t>14,506,640</w:t>
            </w:r>
          </w:p>
        </w:tc>
        <w:tc>
          <w:tcPr>
            <w:tcW w:w="1583" w:type="dxa"/>
            <w:shd w:val="clear" w:color="auto" w:fill="auto"/>
          </w:tcPr>
          <w:p w14:paraId="503BEED3" w14:textId="77777777" w:rsidR="00037AF8" w:rsidRPr="00760840" w:rsidRDefault="00037AF8" w:rsidP="008225F8">
            <w:pPr>
              <w:rPr>
                <w:sz w:val="20"/>
              </w:rPr>
            </w:pPr>
            <w:r w:rsidRPr="00760840">
              <w:rPr>
                <w:sz w:val="20"/>
              </w:rPr>
              <w:t>9,305,000</w:t>
            </w:r>
          </w:p>
        </w:tc>
        <w:tc>
          <w:tcPr>
            <w:tcW w:w="1584" w:type="dxa"/>
            <w:shd w:val="clear" w:color="auto" w:fill="auto"/>
          </w:tcPr>
          <w:p w14:paraId="2645E5BA" w14:textId="377CB9EC" w:rsidR="00037AF8" w:rsidRPr="00373717" w:rsidRDefault="00AE29A9" w:rsidP="008225F8">
            <w:pPr>
              <w:rPr>
                <w:sz w:val="20"/>
              </w:rPr>
            </w:pPr>
            <w:r>
              <w:rPr>
                <w:sz w:val="20"/>
              </w:rPr>
              <w:t>64</w:t>
            </w:r>
            <w:r w:rsidR="00037AF8" w:rsidRPr="00373717">
              <w:rPr>
                <w:sz w:val="20"/>
              </w:rPr>
              <w:t>%</w:t>
            </w:r>
          </w:p>
        </w:tc>
      </w:tr>
      <w:tr w:rsidR="00037AF8" w:rsidRPr="00373717" w14:paraId="0A990B53" w14:textId="77777777" w:rsidTr="008225F8">
        <w:tc>
          <w:tcPr>
            <w:tcW w:w="2235" w:type="dxa"/>
            <w:shd w:val="clear" w:color="auto" w:fill="auto"/>
          </w:tcPr>
          <w:p w14:paraId="03A36E9A" w14:textId="77777777" w:rsidR="00037AF8" w:rsidRPr="00373717" w:rsidRDefault="00037AF8" w:rsidP="008225F8">
            <w:pPr>
              <w:rPr>
                <w:sz w:val="20"/>
              </w:rPr>
            </w:pPr>
            <w:r w:rsidRPr="00373717">
              <w:rPr>
                <w:sz w:val="20"/>
              </w:rPr>
              <w:t>National Government</w:t>
            </w:r>
          </w:p>
        </w:tc>
        <w:tc>
          <w:tcPr>
            <w:tcW w:w="1583" w:type="dxa"/>
            <w:shd w:val="clear" w:color="auto" w:fill="auto"/>
          </w:tcPr>
          <w:p w14:paraId="2FD6AC57" w14:textId="77777777" w:rsidR="00037AF8" w:rsidRPr="00373717" w:rsidRDefault="00037AF8" w:rsidP="008225F8">
            <w:pPr>
              <w:rPr>
                <w:sz w:val="20"/>
              </w:rPr>
            </w:pPr>
            <w:r w:rsidRPr="00373717">
              <w:rPr>
                <w:sz w:val="20"/>
              </w:rPr>
              <w:t>ANME</w:t>
            </w:r>
          </w:p>
        </w:tc>
        <w:tc>
          <w:tcPr>
            <w:tcW w:w="1583" w:type="dxa"/>
            <w:shd w:val="clear" w:color="auto" w:fill="auto"/>
          </w:tcPr>
          <w:p w14:paraId="599E4764" w14:textId="77777777" w:rsidR="00037AF8" w:rsidRPr="00373717" w:rsidRDefault="00037AF8" w:rsidP="008225F8">
            <w:pPr>
              <w:rPr>
                <w:sz w:val="20"/>
              </w:rPr>
            </w:pPr>
            <w:r w:rsidRPr="00373717">
              <w:rPr>
                <w:sz w:val="20"/>
              </w:rPr>
              <w:t>In-Kind</w:t>
            </w:r>
          </w:p>
        </w:tc>
        <w:tc>
          <w:tcPr>
            <w:tcW w:w="1584" w:type="dxa"/>
            <w:shd w:val="clear" w:color="auto" w:fill="auto"/>
          </w:tcPr>
          <w:p w14:paraId="2825B39A" w14:textId="77777777" w:rsidR="00037AF8" w:rsidRPr="00373717" w:rsidRDefault="00037AF8" w:rsidP="008225F8">
            <w:pPr>
              <w:rPr>
                <w:sz w:val="20"/>
              </w:rPr>
            </w:pPr>
            <w:r w:rsidRPr="00373717">
              <w:rPr>
                <w:sz w:val="20"/>
              </w:rPr>
              <w:t>200,000</w:t>
            </w:r>
          </w:p>
        </w:tc>
        <w:tc>
          <w:tcPr>
            <w:tcW w:w="1583" w:type="dxa"/>
            <w:shd w:val="clear" w:color="auto" w:fill="auto"/>
          </w:tcPr>
          <w:p w14:paraId="4967E07B" w14:textId="77777777" w:rsidR="00037AF8" w:rsidRPr="00760840" w:rsidRDefault="00037AF8" w:rsidP="008225F8">
            <w:pPr>
              <w:rPr>
                <w:sz w:val="20"/>
              </w:rPr>
            </w:pPr>
            <w:r w:rsidRPr="00760840">
              <w:rPr>
                <w:sz w:val="20"/>
              </w:rPr>
              <w:t>80,000</w:t>
            </w:r>
          </w:p>
        </w:tc>
        <w:tc>
          <w:tcPr>
            <w:tcW w:w="1584" w:type="dxa"/>
            <w:shd w:val="clear" w:color="auto" w:fill="auto"/>
          </w:tcPr>
          <w:p w14:paraId="311B97BD" w14:textId="46F55E7D" w:rsidR="00037AF8" w:rsidRPr="00373717" w:rsidRDefault="00CF562B" w:rsidP="008225F8">
            <w:pPr>
              <w:rPr>
                <w:sz w:val="20"/>
              </w:rPr>
            </w:pPr>
            <w:r>
              <w:rPr>
                <w:sz w:val="20"/>
              </w:rPr>
              <w:t>40</w:t>
            </w:r>
            <w:r w:rsidR="00037AF8" w:rsidRPr="00373717">
              <w:rPr>
                <w:sz w:val="20"/>
              </w:rPr>
              <w:t>%</w:t>
            </w:r>
          </w:p>
        </w:tc>
      </w:tr>
      <w:tr w:rsidR="00037AF8" w:rsidRPr="00373717" w14:paraId="027A91C5" w14:textId="77777777" w:rsidTr="008225F8">
        <w:tc>
          <w:tcPr>
            <w:tcW w:w="2235" w:type="dxa"/>
            <w:shd w:val="clear" w:color="auto" w:fill="auto"/>
          </w:tcPr>
          <w:p w14:paraId="2C542494" w14:textId="77777777" w:rsidR="00037AF8" w:rsidRPr="00373717" w:rsidRDefault="00037AF8" w:rsidP="008225F8">
            <w:pPr>
              <w:rPr>
                <w:sz w:val="20"/>
              </w:rPr>
            </w:pPr>
            <w:r w:rsidRPr="00373717">
              <w:rPr>
                <w:sz w:val="20"/>
              </w:rPr>
              <w:t>National Government</w:t>
            </w:r>
          </w:p>
        </w:tc>
        <w:tc>
          <w:tcPr>
            <w:tcW w:w="1583" w:type="dxa"/>
            <w:shd w:val="clear" w:color="auto" w:fill="auto"/>
          </w:tcPr>
          <w:p w14:paraId="330C08CC" w14:textId="288208D8" w:rsidR="00037AF8" w:rsidRPr="00373717" w:rsidRDefault="00037AF8" w:rsidP="008225F8">
            <w:pPr>
              <w:rPr>
                <w:sz w:val="20"/>
              </w:rPr>
            </w:pPr>
            <w:r w:rsidRPr="00373717">
              <w:rPr>
                <w:sz w:val="20"/>
              </w:rPr>
              <w:t>ME</w:t>
            </w:r>
            <w:r w:rsidR="00D93FD5">
              <w:rPr>
                <w:sz w:val="20"/>
              </w:rPr>
              <w:t>MR</w:t>
            </w:r>
          </w:p>
        </w:tc>
        <w:tc>
          <w:tcPr>
            <w:tcW w:w="1583" w:type="dxa"/>
            <w:shd w:val="clear" w:color="auto" w:fill="auto"/>
          </w:tcPr>
          <w:p w14:paraId="6FBA5B70" w14:textId="77777777" w:rsidR="00037AF8" w:rsidRPr="00373717" w:rsidRDefault="00037AF8" w:rsidP="008225F8">
            <w:pPr>
              <w:rPr>
                <w:sz w:val="20"/>
              </w:rPr>
            </w:pPr>
            <w:r w:rsidRPr="00373717">
              <w:rPr>
                <w:sz w:val="20"/>
              </w:rPr>
              <w:t>In-Kind</w:t>
            </w:r>
          </w:p>
        </w:tc>
        <w:tc>
          <w:tcPr>
            <w:tcW w:w="1584" w:type="dxa"/>
            <w:shd w:val="clear" w:color="auto" w:fill="auto"/>
          </w:tcPr>
          <w:p w14:paraId="5B52D604" w14:textId="77777777" w:rsidR="00037AF8" w:rsidRPr="00373717" w:rsidRDefault="00037AF8" w:rsidP="008225F8">
            <w:pPr>
              <w:rPr>
                <w:sz w:val="20"/>
              </w:rPr>
            </w:pPr>
            <w:r w:rsidRPr="00373717">
              <w:rPr>
                <w:sz w:val="20"/>
              </w:rPr>
              <w:t>100,000</w:t>
            </w:r>
          </w:p>
        </w:tc>
        <w:tc>
          <w:tcPr>
            <w:tcW w:w="1583" w:type="dxa"/>
            <w:shd w:val="clear" w:color="auto" w:fill="auto"/>
          </w:tcPr>
          <w:p w14:paraId="13E93AE3" w14:textId="77777777" w:rsidR="00037AF8" w:rsidRPr="00760840" w:rsidRDefault="00037AF8" w:rsidP="008225F8">
            <w:pPr>
              <w:rPr>
                <w:sz w:val="20"/>
              </w:rPr>
            </w:pPr>
            <w:r w:rsidRPr="00760840">
              <w:rPr>
                <w:sz w:val="20"/>
              </w:rPr>
              <w:t>40,000</w:t>
            </w:r>
          </w:p>
        </w:tc>
        <w:tc>
          <w:tcPr>
            <w:tcW w:w="1584" w:type="dxa"/>
            <w:shd w:val="clear" w:color="auto" w:fill="auto"/>
          </w:tcPr>
          <w:p w14:paraId="7584CB5C" w14:textId="4E36AD63" w:rsidR="00037AF8" w:rsidRPr="00373717" w:rsidRDefault="00CF562B" w:rsidP="008225F8">
            <w:pPr>
              <w:rPr>
                <w:sz w:val="20"/>
              </w:rPr>
            </w:pPr>
            <w:r>
              <w:rPr>
                <w:sz w:val="20"/>
              </w:rPr>
              <w:t>40</w:t>
            </w:r>
            <w:r w:rsidR="00037AF8" w:rsidRPr="00373717">
              <w:rPr>
                <w:sz w:val="20"/>
              </w:rPr>
              <w:t>%</w:t>
            </w:r>
          </w:p>
        </w:tc>
      </w:tr>
      <w:tr w:rsidR="00037AF8" w:rsidRPr="00373717" w14:paraId="01963197" w14:textId="77777777" w:rsidTr="008225F8">
        <w:tc>
          <w:tcPr>
            <w:tcW w:w="2235" w:type="dxa"/>
            <w:shd w:val="clear" w:color="auto" w:fill="auto"/>
          </w:tcPr>
          <w:p w14:paraId="3336E418" w14:textId="77777777" w:rsidR="00037AF8" w:rsidRPr="00373717" w:rsidRDefault="00037AF8" w:rsidP="008225F8">
            <w:pPr>
              <w:rPr>
                <w:sz w:val="20"/>
              </w:rPr>
            </w:pPr>
            <w:r w:rsidRPr="00373717">
              <w:rPr>
                <w:sz w:val="20"/>
              </w:rPr>
              <w:t>GEF Agency</w:t>
            </w:r>
          </w:p>
        </w:tc>
        <w:tc>
          <w:tcPr>
            <w:tcW w:w="1583" w:type="dxa"/>
            <w:shd w:val="clear" w:color="auto" w:fill="auto"/>
          </w:tcPr>
          <w:p w14:paraId="5BD94908" w14:textId="77777777" w:rsidR="00037AF8" w:rsidRPr="00373717" w:rsidRDefault="00037AF8" w:rsidP="008225F8">
            <w:pPr>
              <w:rPr>
                <w:sz w:val="20"/>
              </w:rPr>
            </w:pPr>
            <w:r w:rsidRPr="00373717">
              <w:rPr>
                <w:sz w:val="20"/>
              </w:rPr>
              <w:t>UNDP</w:t>
            </w:r>
          </w:p>
        </w:tc>
        <w:tc>
          <w:tcPr>
            <w:tcW w:w="1583" w:type="dxa"/>
            <w:shd w:val="clear" w:color="auto" w:fill="auto"/>
          </w:tcPr>
          <w:p w14:paraId="39D3A05B" w14:textId="77777777" w:rsidR="00037AF8" w:rsidRPr="00373717" w:rsidRDefault="00037AF8" w:rsidP="008225F8">
            <w:pPr>
              <w:rPr>
                <w:sz w:val="20"/>
              </w:rPr>
            </w:pPr>
            <w:r w:rsidRPr="00373717">
              <w:rPr>
                <w:sz w:val="20"/>
              </w:rPr>
              <w:t>Grant</w:t>
            </w:r>
          </w:p>
        </w:tc>
        <w:tc>
          <w:tcPr>
            <w:tcW w:w="1584" w:type="dxa"/>
            <w:shd w:val="clear" w:color="auto" w:fill="auto"/>
          </w:tcPr>
          <w:p w14:paraId="06BBA4D8" w14:textId="77777777" w:rsidR="00037AF8" w:rsidRPr="00373717" w:rsidRDefault="00037AF8" w:rsidP="008225F8">
            <w:pPr>
              <w:rPr>
                <w:sz w:val="20"/>
              </w:rPr>
            </w:pPr>
            <w:r w:rsidRPr="00373717">
              <w:rPr>
                <w:sz w:val="20"/>
              </w:rPr>
              <w:t>600,000</w:t>
            </w:r>
          </w:p>
        </w:tc>
        <w:tc>
          <w:tcPr>
            <w:tcW w:w="1583" w:type="dxa"/>
            <w:shd w:val="clear" w:color="auto" w:fill="auto"/>
          </w:tcPr>
          <w:p w14:paraId="67AFA784" w14:textId="77777777" w:rsidR="00037AF8" w:rsidRPr="00760840" w:rsidRDefault="00037AF8" w:rsidP="008225F8">
            <w:pPr>
              <w:rPr>
                <w:sz w:val="20"/>
              </w:rPr>
            </w:pPr>
            <w:r w:rsidRPr="00760840">
              <w:rPr>
                <w:sz w:val="20"/>
              </w:rPr>
              <w:t>0</w:t>
            </w:r>
          </w:p>
        </w:tc>
        <w:tc>
          <w:tcPr>
            <w:tcW w:w="1584" w:type="dxa"/>
            <w:shd w:val="clear" w:color="auto" w:fill="auto"/>
          </w:tcPr>
          <w:p w14:paraId="58BA63DE" w14:textId="22A68FD9" w:rsidR="00037AF8" w:rsidRPr="00373717" w:rsidRDefault="00037AF8" w:rsidP="008225F8">
            <w:pPr>
              <w:rPr>
                <w:sz w:val="20"/>
              </w:rPr>
            </w:pPr>
            <w:r w:rsidRPr="00373717">
              <w:rPr>
                <w:sz w:val="20"/>
              </w:rPr>
              <w:t>0%</w:t>
            </w:r>
          </w:p>
        </w:tc>
      </w:tr>
      <w:tr w:rsidR="00037AF8" w:rsidRPr="00373717" w14:paraId="001960A7" w14:textId="77777777" w:rsidTr="008225F8">
        <w:tc>
          <w:tcPr>
            <w:tcW w:w="2235" w:type="dxa"/>
            <w:tcBorders>
              <w:bottom w:val="single" w:sz="4" w:space="0" w:color="auto"/>
            </w:tcBorders>
            <w:shd w:val="clear" w:color="auto" w:fill="auto"/>
          </w:tcPr>
          <w:p w14:paraId="79F91D95" w14:textId="77777777" w:rsidR="00037AF8" w:rsidRPr="00373717" w:rsidRDefault="00037AF8" w:rsidP="008225F8">
            <w:pPr>
              <w:rPr>
                <w:sz w:val="20"/>
              </w:rPr>
            </w:pPr>
            <w:r w:rsidRPr="00373717">
              <w:rPr>
                <w:sz w:val="20"/>
              </w:rPr>
              <w:t>Private Sector</w:t>
            </w:r>
          </w:p>
        </w:tc>
        <w:tc>
          <w:tcPr>
            <w:tcW w:w="1583" w:type="dxa"/>
            <w:tcBorders>
              <w:bottom w:val="single" w:sz="4" w:space="0" w:color="auto"/>
            </w:tcBorders>
            <w:shd w:val="clear" w:color="auto" w:fill="auto"/>
          </w:tcPr>
          <w:p w14:paraId="64F0D204" w14:textId="77777777" w:rsidR="00037AF8" w:rsidRPr="00373717" w:rsidRDefault="00037AF8" w:rsidP="008225F8">
            <w:pPr>
              <w:rPr>
                <w:sz w:val="20"/>
              </w:rPr>
            </w:pPr>
            <w:proofErr w:type="spellStart"/>
            <w:r w:rsidRPr="00373717">
              <w:rPr>
                <w:sz w:val="20"/>
              </w:rPr>
              <w:t>Enerciel</w:t>
            </w:r>
            <w:proofErr w:type="spellEnd"/>
          </w:p>
        </w:tc>
        <w:tc>
          <w:tcPr>
            <w:tcW w:w="1583" w:type="dxa"/>
            <w:shd w:val="clear" w:color="auto" w:fill="auto"/>
          </w:tcPr>
          <w:p w14:paraId="05B5D69F" w14:textId="77777777" w:rsidR="00037AF8" w:rsidRPr="00373717" w:rsidRDefault="00037AF8" w:rsidP="008225F8">
            <w:pPr>
              <w:rPr>
                <w:sz w:val="20"/>
              </w:rPr>
            </w:pPr>
            <w:r w:rsidRPr="00373717">
              <w:rPr>
                <w:sz w:val="20"/>
              </w:rPr>
              <w:t>Grant</w:t>
            </w:r>
          </w:p>
        </w:tc>
        <w:tc>
          <w:tcPr>
            <w:tcW w:w="1584" w:type="dxa"/>
            <w:shd w:val="clear" w:color="auto" w:fill="auto"/>
          </w:tcPr>
          <w:p w14:paraId="2BF74C35" w14:textId="77777777" w:rsidR="00037AF8" w:rsidRPr="00373717" w:rsidRDefault="00037AF8" w:rsidP="008225F8">
            <w:pPr>
              <w:rPr>
                <w:sz w:val="20"/>
              </w:rPr>
            </w:pPr>
            <w:r w:rsidRPr="00373717">
              <w:rPr>
                <w:sz w:val="20"/>
              </w:rPr>
              <w:t>33,476,000</w:t>
            </w:r>
          </w:p>
        </w:tc>
        <w:tc>
          <w:tcPr>
            <w:tcW w:w="1583" w:type="dxa"/>
            <w:shd w:val="clear" w:color="auto" w:fill="auto"/>
          </w:tcPr>
          <w:p w14:paraId="49335ACE" w14:textId="77777777" w:rsidR="00037AF8" w:rsidRPr="00760840" w:rsidRDefault="00037AF8" w:rsidP="008225F8">
            <w:pPr>
              <w:rPr>
                <w:sz w:val="20"/>
              </w:rPr>
            </w:pPr>
            <w:r w:rsidRPr="00760840">
              <w:rPr>
                <w:sz w:val="20"/>
              </w:rPr>
              <w:t>0</w:t>
            </w:r>
          </w:p>
        </w:tc>
        <w:tc>
          <w:tcPr>
            <w:tcW w:w="1584" w:type="dxa"/>
            <w:shd w:val="clear" w:color="auto" w:fill="auto"/>
          </w:tcPr>
          <w:p w14:paraId="522F6A99" w14:textId="6AE94C59" w:rsidR="00037AF8" w:rsidRPr="00373717" w:rsidRDefault="00037AF8" w:rsidP="008225F8">
            <w:pPr>
              <w:rPr>
                <w:sz w:val="20"/>
              </w:rPr>
            </w:pPr>
            <w:r w:rsidRPr="00373717">
              <w:rPr>
                <w:sz w:val="20"/>
              </w:rPr>
              <w:t>0%</w:t>
            </w:r>
          </w:p>
        </w:tc>
      </w:tr>
      <w:tr w:rsidR="00037AF8" w:rsidRPr="00373717" w14:paraId="0573E6F8" w14:textId="77777777" w:rsidTr="008225F8">
        <w:tc>
          <w:tcPr>
            <w:tcW w:w="2235" w:type="dxa"/>
            <w:tcBorders>
              <w:bottom w:val="single" w:sz="4" w:space="0" w:color="auto"/>
            </w:tcBorders>
            <w:shd w:val="clear" w:color="auto" w:fill="auto"/>
          </w:tcPr>
          <w:p w14:paraId="689D9DD0" w14:textId="77777777" w:rsidR="00037AF8" w:rsidRPr="00373717" w:rsidRDefault="00037AF8" w:rsidP="008225F8">
            <w:pPr>
              <w:rPr>
                <w:sz w:val="20"/>
              </w:rPr>
            </w:pPr>
            <w:r w:rsidRPr="00373717">
              <w:rPr>
                <w:sz w:val="20"/>
              </w:rPr>
              <w:t>National Government</w:t>
            </w:r>
          </w:p>
        </w:tc>
        <w:tc>
          <w:tcPr>
            <w:tcW w:w="1583" w:type="dxa"/>
            <w:tcBorders>
              <w:bottom w:val="single" w:sz="4" w:space="0" w:color="auto"/>
            </w:tcBorders>
            <w:shd w:val="clear" w:color="auto" w:fill="auto"/>
          </w:tcPr>
          <w:p w14:paraId="01BC28C8" w14:textId="77777777" w:rsidR="00037AF8" w:rsidRPr="00373717" w:rsidRDefault="00037AF8" w:rsidP="008225F8">
            <w:pPr>
              <w:rPr>
                <w:sz w:val="20"/>
              </w:rPr>
            </w:pPr>
            <w:r w:rsidRPr="00373717">
              <w:rPr>
                <w:sz w:val="20"/>
              </w:rPr>
              <w:t>STEG</w:t>
            </w:r>
          </w:p>
        </w:tc>
        <w:tc>
          <w:tcPr>
            <w:tcW w:w="1583" w:type="dxa"/>
            <w:tcBorders>
              <w:bottom w:val="single" w:sz="4" w:space="0" w:color="auto"/>
            </w:tcBorders>
            <w:shd w:val="clear" w:color="auto" w:fill="auto"/>
          </w:tcPr>
          <w:p w14:paraId="2A753735" w14:textId="77777777" w:rsidR="00037AF8" w:rsidRPr="00373717" w:rsidRDefault="00037AF8" w:rsidP="008225F8">
            <w:pPr>
              <w:rPr>
                <w:sz w:val="20"/>
              </w:rPr>
            </w:pPr>
            <w:r w:rsidRPr="00373717">
              <w:rPr>
                <w:sz w:val="20"/>
              </w:rPr>
              <w:t>GRANT</w:t>
            </w:r>
          </w:p>
        </w:tc>
        <w:tc>
          <w:tcPr>
            <w:tcW w:w="1584" w:type="dxa"/>
            <w:shd w:val="clear" w:color="auto" w:fill="auto"/>
          </w:tcPr>
          <w:p w14:paraId="6DD3A8B9" w14:textId="77777777" w:rsidR="00037AF8" w:rsidRPr="00373717" w:rsidRDefault="00037AF8" w:rsidP="008225F8">
            <w:pPr>
              <w:rPr>
                <w:sz w:val="20"/>
              </w:rPr>
            </w:pPr>
            <w:r w:rsidRPr="00373717">
              <w:rPr>
                <w:sz w:val="20"/>
              </w:rPr>
              <w:t>16,500,000</w:t>
            </w:r>
          </w:p>
        </w:tc>
        <w:tc>
          <w:tcPr>
            <w:tcW w:w="1583" w:type="dxa"/>
            <w:shd w:val="clear" w:color="auto" w:fill="auto"/>
          </w:tcPr>
          <w:p w14:paraId="6BFCA216" w14:textId="77777777" w:rsidR="00037AF8" w:rsidRPr="00760840" w:rsidRDefault="00037AF8" w:rsidP="008225F8">
            <w:pPr>
              <w:rPr>
                <w:sz w:val="20"/>
              </w:rPr>
            </w:pPr>
            <w:r w:rsidRPr="00760840">
              <w:rPr>
                <w:sz w:val="20"/>
              </w:rPr>
              <w:t>0</w:t>
            </w:r>
          </w:p>
        </w:tc>
        <w:tc>
          <w:tcPr>
            <w:tcW w:w="1584" w:type="dxa"/>
            <w:shd w:val="clear" w:color="auto" w:fill="auto"/>
          </w:tcPr>
          <w:p w14:paraId="55E320F3" w14:textId="1322EE57" w:rsidR="00037AF8" w:rsidRPr="00373717" w:rsidRDefault="00037AF8" w:rsidP="008225F8">
            <w:pPr>
              <w:rPr>
                <w:sz w:val="20"/>
              </w:rPr>
            </w:pPr>
            <w:r w:rsidRPr="00373717">
              <w:rPr>
                <w:sz w:val="20"/>
              </w:rPr>
              <w:t>0%</w:t>
            </w:r>
          </w:p>
        </w:tc>
      </w:tr>
      <w:tr w:rsidR="00037AF8" w:rsidRPr="00373717" w14:paraId="112AD106" w14:textId="77777777" w:rsidTr="008225F8">
        <w:tc>
          <w:tcPr>
            <w:tcW w:w="2235" w:type="dxa"/>
            <w:tcBorders>
              <w:top w:val="single" w:sz="4" w:space="0" w:color="auto"/>
              <w:left w:val="nil"/>
              <w:bottom w:val="nil"/>
              <w:right w:val="nil"/>
            </w:tcBorders>
            <w:shd w:val="clear" w:color="auto" w:fill="auto"/>
          </w:tcPr>
          <w:p w14:paraId="4A705FA8" w14:textId="77777777" w:rsidR="00037AF8" w:rsidRPr="00373717" w:rsidRDefault="00037AF8" w:rsidP="008225F8">
            <w:pPr>
              <w:rPr>
                <w:sz w:val="20"/>
              </w:rPr>
            </w:pPr>
          </w:p>
        </w:tc>
        <w:tc>
          <w:tcPr>
            <w:tcW w:w="1583" w:type="dxa"/>
            <w:tcBorders>
              <w:top w:val="single" w:sz="4" w:space="0" w:color="auto"/>
              <w:left w:val="nil"/>
              <w:bottom w:val="nil"/>
              <w:right w:val="single" w:sz="4" w:space="0" w:color="auto"/>
            </w:tcBorders>
            <w:shd w:val="clear" w:color="auto" w:fill="auto"/>
          </w:tcPr>
          <w:p w14:paraId="54128646" w14:textId="77777777" w:rsidR="00037AF8" w:rsidRPr="00373717" w:rsidRDefault="00037AF8" w:rsidP="008225F8">
            <w:pPr>
              <w:rPr>
                <w:sz w:val="20"/>
              </w:rPr>
            </w:pPr>
          </w:p>
        </w:tc>
        <w:tc>
          <w:tcPr>
            <w:tcW w:w="1583" w:type="dxa"/>
            <w:tcBorders>
              <w:left w:val="single" w:sz="4" w:space="0" w:color="auto"/>
            </w:tcBorders>
            <w:shd w:val="clear" w:color="auto" w:fill="auto"/>
          </w:tcPr>
          <w:p w14:paraId="65B607E4" w14:textId="77777777" w:rsidR="00037AF8" w:rsidRPr="00373717" w:rsidRDefault="00037AF8" w:rsidP="008225F8">
            <w:pPr>
              <w:rPr>
                <w:sz w:val="20"/>
              </w:rPr>
            </w:pPr>
            <w:r w:rsidRPr="00373717">
              <w:rPr>
                <w:sz w:val="20"/>
              </w:rPr>
              <w:t>TOTAL</w:t>
            </w:r>
          </w:p>
        </w:tc>
        <w:tc>
          <w:tcPr>
            <w:tcW w:w="1584" w:type="dxa"/>
            <w:shd w:val="clear" w:color="auto" w:fill="auto"/>
          </w:tcPr>
          <w:p w14:paraId="13599537" w14:textId="77777777" w:rsidR="00037AF8" w:rsidRPr="00373717" w:rsidRDefault="00037AF8" w:rsidP="008225F8">
            <w:pPr>
              <w:rPr>
                <w:sz w:val="20"/>
              </w:rPr>
            </w:pPr>
            <w:r w:rsidRPr="00373717">
              <w:rPr>
                <w:sz w:val="20"/>
              </w:rPr>
              <w:t>65,935,608</w:t>
            </w:r>
          </w:p>
        </w:tc>
        <w:tc>
          <w:tcPr>
            <w:tcW w:w="1583" w:type="dxa"/>
            <w:shd w:val="clear" w:color="auto" w:fill="auto"/>
          </w:tcPr>
          <w:p w14:paraId="6EBE1B38" w14:textId="77777777" w:rsidR="00037AF8" w:rsidRPr="00760840" w:rsidRDefault="00037AF8" w:rsidP="008225F8">
            <w:pPr>
              <w:rPr>
                <w:sz w:val="20"/>
              </w:rPr>
            </w:pPr>
            <w:r w:rsidRPr="00760840">
              <w:rPr>
                <w:sz w:val="20"/>
              </w:rPr>
              <w:t>9,425,000</w:t>
            </w:r>
          </w:p>
        </w:tc>
        <w:tc>
          <w:tcPr>
            <w:tcW w:w="1584" w:type="dxa"/>
            <w:shd w:val="clear" w:color="auto" w:fill="auto"/>
          </w:tcPr>
          <w:p w14:paraId="0E27350C" w14:textId="5DC9A926" w:rsidR="00037AF8" w:rsidRPr="00373717" w:rsidRDefault="00CF562B" w:rsidP="008225F8">
            <w:pPr>
              <w:rPr>
                <w:sz w:val="20"/>
              </w:rPr>
            </w:pPr>
            <w:r>
              <w:rPr>
                <w:sz w:val="20"/>
              </w:rPr>
              <w:t>14%</w:t>
            </w:r>
          </w:p>
        </w:tc>
      </w:tr>
    </w:tbl>
    <w:p w14:paraId="63F99DD5" w14:textId="44E4D2CA" w:rsidR="00037AF8" w:rsidRDefault="00037AF8" w:rsidP="00135B11">
      <w:pPr>
        <w:rPr>
          <w:lang w:val="en-GB"/>
        </w:rPr>
      </w:pPr>
    </w:p>
    <w:p w14:paraId="1977652E" w14:textId="710550C4" w:rsidR="00037AF8" w:rsidRDefault="00037AF8" w:rsidP="00135B11">
      <w:pPr>
        <w:rPr>
          <w:lang w:val="en-GB"/>
        </w:rPr>
      </w:pPr>
      <w:r>
        <w:rPr>
          <w:lang w:val="en-GB"/>
        </w:rPr>
        <w:t xml:space="preserve">According to these figures, </w:t>
      </w:r>
      <w:r w:rsidR="00343B9E">
        <w:rPr>
          <w:lang w:val="en-GB"/>
        </w:rPr>
        <w:t>realised</w:t>
      </w:r>
      <w:r>
        <w:rPr>
          <w:lang w:val="en-GB"/>
        </w:rPr>
        <w:t xml:space="preserve"> co-finance currently stands at </w:t>
      </w:r>
      <w:r w:rsidR="00343B9E">
        <w:rPr>
          <w:lang w:val="en-GB"/>
        </w:rPr>
        <w:t>14% of committed co-finance. Some shortfall in realised co-finance is to be expected from the investment projects (</w:t>
      </w:r>
      <w:proofErr w:type="spellStart"/>
      <w:r w:rsidR="00343B9E">
        <w:rPr>
          <w:lang w:val="en-GB"/>
        </w:rPr>
        <w:t>Enerciel</w:t>
      </w:r>
      <w:proofErr w:type="spellEnd"/>
      <w:r w:rsidR="00343B9E">
        <w:rPr>
          <w:lang w:val="en-GB"/>
        </w:rPr>
        <w:t xml:space="preserve"> and STEG) due to the falling costs of renewable energy technology: this is not a poor reflection on the Project but is, rather, a welcome indication of the increasing cost-competitiveness of sustainable energy technologies.</w:t>
      </w:r>
      <w:r w:rsidR="005879C1">
        <w:rPr>
          <w:lang w:val="en-GB"/>
        </w:rPr>
        <w:t xml:space="preserve"> Nonetheless, the low realisation rate to date is a source of concern, particularly as UNDP itself </w:t>
      </w:r>
      <w:r w:rsidR="008E5E74">
        <w:rPr>
          <w:lang w:val="en-GB"/>
        </w:rPr>
        <w:t xml:space="preserve">has </w:t>
      </w:r>
      <w:r w:rsidR="005879C1">
        <w:rPr>
          <w:lang w:val="en-GB"/>
        </w:rPr>
        <w:t>not provided any co-finance to date. It is strongly recommended that the Project management team and UNDP develop a strategy to unlock additional financial resources in support of the Project</w:t>
      </w:r>
      <w:r w:rsidR="008E5E74">
        <w:rPr>
          <w:lang w:val="en-GB"/>
        </w:rPr>
        <w:t xml:space="preserve">. UNDP, for example, is currently in the process of finalising a new project on energy transition in </w:t>
      </w:r>
      <w:r w:rsidR="009221EE">
        <w:rPr>
          <w:lang w:val="en-GB"/>
        </w:rPr>
        <w:t>governorates</w:t>
      </w:r>
      <w:r w:rsidR="008E5E74">
        <w:rPr>
          <w:lang w:val="en-GB"/>
        </w:rPr>
        <w:t xml:space="preserve">: this could provide the co-finance that was committed to the GEF. </w:t>
      </w:r>
      <w:r w:rsidR="004B6DAF">
        <w:rPr>
          <w:lang w:val="en-GB"/>
        </w:rPr>
        <w:t xml:space="preserve"> </w:t>
      </w:r>
      <w:r w:rsidR="005879C1">
        <w:rPr>
          <w:lang w:val="en-GB"/>
        </w:rPr>
        <w:t>If the currently-listed co-financiers are unable to provide committed funds, alternative co-financiers should be sought.</w:t>
      </w:r>
    </w:p>
    <w:p w14:paraId="18C946AB" w14:textId="77777777" w:rsidR="0019268C" w:rsidRDefault="0019268C" w:rsidP="00135B11">
      <w:pPr>
        <w:rPr>
          <w:lang w:val="en-GB"/>
        </w:rPr>
      </w:pPr>
    </w:p>
    <w:p w14:paraId="73F88E37" w14:textId="77777777" w:rsidR="00135B11" w:rsidRDefault="00135B11" w:rsidP="00135B11">
      <w:pPr>
        <w:pStyle w:val="Heading3"/>
        <w:rPr>
          <w:lang w:val="en-GB"/>
        </w:rPr>
      </w:pPr>
      <w:bookmarkStart w:id="47" w:name="_Toc514757434"/>
      <w:r>
        <w:rPr>
          <w:lang w:val="en-GB"/>
        </w:rPr>
        <w:t>Project-level monitoring and evaluation systems</w:t>
      </w:r>
      <w:bookmarkEnd w:id="47"/>
    </w:p>
    <w:p w14:paraId="33379C19" w14:textId="36F3344B" w:rsidR="00BF73D1" w:rsidRDefault="00BF73D1" w:rsidP="00135B11">
      <w:pPr>
        <w:rPr>
          <w:lang w:val="en-GB"/>
        </w:rPr>
      </w:pPr>
    </w:p>
    <w:p w14:paraId="2B29E4C2" w14:textId="047DE543" w:rsidR="00116068" w:rsidRDefault="009657D6" w:rsidP="00135B11">
      <w:pPr>
        <w:rPr>
          <w:lang w:val="en-GB"/>
        </w:rPr>
      </w:pPr>
      <w:r>
        <w:rPr>
          <w:lang w:val="en-GB"/>
        </w:rPr>
        <w:t xml:space="preserve">Existing monitoring tools such as the PIR, annual workplans, inception report, minutes of meetings of </w:t>
      </w:r>
      <w:r w:rsidR="005F69CA">
        <w:rPr>
          <w:lang w:val="en-GB"/>
        </w:rPr>
        <w:t xml:space="preserve">the </w:t>
      </w:r>
      <w:r>
        <w:rPr>
          <w:lang w:val="en-GB"/>
        </w:rPr>
        <w:t>PSC and PMU</w:t>
      </w:r>
      <w:r w:rsidR="005F69CA">
        <w:rPr>
          <w:lang w:val="en-GB"/>
        </w:rPr>
        <w:t>, and</w:t>
      </w:r>
      <w:r>
        <w:rPr>
          <w:lang w:val="en-GB"/>
        </w:rPr>
        <w:t xml:space="preserve"> project reports clearly provide the </w:t>
      </w:r>
      <w:r w:rsidRPr="004D462F">
        <w:rPr>
          <w:b/>
          <w:lang w:val="en-GB"/>
        </w:rPr>
        <w:t>necessary information</w:t>
      </w:r>
      <w:r>
        <w:rPr>
          <w:lang w:val="en-GB"/>
        </w:rPr>
        <w:t xml:space="preserve"> enabling members of the PSC and PMU to make qualified management decisions.</w:t>
      </w:r>
      <w:r w:rsidR="007F1A31">
        <w:rPr>
          <w:lang w:val="en-GB"/>
        </w:rPr>
        <w:t xml:space="preserve"> The monitoring plans are mainly based on </w:t>
      </w:r>
      <w:r w:rsidR="00E9281B">
        <w:rPr>
          <w:lang w:val="en-GB"/>
        </w:rPr>
        <w:t>the Project indicators (incl</w:t>
      </w:r>
      <w:r w:rsidR="005F69CA">
        <w:rPr>
          <w:lang w:val="en-GB"/>
        </w:rPr>
        <w:t>uding</w:t>
      </w:r>
      <w:r w:rsidR="00E9281B">
        <w:rPr>
          <w:lang w:val="en-GB"/>
        </w:rPr>
        <w:t xml:space="preserve"> baseline and target values) described in the Project results framework submitted to the GEF.</w:t>
      </w:r>
    </w:p>
    <w:p w14:paraId="52DCCCA2" w14:textId="3908BACD" w:rsidR="009657D6" w:rsidRDefault="009657D6" w:rsidP="00135B11">
      <w:pPr>
        <w:rPr>
          <w:lang w:val="en-GB"/>
        </w:rPr>
      </w:pPr>
    </w:p>
    <w:p w14:paraId="0B22A8A6" w14:textId="4F006CE8" w:rsidR="00A552D7" w:rsidRDefault="009657D6" w:rsidP="00135B11">
      <w:pPr>
        <w:rPr>
          <w:lang w:val="en-GB"/>
        </w:rPr>
      </w:pPr>
      <w:r>
        <w:rPr>
          <w:lang w:val="en-GB"/>
        </w:rPr>
        <w:lastRenderedPageBreak/>
        <w:t xml:space="preserve">As </w:t>
      </w:r>
      <w:r w:rsidR="005F69CA">
        <w:rPr>
          <w:lang w:val="en-GB"/>
        </w:rPr>
        <w:t>per</w:t>
      </w:r>
      <w:r>
        <w:rPr>
          <w:lang w:val="en-GB"/>
        </w:rPr>
        <w:t xml:space="preserve"> UNDP standards</w:t>
      </w:r>
      <w:r w:rsidR="005F69CA">
        <w:rPr>
          <w:lang w:val="en-GB"/>
        </w:rPr>
        <w:t>,</w:t>
      </w:r>
      <w:r>
        <w:rPr>
          <w:lang w:val="en-GB"/>
        </w:rPr>
        <w:t xml:space="preserve"> monitoring tools </w:t>
      </w:r>
      <w:r w:rsidRPr="004D462F">
        <w:rPr>
          <w:b/>
          <w:lang w:val="en-GB"/>
        </w:rPr>
        <w:t>involve all the key partners</w:t>
      </w:r>
      <w:r>
        <w:rPr>
          <w:lang w:val="en-GB"/>
        </w:rPr>
        <w:t xml:space="preserve"> </w:t>
      </w:r>
      <w:r w:rsidR="00A552D7">
        <w:rPr>
          <w:lang w:val="en-GB"/>
        </w:rPr>
        <w:t>(</w:t>
      </w:r>
      <w:r>
        <w:rPr>
          <w:lang w:val="en-GB"/>
        </w:rPr>
        <w:t xml:space="preserve">such as </w:t>
      </w:r>
      <w:r w:rsidR="00A552D7">
        <w:rPr>
          <w:lang w:val="en-GB"/>
        </w:rPr>
        <w:t xml:space="preserve">the GEF Operational Focal </w:t>
      </w:r>
      <w:r w:rsidR="005F69CA">
        <w:rPr>
          <w:lang w:val="en-GB"/>
        </w:rPr>
        <w:t>P</w:t>
      </w:r>
      <w:r w:rsidR="00A552D7">
        <w:rPr>
          <w:lang w:val="en-GB"/>
        </w:rPr>
        <w:t xml:space="preserve">oint, </w:t>
      </w:r>
      <w:r w:rsidR="005F69CA">
        <w:rPr>
          <w:lang w:val="en-GB"/>
        </w:rPr>
        <w:t xml:space="preserve">the </w:t>
      </w:r>
      <w:r w:rsidR="00A552D7">
        <w:rPr>
          <w:lang w:val="en-GB"/>
        </w:rPr>
        <w:t>project implementing partner</w:t>
      </w:r>
      <w:r w:rsidR="005F69CA">
        <w:rPr>
          <w:lang w:val="en-GB"/>
        </w:rPr>
        <w:t>,</w:t>
      </w:r>
      <w:r w:rsidR="00A552D7">
        <w:rPr>
          <w:lang w:val="en-GB"/>
        </w:rPr>
        <w:t xml:space="preserve"> etc.)</w:t>
      </w:r>
      <w:r w:rsidR="005F69CA">
        <w:rPr>
          <w:lang w:val="en-GB"/>
        </w:rPr>
        <w:t>.</w:t>
      </w:r>
      <w:r>
        <w:rPr>
          <w:lang w:val="en-GB"/>
        </w:rPr>
        <w:t xml:space="preserve"> Monitoring tools </w:t>
      </w:r>
      <w:r w:rsidRPr="004D462F">
        <w:rPr>
          <w:b/>
          <w:lang w:val="en-GB"/>
        </w:rPr>
        <w:t>use existing information</w:t>
      </w:r>
      <w:r w:rsidR="005F69CA" w:rsidRPr="00FA7574">
        <w:rPr>
          <w:lang w:val="en-GB"/>
        </w:rPr>
        <w:t>;</w:t>
      </w:r>
      <w:r w:rsidR="00A552D7">
        <w:rPr>
          <w:lang w:val="en-GB"/>
        </w:rPr>
        <w:t xml:space="preserve"> </w:t>
      </w:r>
      <w:r>
        <w:rPr>
          <w:lang w:val="en-GB"/>
        </w:rPr>
        <w:t>no new information needs to be created</w:t>
      </w:r>
      <w:r w:rsidR="00A552D7">
        <w:rPr>
          <w:lang w:val="en-GB"/>
        </w:rPr>
        <w:t>.</w:t>
      </w:r>
    </w:p>
    <w:p w14:paraId="108CEA85" w14:textId="77777777" w:rsidR="00A552D7" w:rsidRDefault="00A552D7" w:rsidP="00135B11">
      <w:pPr>
        <w:rPr>
          <w:lang w:val="en-GB"/>
        </w:rPr>
      </w:pPr>
    </w:p>
    <w:p w14:paraId="50B688B5" w14:textId="697DE760" w:rsidR="009657D6" w:rsidRDefault="009657D6" w:rsidP="00135B11">
      <w:pPr>
        <w:rPr>
          <w:lang w:val="en-GB"/>
        </w:rPr>
      </w:pPr>
      <w:r>
        <w:rPr>
          <w:lang w:val="en-GB"/>
        </w:rPr>
        <w:t xml:space="preserve">In the view of the </w:t>
      </w:r>
      <w:r w:rsidR="00532307">
        <w:rPr>
          <w:lang w:val="en-GB"/>
        </w:rPr>
        <w:t xml:space="preserve">MTR </w:t>
      </w:r>
      <w:r w:rsidR="00A552D7">
        <w:rPr>
          <w:lang w:val="en-GB"/>
        </w:rPr>
        <w:t>reviewer</w:t>
      </w:r>
      <w:r w:rsidR="00532307">
        <w:rPr>
          <w:lang w:val="en-GB"/>
        </w:rPr>
        <w:t>,</w:t>
      </w:r>
      <w:r w:rsidR="00A552D7">
        <w:rPr>
          <w:lang w:val="en-GB"/>
        </w:rPr>
        <w:t xml:space="preserve"> the general</w:t>
      </w:r>
      <w:r w:rsidRPr="004D462F">
        <w:rPr>
          <w:b/>
          <w:lang w:val="en-GB"/>
        </w:rPr>
        <w:t xml:space="preserve"> monitoring tools are </w:t>
      </w:r>
      <w:r w:rsidR="00532307">
        <w:rPr>
          <w:b/>
          <w:lang w:val="en-GB"/>
        </w:rPr>
        <w:t xml:space="preserve">only </w:t>
      </w:r>
      <w:r w:rsidR="00D41052">
        <w:rPr>
          <w:b/>
          <w:lang w:val="en-GB"/>
        </w:rPr>
        <w:t>partially</w:t>
      </w:r>
      <w:r w:rsidRPr="004D462F">
        <w:rPr>
          <w:b/>
          <w:lang w:val="en-GB"/>
        </w:rPr>
        <w:t xml:space="preserve"> efficient</w:t>
      </w:r>
      <w:r>
        <w:rPr>
          <w:lang w:val="en-GB"/>
        </w:rPr>
        <w:t xml:space="preserve"> because the</w:t>
      </w:r>
      <w:r w:rsidR="00532307">
        <w:rPr>
          <w:lang w:val="en-GB"/>
        </w:rPr>
        <w:t>y</w:t>
      </w:r>
      <w:r>
        <w:rPr>
          <w:lang w:val="en-GB"/>
        </w:rPr>
        <w:t xml:space="preserve"> lack a clear connection to deliverables and results over the project lifetime</w:t>
      </w:r>
      <w:r w:rsidR="00B844CE">
        <w:rPr>
          <w:lang w:val="en-GB"/>
        </w:rPr>
        <w:t>: notably,</w:t>
      </w:r>
      <w:r w:rsidR="005C3F4F">
        <w:rPr>
          <w:lang w:val="en-GB"/>
        </w:rPr>
        <w:t xml:space="preserve"> there are no mid-term targets</w:t>
      </w:r>
      <w:r w:rsidR="00B844CE">
        <w:rPr>
          <w:lang w:val="en-GB"/>
        </w:rPr>
        <w:t xml:space="preserve"> </w:t>
      </w:r>
      <w:r w:rsidR="005C3F4F">
        <w:rPr>
          <w:lang w:val="en-GB"/>
        </w:rPr>
        <w:t>/ milestones defined for the Project</w:t>
      </w:r>
      <w:r>
        <w:rPr>
          <w:lang w:val="en-GB"/>
        </w:rPr>
        <w:t>. No additional tools are required</w:t>
      </w:r>
      <w:r w:rsidR="00532307">
        <w:rPr>
          <w:lang w:val="en-GB"/>
        </w:rPr>
        <w:t xml:space="preserve"> and those that are in use</w:t>
      </w:r>
      <w:r>
        <w:rPr>
          <w:lang w:val="en-GB"/>
        </w:rPr>
        <w:t xml:space="preserve"> are participatory and inclusive.</w:t>
      </w:r>
    </w:p>
    <w:p w14:paraId="531BE431" w14:textId="59FE6ED7" w:rsidR="00116068" w:rsidRDefault="00116068" w:rsidP="00135B11">
      <w:pPr>
        <w:rPr>
          <w:lang w:val="en-GB"/>
        </w:rPr>
      </w:pPr>
    </w:p>
    <w:p w14:paraId="4658D4F0" w14:textId="63B60CC9" w:rsidR="00E9281B" w:rsidRPr="00E9281B" w:rsidRDefault="00E9281B" w:rsidP="00E9281B">
      <w:pPr>
        <w:rPr>
          <w:lang w:val="en-GB"/>
        </w:rPr>
      </w:pPr>
      <w:r w:rsidRPr="00E9281B">
        <w:t xml:space="preserve">In line with the standard practice for GEF projects, provisions were made in the project design for </w:t>
      </w:r>
      <w:r w:rsidR="008225F8">
        <w:t xml:space="preserve">a </w:t>
      </w:r>
      <w:r w:rsidRPr="00E9281B">
        <w:t>mid-term review and a terminal evaluation. Provisions were also made for periodic financial audit</w:t>
      </w:r>
      <w:r w:rsidR="00A552D7">
        <w:t>s</w:t>
      </w:r>
      <w:r w:rsidRPr="00E9281B">
        <w:t>.</w:t>
      </w:r>
      <w:r w:rsidRPr="00E9281B">
        <w:rPr>
          <w:b/>
          <w:bCs/>
        </w:rPr>
        <w:t xml:space="preserve"> </w:t>
      </w:r>
      <w:r w:rsidRPr="00E9281B">
        <w:rPr>
          <w:lang w:val="en-GB"/>
        </w:rPr>
        <w:t>The main M&amp;E activities planned at the design stage meet GEF and UNDP requirements and standard practices</w:t>
      </w:r>
      <w:r w:rsidR="008225F8">
        <w:rPr>
          <w:lang w:val="en-GB"/>
        </w:rPr>
        <w:t xml:space="preserve">. </w:t>
      </w:r>
      <w:r w:rsidRPr="00E9281B">
        <w:t xml:space="preserve">Financial monitoring and evaluation of the project is carried out using the ATLAS tool of UNDP, which generates reports such as the CDR to gauge the level of delivery </w:t>
      </w:r>
      <w:r w:rsidR="008225F8">
        <w:t>across</w:t>
      </w:r>
      <w:r w:rsidR="008225F8" w:rsidRPr="00E9281B">
        <w:t xml:space="preserve"> </w:t>
      </w:r>
      <w:r w:rsidRPr="00E9281B">
        <w:t xml:space="preserve">all the outcomes of the </w:t>
      </w:r>
      <w:r w:rsidR="008225F8">
        <w:t>P</w:t>
      </w:r>
      <w:r w:rsidRPr="00E9281B">
        <w:t xml:space="preserve">roject. </w:t>
      </w:r>
      <w:r w:rsidRPr="00E9281B">
        <w:rPr>
          <w:lang w:val="en-GB"/>
        </w:rPr>
        <w:t xml:space="preserve">As the details of co-financing are not captured and entered in the ATLAS Tool, the CDR does not provide any information regarding co-financing. It is suggested that the co-financing aspect of the </w:t>
      </w:r>
      <w:r w:rsidR="008225F8">
        <w:rPr>
          <w:lang w:val="en-GB"/>
        </w:rPr>
        <w:t>P</w:t>
      </w:r>
      <w:r w:rsidRPr="00E9281B">
        <w:rPr>
          <w:lang w:val="en-GB"/>
        </w:rPr>
        <w:t>roject be monitored and reported regularly</w:t>
      </w:r>
      <w:r w:rsidR="008225F8">
        <w:rPr>
          <w:lang w:val="en-GB"/>
        </w:rPr>
        <w:t xml:space="preserve"> – and, as stated in Section 4.3.3 above, addressed promptly to increase the co-financing realisation rate.</w:t>
      </w:r>
    </w:p>
    <w:p w14:paraId="58EDE6C9" w14:textId="77777777" w:rsidR="00E9281B" w:rsidRPr="00E9281B" w:rsidRDefault="00E9281B" w:rsidP="00E9281B">
      <w:pPr>
        <w:rPr>
          <w:lang w:val="en-GB"/>
        </w:rPr>
      </w:pPr>
    </w:p>
    <w:p w14:paraId="10EF1DD4" w14:textId="69D9A85A" w:rsidR="004D462F" w:rsidRDefault="00E9281B" w:rsidP="00135B11">
      <w:r w:rsidRPr="00E9281B">
        <w:t xml:space="preserve">UNDP is represented on the </w:t>
      </w:r>
      <w:r w:rsidR="008225F8">
        <w:t>P</w:t>
      </w:r>
      <w:r w:rsidRPr="00E9281B">
        <w:t xml:space="preserve">roject Steering Committee to ensure its overall accountability for the project results. UNDP has fulfilled its oversight and supervision responsibilities. The </w:t>
      </w:r>
      <w:r w:rsidRPr="00E44442">
        <w:rPr>
          <w:b/>
        </w:rPr>
        <w:t xml:space="preserve">monitoring and evaluation budget </w:t>
      </w:r>
      <w:r w:rsidRPr="00E9281B">
        <w:t>provisions in the project are adequate.</w:t>
      </w:r>
    </w:p>
    <w:p w14:paraId="5E1C7157" w14:textId="77777777" w:rsidR="00BA75BC" w:rsidRDefault="00BA75BC" w:rsidP="00135B11">
      <w:pPr>
        <w:rPr>
          <w:lang w:val="en-GB"/>
        </w:rPr>
      </w:pPr>
    </w:p>
    <w:p w14:paraId="776C3B1A" w14:textId="77777777" w:rsidR="00B42891" w:rsidRDefault="00B42891" w:rsidP="00B42891">
      <w:pPr>
        <w:pStyle w:val="Heading3"/>
        <w:rPr>
          <w:lang w:val="en-GB"/>
        </w:rPr>
      </w:pPr>
      <w:bookmarkStart w:id="48" w:name="_Toc514757435"/>
      <w:r>
        <w:rPr>
          <w:lang w:val="en-GB"/>
        </w:rPr>
        <w:t>Reporting</w:t>
      </w:r>
      <w:bookmarkEnd w:id="48"/>
    </w:p>
    <w:p w14:paraId="0E24545A" w14:textId="77777777" w:rsidR="00B42891" w:rsidRDefault="00B42891" w:rsidP="00B42891">
      <w:pPr>
        <w:rPr>
          <w:lang w:val="en-GB"/>
        </w:rPr>
      </w:pPr>
    </w:p>
    <w:p w14:paraId="63375A12" w14:textId="7F7FCB36" w:rsidR="007D3476" w:rsidRDefault="00072380" w:rsidP="00072380">
      <w:pPr>
        <w:rPr>
          <w:lang w:val="en-GB"/>
        </w:rPr>
      </w:pPr>
      <w:r w:rsidRPr="003B5EBB">
        <w:rPr>
          <w:lang w:val="en-GB"/>
        </w:rPr>
        <w:t>A</w:t>
      </w:r>
      <w:r w:rsidR="00781F7F" w:rsidRPr="003B5EBB">
        <w:rPr>
          <w:lang w:val="en-GB"/>
        </w:rPr>
        <w:t xml:space="preserve">s mentioned </w:t>
      </w:r>
      <w:r w:rsidR="008225F8">
        <w:rPr>
          <w:lang w:val="en-GB"/>
        </w:rPr>
        <w:t>above</w:t>
      </w:r>
      <w:r w:rsidR="003B5EBB" w:rsidRPr="003B5EBB">
        <w:rPr>
          <w:lang w:val="en-GB"/>
        </w:rPr>
        <w:t>,</w:t>
      </w:r>
      <w:r w:rsidR="00781F7F">
        <w:rPr>
          <w:lang w:val="en-GB"/>
        </w:rPr>
        <w:t xml:space="preserve"> the Project has experienced </w:t>
      </w:r>
      <w:r>
        <w:rPr>
          <w:lang w:val="en-GB"/>
        </w:rPr>
        <w:t>3</w:t>
      </w:r>
      <w:r w:rsidR="00781F7F">
        <w:rPr>
          <w:lang w:val="en-GB"/>
        </w:rPr>
        <w:t xml:space="preserve"> major changes of the Project environment, </w:t>
      </w:r>
      <w:r w:rsidR="007D3476">
        <w:rPr>
          <w:lang w:val="en-GB"/>
        </w:rPr>
        <w:t>which affect all 3 components of the Project.</w:t>
      </w:r>
    </w:p>
    <w:p w14:paraId="770477AE" w14:textId="77777777" w:rsidR="00072380" w:rsidRDefault="00072380" w:rsidP="00072380">
      <w:pPr>
        <w:rPr>
          <w:lang w:val="en-GB"/>
        </w:rPr>
      </w:pPr>
    </w:p>
    <w:p w14:paraId="2C3D22D4" w14:textId="78016782" w:rsidR="00E9281B" w:rsidRPr="00072380" w:rsidRDefault="00781F7F" w:rsidP="00072380">
      <w:pPr>
        <w:rPr>
          <w:lang w:val="en-GB"/>
        </w:rPr>
      </w:pPr>
      <w:r w:rsidRPr="00072380">
        <w:rPr>
          <w:lang w:val="en-GB"/>
        </w:rPr>
        <w:t xml:space="preserve">However, the PIRs </w:t>
      </w:r>
      <w:r w:rsidR="00CE3D6D">
        <w:rPr>
          <w:lang w:val="en-GB"/>
        </w:rPr>
        <w:t xml:space="preserve">and other reports </w:t>
      </w:r>
      <w:r w:rsidR="00D41052">
        <w:rPr>
          <w:lang w:val="en-GB"/>
        </w:rPr>
        <w:t xml:space="preserve">provide </w:t>
      </w:r>
      <w:r w:rsidR="00F62586">
        <w:rPr>
          <w:lang w:val="en-GB"/>
        </w:rPr>
        <w:t xml:space="preserve">only </w:t>
      </w:r>
      <w:r w:rsidR="00CE3D6D">
        <w:rPr>
          <w:lang w:val="en-GB"/>
        </w:rPr>
        <w:t>limited</w:t>
      </w:r>
      <w:r w:rsidR="00D41052">
        <w:rPr>
          <w:lang w:val="en-GB"/>
        </w:rPr>
        <w:t xml:space="preserve"> </w:t>
      </w:r>
      <w:r w:rsidRPr="00072380">
        <w:rPr>
          <w:lang w:val="en-GB"/>
        </w:rPr>
        <w:t>information</w:t>
      </w:r>
      <w:r w:rsidR="008225F8">
        <w:rPr>
          <w:lang w:val="en-GB"/>
        </w:rPr>
        <w:t xml:space="preserve"> on</w:t>
      </w:r>
      <w:r w:rsidRPr="00072380">
        <w:rPr>
          <w:lang w:val="en-GB"/>
        </w:rPr>
        <w:t xml:space="preserve"> how </w:t>
      </w:r>
      <w:r w:rsidR="008225F8">
        <w:rPr>
          <w:lang w:val="en-GB"/>
        </w:rPr>
        <w:t>P</w:t>
      </w:r>
      <w:r w:rsidR="008225F8" w:rsidRPr="00072380">
        <w:rPr>
          <w:lang w:val="en-GB"/>
        </w:rPr>
        <w:t xml:space="preserve">roject </w:t>
      </w:r>
      <w:r w:rsidRPr="00072380">
        <w:rPr>
          <w:lang w:val="en-GB"/>
        </w:rPr>
        <w:t xml:space="preserve">management intends </w:t>
      </w:r>
      <w:r w:rsidRPr="00072380">
        <w:rPr>
          <w:b/>
          <w:lang w:val="en-GB"/>
        </w:rPr>
        <w:t>to adapt</w:t>
      </w:r>
      <w:r w:rsidR="00D41052">
        <w:rPr>
          <w:b/>
          <w:lang w:val="en-GB"/>
        </w:rPr>
        <w:t xml:space="preserve"> the Project</w:t>
      </w:r>
      <w:r w:rsidRPr="00072380">
        <w:rPr>
          <w:b/>
          <w:lang w:val="en-GB"/>
        </w:rPr>
        <w:t xml:space="preserve"> to these changes</w:t>
      </w:r>
      <w:r w:rsidRPr="00F62586">
        <w:rPr>
          <w:lang w:val="en-GB"/>
        </w:rPr>
        <w:t>.</w:t>
      </w:r>
      <w:r w:rsidRPr="00072380">
        <w:rPr>
          <w:lang w:val="en-GB"/>
        </w:rPr>
        <w:t xml:space="preserve"> </w:t>
      </w:r>
      <w:r w:rsidR="00F62586">
        <w:rPr>
          <w:lang w:val="en-GB"/>
        </w:rPr>
        <w:t xml:space="preserve">The 2017 </w:t>
      </w:r>
      <w:r w:rsidR="00CE3D6D">
        <w:rPr>
          <w:lang w:val="en-GB"/>
        </w:rPr>
        <w:t xml:space="preserve">PIR </w:t>
      </w:r>
      <w:r w:rsidR="00F62586">
        <w:rPr>
          <w:lang w:val="en-GB"/>
        </w:rPr>
        <w:t>(</w:t>
      </w:r>
      <w:r w:rsidR="00CE3D6D">
        <w:rPr>
          <w:lang w:val="en-GB"/>
        </w:rPr>
        <w:t>page</w:t>
      </w:r>
      <w:r w:rsidR="00F62586">
        <w:rPr>
          <w:lang w:val="en-GB"/>
        </w:rPr>
        <w:t>s</w:t>
      </w:r>
      <w:r w:rsidR="00CE3D6D">
        <w:rPr>
          <w:lang w:val="en-GB"/>
        </w:rPr>
        <w:t xml:space="preserve"> 14</w:t>
      </w:r>
      <w:r w:rsidR="00F62586">
        <w:rPr>
          <w:lang w:val="en-GB"/>
        </w:rPr>
        <w:t xml:space="preserve"> and </w:t>
      </w:r>
      <w:r w:rsidR="00CE3D6D">
        <w:rPr>
          <w:lang w:val="en-GB"/>
        </w:rPr>
        <w:t>31</w:t>
      </w:r>
      <w:r w:rsidR="00F62586">
        <w:rPr>
          <w:lang w:val="en-GB"/>
        </w:rPr>
        <w:t xml:space="preserve">) does mention some minor changes to Project design (such as </w:t>
      </w:r>
      <w:proofErr w:type="spellStart"/>
      <w:r w:rsidR="00F62586">
        <w:t>organising</w:t>
      </w:r>
      <w:proofErr w:type="spellEnd"/>
      <w:r w:rsidR="00F62586">
        <w:t xml:space="preserve"> a national conference on accelerating the TSP, held in December 2017), but such adaptive changes appear to be </w:t>
      </w:r>
      <w:proofErr w:type="gramStart"/>
      <w:r w:rsidR="00F62586">
        <w:t>fairly minor</w:t>
      </w:r>
      <w:proofErr w:type="gramEnd"/>
      <w:r w:rsidR="00F62586">
        <w:t xml:space="preserve"> and ad hoc in nature. A more active, and less reactive, approach is required.</w:t>
      </w:r>
    </w:p>
    <w:p w14:paraId="4805CD7E" w14:textId="06B40DE3" w:rsidR="00781F7F" w:rsidRDefault="00781F7F" w:rsidP="00B42891">
      <w:pPr>
        <w:rPr>
          <w:lang w:val="en-GB"/>
        </w:rPr>
      </w:pPr>
    </w:p>
    <w:p w14:paraId="577756EC" w14:textId="115226C6" w:rsidR="00E9281B" w:rsidRDefault="00781F7F" w:rsidP="00B42891">
      <w:pPr>
        <w:rPr>
          <w:lang w:val="en-GB"/>
        </w:rPr>
      </w:pPr>
      <w:r>
        <w:rPr>
          <w:lang w:val="en-GB"/>
        </w:rPr>
        <w:t xml:space="preserve">In </w:t>
      </w:r>
      <w:r w:rsidRPr="00FA7574">
        <w:rPr>
          <w:lang w:val="en-GB"/>
        </w:rPr>
        <w:t>general</w:t>
      </w:r>
      <w:r w:rsidR="00F62586" w:rsidRPr="00FA7574">
        <w:rPr>
          <w:lang w:val="en-GB"/>
        </w:rPr>
        <w:t>,</w:t>
      </w:r>
      <w:r w:rsidRPr="00400A86">
        <w:rPr>
          <w:b/>
          <w:lang w:val="en-GB"/>
        </w:rPr>
        <w:t xml:space="preserve"> planning and management decisions</w:t>
      </w:r>
      <w:r>
        <w:rPr>
          <w:lang w:val="en-GB"/>
        </w:rPr>
        <w:t xml:space="preserve"> are taken </w:t>
      </w:r>
      <w:r w:rsidR="00F62586">
        <w:rPr>
          <w:lang w:val="en-GB"/>
        </w:rPr>
        <w:t>in accordance with</w:t>
      </w:r>
      <w:r>
        <w:rPr>
          <w:lang w:val="en-GB"/>
        </w:rPr>
        <w:t xml:space="preserve"> standard </w:t>
      </w:r>
      <w:r w:rsidR="00F62586">
        <w:rPr>
          <w:lang w:val="en-GB"/>
        </w:rPr>
        <w:t xml:space="preserve">UNDP </w:t>
      </w:r>
      <w:r>
        <w:rPr>
          <w:lang w:val="en-GB"/>
        </w:rPr>
        <w:t xml:space="preserve">management arrangements (see also </w:t>
      </w:r>
      <w:r w:rsidR="00F62586">
        <w:rPr>
          <w:lang w:val="en-GB"/>
        </w:rPr>
        <w:t xml:space="preserve">Section </w:t>
      </w:r>
      <w:r w:rsidR="003A3955">
        <w:rPr>
          <w:lang w:val="en-GB"/>
        </w:rPr>
        <w:fldChar w:fldCharType="begin"/>
      </w:r>
      <w:r w:rsidR="003A3955">
        <w:rPr>
          <w:lang w:val="en-GB"/>
        </w:rPr>
        <w:instrText xml:space="preserve"> REF _Ref503468456 \r \h </w:instrText>
      </w:r>
      <w:r w:rsidR="003A3955">
        <w:rPr>
          <w:lang w:val="en-GB"/>
        </w:rPr>
      </w:r>
      <w:r w:rsidR="003A3955">
        <w:rPr>
          <w:lang w:val="en-GB"/>
        </w:rPr>
        <w:fldChar w:fldCharType="separate"/>
      </w:r>
      <w:r w:rsidR="003A3955">
        <w:rPr>
          <w:lang w:val="en-GB"/>
        </w:rPr>
        <w:t>4.3.1</w:t>
      </w:r>
      <w:r w:rsidR="003A3955">
        <w:rPr>
          <w:lang w:val="en-GB"/>
        </w:rPr>
        <w:fldChar w:fldCharType="end"/>
      </w:r>
      <w:r>
        <w:rPr>
          <w:lang w:val="en-GB"/>
        </w:rPr>
        <w:t>)</w:t>
      </w:r>
      <w:r w:rsidR="003A3955">
        <w:rPr>
          <w:lang w:val="en-GB"/>
        </w:rPr>
        <w:t xml:space="preserve">. </w:t>
      </w:r>
      <w:r>
        <w:rPr>
          <w:lang w:val="en-GB"/>
        </w:rPr>
        <w:t xml:space="preserve">While formal </w:t>
      </w:r>
      <w:r w:rsidRPr="00400A86">
        <w:rPr>
          <w:b/>
          <w:lang w:val="en-GB"/>
        </w:rPr>
        <w:t>GEF reporting requirement</w:t>
      </w:r>
      <w:r w:rsidR="00F62586">
        <w:rPr>
          <w:b/>
          <w:lang w:val="en-GB"/>
        </w:rPr>
        <w:t>s</w:t>
      </w:r>
      <w:r>
        <w:rPr>
          <w:lang w:val="en-GB"/>
        </w:rPr>
        <w:t xml:space="preserve"> are in general met</w:t>
      </w:r>
      <w:r w:rsidR="003A3955">
        <w:rPr>
          <w:lang w:val="en-GB"/>
        </w:rPr>
        <w:t>,</w:t>
      </w:r>
      <w:r>
        <w:rPr>
          <w:lang w:val="en-GB"/>
        </w:rPr>
        <w:t xml:space="preserve"> </w:t>
      </w:r>
      <w:r w:rsidR="00400A86">
        <w:rPr>
          <w:lang w:val="en-GB"/>
        </w:rPr>
        <w:t xml:space="preserve">the </w:t>
      </w:r>
      <w:r w:rsidR="003A3955">
        <w:rPr>
          <w:lang w:val="en-GB"/>
        </w:rPr>
        <w:t xml:space="preserve">documentation </w:t>
      </w:r>
      <w:r w:rsidR="00400A86">
        <w:rPr>
          <w:lang w:val="en-GB"/>
        </w:rPr>
        <w:t xml:space="preserve">lacks information </w:t>
      </w:r>
      <w:r w:rsidR="003A3955">
        <w:rPr>
          <w:lang w:val="en-GB"/>
        </w:rPr>
        <w:t>about modifications of</w:t>
      </w:r>
      <w:r w:rsidR="00400A86">
        <w:rPr>
          <w:lang w:val="en-GB"/>
        </w:rPr>
        <w:t xml:space="preserve"> the Project</w:t>
      </w:r>
      <w:r w:rsidR="00F62586">
        <w:rPr>
          <w:lang w:val="en-GB"/>
        </w:rPr>
        <w:t xml:space="preserve"> design</w:t>
      </w:r>
      <w:r w:rsidR="00400A86">
        <w:rPr>
          <w:lang w:val="en-GB"/>
        </w:rPr>
        <w:t>.</w:t>
      </w:r>
      <w:r w:rsidR="003A3955">
        <w:rPr>
          <w:lang w:val="en-GB"/>
        </w:rPr>
        <w:t xml:space="preserve"> </w:t>
      </w:r>
      <w:r w:rsidR="00400A86">
        <w:rPr>
          <w:lang w:val="en-GB"/>
        </w:rPr>
        <w:t>Therefore</w:t>
      </w:r>
      <w:r w:rsidR="003B5EBB">
        <w:rPr>
          <w:lang w:val="en-GB"/>
        </w:rPr>
        <w:t>,</w:t>
      </w:r>
      <w:r w:rsidR="00400A86">
        <w:rPr>
          <w:lang w:val="en-GB"/>
        </w:rPr>
        <w:t xml:space="preserve"> there are </w:t>
      </w:r>
      <w:r w:rsidR="00400A86" w:rsidRPr="00400A86">
        <w:rPr>
          <w:b/>
          <w:lang w:val="en-GB"/>
        </w:rPr>
        <w:t>no lessons derived</w:t>
      </w:r>
      <w:r w:rsidR="00400A86">
        <w:rPr>
          <w:lang w:val="en-GB"/>
        </w:rPr>
        <w:t xml:space="preserve"> from the adaptive management process documented and shared with key partners.</w:t>
      </w:r>
    </w:p>
    <w:p w14:paraId="17A63906" w14:textId="77777777" w:rsidR="00BA75BC" w:rsidRPr="00B42891" w:rsidRDefault="00BA75BC" w:rsidP="00B42891">
      <w:pPr>
        <w:rPr>
          <w:lang w:val="en-GB"/>
        </w:rPr>
      </w:pPr>
    </w:p>
    <w:p w14:paraId="3706E660" w14:textId="77777777" w:rsidR="00135B11" w:rsidRDefault="00135B11" w:rsidP="00135B11">
      <w:pPr>
        <w:pStyle w:val="Heading3"/>
        <w:rPr>
          <w:lang w:val="en-GB"/>
        </w:rPr>
      </w:pPr>
      <w:bookmarkStart w:id="49" w:name="_Toc514757436"/>
      <w:r>
        <w:rPr>
          <w:lang w:val="en-GB"/>
        </w:rPr>
        <w:t>Stakeholder engagement</w:t>
      </w:r>
      <w:bookmarkEnd w:id="49"/>
    </w:p>
    <w:p w14:paraId="1EC0B882" w14:textId="77777777" w:rsidR="00135B11" w:rsidRDefault="00135B11" w:rsidP="00135B11">
      <w:pPr>
        <w:rPr>
          <w:lang w:val="en-GB"/>
        </w:rPr>
      </w:pPr>
    </w:p>
    <w:p w14:paraId="00BE1F4D" w14:textId="22A1C364" w:rsidR="00BF046C" w:rsidRDefault="005A1298" w:rsidP="00135B11">
      <w:r w:rsidRPr="005A1298">
        <w:t>Stakeholder</w:t>
      </w:r>
      <w:r w:rsidR="00BF046C">
        <w:t>s</w:t>
      </w:r>
      <w:r w:rsidRPr="005A1298">
        <w:t xml:space="preserve"> are mainly engaged </w:t>
      </w:r>
      <w:r w:rsidR="00BF046C">
        <w:t>in</w:t>
      </w:r>
      <w:r w:rsidRPr="005A1298">
        <w:t xml:space="preserve"> the </w:t>
      </w:r>
      <w:r w:rsidR="00BF046C">
        <w:t>P</w:t>
      </w:r>
      <w:r w:rsidRPr="005A1298">
        <w:t xml:space="preserve">roject </w:t>
      </w:r>
      <w:r w:rsidR="00BF046C">
        <w:t xml:space="preserve">by participating in the meetings and activities of the </w:t>
      </w:r>
      <w:r w:rsidRPr="005A1298">
        <w:t>P</w:t>
      </w:r>
      <w:r>
        <w:t>SC</w:t>
      </w:r>
      <w:r w:rsidRPr="005A1298">
        <w:t xml:space="preserve"> and through bilateral contacts with the PMU</w:t>
      </w:r>
      <w:r>
        <w:t xml:space="preserve">. </w:t>
      </w:r>
      <w:r w:rsidR="00BF046C">
        <w:t>From time to time</w:t>
      </w:r>
      <w:r w:rsidR="00BD505F">
        <w:t>,</w:t>
      </w:r>
      <w:r w:rsidR="00BF046C">
        <w:t xml:space="preserve"> the PMU arranges additional meetings with a broader set of stakeholders (e.g. April 19</w:t>
      </w:r>
      <w:r w:rsidR="00BF046C" w:rsidRPr="00BF046C">
        <w:rPr>
          <w:vertAlign w:val="superscript"/>
        </w:rPr>
        <w:t>th</w:t>
      </w:r>
      <w:proofErr w:type="gramStart"/>
      <w:r w:rsidR="00BF046C">
        <w:t xml:space="preserve"> 2016</w:t>
      </w:r>
      <w:proofErr w:type="gramEnd"/>
      <w:r w:rsidR="00BF046C">
        <w:t xml:space="preserve">, </w:t>
      </w:r>
      <w:r w:rsidR="00E24975">
        <w:t xml:space="preserve">a </w:t>
      </w:r>
      <w:r w:rsidR="00BF046C">
        <w:t xml:space="preserve">national conference </w:t>
      </w:r>
      <w:r w:rsidR="00E24975">
        <w:t xml:space="preserve">in </w:t>
      </w:r>
      <w:r w:rsidR="00BF046C">
        <w:t>December 2017</w:t>
      </w:r>
      <w:r w:rsidR="00E24975">
        <w:t>,</w:t>
      </w:r>
      <w:r w:rsidR="00BF046C">
        <w:t xml:space="preserve"> etc.) </w:t>
      </w:r>
      <w:r w:rsidR="00BF046C" w:rsidRPr="005A1298">
        <w:t>when interim results of certain tasks are presented.</w:t>
      </w:r>
      <w:r w:rsidR="00BF046C">
        <w:t xml:space="preserve"> However</w:t>
      </w:r>
      <w:r w:rsidR="00BC19BF">
        <w:t>,</w:t>
      </w:r>
      <w:r w:rsidR="00BF046C">
        <w:t xml:space="preserve"> </w:t>
      </w:r>
      <w:r w:rsidR="003B5EBB">
        <w:t>P</w:t>
      </w:r>
      <w:r w:rsidR="00BC19BF">
        <w:t xml:space="preserve">roject management has </w:t>
      </w:r>
      <w:r w:rsidR="00BC19BF" w:rsidRPr="00FA7574">
        <w:rPr>
          <w:b/>
        </w:rPr>
        <w:lastRenderedPageBreak/>
        <w:t>developed and leveraged the necessary and appropriate partnerships with direct and tangential</w:t>
      </w:r>
      <w:r w:rsidR="00BC19BF" w:rsidRPr="00BC19BF">
        <w:t xml:space="preserve"> </w:t>
      </w:r>
      <w:r w:rsidR="00BC19BF" w:rsidRPr="00BC19BF">
        <w:rPr>
          <w:b/>
        </w:rPr>
        <w:t>stakeholders only partially</w:t>
      </w:r>
      <w:r w:rsidR="00E24975">
        <w:t xml:space="preserve">. One notable example of this is that </w:t>
      </w:r>
      <w:r w:rsidR="00BC19BF">
        <w:t>interaction with the Ministry of Energy appears to be limited to exchange</w:t>
      </w:r>
      <w:r w:rsidR="0047327A">
        <w:t>s</w:t>
      </w:r>
      <w:r w:rsidR="00BC19BF">
        <w:t xml:space="preserve"> at the </w:t>
      </w:r>
      <w:r w:rsidR="00CF562B">
        <w:t xml:space="preserve">periodic </w:t>
      </w:r>
      <w:r w:rsidR="00BC19BF">
        <w:t>PSC</w:t>
      </w:r>
      <w:r w:rsidR="00CF562B">
        <w:t xml:space="preserve"> meetings</w:t>
      </w:r>
      <w:r w:rsidR="00BC19BF">
        <w:t>.</w:t>
      </w:r>
    </w:p>
    <w:p w14:paraId="4646984C" w14:textId="44D55977" w:rsidR="005A1298" w:rsidRDefault="005A1298" w:rsidP="00135B11"/>
    <w:p w14:paraId="2421619A" w14:textId="213EDF34" w:rsidR="005A1298" w:rsidRDefault="005A1298" w:rsidP="00135B11">
      <w:r>
        <w:t>The goal and objectives of the Project are clearly in line with the development goals of the country</w:t>
      </w:r>
      <w:r w:rsidR="00BC19BF">
        <w:t xml:space="preserve">. </w:t>
      </w:r>
      <w:r w:rsidR="00BC19BF" w:rsidRPr="00BC19BF">
        <w:rPr>
          <w:b/>
        </w:rPr>
        <w:t>G</w:t>
      </w:r>
      <w:r w:rsidRPr="00BC19BF">
        <w:rPr>
          <w:b/>
        </w:rPr>
        <w:t>overnment stakeholders support these objectives</w:t>
      </w:r>
      <w:r>
        <w:t xml:space="preserve"> within the Project (</w:t>
      </w:r>
      <w:r w:rsidR="00DB4616">
        <w:t xml:space="preserve">as evidenced, for example, by </w:t>
      </w:r>
      <w:r>
        <w:t xml:space="preserve">the PSC </w:t>
      </w:r>
      <w:r w:rsidR="00DB4616">
        <w:t xml:space="preserve">showing </w:t>
      </w:r>
      <w:r>
        <w:t xml:space="preserve">commitment to act as </w:t>
      </w:r>
      <w:r w:rsidR="00DB4616">
        <w:t xml:space="preserve">the national </w:t>
      </w:r>
      <w:r>
        <w:t xml:space="preserve">NAMA </w:t>
      </w:r>
      <w:r w:rsidR="00DB4616">
        <w:t>Committee</w:t>
      </w:r>
      <w:r>
        <w:t>) and outside the Project (</w:t>
      </w:r>
      <w:r w:rsidR="00DB4616">
        <w:t xml:space="preserve">through </w:t>
      </w:r>
      <w:r>
        <w:t>implementation of renewable energy law</w:t>
      </w:r>
      <w:r w:rsidR="00BC19BF">
        <w:t>s and associated regulations</w:t>
      </w:r>
      <w:r>
        <w:t xml:space="preserve">). </w:t>
      </w:r>
      <w:r w:rsidR="005562DC">
        <w:t xml:space="preserve">Indeed, </w:t>
      </w:r>
      <w:r w:rsidR="003D5686">
        <w:t>Tunisia’s current Five</w:t>
      </w:r>
      <w:r w:rsidR="00ED4340">
        <w:t>-</w:t>
      </w:r>
      <w:r w:rsidR="003D5686">
        <w:t xml:space="preserve">Year Plan explicitly mentions the goal of the Tunisian Solar Plan to produce 12% renewable electricity by 2020. </w:t>
      </w:r>
      <w:r>
        <w:t xml:space="preserve">Government stakeholders continue to have an </w:t>
      </w:r>
      <w:r w:rsidRPr="00BC19BF">
        <w:rPr>
          <w:b/>
        </w:rPr>
        <w:t>active role</w:t>
      </w:r>
      <w:r>
        <w:t xml:space="preserve"> in </w:t>
      </w:r>
      <w:r w:rsidR="00BC19BF">
        <w:t xml:space="preserve">the </w:t>
      </w:r>
      <w:r>
        <w:t>Project</w:t>
      </w:r>
      <w:r w:rsidR="00DB4616">
        <w:t>, participating in</w:t>
      </w:r>
      <w:r>
        <w:t xml:space="preserve"> decision</w:t>
      </w:r>
      <w:r w:rsidR="00DB4616">
        <w:t>-</w:t>
      </w:r>
      <w:r>
        <w:t xml:space="preserve">making </w:t>
      </w:r>
      <w:r w:rsidR="00DB4616">
        <w:t xml:space="preserve">that </w:t>
      </w:r>
      <w:r>
        <w:t>supports effective and efficient Project implementation.</w:t>
      </w:r>
    </w:p>
    <w:p w14:paraId="3BD847B5" w14:textId="54E7175C" w:rsidR="004A7BB5" w:rsidRDefault="004A7BB5" w:rsidP="00135B11"/>
    <w:p w14:paraId="4077F9B1" w14:textId="7C84319B" w:rsidR="00F778EF" w:rsidRDefault="00F778EF" w:rsidP="00135B11">
      <w:r w:rsidRPr="00BC19BF">
        <w:rPr>
          <w:b/>
        </w:rPr>
        <w:t>Public awareness</w:t>
      </w:r>
      <w:r>
        <w:t xml:space="preserve"> (</w:t>
      </w:r>
      <w:r w:rsidRPr="00BC19BF">
        <w:t xml:space="preserve">see also </w:t>
      </w:r>
      <w:r w:rsidR="00DB4616">
        <w:t xml:space="preserve">the </w:t>
      </w:r>
      <w:r w:rsidRPr="00BC19BF">
        <w:t xml:space="preserve">assessment </w:t>
      </w:r>
      <w:r w:rsidR="00DB4616">
        <w:t>of</w:t>
      </w:r>
      <w:r w:rsidR="00DB4616" w:rsidRPr="00BC19BF">
        <w:t xml:space="preserve"> </w:t>
      </w:r>
      <w:r w:rsidRPr="00BC19BF">
        <w:t>communication</w:t>
      </w:r>
      <w:r w:rsidR="00DB4616">
        <w:t>s</w:t>
      </w:r>
      <w:r w:rsidRPr="00BC19BF">
        <w:t xml:space="preserve"> under</w:t>
      </w:r>
      <w:r w:rsidR="00BC19BF" w:rsidRPr="00BC19BF">
        <w:t xml:space="preserve"> </w:t>
      </w:r>
      <w:r w:rsidR="00DB4616">
        <w:t xml:space="preserve">Section </w:t>
      </w:r>
      <w:r w:rsidR="00BC19BF" w:rsidRPr="00BC19BF">
        <w:fldChar w:fldCharType="begin"/>
      </w:r>
      <w:r w:rsidR="00BC19BF" w:rsidRPr="00BC19BF">
        <w:instrText xml:space="preserve"> REF _Ref503469809 \r \h </w:instrText>
      </w:r>
      <w:r w:rsidR="00BC19BF">
        <w:instrText xml:space="preserve"> \* MERGEFORMAT </w:instrText>
      </w:r>
      <w:r w:rsidR="00BC19BF" w:rsidRPr="00BC19BF">
        <w:fldChar w:fldCharType="separate"/>
      </w:r>
      <w:r w:rsidR="00BC19BF" w:rsidRPr="00BC19BF">
        <w:t>4.3.7</w:t>
      </w:r>
      <w:r w:rsidR="00BC19BF" w:rsidRPr="00BC19BF">
        <w:fldChar w:fldCharType="end"/>
      </w:r>
      <w:r>
        <w:t xml:space="preserve">) of the Project appears to be inadequate and therefore has not </w:t>
      </w:r>
      <w:r w:rsidR="00DB4616">
        <w:t xml:space="preserve">had </w:t>
      </w:r>
      <w:r>
        <w:t>any significant contribution to the achievement of Project objectives.</w:t>
      </w:r>
    </w:p>
    <w:p w14:paraId="07AFA414" w14:textId="77777777" w:rsidR="00F778EF" w:rsidRPr="00B42891" w:rsidRDefault="00F778EF" w:rsidP="00135B11"/>
    <w:p w14:paraId="71096207" w14:textId="77777777" w:rsidR="00135B11" w:rsidRDefault="00135B11" w:rsidP="00135B11">
      <w:pPr>
        <w:pStyle w:val="Heading3"/>
        <w:rPr>
          <w:lang w:val="en-GB"/>
        </w:rPr>
      </w:pPr>
      <w:bookmarkStart w:id="50" w:name="_Ref503469809"/>
      <w:bookmarkStart w:id="51" w:name="_Toc514757437"/>
      <w:r>
        <w:rPr>
          <w:lang w:val="en-GB"/>
        </w:rPr>
        <w:t>Communications</w:t>
      </w:r>
      <w:bookmarkEnd w:id="50"/>
      <w:bookmarkEnd w:id="51"/>
    </w:p>
    <w:p w14:paraId="1002887A" w14:textId="77777777" w:rsidR="00135B11" w:rsidRDefault="00135B11" w:rsidP="00135B11">
      <w:pPr>
        <w:rPr>
          <w:lang w:val="en-GB"/>
        </w:rPr>
      </w:pPr>
    </w:p>
    <w:p w14:paraId="1FEBC9BF" w14:textId="3D47981F" w:rsidR="00FC2467" w:rsidRDefault="003729EE" w:rsidP="00135B11">
      <w:pPr>
        <w:rPr>
          <w:lang w:val="en-GB"/>
        </w:rPr>
      </w:pPr>
      <w:r w:rsidRPr="003729EE">
        <w:rPr>
          <w:b/>
          <w:lang w:val="en-GB"/>
        </w:rPr>
        <w:t>Internal project communication</w:t>
      </w:r>
      <w:r>
        <w:rPr>
          <w:lang w:val="en-GB"/>
        </w:rPr>
        <w:t xml:space="preserve"> with stakeholders is </w:t>
      </w:r>
      <w:r w:rsidRPr="00FA7574">
        <w:rPr>
          <w:lang w:val="en-GB"/>
        </w:rPr>
        <w:t>in general</w:t>
      </w:r>
      <w:r w:rsidRPr="00FA7574">
        <w:rPr>
          <w:b/>
          <w:lang w:val="en-GB"/>
        </w:rPr>
        <w:t xml:space="preserve"> regular and effective</w:t>
      </w:r>
      <w:r w:rsidR="00866EA8" w:rsidRPr="00FA7574">
        <w:rPr>
          <w:b/>
          <w:lang w:val="en-GB"/>
        </w:rPr>
        <w:t xml:space="preserve"> </w:t>
      </w:r>
      <w:r w:rsidR="00866EA8">
        <w:rPr>
          <w:lang w:val="en-GB"/>
        </w:rPr>
        <w:t xml:space="preserve">and </w:t>
      </w:r>
      <w:r w:rsidR="00866EA8" w:rsidRPr="00FA7574">
        <w:rPr>
          <w:b/>
          <w:lang w:val="en-GB"/>
        </w:rPr>
        <w:t>no key stakeholders are left out of communication</w:t>
      </w:r>
      <w:r w:rsidR="00866EA8">
        <w:rPr>
          <w:lang w:val="en-GB"/>
        </w:rPr>
        <w:t xml:space="preserve">. </w:t>
      </w:r>
      <w:r>
        <w:rPr>
          <w:lang w:val="en-GB"/>
        </w:rPr>
        <w:t>There are regular meetings of the PMU (</w:t>
      </w:r>
      <w:r w:rsidR="0047327A">
        <w:rPr>
          <w:lang w:val="en-GB"/>
        </w:rPr>
        <w:t xml:space="preserve">at </w:t>
      </w:r>
      <w:r>
        <w:rPr>
          <w:lang w:val="en-GB"/>
        </w:rPr>
        <w:t>interval</w:t>
      </w:r>
      <w:r w:rsidR="00B06D48">
        <w:rPr>
          <w:lang w:val="en-GB"/>
        </w:rPr>
        <w:t>s</w:t>
      </w:r>
      <w:r>
        <w:rPr>
          <w:lang w:val="en-GB"/>
        </w:rPr>
        <w:t xml:space="preserve"> of every </w:t>
      </w:r>
      <w:r w:rsidR="00CF562B">
        <w:rPr>
          <w:lang w:val="en-GB"/>
        </w:rPr>
        <w:t>2-3 months</w:t>
      </w:r>
      <w:r w:rsidR="009A03CC">
        <w:rPr>
          <w:lang w:val="en-GB"/>
        </w:rPr>
        <w:t>)</w:t>
      </w:r>
      <w:r>
        <w:rPr>
          <w:lang w:val="en-GB"/>
        </w:rPr>
        <w:t xml:space="preserve"> and the PSC </w:t>
      </w:r>
      <w:r w:rsidR="00FC2467">
        <w:rPr>
          <w:lang w:val="en-GB"/>
        </w:rPr>
        <w:t>(</w:t>
      </w:r>
      <w:r>
        <w:rPr>
          <w:lang w:val="en-GB"/>
        </w:rPr>
        <w:t xml:space="preserve">every </w:t>
      </w:r>
      <w:r w:rsidR="00CF562B">
        <w:rPr>
          <w:lang w:val="en-GB"/>
        </w:rPr>
        <w:t>3-4 months</w:t>
      </w:r>
      <w:r w:rsidR="009A03CC">
        <w:rPr>
          <w:lang w:val="en-GB"/>
        </w:rPr>
        <w:t>)</w:t>
      </w:r>
      <w:r>
        <w:rPr>
          <w:lang w:val="en-GB"/>
        </w:rPr>
        <w:t>.</w:t>
      </w:r>
      <w:r w:rsidR="003D5686">
        <w:rPr>
          <w:lang w:val="en-GB"/>
        </w:rPr>
        <w:t xml:space="preserve"> The UNDP Country Office Programme Officer meets the National Project Director on a monthly basis to discuss the Project</w:t>
      </w:r>
      <w:proofErr w:type="gramStart"/>
      <w:r w:rsidR="003D5686">
        <w:rPr>
          <w:lang w:val="en-GB"/>
        </w:rPr>
        <w:t xml:space="preserve">. </w:t>
      </w:r>
      <w:r>
        <w:rPr>
          <w:lang w:val="en-GB"/>
        </w:rPr>
        <w:t>.</w:t>
      </w:r>
      <w:proofErr w:type="gramEnd"/>
    </w:p>
    <w:p w14:paraId="251BD58E" w14:textId="77777777" w:rsidR="00FC2467" w:rsidRDefault="00FC2467" w:rsidP="00135B11">
      <w:pPr>
        <w:rPr>
          <w:lang w:val="en-GB"/>
        </w:rPr>
      </w:pPr>
    </w:p>
    <w:p w14:paraId="3B7461E0" w14:textId="3E42FC87" w:rsidR="006A3B90" w:rsidRDefault="00FC2467" w:rsidP="00135B11">
      <w:pPr>
        <w:rPr>
          <w:lang w:val="en-GB"/>
        </w:rPr>
      </w:pPr>
      <w:r>
        <w:rPr>
          <w:lang w:val="en-GB"/>
        </w:rPr>
        <w:t>T</w:t>
      </w:r>
      <w:r w:rsidR="00866EA8">
        <w:rPr>
          <w:lang w:val="en-GB"/>
        </w:rPr>
        <w:t xml:space="preserve">he </w:t>
      </w:r>
      <w:r>
        <w:rPr>
          <w:lang w:val="en-GB"/>
        </w:rPr>
        <w:t>Project M</w:t>
      </w:r>
      <w:r w:rsidR="00866EA8">
        <w:rPr>
          <w:lang w:val="en-GB"/>
        </w:rPr>
        <w:t xml:space="preserve">anager and </w:t>
      </w:r>
      <w:r>
        <w:rPr>
          <w:lang w:val="en-GB"/>
        </w:rPr>
        <w:t>P</w:t>
      </w:r>
      <w:r w:rsidR="00866EA8">
        <w:rPr>
          <w:lang w:val="en-GB"/>
        </w:rPr>
        <w:t xml:space="preserve">roject </w:t>
      </w:r>
      <w:r>
        <w:rPr>
          <w:lang w:val="en-GB"/>
        </w:rPr>
        <w:t>A</w:t>
      </w:r>
      <w:r w:rsidR="00866EA8">
        <w:rPr>
          <w:lang w:val="en-GB"/>
        </w:rPr>
        <w:t>ssistant have their office in the facilities of ANME</w:t>
      </w:r>
      <w:r>
        <w:rPr>
          <w:lang w:val="en-GB"/>
        </w:rPr>
        <w:t>,</w:t>
      </w:r>
      <w:r w:rsidR="00866EA8">
        <w:rPr>
          <w:lang w:val="en-GB"/>
        </w:rPr>
        <w:t xml:space="preserve"> allowing </w:t>
      </w:r>
      <w:r w:rsidR="00674648">
        <w:rPr>
          <w:lang w:val="en-GB"/>
        </w:rPr>
        <w:t>easy</w:t>
      </w:r>
      <w:r w:rsidR="00866EA8">
        <w:rPr>
          <w:lang w:val="en-GB"/>
        </w:rPr>
        <w:t xml:space="preserve"> communication between the </w:t>
      </w:r>
      <w:r>
        <w:rPr>
          <w:lang w:val="en-GB"/>
        </w:rPr>
        <w:t xml:space="preserve">Project Manager </w:t>
      </w:r>
      <w:r w:rsidR="00866EA8">
        <w:rPr>
          <w:lang w:val="en-GB"/>
        </w:rPr>
        <w:t xml:space="preserve">(hired by UNDP) and the </w:t>
      </w:r>
      <w:r>
        <w:rPr>
          <w:lang w:val="en-GB"/>
        </w:rPr>
        <w:t>N</w:t>
      </w:r>
      <w:r w:rsidR="00866EA8">
        <w:rPr>
          <w:lang w:val="en-GB"/>
        </w:rPr>
        <w:t xml:space="preserve">ational </w:t>
      </w:r>
      <w:r>
        <w:rPr>
          <w:lang w:val="en-GB"/>
        </w:rPr>
        <w:t>P</w:t>
      </w:r>
      <w:r w:rsidR="00866EA8">
        <w:rPr>
          <w:lang w:val="en-GB"/>
        </w:rPr>
        <w:t xml:space="preserve">roject </w:t>
      </w:r>
      <w:r>
        <w:rPr>
          <w:lang w:val="en-GB"/>
        </w:rPr>
        <w:t>C</w:t>
      </w:r>
      <w:r w:rsidR="00866EA8">
        <w:rPr>
          <w:lang w:val="en-GB"/>
        </w:rPr>
        <w:t xml:space="preserve">oordinator and </w:t>
      </w:r>
      <w:r>
        <w:rPr>
          <w:lang w:val="en-GB"/>
        </w:rPr>
        <w:t>D</w:t>
      </w:r>
      <w:r w:rsidR="00866EA8">
        <w:rPr>
          <w:lang w:val="en-GB"/>
        </w:rPr>
        <w:t xml:space="preserve">irector (both staff of ANME). This kind of communication also provides for the possibility to receive immediate </w:t>
      </w:r>
      <w:r w:rsidR="00866EA8" w:rsidRPr="00866EA8">
        <w:rPr>
          <w:u w:val="single"/>
          <w:lang w:val="en-GB"/>
        </w:rPr>
        <w:t>feedback from stakeholders</w:t>
      </w:r>
      <w:r w:rsidR="00866EA8">
        <w:rPr>
          <w:lang w:val="en-GB"/>
        </w:rPr>
        <w:t xml:space="preserve"> and partners. This regular communication contributes to the awareness of stakeholders</w:t>
      </w:r>
      <w:r w:rsidR="001D71C4">
        <w:rPr>
          <w:lang w:val="en-GB"/>
        </w:rPr>
        <w:t xml:space="preserve"> of </w:t>
      </w:r>
      <w:r>
        <w:rPr>
          <w:lang w:val="en-GB"/>
        </w:rPr>
        <w:t>P</w:t>
      </w:r>
      <w:r w:rsidR="001D71C4">
        <w:rPr>
          <w:lang w:val="en-GB"/>
        </w:rPr>
        <w:t xml:space="preserve">roject activities and outcomes and long-term sustainability of the </w:t>
      </w:r>
      <w:r>
        <w:rPr>
          <w:lang w:val="en-GB"/>
        </w:rPr>
        <w:t>P</w:t>
      </w:r>
      <w:r w:rsidR="001D71C4">
        <w:rPr>
          <w:lang w:val="en-GB"/>
        </w:rPr>
        <w:t>roject</w:t>
      </w:r>
      <w:r>
        <w:rPr>
          <w:lang w:val="en-GB"/>
        </w:rPr>
        <w:t>.</w:t>
      </w:r>
    </w:p>
    <w:p w14:paraId="2591B299" w14:textId="559BA3D6" w:rsidR="003729EE" w:rsidRDefault="003729EE" w:rsidP="00135B11">
      <w:pPr>
        <w:rPr>
          <w:lang w:val="en-GB"/>
        </w:rPr>
      </w:pPr>
    </w:p>
    <w:p w14:paraId="4EE91F6F" w14:textId="73707A89" w:rsidR="003729EE" w:rsidRDefault="001D71C4" w:rsidP="00135B11">
      <w:pPr>
        <w:rPr>
          <w:lang w:val="en-GB"/>
        </w:rPr>
      </w:pPr>
      <w:r w:rsidRPr="001D71C4">
        <w:rPr>
          <w:b/>
          <w:lang w:val="en-GB"/>
        </w:rPr>
        <w:t>External project communication</w:t>
      </w:r>
      <w:r>
        <w:rPr>
          <w:lang w:val="en-GB"/>
        </w:rPr>
        <w:t xml:space="preserve"> is currently very limited. The </w:t>
      </w:r>
      <w:r w:rsidR="00FC2467">
        <w:rPr>
          <w:lang w:val="en-GB"/>
        </w:rPr>
        <w:t xml:space="preserve">2017 </w:t>
      </w:r>
      <w:r>
        <w:rPr>
          <w:lang w:val="en-GB"/>
        </w:rPr>
        <w:t xml:space="preserve">PIR refers to a couple of press clippings and to the </w:t>
      </w:r>
      <w:r w:rsidR="00FC2467">
        <w:rPr>
          <w:lang w:val="en-GB"/>
        </w:rPr>
        <w:t>F</w:t>
      </w:r>
      <w:r>
        <w:rPr>
          <w:lang w:val="en-GB"/>
        </w:rPr>
        <w:t xml:space="preserve">acebook site of UNDP Tunisia but a clear communication plan describing target groups, messages, communication channels as well as specific activities </w:t>
      </w:r>
      <w:r w:rsidR="00B71438">
        <w:rPr>
          <w:lang w:val="en-GB"/>
        </w:rPr>
        <w:t>is</w:t>
      </w:r>
      <w:r>
        <w:rPr>
          <w:lang w:val="en-GB"/>
        </w:rPr>
        <w:t xml:space="preserve"> missing. </w:t>
      </w:r>
    </w:p>
    <w:p w14:paraId="183C8424" w14:textId="77777777" w:rsidR="007761F5" w:rsidRDefault="007761F5" w:rsidP="00135B11">
      <w:pPr>
        <w:rPr>
          <w:lang w:val="en-GB"/>
        </w:rPr>
      </w:pPr>
    </w:p>
    <w:p w14:paraId="1923814E" w14:textId="2AF92374" w:rsidR="00674648" w:rsidRDefault="00674648" w:rsidP="00135B11">
      <w:pPr>
        <w:rPr>
          <w:lang w:val="en-GB"/>
        </w:rPr>
      </w:pPr>
      <w:r w:rsidRPr="00674648">
        <w:rPr>
          <w:b/>
          <w:lang w:val="en-GB"/>
        </w:rPr>
        <w:t>Overall project management</w:t>
      </w:r>
      <w:r>
        <w:rPr>
          <w:lang w:val="en-GB"/>
        </w:rPr>
        <w:t xml:space="preserve"> is effective to a limited extent only because</w:t>
      </w:r>
      <w:r w:rsidR="00FC2467">
        <w:rPr>
          <w:lang w:val="en-GB"/>
        </w:rPr>
        <w:t>:</w:t>
      </w:r>
      <w:r>
        <w:rPr>
          <w:lang w:val="en-GB"/>
        </w:rPr>
        <w:t xml:space="preserve"> (</w:t>
      </w:r>
      <w:proofErr w:type="spellStart"/>
      <w:r>
        <w:rPr>
          <w:lang w:val="en-GB"/>
        </w:rPr>
        <w:t>i</w:t>
      </w:r>
      <w:proofErr w:type="spellEnd"/>
      <w:r>
        <w:rPr>
          <w:lang w:val="en-GB"/>
        </w:rPr>
        <w:t xml:space="preserve">) it </w:t>
      </w:r>
      <w:r w:rsidR="00FC2467">
        <w:rPr>
          <w:lang w:val="en-GB"/>
        </w:rPr>
        <w:t xml:space="preserve">has failed to articulate a strategic – as opposed to reactive, ad hoc – </w:t>
      </w:r>
      <w:r>
        <w:rPr>
          <w:lang w:val="en-GB"/>
        </w:rPr>
        <w:t xml:space="preserve">adaptive management </w:t>
      </w:r>
      <w:r w:rsidR="00FC2467">
        <w:rPr>
          <w:lang w:val="en-GB"/>
        </w:rPr>
        <w:t xml:space="preserve">plan in </w:t>
      </w:r>
      <w:r>
        <w:rPr>
          <w:lang w:val="en-GB"/>
        </w:rPr>
        <w:t xml:space="preserve">response to the </w:t>
      </w:r>
      <w:r w:rsidR="00FC2467">
        <w:rPr>
          <w:lang w:val="en-GB"/>
        </w:rPr>
        <w:t xml:space="preserve">changing </w:t>
      </w:r>
      <w:r>
        <w:rPr>
          <w:lang w:val="en-GB"/>
        </w:rPr>
        <w:t>Project environment</w:t>
      </w:r>
      <w:r w:rsidR="00FC2467">
        <w:rPr>
          <w:lang w:val="en-GB"/>
        </w:rPr>
        <w:t>;</w:t>
      </w:r>
      <w:r>
        <w:rPr>
          <w:lang w:val="en-GB"/>
        </w:rPr>
        <w:t xml:space="preserve"> (ii) </w:t>
      </w:r>
      <w:r w:rsidR="00FC2467">
        <w:rPr>
          <w:lang w:val="en-GB"/>
        </w:rPr>
        <w:t xml:space="preserve">its </w:t>
      </w:r>
      <w:r>
        <w:rPr>
          <w:lang w:val="en-GB"/>
        </w:rPr>
        <w:t xml:space="preserve">connection </w:t>
      </w:r>
      <w:r w:rsidR="00FC2467">
        <w:rPr>
          <w:lang w:val="en-GB"/>
        </w:rPr>
        <w:t xml:space="preserve">with </w:t>
      </w:r>
      <w:r>
        <w:rPr>
          <w:lang w:val="en-GB"/>
        </w:rPr>
        <w:t>stakeholders appears to be passive (no active interaction)</w:t>
      </w:r>
      <w:r w:rsidR="00FC2467">
        <w:rPr>
          <w:lang w:val="en-GB"/>
        </w:rPr>
        <w:t>;</w:t>
      </w:r>
      <w:r>
        <w:rPr>
          <w:lang w:val="en-GB"/>
        </w:rPr>
        <w:t xml:space="preserve"> and (iii) external communication is limited. </w:t>
      </w:r>
      <w:r w:rsidR="00CD582A">
        <w:rPr>
          <w:lang w:val="en-GB"/>
        </w:rPr>
        <w:t>R</w:t>
      </w:r>
      <w:r>
        <w:rPr>
          <w:lang w:val="en-GB"/>
        </w:rPr>
        <w:t>esponsibilities and decision</w:t>
      </w:r>
      <w:r w:rsidR="00FC2467">
        <w:rPr>
          <w:lang w:val="en-GB"/>
        </w:rPr>
        <w:t>-</w:t>
      </w:r>
      <w:r>
        <w:rPr>
          <w:lang w:val="en-GB"/>
        </w:rPr>
        <w:t xml:space="preserve">making procedures are transparent and </w:t>
      </w:r>
      <w:r w:rsidR="00FC2467">
        <w:rPr>
          <w:lang w:val="en-GB"/>
        </w:rPr>
        <w:t xml:space="preserve">are generally </w:t>
      </w:r>
      <w:r>
        <w:rPr>
          <w:lang w:val="en-GB"/>
        </w:rPr>
        <w:t xml:space="preserve">undertaken </w:t>
      </w:r>
      <w:r w:rsidR="00CD582A">
        <w:rPr>
          <w:lang w:val="en-GB"/>
        </w:rPr>
        <w:t>in a timely manner</w:t>
      </w:r>
      <w:r w:rsidR="00FC2467">
        <w:rPr>
          <w:lang w:val="en-GB"/>
        </w:rPr>
        <w:t>.</w:t>
      </w:r>
    </w:p>
    <w:p w14:paraId="32D1EA4A" w14:textId="77777777" w:rsidR="00BA75BC" w:rsidRDefault="00BA75BC" w:rsidP="00135B11">
      <w:pPr>
        <w:rPr>
          <w:lang w:val="en-GB"/>
        </w:rPr>
      </w:pPr>
    </w:p>
    <w:p w14:paraId="5D03B73B" w14:textId="0218F187" w:rsidR="00674648" w:rsidRDefault="00674648" w:rsidP="00135B11">
      <w:pPr>
        <w:rPr>
          <w:lang w:val="en-GB"/>
        </w:rPr>
      </w:pPr>
    </w:p>
    <w:p w14:paraId="11F67C0C" w14:textId="38018E16" w:rsidR="00021058" w:rsidRDefault="00021058" w:rsidP="00135B11">
      <w:pPr>
        <w:rPr>
          <w:lang w:val="en-GB"/>
        </w:rPr>
      </w:pPr>
    </w:p>
    <w:p w14:paraId="2EB4B58A" w14:textId="29F7FDBB" w:rsidR="00021058" w:rsidRDefault="00021058" w:rsidP="00135B11">
      <w:pPr>
        <w:rPr>
          <w:lang w:val="en-GB"/>
        </w:rPr>
      </w:pPr>
    </w:p>
    <w:p w14:paraId="29CDAF99" w14:textId="5B159356" w:rsidR="00021058" w:rsidRDefault="00021058" w:rsidP="00135B11">
      <w:pPr>
        <w:rPr>
          <w:lang w:val="en-GB"/>
        </w:rPr>
      </w:pPr>
    </w:p>
    <w:p w14:paraId="65C2365D" w14:textId="77777777" w:rsidR="00021058" w:rsidRDefault="00021058" w:rsidP="00135B11">
      <w:pPr>
        <w:rPr>
          <w:lang w:val="en-GB"/>
        </w:rPr>
      </w:pPr>
    </w:p>
    <w:p w14:paraId="3C58B8DE" w14:textId="77777777" w:rsidR="00135B11" w:rsidRDefault="00135B11" w:rsidP="00135B11">
      <w:pPr>
        <w:pStyle w:val="Heading2"/>
        <w:rPr>
          <w:lang w:val="en-GB"/>
        </w:rPr>
      </w:pPr>
      <w:bookmarkStart w:id="52" w:name="_Toc514757438"/>
      <w:r>
        <w:rPr>
          <w:lang w:val="en-GB"/>
        </w:rPr>
        <w:lastRenderedPageBreak/>
        <w:t>Sustainability</w:t>
      </w:r>
      <w:bookmarkEnd w:id="52"/>
    </w:p>
    <w:p w14:paraId="357F459A" w14:textId="77777777" w:rsidR="00135B11" w:rsidRDefault="00135B11" w:rsidP="000644F9">
      <w:pPr>
        <w:pStyle w:val="Heading3"/>
        <w:rPr>
          <w:lang w:val="en-GB"/>
        </w:rPr>
      </w:pPr>
      <w:bookmarkStart w:id="53" w:name="_Toc514757439"/>
      <w:r>
        <w:rPr>
          <w:lang w:val="en-GB"/>
        </w:rPr>
        <w:t xml:space="preserve">Financial </w:t>
      </w:r>
      <w:r w:rsidR="000644F9">
        <w:rPr>
          <w:lang w:val="en-GB"/>
        </w:rPr>
        <w:t>risks to sustainability</w:t>
      </w:r>
      <w:bookmarkEnd w:id="53"/>
    </w:p>
    <w:p w14:paraId="5E5C576D" w14:textId="377EC2DC" w:rsidR="00B42891" w:rsidRDefault="00B42891" w:rsidP="00135B11">
      <w:pPr>
        <w:rPr>
          <w:lang w:val="en-GB"/>
        </w:rPr>
      </w:pPr>
    </w:p>
    <w:p w14:paraId="6F6E1FF0" w14:textId="6593535A" w:rsidR="00935B3A" w:rsidRDefault="00E77D36" w:rsidP="00E77D36">
      <w:r w:rsidRPr="00224151">
        <w:rPr>
          <w:lang w:val="en-GB"/>
        </w:rPr>
        <w:t>T</w:t>
      </w:r>
      <w:r w:rsidRPr="00224151">
        <w:t xml:space="preserve">he likelihood of financial and economic resources not being available once the </w:t>
      </w:r>
      <w:r w:rsidR="00935B3A">
        <w:t>GEF</w:t>
      </w:r>
      <w:r w:rsidRPr="00224151">
        <w:t xml:space="preserve"> </w:t>
      </w:r>
      <w:r w:rsidR="00935B3A">
        <w:t xml:space="preserve">assistance </w:t>
      </w:r>
      <w:r w:rsidRPr="00224151">
        <w:t xml:space="preserve">ends </w:t>
      </w:r>
      <w:proofErr w:type="gramStart"/>
      <w:r w:rsidRPr="00224151">
        <w:t xml:space="preserve">is considered </w:t>
      </w:r>
      <w:r w:rsidRPr="00FA7574">
        <w:t>to be</w:t>
      </w:r>
      <w:proofErr w:type="gramEnd"/>
      <w:r w:rsidRPr="00224151">
        <w:t xml:space="preserve"> </w:t>
      </w:r>
      <w:r w:rsidR="00935B3A">
        <w:rPr>
          <w:b/>
        </w:rPr>
        <w:t>low</w:t>
      </w:r>
      <w:r w:rsidRPr="00224151">
        <w:rPr>
          <w:b/>
        </w:rPr>
        <w:t xml:space="preserve"> </w:t>
      </w:r>
      <w:r w:rsidRPr="00224151">
        <w:t xml:space="preserve">because </w:t>
      </w:r>
      <w:r w:rsidR="00935B3A">
        <w:t xml:space="preserve">there is no funding of any </w:t>
      </w:r>
      <w:r w:rsidR="00807E2F">
        <w:t xml:space="preserve">Project </w:t>
      </w:r>
      <w:r w:rsidR="00935B3A">
        <w:t xml:space="preserve">activities </w:t>
      </w:r>
      <w:r w:rsidR="00807E2F">
        <w:t xml:space="preserve">that </w:t>
      </w:r>
      <w:r w:rsidR="00935B3A">
        <w:t>need</w:t>
      </w:r>
      <w:r w:rsidR="00807E2F">
        <w:t>s</w:t>
      </w:r>
      <w:r w:rsidR="00935B3A">
        <w:t xml:space="preserve"> to be continued after the end of the Project.</w:t>
      </w:r>
    </w:p>
    <w:p w14:paraId="0640A94E" w14:textId="77777777" w:rsidR="00935B3A" w:rsidRDefault="00935B3A" w:rsidP="00E77D36"/>
    <w:p w14:paraId="4E5B2C5A" w14:textId="0D56DFD1" w:rsidR="00E77D36" w:rsidRDefault="00807E2F" w:rsidP="00E77D36">
      <w:r>
        <w:t xml:space="preserve">On </w:t>
      </w:r>
      <w:r w:rsidR="00935B3A">
        <w:t>the contrary</w:t>
      </w:r>
      <w:r>
        <w:t>,</w:t>
      </w:r>
      <w:r w:rsidR="00935B3A">
        <w:t xml:space="preserve"> the main goal of the Project is to create the enabling environment (including policies and funds) which </w:t>
      </w:r>
      <w:r>
        <w:t xml:space="preserve">will </w:t>
      </w:r>
      <w:r w:rsidR="00935B3A">
        <w:t xml:space="preserve">support the long-term success of the Tunisian Solar Plan and </w:t>
      </w:r>
      <w:proofErr w:type="spellStart"/>
      <w:r>
        <w:t>incentivise</w:t>
      </w:r>
      <w:proofErr w:type="spellEnd"/>
      <w:r>
        <w:t xml:space="preserve"> </w:t>
      </w:r>
      <w:r w:rsidR="00935B3A">
        <w:t>investments in small</w:t>
      </w:r>
      <w:r>
        <w:t>-</w:t>
      </w:r>
      <w:r w:rsidR="00935B3A">
        <w:t xml:space="preserve"> and large</w:t>
      </w:r>
      <w:r>
        <w:t>-</w:t>
      </w:r>
      <w:r w:rsidR="00935B3A">
        <w:t>scale renewable energy projects.</w:t>
      </w:r>
      <w:r>
        <w:t xml:space="preserve"> The enabling environment is improving over time, partly driven by Project actions and partly driven by separate Government </w:t>
      </w:r>
      <w:proofErr w:type="gramStart"/>
      <w:r>
        <w:t>actions, and</w:t>
      </w:r>
      <w:proofErr w:type="gramEnd"/>
      <w:r>
        <w:t xml:space="preserve"> seems set to continue improving after the end of the Project.</w:t>
      </w:r>
      <w:r w:rsidR="0046331A">
        <w:t xml:space="preserve"> Private-sector investment in renewable energy is in the process of being unlocked by a Government-issued tender process.</w:t>
      </w:r>
    </w:p>
    <w:p w14:paraId="6B6CCD87" w14:textId="4923022E" w:rsidR="0046331A" w:rsidRDefault="0046331A" w:rsidP="00E77D36">
      <w:pPr>
        <w:rPr>
          <w:lang w:val="en-GB"/>
        </w:rPr>
      </w:pPr>
    </w:p>
    <w:p w14:paraId="48DB18CE" w14:textId="02E8AB00" w:rsidR="00E77D36" w:rsidRDefault="0046331A" w:rsidP="00135B11">
      <w:pPr>
        <w:rPr>
          <w:lang w:val="en-GB"/>
        </w:rPr>
      </w:pPr>
      <w:r>
        <w:rPr>
          <w:lang w:val="en-GB"/>
        </w:rPr>
        <w:t xml:space="preserve">Although </w:t>
      </w:r>
      <w:r w:rsidRPr="00FA7574">
        <w:rPr>
          <w:i/>
          <w:lang w:val="en-GB"/>
        </w:rPr>
        <w:t>post</w:t>
      </w:r>
      <w:r>
        <w:rPr>
          <w:lang w:val="en-GB"/>
        </w:rPr>
        <w:t>-</w:t>
      </w:r>
      <w:r w:rsidR="005C1C95">
        <w:rPr>
          <w:lang w:val="en-GB"/>
        </w:rPr>
        <w:t>P</w:t>
      </w:r>
      <w:r>
        <w:rPr>
          <w:lang w:val="en-GB"/>
        </w:rPr>
        <w:t>roject financial sustainability seems likely, the</w:t>
      </w:r>
      <w:r w:rsidR="005C1C95">
        <w:rPr>
          <w:lang w:val="en-GB"/>
        </w:rPr>
        <w:t>re is a question mark surrounding Project financing during the Project implementation period. Only 14% of committed co-finance has been realised to date and no additional leveraged finance has been reported.</w:t>
      </w:r>
    </w:p>
    <w:p w14:paraId="32F4C238" w14:textId="77777777" w:rsidR="00BA75BC" w:rsidRDefault="00BA75BC" w:rsidP="00135B11">
      <w:pPr>
        <w:rPr>
          <w:lang w:val="en-GB"/>
        </w:rPr>
      </w:pPr>
    </w:p>
    <w:p w14:paraId="1792DA19" w14:textId="77777777" w:rsidR="000644F9" w:rsidRDefault="000644F9" w:rsidP="000644F9">
      <w:pPr>
        <w:pStyle w:val="Heading3"/>
        <w:rPr>
          <w:lang w:val="en-GB"/>
        </w:rPr>
      </w:pPr>
      <w:bookmarkStart w:id="54" w:name="_Toc514757440"/>
      <w:r>
        <w:rPr>
          <w:lang w:val="en-GB"/>
        </w:rPr>
        <w:t>Socio-economic risks to sustainability</w:t>
      </w:r>
      <w:bookmarkEnd w:id="54"/>
    </w:p>
    <w:p w14:paraId="77C5C154" w14:textId="77777777" w:rsidR="000644F9" w:rsidRDefault="000644F9" w:rsidP="00135B11">
      <w:pPr>
        <w:rPr>
          <w:lang w:val="en-GB"/>
        </w:rPr>
      </w:pPr>
    </w:p>
    <w:p w14:paraId="2C670771" w14:textId="5912A863" w:rsidR="00935B3A" w:rsidRDefault="00935B3A" w:rsidP="00935B3A">
      <w:pPr>
        <w:rPr>
          <w:lang w:val="en-GB"/>
        </w:rPr>
      </w:pPr>
      <w:r>
        <w:rPr>
          <w:lang w:val="en-GB"/>
        </w:rPr>
        <w:t>The level of socio</w:t>
      </w:r>
      <w:r w:rsidR="001A55CF">
        <w:rPr>
          <w:lang w:val="en-GB"/>
        </w:rPr>
        <w:t>-</w:t>
      </w:r>
      <w:r>
        <w:rPr>
          <w:lang w:val="en-GB"/>
        </w:rPr>
        <w:t xml:space="preserve">political risks that may </w:t>
      </w:r>
      <w:r w:rsidR="001A55CF">
        <w:rPr>
          <w:lang w:val="en-GB"/>
        </w:rPr>
        <w:t xml:space="preserve">jeopardise </w:t>
      </w:r>
      <w:r>
        <w:rPr>
          <w:lang w:val="en-GB"/>
        </w:rPr>
        <w:t xml:space="preserve">the sustainability of project outcomes </w:t>
      </w:r>
      <w:proofErr w:type="gramStart"/>
      <w:r>
        <w:rPr>
          <w:lang w:val="en-GB"/>
        </w:rPr>
        <w:t xml:space="preserve">is </w:t>
      </w:r>
      <w:r w:rsidR="001A55CF">
        <w:rPr>
          <w:lang w:val="en-GB"/>
        </w:rPr>
        <w:t xml:space="preserve">considered </w:t>
      </w:r>
      <w:r w:rsidRPr="00FA7574">
        <w:rPr>
          <w:lang w:val="en-GB"/>
        </w:rPr>
        <w:t>to be</w:t>
      </w:r>
      <w:proofErr w:type="gramEnd"/>
      <w:r w:rsidRPr="00224151">
        <w:rPr>
          <w:b/>
          <w:lang w:val="en-GB"/>
        </w:rPr>
        <w:t xml:space="preserve"> low.</w:t>
      </w:r>
    </w:p>
    <w:p w14:paraId="588B17E9" w14:textId="526B9EEB" w:rsidR="00935B3A" w:rsidRDefault="00935B3A" w:rsidP="00135B11">
      <w:pPr>
        <w:rPr>
          <w:lang w:val="en-GB"/>
        </w:rPr>
      </w:pPr>
    </w:p>
    <w:p w14:paraId="05BC83E0" w14:textId="6984F8F3" w:rsidR="00935B3A" w:rsidRDefault="004C7EAA" w:rsidP="00135B11">
      <w:pPr>
        <w:rPr>
          <w:lang w:val="en-GB"/>
        </w:rPr>
      </w:pPr>
      <w:r>
        <w:rPr>
          <w:lang w:val="en-GB"/>
        </w:rPr>
        <w:t xml:space="preserve">Tunisian stakeholders and </w:t>
      </w:r>
      <w:r w:rsidR="001A55CF">
        <w:rPr>
          <w:lang w:val="en-GB"/>
        </w:rPr>
        <w:t>the G</w:t>
      </w:r>
      <w:r>
        <w:rPr>
          <w:lang w:val="en-GB"/>
        </w:rPr>
        <w:t xml:space="preserve">overnment are demonstrating strong national ownership </w:t>
      </w:r>
      <w:proofErr w:type="gramStart"/>
      <w:r>
        <w:rPr>
          <w:lang w:val="en-GB"/>
        </w:rPr>
        <w:t>in regard to</w:t>
      </w:r>
      <w:proofErr w:type="gramEnd"/>
      <w:r>
        <w:rPr>
          <w:lang w:val="en-GB"/>
        </w:rPr>
        <w:t xml:space="preserve"> the implementation of the Tunisian Solar Plan. Other donors</w:t>
      </w:r>
      <w:r w:rsidR="001A55CF">
        <w:rPr>
          <w:lang w:val="en-GB"/>
        </w:rPr>
        <w:t>,</w:t>
      </w:r>
      <w:r>
        <w:rPr>
          <w:lang w:val="en-GB"/>
        </w:rPr>
        <w:t xml:space="preserve"> such as GIZ </w:t>
      </w:r>
      <w:r w:rsidR="001A55CF">
        <w:rPr>
          <w:lang w:val="en-GB"/>
        </w:rPr>
        <w:t xml:space="preserve">and </w:t>
      </w:r>
      <w:r>
        <w:rPr>
          <w:lang w:val="en-GB"/>
        </w:rPr>
        <w:t>EBRD</w:t>
      </w:r>
      <w:r w:rsidR="001A55CF">
        <w:rPr>
          <w:lang w:val="en-GB"/>
        </w:rPr>
        <w:t>,</w:t>
      </w:r>
      <w:r>
        <w:rPr>
          <w:lang w:val="en-GB"/>
        </w:rPr>
        <w:t xml:space="preserve"> </w:t>
      </w:r>
      <w:r w:rsidR="001A55CF">
        <w:rPr>
          <w:lang w:val="en-GB"/>
        </w:rPr>
        <w:t xml:space="preserve">recognise </w:t>
      </w:r>
      <w:r>
        <w:rPr>
          <w:lang w:val="en-GB"/>
        </w:rPr>
        <w:t xml:space="preserve">such ownership and </w:t>
      </w:r>
      <w:r w:rsidR="001A55CF">
        <w:rPr>
          <w:lang w:val="en-GB"/>
        </w:rPr>
        <w:t xml:space="preserve">are </w:t>
      </w:r>
      <w:r>
        <w:rPr>
          <w:lang w:val="en-GB"/>
        </w:rPr>
        <w:t>simultaneously support</w:t>
      </w:r>
      <w:r w:rsidR="001A55CF">
        <w:rPr>
          <w:lang w:val="en-GB"/>
        </w:rPr>
        <w:t>ing</w:t>
      </w:r>
      <w:r>
        <w:rPr>
          <w:lang w:val="en-GB"/>
        </w:rPr>
        <w:t xml:space="preserve"> activities </w:t>
      </w:r>
      <w:proofErr w:type="gramStart"/>
      <w:r>
        <w:rPr>
          <w:lang w:val="en-GB"/>
        </w:rPr>
        <w:t>similar to</w:t>
      </w:r>
      <w:proofErr w:type="gramEnd"/>
      <w:r>
        <w:rPr>
          <w:lang w:val="en-GB"/>
        </w:rPr>
        <w:t xml:space="preserve"> the Project. In interviews</w:t>
      </w:r>
      <w:r w:rsidR="001A55CF">
        <w:rPr>
          <w:lang w:val="en-GB"/>
        </w:rPr>
        <w:t xml:space="preserve"> with the MTR reviewer,</w:t>
      </w:r>
      <w:r>
        <w:rPr>
          <w:lang w:val="en-GB"/>
        </w:rPr>
        <w:t xml:space="preserve"> key stakeholders have clearly signalled their interest that the Project benefits continue to flow after its termination.</w:t>
      </w:r>
      <w:r w:rsidR="001A55CF">
        <w:rPr>
          <w:lang w:val="en-GB"/>
        </w:rPr>
        <w:t xml:space="preserve"> And there are strong macroeconomic pressures on the Government, not least the growing trade deficit in energy and the increasing fiscal burden of fuel subsidies, that represent strong incentives to continue promoting renewable energy.</w:t>
      </w:r>
    </w:p>
    <w:p w14:paraId="2D4F5F7D" w14:textId="77777777" w:rsidR="00BA75BC" w:rsidRDefault="00BA75BC" w:rsidP="00135B11">
      <w:pPr>
        <w:rPr>
          <w:lang w:val="en-GB"/>
        </w:rPr>
      </w:pPr>
    </w:p>
    <w:p w14:paraId="5DF43812" w14:textId="77777777" w:rsidR="000644F9" w:rsidRDefault="000644F9" w:rsidP="000644F9">
      <w:pPr>
        <w:pStyle w:val="Heading3"/>
        <w:rPr>
          <w:lang w:val="en-GB"/>
        </w:rPr>
      </w:pPr>
      <w:bookmarkStart w:id="55" w:name="_Toc514757441"/>
      <w:r>
        <w:rPr>
          <w:lang w:val="en-GB"/>
        </w:rPr>
        <w:t>Institutional framework and governance risks to sustainability</w:t>
      </w:r>
      <w:bookmarkEnd w:id="55"/>
    </w:p>
    <w:p w14:paraId="7D17F1C9" w14:textId="77777777" w:rsidR="000644F9" w:rsidRDefault="000644F9" w:rsidP="00135B11">
      <w:pPr>
        <w:rPr>
          <w:lang w:val="en-GB"/>
        </w:rPr>
      </w:pPr>
    </w:p>
    <w:p w14:paraId="6CDF5F9A" w14:textId="77777777" w:rsidR="00D164FA" w:rsidRDefault="00D164FA" w:rsidP="00D164FA">
      <w:pPr>
        <w:rPr>
          <w:lang w:val="en-GB"/>
        </w:rPr>
      </w:pPr>
      <w:r>
        <w:rPr>
          <w:lang w:val="en-GB"/>
        </w:rPr>
        <w:t xml:space="preserve">The level of institutional framework and governance risk is </w:t>
      </w:r>
      <w:r w:rsidRPr="00F6121A">
        <w:rPr>
          <w:lang w:val="en-GB"/>
        </w:rPr>
        <w:t xml:space="preserve">expected to </w:t>
      </w:r>
      <w:r w:rsidRPr="00FA7574">
        <w:rPr>
          <w:lang w:val="en-GB"/>
        </w:rPr>
        <w:t>be</w:t>
      </w:r>
      <w:r w:rsidRPr="00F6121A">
        <w:rPr>
          <w:b/>
          <w:lang w:val="en-GB"/>
        </w:rPr>
        <w:t xml:space="preserve"> low.</w:t>
      </w:r>
    </w:p>
    <w:p w14:paraId="506383BE" w14:textId="77777777" w:rsidR="00D164FA" w:rsidRDefault="00D164FA" w:rsidP="00D164FA">
      <w:pPr>
        <w:rPr>
          <w:lang w:val="en-GB"/>
        </w:rPr>
      </w:pPr>
    </w:p>
    <w:p w14:paraId="14C1DFFA" w14:textId="3DB3345E" w:rsidR="00D164FA" w:rsidRDefault="00D164FA" w:rsidP="00D164FA">
      <w:pPr>
        <w:rPr>
          <w:lang w:val="en-GB"/>
        </w:rPr>
      </w:pPr>
      <w:r>
        <w:rPr>
          <w:lang w:val="en-GB"/>
        </w:rPr>
        <w:t xml:space="preserve">No legal frameworks or policies have been identified </w:t>
      </w:r>
      <w:r w:rsidR="00175547">
        <w:rPr>
          <w:lang w:val="en-GB"/>
        </w:rPr>
        <w:t xml:space="preserve">by </w:t>
      </w:r>
      <w:r>
        <w:rPr>
          <w:lang w:val="en-GB"/>
        </w:rPr>
        <w:t>the MTR which</w:t>
      </w:r>
      <w:r w:rsidR="00175547">
        <w:rPr>
          <w:lang w:val="en-GB"/>
        </w:rPr>
        <w:t>,</w:t>
      </w:r>
      <w:r>
        <w:rPr>
          <w:lang w:val="en-GB"/>
        </w:rPr>
        <w:t xml:space="preserve"> in the opinion of the reviewer</w:t>
      </w:r>
      <w:r w:rsidR="00175547">
        <w:rPr>
          <w:lang w:val="en-GB"/>
        </w:rPr>
        <w:t>,</w:t>
      </w:r>
      <w:r>
        <w:rPr>
          <w:lang w:val="en-GB"/>
        </w:rPr>
        <w:t xml:space="preserve"> could jeopardi</w:t>
      </w:r>
      <w:r w:rsidR="00175547">
        <w:rPr>
          <w:lang w:val="en-GB"/>
        </w:rPr>
        <w:t>s</w:t>
      </w:r>
      <w:r>
        <w:rPr>
          <w:lang w:val="en-GB"/>
        </w:rPr>
        <w:t xml:space="preserve">e the sustainability of </w:t>
      </w:r>
      <w:r w:rsidR="00175547">
        <w:rPr>
          <w:lang w:val="en-GB"/>
        </w:rPr>
        <w:t>P</w:t>
      </w:r>
      <w:r>
        <w:rPr>
          <w:lang w:val="en-GB"/>
        </w:rPr>
        <w:t>roject outcomes. On the contrary</w:t>
      </w:r>
      <w:r w:rsidR="00175547">
        <w:rPr>
          <w:lang w:val="en-GB"/>
        </w:rPr>
        <w:t>,</w:t>
      </w:r>
      <w:r>
        <w:rPr>
          <w:lang w:val="en-GB"/>
        </w:rPr>
        <w:t xml:space="preserve"> </w:t>
      </w:r>
      <w:r w:rsidR="003A5BF8">
        <w:rPr>
          <w:lang w:val="en-GB"/>
        </w:rPr>
        <w:t xml:space="preserve">there are </w:t>
      </w:r>
      <w:r>
        <w:rPr>
          <w:lang w:val="en-GB"/>
        </w:rPr>
        <w:t xml:space="preserve">various </w:t>
      </w:r>
      <w:r w:rsidR="003A5BF8">
        <w:rPr>
          <w:lang w:val="en-GB"/>
        </w:rPr>
        <w:t xml:space="preserve">simultaneous </w:t>
      </w:r>
      <w:r>
        <w:rPr>
          <w:lang w:val="en-GB"/>
        </w:rPr>
        <w:t xml:space="preserve">activities (e.g. </w:t>
      </w:r>
      <w:r w:rsidR="00175547">
        <w:rPr>
          <w:lang w:val="en-GB"/>
        </w:rPr>
        <w:t xml:space="preserve">the </w:t>
      </w:r>
      <w:r>
        <w:rPr>
          <w:lang w:val="en-GB"/>
        </w:rPr>
        <w:t xml:space="preserve">tender </w:t>
      </w:r>
      <w:r>
        <w:t>for the deployment of 210 MW of renewable energy power</w:t>
      </w:r>
      <w:r w:rsidR="003A5BF8">
        <w:t>, further development of a bankable Power Purchase Agreement</w:t>
      </w:r>
      <w:r w:rsidR="00175547">
        <w:t>,</w:t>
      </w:r>
      <w:r w:rsidR="003A5BF8">
        <w:t xml:space="preserve"> etc.</w:t>
      </w:r>
      <w:r>
        <w:t xml:space="preserve">) </w:t>
      </w:r>
      <w:r w:rsidR="00175547">
        <w:t xml:space="preserve">that </w:t>
      </w:r>
      <w:r w:rsidR="003A5BF8">
        <w:t>provide the necessary legal framework for additional investments in sustainable energy.</w:t>
      </w:r>
    </w:p>
    <w:p w14:paraId="1E4E0508" w14:textId="495BE2DD" w:rsidR="00D164FA" w:rsidRDefault="00D164FA" w:rsidP="00135B11">
      <w:pPr>
        <w:rPr>
          <w:lang w:val="en-GB"/>
        </w:rPr>
      </w:pPr>
    </w:p>
    <w:p w14:paraId="651B2335" w14:textId="3228CF9C" w:rsidR="00D164FA" w:rsidRDefault="003A5BF8" w:rsidP="00135B11">
      <w:pPr>
        <w:rPr>
          <w:lang w:val="en-GB"/>
        </w:rPr>
      </w:pPr>
      <w:r>
        <w:rPr>
          <w:lang w:val="en-GB"/>
        </w:rPr>
        <w:lastRenderedPageBreak/>
        <w:t>The required systems</w:t>
      </w:r>
      <w:r w:rsidR="00175547">
        <w:rPr>
          <w:lang w:val="en-GB"/>
        </w:rPr>
        <w:t xml:space="preserve"> </w:t>
      </w:r>
      <w:r>
        <w:rPr>
          <w:lang w:val="en-GB"/>
        </w:rPr>
        <w:t>/ mechanisms for accountability, transparency and technical knowledge transfer (e.g. independent grid operator, environmental safeguards</w:t>
      </w:r>
      <w:r w:rsidR="00175547">
        <w:rPr>
          <w:lang w:val="en-GB"/>
        </w:rPr>
        <w:t>,</w:t>
      </w:r>
      <w:r>
        <w:rPr>
          <w:lang w:val="en-GB"/>
        </w:rPr>
        <w:t xml:space="preserve"> etc.) are also being developed by th</w:t>
      </w:r>
      <w:r w:rsidR="00175547">
        <w:rPr>
          <w:lang w:val="en-GB"/>
        </w:rPr>
        <w:t>e</w:t>
      </w:r>
      <w:r>
        <w:rPr>
          <w:lang w:val="en-GB"/>
        </w:rPr>
        <w:t xml:space="preserve"> Project in coordination with projects conducted by GIZ </w:t>
      </w:r>
      <w:r w:rsidR="00175547">
        <w:rPr>
          <w:lang w:val="en-GB"/>
        </w:rPr>
        <w:t xml:space="preserve">and </w:t>
      </w:r>
      <w:r>
        <w:rPr>
          <w:lang w:val="en-GB"/>
        </w:rPr>
        <w:t>EBRD.</w:t>
      </w:r>
    </w:p>
    <w:p w14:paraId="0BD4E9C5" w14:textId="77777777" w:rsidR="00021058" w:rsidRDefault="00021058" w:rsidP="00135B11">
      <w:pPr>
        <w:rPr>
          <w:lang w:val="en-GB"/>
        </w:rPr>
      </w:pPr>
    </w:p>
    <w:p w14:paraId="08626DAA" w14:textId="77777777" w:rsidR="000644F9" w:rsidRDefault="000644F9" w:rsidP="000644F9">
      <w:pPr>
        <w:pStyle w:val="Heading3"/>
        <w:rPr>
          <w:lang w:val="en-GB"/>
        </w:rPr>
      </w:pPr>
      <w:bookmarkStart w:id="56" w:name="_Toc514757442"/>
      <w:r>
        <w:rPr>
          <w:lang w:val="en-GB"/>
        </w:rPr>
        <w:t>Environmental risks to sustainability</w:t>
      </w:r>
      <w:bookmarkEnd w:id="56"/>
    </w:p>
    <w:p w14:paraId="6B2DB430" w14:textId="77777777" w:rsidR="00D4737A" w:rsidRDefault="00D4737A" w:rsidP="00135B11">
      <w:pPr>
        <w:rPr>
          <w:lang w:val="en-GB"/>
        </w:rPr>
      </w:pPr>
    </w:p>
    <w:p w14:paraId="7D900281" w14:textId="19BB112C" w:rsidR="00D4737A" w:rsidRDefault="00D4737A" w:rsidP="00135B11">
      <w:pPr>
        <w:rPr>
          <w:lang w:val="en-GB"/>
        </w:rPr>
      </w:pPr>
      <w:r>
        <w:rPr>
          <w:lang w:val="en-GB"/>
        </w:rPr>
        <w:t xml:space="preserve">The risk that there are </w:t>
      </w:r>
      <w:r w:rsidR="00F6121A">
        <w:rPr>
          <w:lang w:val="en-GB"/>
        </w:rPr>
        <w:t>environmental factors that could undermine and reverse the Project</w:t>
      </w:r>
      <w:r w:rsidR="00EE4892">
        <w:rPr>
          <w:lang w:val="en-GB"/>
        </w:rPr>
        <w:t>’</w:t>
      </w:r>
      <w:r w:rsidR="00F6121A">
        <w:rPr>
          <w:lang w:val="en-GB"/>
        </w:rPr>
        <w:t xml:space="preserve">s outcomes and results </w:t>
      </w:r>
      <w:r w:rsidR="00F6121A" w:rsidRPr="00EE4892">
        <w:rPr>
          <w:lang w:val="en-GB"/>
        </w:rPr>
        <w:t xml:space="preserve">is </w:t>
      </w:r>
      <w:r w:rsidR="00F6121A" w:rsidRPr="00FA7574">
        <w:rPr>
          <w:lang w:val="en-GB"/>
        </w:rPr>
        <w:t>expected to be</w:t>
      </w:r>
      <w:r w:rsidR="00F6121A" w:rsidRPr="00F6121A">
        <w:rPr>
          <w:b/>
          <w:lang w:val="en-GB"/>
        </w:rPr>
        <w:t xml:space="preserve"> medium</w:t>
      </w:r>
      <w:r w:rsidR="00EE4892">
        <w:rPr>
          <w:b/>
          <w:lang w:val="en-GB"/>
        </w:rPr>
        <w:t>.</w:t>
      </w:r>
    </w:p>
    <w:p w14:paraId="7A11EE97" w14:textId="77777777" w:rsidR="00D4737A" w:rsidRDefault="00D4737A" w:rsidP="00135B11">
      <w:pPr>
        <w:rPr>
          <w:lang w:val="en-GB"/>
        </w:rPr>
      </w:pPr>
    </w:p>
    <w:p w14:paraId="3B416F79" w14:textId="388E74F0" w:rsidR="003405E4" w:rsidRDefault="009230BF" w:rsidP="00135B11">
      <w:pPr>
        <w:rPr>
          <w:lang w:val="en-GB"/>
        </w:rPr>
      </w:pPr>
      <w:r>
        <w:rPr>
          <w:lang w:val="en-GB"/>
        </w:rPr>
        <w:t>Large</w:t>
      </w:r>
      <w:r w:rsidR="00EE4892">
        <w:rPr>
          <w:lang w:val="en-GB"/>
        </w:rPr>
        <w:t>-</w:t>
      </w:r>
      <w:r>
        <w:rPr>
          <w:lang w:val="en-GB"/>
        </w:rPr>
        <w:t>scale renewable energy activities may impose substantial impacts on the local</w:t>
      </w:r>
      <w:r w:rsidR="00EE4892">
        <w:rPr>
          <w:lang w:val="en-GB"/>
        </w:rPr>
        <w:t xml:space="preserve"> </w:t>
      </w:r>
      <w:r>
        <w:rPr>
          <w:lang w:val="en-GB"/>
        </w:rPr>
        <w:t xml:space="preserve">/ regional environment. Therefore, the Project document defines the development of </w:t>
      </w:r>
    </w:p>
    <w:p w14:paraId="20ADDEBC" w14:textId="0F09A893" w:rsidR="003405E4" w:rsidRDefault="003405E4" w:rsidP="00135B11">
      <w:pPr>
        <w:rPr>
          <w:lang w:val="en-GB"/>
        </w:rPr>
      </w:pPr>
    </w:p>
    <w:p w14:paraId="1295EEAA" w14:textId="50B40212" w:rsidR="009230BF" w:rsidRDefault="009230BF" w:rsidP="009230BF">
      <w:pPr>
        <w:rPr>
          <w:i/>
          <w:u w:val="single"/>
          <w:lang w:val="en-CA"/>
        </w:rPr>
      </w:pPr>
      <w:r>
        <w:rPr>
          <w:i/>
          <w:u w:val="single"/>
          <w:lang w:val="en-CA"/>
        </w:rPr>
        <w:t>environmental safeguard guidelines for all utility-scale RE by the middle of Year 2 based on international standards</w:t>
      </w:r>
    </w:p>
    <w:p w14:paraId="7E0AFC09" w14:textId="77777777" w:rsidR="009230BF" w:rsidRPr="009230BF" w:rsidRDefault="009230BF" w:rsidP="009230BF">
      <w:pPr>
        <w:rPr>
          <w:lang w:val="en-CA"/>
        </w:rPr>
      </w:pPr>
    </w:p>
    <w:p w14:paraId="0FA42D7E" w14:textId="6525D9A4" w:rsidR="009230BF" w:rsidRDefault="009230BF" w:rsidP="009230BF">
      <w:r>
        <w:t xml:space="preserve">as one of the relevant outputs of the Project. However, the Project </w:t>
      </w:r>
      <w:r w:rsidR="00766853">
        <w:t>M</w:t>
      </w:r>
      <w:r>
        <w:t xml:space="preserve">anager has expressed the opinion that the preparation of environmental safeguard guidelines would fall under the authority of the Ministry of the Environment and should not be dealt with </w:t>
      </w:r>
      <w:r w:rsidR="00766853">
        <w:t xml:space="preserve">under </w:t>
      </w:r>
      <w:r>
        <w:t xml:space="preserve">the Project. </w:t>
      </w:r>
      <w:r w:rsidR="00F6121A">
        <w:t xml:space="preserve">It is not clear if the Ministry of Environment is already working on revisions of </w:t>
      </w:r>
      <w:r w:rsidR="00766853">
        <w:t xml:space="preserve">its </w:t>
      </w:r>
      <w:r w:rsidR="00F6121A">
        <w:t>environmental safeguard guidelines.</w:t>
      </w:r>
      <w:r w:rsidR="00766853">
        <w:t xml:space="preserve"> This is an issue that should be clarified by the Project as a matter of priority.</w:t>
      </w:r>
    </w:p>
    <w:p w14:paraId="728A8B31" w14:textId="7E562698" w:rsidR="009230BF" w:rsidRDefault="009230BF" w:rsidP="00135B11">
      <w:pPr>
        <w:rPr>
          <w:lang w:val="en-GB"/>
        </w:rPr>
      </w:pPr>
    </w:p>
    <w:p w14:paraId="4A138709" w14:textId="1F7A9679" w:rsidR="00BA75BC" w:rsidRDefault="00BA75BC" w:rsidP="00135B11">
      <w:pPr>
        <w:rPr>
          <w:lang w:val="en-GB"/>
        </w:rPr>
      </w:pPr>
    </w:p>
    <w:p w14:paraId="3CEB51EF" w14:textId="4354E471" w:rsidR="00BA75BC" w:rsidRDefault="00BA75BC" w:rsidP="00135B11">
      <w:pPr>
        <w:rPr>
          <w:lang w:val="en-GB"/>
        </w:rPr>
      </w:pPr>
    </w:p>
    <w:p w14:paraId="2ACCA941" w14:textId="64D53DD0" w:rsidR="00BA75BC" w:rsidRDefault="00BA75BC" w:rsidP="00135B11">
      <w:pPr>
        <w:rPr>
          <w:lang w:val="en-GB"/>
        </w:rPr>
      </w:pPr>
    </w:p>
    <w:p w14:paraId="63B12EED" w14:textId="17B626D7" w:rsidR="00BA75BC" w:rsidRDefault="00BA75BC" w:rsidP="00135B11">
      <w:pPr>
        <w:rPr>
          <w:lang w:val="en-GB"/>
        </w:rPr>
      </w:pPr>
    </w:p>
    <w:p w14:paraId="41FCB935" w14:textId="0648C9C9" w:rsidR="00BA75BC" w:rsidRDefault="00BA75BC" w:rsidP="00135B11">
      <w:pPr>
        <w:rPr>
          <w:lang w:val="en-GB"/>
        </w:rPr>
      </w:pPr>
    </w:p>
    <w:p w14:paraId="3171DE8A" w14:textId="705763F0" w:rsidR="00BA75BC" w:rsidRDefault="00BA75BC" w:rsidP="00135B11">
      <w:pPr>
        <w:rPr>
          <w:lang w:val="en-GB"/>
        </w:rPr>
      </w:pPr>
    </w:p>
    <w:p w14:paraId="63A1DFA1" w14:textId="797D527D" w:rsidR="00BA75BC" w:rsidRDefault="00BA75BC" w:rsidP="00135B11">
      <w:pPr>
        <w:rPr>
          <w:lang w:val="en-GB"/>
        </w:rPr>
      </w:pPr>
    </w:p>
    <w:p w14:paraId="57D27EA5" w14:textId="7A6867E7" w:rsidR="00BA75BC" w:rsidRDefault="00BA75BC" w:rsidP="00135B11">
      <w:pPr>
        <w:rPr>
          <w:lang w:val="en-GB"/>
        </w:rPr>
      </w:pPr>
    </w:p>
    <w:p w14:paraId="126714D0" w14:textId="2EA2C5DD" w:rsidR="00BA75BC" w:rsidRDefault="00BA75BC" w:rsidP="00135B11">
      <w:pPr>
        <w:rPr>
          <w:lang w:val="en-GB"/>
        </w:rPr>
      </w:pPr>
    </w:p>
    <w:p w14:paraId="358D8AEC" w14:textId="0F47CFD7" w:rsidR="00BA75BC" w:rsidRDefault="00BA75BC" w:rsidP="00135B11">
      <w:pPr>
        <w:rPr>
          <w:lang w:val="en-GB"/>
        </w:rPr>
      </w:pPr>
    </w:p>
    <w:p w14:paraId="4FD9F760" w14:textId="04059D52" w:rsidR="00BA75BC" w:rsidRDefault="00BA75BC" w:rsidP="00135B11">
      <w:pPr>
        <w:rPr>
          <w:lang w:val="en-GB"/>
        </w:rPr>
      </w:pPr>
    </w:p>
    <w:p w14:paraId="6670F494" w14:textId="1663CEE6" w:rsidR="00ED4340" w:rsidRDefault="00ED4340" w:rsidP="00135B11">
      <w:pPr>
        <w:rPr>
          <w:lang w:val="en-GB"/>
        </w:rPr>
      </w:pPr>
    </w:p>
    <w:p w14:paraId="0E050E12" w14:textId="7C8B041C" w:rsidR="00ED4340" w:rsidRDefault="00ED4340" w:rsidP="00135B11">
      <w:pPr>
        <w:rPr>
          <w:lang w:val="en-GB"/>
        </w:rPr>
      </w:pPr>
    </w:p>
    <w:p w14:paraId="7C29A04D" w14:textId="3F82CEB4" w:rsidR="00ED4340" w:rsidRDefault="00ED4340" w:rsidP="00135B11">
      <w:pPr>
        <w:rPr>
          <w:lang w:val="en-GB"/>
        </w:rPr>
      </w:pPr>
    </w:p>
    <w:p w14:paraId="1840A87C" w14:textId="724C7FB9" w:rsidR="00ED4340" w:rsidRDefault="00ED4340" w:rsidP="00135B11">
      <w:pPr>
        <w:rPr>
          <w:lang w:val="en-GB"/>
        </w:rPr>
      </w:pPr>
    </w:p>
    <w:p w14:paraId="7BCCCB2C" w14:textId="5BA3CCD9" w:rsidR="00ED4340" w:rsidRDefault="00ED4340" w:rsidP="00135B11">
      <w:pPr>
        <w:rPr>
          <w:lang w:val="en-GB"/>
        </w:rPr>
      </w:pPr>
    </w:p>
    <w:p w14:paraId="35F69A84" w14:textId="19492723" w:rsidR="00ED4340" w:rsidRDefault="00ED4340" w:rsidP="00135B11">
      <w:pPr>
        <w:rPr>
          <w:lang w:val="en-GB"/>
        </w:rPr>
      </w:pPr>
    </w:p>
    <w:p w14:paraId="266F34F2" w14:textId="560965D5" w:rsidR="00ED4340" w:rsidRDefault="00ED4340" w:rsidP="00135B11">
      <w:pPr>
        <w:rPr>
          <w:lang w:val="en-GB"/>
        </w:rPr>
      </w:pPr>
    </w:p>
    <w:p w14:paraId="41948AAC" w14:textId="2EF8D233" w:rsidR="00ED4340" w:rsidRDefault="00ED4340" w:rsidP="00135B11">
      <w:pPr>
        <w:rPr>
          <w:lang w:val="en-GB"/>
        </w:rPr>
      </w:pPr>
    </w:p>
    <w:p w14:paraId="1AA4C5E5" w14:textId="38923EBF" w:rsidR="00ED4340" w:rsidRDefault="00ED4340" w:rsidP="00135B11">
      <w:pPr>
        <w:rPr>
          <w:lang w:val="en-GB"/>
        </w:rPr>
      </w:pPr>
    </w:p>
    <w:p w14:paraId="5D7DF243" w14:textId="734454A7" w:rsidR="00ED4340" w:rsidRDefault="00ED4340" w:rsidP="00135B11">
      <w:pPr>
        <w:rPr>
          <w:lang w:val="en-GB"/>
        </w:rPr>
      </w:pPr>
    </w:p>
    <w:p w14:paraId="1F707837" w14:textId="70FDFB3F" w:rsidR="00ED4340" w:rsidRDefault="00ED4340" w:rsidP="00135B11">
      <w:pPr>
        <w:rPr>
          <w:lang w:val="en-GB"/>
        </w:rPr>
      </w:pPr>
    </w:p>
    <w:p w14:paraId="5A9C8D48" w14:textId="4370B128" w:rsidR="00ED4340" w:rsidRDefault="00ED4340" w:rsidP="00135B11">
      <w:pPr>
        <w:rPr>
          <w:lang w:val="en-GB"/>
        </w:rPr>
      </w:pPr>
    </w:p>
    <w:p w14:paraId="554918DB" w14:textId="4051DCBE" w:rsidR="00ED4340" w:rsidRDefault="00ED4340" w:rsidP="00135B11">
      <w:pPr>
        <w:rPr>
          <w:lang w:val="en-GB"/>
        </w:rPr>
      </w:pPr>
    </w:p>
    <w:p w14:paraId="1F8E4B61" w14:textId="68006FC7" w:rsidR="00ED4340" w:rsidRDefault="00ED4340" w:rsidP="00135B11">
      <w:pPr>
        <w:rPr>
          <w:lang w:val="en-GB"/>
        </w:rPr>
      </w:pPr>
    </w:p>
    <w:p w14:paraId="73CD0ABE" w14:textId="20BE3691" w:rsidR="00ED4340" w:rsidRDefault="00ED4340" w:rsidP="00135B11">
      <w:pPr>
        <w:rPr>
          <w:lang w:val="en-GB"/>
        </w:rPr>
      </w:pPr>
    </w:p>
    <w:p w14:paraId="7A3C0480" w14:textId="77777777" w:rsidR="000644F9" w:rsidRDefault="000644F9" w:rsidP="000644F9">
      <w:pPr>
        <w:pStyle w:val="Heading1"/>
        <w:rPr>
          <w:lang w:val="en-GB"/>
        </w:rPr>
      </w:pPr>
      <w:bookmarkStart w:id="57" w:name="_Toc514757443"/>
      <w:r>
        <w:rPr>
          <w:lang w:val="en-GB"/>
        </w:rPr>
        <w:lastRenderedPageBreak/>
        <w:t>Conclusions and recommendations</w:t>
      </w:r>
      <w:bookmarkEnd w:id="57"/>
    </w:p>
    <w:p w14:paraId="6B85AB64" w14:textId="77777777" w:rsidR="000644F9" w:rsidRDefault="000644F9" w:rsidP="00135B11">
      <w:pPr>
        <w:rPr>
          <w:lang w:val="en-GB"/>
        </w:rPr>
      </w:pPr>
    </w:p>
    <w:p w14:paraId="020D1624" w14:textId="77777777" w:rsidR="000644F9" w:rsidRDefault="000644F9" w:rsidP="000644F9">
      <w:pPr>
        <w:pStyle w:val="Heading2"/>
        <w:rPr>
          <w:lang w:val="en-GB"/>
        </w:rPr>
      </w:pPr>
      <w:bookmarkStart w:id="58" w:name="_Toc514757444"/>
      <w:r>
        <w:rPr>
          <w:lang w:val="en-GB"/>
        </w:rPr>
        <w:t>Conclusions</w:t>
      </w:r>
      <w:bookmarkEnd w:id="58"/>
    </w:p>
    <w:p w14:paraId="2FD8F78D" w14:textId="77777777" w:rsidR="00D74A71" w:rsidRPr="00D74A71" w:rsidRDefault="00D74A71" w:rsidP="00135B11"/>
    <w:p w14:paraId="5F689F94" w14:textId="24DF3C36" w:rsidR="00DD228C" w:rsidRDefault="00DD228C" w:rsidP="007954AF">
      <w:pPr>
        <w:pStyle w:val="ListParagraph"/>
        <w:numPr>
          <w:ilvl w:val="0"/>
          <w:numId w:val="17"/>
        </w:numPr>
        <w:rPr>
          <w:szCs w:val="24"/>
          <w:lang w:val="en-GB"/>
        </w:rPr>
      </w:pPr>
      <w:r w:rsidRPr="007954AF">
        <w:rPr>
          <w:szCs w:val="24"/>
          <w:lang w:val="en-GB"/>
        </w:rPr>
        <w:t>The problems to be addressed by the Project</w:t>
      </w:r>
      <w:r w:rsidR="00F32DE1">
        <w:rPr>
          <w:szCs w:val="24"/>
          <w:lang w:val="en-GB"/>
        </w:rPr>
        <w:t>’s</w:t>
      </w:r>
      <w:r w:rsidRPr="007954AF">
        <w:rPr>
          <w:szCs w:val="24"/>
          <w:lang w:val="en-GB"/>
        </w:rPr>
        <w:t xml:space="preserve"> </w:t>
      </w:r>
      <w:r w:rsidR="007954AF" w:rsidRPr="007954AF">
        <w:rPr>
          <w:szCs w:val="24"/>
          <w:lang w:val="en-GB"/>
        </w:rPr>
        <w:t xml:space="preserve">underlying assumptions </w:t>
      </w:r>
      <w:r w:rsidRPr="007954AF">
        <w:rPr>
          <w:szCs w:val="24"/>
          <w:lang w:val="en-GB"/>
        </w:rPr>
        <w:t>are clearly described in the Project document</w:t>
      </w:r>
      <w:r w:rsidR="007954AF" w:rsidRPr="007954AF">
        <w:rPr>
          <w:szCs w:val="24"/>
          <w:lang w:val="en-GB"/>
        </w:rPr>
        <w:t>.</w:t>
      </w:r>
    </w:p>
    <w:p w14:paraId="28B5890B" w14:textId="77777777" w:rsidR="00E36282" w:rsidRDefault="00E36282" w:rsidP="00E36282">
      <w:pPr>
        <w:pStyle w:val="ListParagraph"/>
        <w:rPr>
          <w:szCs w:val="24"/>
          <w:lang w:val="en-GB"/>
        </w:rPr>
      </w:pPr>
    </w:p>
    <w:p w14:paraId="4507DB7B" w14:textId="56358D55" w:rsidR="00E36282" w:rsidRPr="00ED4340" w:rsidRDefault="008C05B5" w:rsidP="00E36282">
      <w:pPr>
        <w:pStyle w:val="ListParagraph"/>
        <w:numPr>
          <w:ilvl w:val="0"/>
          <w:numId w:val="17"/>
        </w:numPr>
        <w:rPr>
          <w:szCs w:val="24"/>
          <w:lang w:val="en-GB"/>
        </w:rPr>
      </w:pPr>
      <w:r w:rsidRPr="00ED4340">
        <w:rPr>
          <w:szCs w:val="24"/>
          <w:lang w:val="en-GB"/>
        </w:rPr>
        <w:t xml:space="preserve">High-level political commitment to the Tunisian Solar Plan, and to renewable energy more broadly, is demonstrated by the relevant stakeholders. </w:t>
      </w:r>
      <w:proofErr w:type="gramStart"/>
      <w:r w:rsidRPr="00ED4340">
        <w:rPr>
          <w:szCs w:val="24"/>
          <w:lang w:val="en-GB"/>
        </w:rPr>
        <w:t>The Project addresses country priorities,</w:t>
      </w:r>
      <w:proofErr w:type="gramEnd"/>
      <w:r w:rsidRPr="00ED4340">
        <w:rPr>
          <w:szCs w:val="24"/>
          <w:lang w:val="en-GB"/>
        </w:rPr>
        <w:t xml:space="preserve"> creates country ownership and is generally in line with national sector development priorities and development plans. Nonetheless, there is an apparent disconnect between the clear national support directed towards the TSP and the level of Government support directed towards the Project specifically: </w:t>
      </w:r>
      <w:proofErr w:type="gramStart"/>
      <w:r w:rsidRPr="00ED4340">
        <w:rPr>
          <w:szCs w:val="24"/>
          <w:lang w:val="en-GB"/>
        </w:rPr>
        <w:t>the</w:t>
      </w:r>
      <w:proofErr w:type="gramEnd"/>
      <w:r w:rsidRPr="00ED4340">
        <w:rPr>
          <w:szCs w:val="24"/>
          <w:lang w:val="en-GB"/>
        </w:rPr>
        <w:t xml:space="preserve"> Project is undoubtedly helpful to the Government but it has not yet established itself as </w:t>
      </w:r>
      <w:r w:rsidRPr="00ED4340">
        <w:rPr>
          <w:szCs w:val="24"/>
          <w:u w:val="single"/>
          <w:lang w:val="en-GB"/>
        </w:rPr>
        <w:t>the</w:t>
      </w:r>
      <w:r w:rsidRPr="00ED4340">
        <w:rPr>
          <w:szCs w:val="24"/>
          <w:lang w:val="en-GB"/>
        </w:rPr>
        <w:t xml:space="preserve"> key instrument for channelling and/or augmenting Government support to the TSP.</w:t>
      </w:r>
    </w:p>
    <w:p w14:paraId="708CF2EC" w14:textId="77777777" w:rsidR="007954AF" w:rsidRPr="007954AF" w:rsidRDefault="007954AF" w:rsidP="007954AF">
      <w:pPr>
        <w:pStyle w:val="ListParagraph"/>
        <w:rPr>
          <w:szCs w:val="24"/>
          <w:lang w:val="en-GB"/>
        </w:rPr>
      </w:pPr>
    </w:p>
    <w:p w14:paraId="232D676A" w14:textId="142640B3" w:rsidR="007954AF" w:rsidRDefault="007954AF" w:rsidP="007954AF">
      <w:pPr>
        <w:pStyle w:val="ListParagraph"/>
        <w:numPr>
          <w:ilvl w:val="0"/>
          <w:numId w:val="17"/>
        </w:numPr>
        <w:rPr>
          <w:szCs w:val="24"/>
          <w:lang w:val="en-GB"/>
        </w:rPr>
      </w:pPr>
      <w:r w:rsidRPr="007954AF">
        <w:rPr>
          <w:szCs w:val="24"/>
          <w:lang w:val="en-GB"/>
        </w:rPr>
        <w:t>The Project</w:t>
      </w:r>
      <w:r w:rsidR="00476B9B">
        <w:rPr>
          <w:szCs w:val="24"/>
          <w:lang w:val="en-GB"/>
        </w:rPr>
        <w:t>’</w:t>
      </w:r>
      <w:r w:rsidRPr="007954AF">
        <w:rPr>
          <w:szCs w:val="24"/>
          <w:lang w:val="en-GB"/>
        </w:rPr>
        <w:t xml:space="preserve">s objectives and outcomes or components are clear and practical but are not always feasible within </w:t>
      </w:r>
      <w:r w:rsidR="00476B9B">
        <w:rPr>
          <w:szCs w:val="24"/>
          <w:lang w:val="en-GB"/>
        </w:rPr>
        <w:t>the Project’s implementation</w:t>
      </w:r>
      <w:r w:rsidR="00476B9B" w:rsidRPr="007954AF">
        <w:rPr>
          <w:szCs w:val="24"/>
          <w:lang w:val="en-GB"/>
        </w:rPr>
        <w:t xml:space="preserve"> </w:t>
      </w:r>
      <w:r w:rsidRPr="007954AF">
        <w:rPr>
          <w:szCs w:val="24"/>
          <w:lang w:val="en-GB"/>
        </w:rPr>
        <w:t>time</w:t>
      </w:r>
      <w:r w:rsidR="00476B9B">
        <w:rPr>
          <w:szCs w:val="24"/>
          <w:lang w:val="en-GB"/>
        </w:rPr>
        <w:t>-</w:t>
      </w:r>
      <w:r w:rsidRPr="007954AF">
        <w:rPr>
          <w:szCs w:val="24"/>
          <w:lang w:val="en-GB"/>
        </w:rPr>
        <w:t>frame</w:t>
      </w:r>
      <w:r w:rsidR="00476B9B">
        <w:rPr>
          <w:szCs w:val="24"/>
          <w:lang w:val="en-GB"/>
        </w:rPr>
        <w:t>.</w:t>
      </w:r>
    </w:p>
    <w:p w14:paraId="218B8699" w14:textId="77777777" w:rsidR="00E36282" w:rsidRPr="00E36282" w:rsidRDefault="00E36282" w:rsidP="00E36282">
      <w:pPr>
        <w:pStyle w:val="ListParagraph"/>
        <w:rPr>
          <w:szCs w:val="24"/>
          <w:lang w:val="en-GB"/>
        </w:rPr>
      </w:pPr>
    </w:p>
    <w:p w14:paraId="42D60536" w14:textId="3898B733" w:rsidR="00E36282" w:rsidRDefault="00E36282" w:rsidP="00E36282">
      <w:pPr>
        <w:pStyle w:val="ListParagraph"/>
        <w:numPr>
          <w:ilvl w:val="0"/>
          <w:numId w:val="17"/>
        </w:numPr>
        <w:rPr>
          <w:szCs w:val="24"/>
          <w:lang w:val="en-GB"/>
        </w:rPr>
      </w:pPr>
      <w:r w:rsidRPr="00E36282">
        <w:rPr>
          <w:szCs w:val="24"/>
          <w:lang w:val="en-GB"/>
        </w:rPr>
        <w:t xml:space="preserve">While the </w:t>
      </w:r>
      <w:r w:rsidR="00571DE4">
        <w:rPr>
          <w:szCs w:val="24"/>
          <w:lang w:val="en-GB"/>
        </w:rPr>
        <w:t xml:space="preserve">Project’s underlying design </w:t>
      </w:r>
      <w:r w:rsidRPr="00E36282">
        <w:rPr>
          <w:szCs w:val="24"/>
          <w:lang w:val="en-GB"/>
        </w:rPr>
        <w:t xml:space="preserve">assumptions </w:t>
      </w:r>
      <w:r w:rsidR="00571DE4">
        <w:rPr>
          <w:szCs w:val="24"/>
          <w:lang w:val="en-GB"/>
        </w:rPr>
        <w:t>remain valid</w:t>
      </w:r>
      <w:r w:rsidRPr="00E36282">
        <w:rPr>
          <w:szCs w:val="24"/>
          <w:lang w:val="en-GB"/>
        </w:rPr>
        <w:t xml:space="preserve"> during project implementation</w:t>
      </w:r>
      <w:r w:rsidR="00571DE4">
        <w:rPr>
          <w:szCs w:val="24"/>
          <w:lang w:val="en-GB"/>
        </w:rPr>
        <w:t xml:space="preserve">, </w:t>
      </w:r>
      <w:r w:rsidRPr="00E36282">
        <w:rPr>
          <w:szCs w:val="24"/>
          <w:lang w:val="en-GB"/>
        </w:rPr>
        <w:t xml:space="preserve">there have been three major changes </w:t>
      </w:r>
      <w:r w:rsidR="00571DE4">
        <w:rPr>
          <w:szCs w:val="24"/>
          <w:lang w:val="en-GB"/>
        </w:rPr>
        <w:t>to</w:t>
      </w:r>
      <w:r w:rsidR="00571DE4" w:rsidRPr="00E36282">
        <w:rPr>
          <w:szCs w:val="24"/>
          <w:lang w:val="en-GB"/>
        </w:rPr>
        <w:t xml:space="preserve"> </w:t>
      </w:r>
      <w:r w:rsidRPr="00E36282">
        <w:rPr>
          <w:szCs w:val="24"/>
          <w:lang w:val="en-GB"/>
        </w:rPr>
        <w:t>the project environment which affect the results outlined in the Project document</w:t>
      </w:r>
      <w:r w:rsidR="00571DE4">
        <w:rPr>
          <w:szCs w:val="24"/>
          <w:lang w:val="en-GB"/>
        </w:rPr>
        <w:t xml:space="preserve">: </w:t>
      </w:r>
      <w:proofErr w:type="spellStart"/>
      <w:r w:rsidR="00571DE4">
        <w:rPr>
          <w:szCs w:val="24"/>
          <w:lang w:val="en-GB"/>
        </w:rPr>
        <w:t>i</w:t>
      </w:r>
      <w:proofErr w:type="spellEnd"/>
      <w:r w:rsidR="00571DE4">
        <w:rPr>
          <w:szCs w:val="24"/>
          <w:lang w:val="en-GB"/>
        </w:rPr>
        <w:t xml:space="preserve">. the </w:t>
      </w:r>
      <w:r>
        <w:rPr>
          <w:szCs w:val="24"/>
          <w:lang w:val="en-GB"/>
        </w:rPr>
        <w:t xml:space="preserve">concept of NAMAs not </w:t>
      </w:r>
      <w:r w:rsidR="00571DE4">
        <w:rPr>
          <w:szCs w:val="24"/>
          <w:lang w:val="en-GB"/>
        </w:rPr>
        <w:t xml:space="preserve">being formally recognised </w:t>
      </w:r>
      <w:r>
        <w:rPr>
          <w:szCs w:val="24"/>
          <w:lang w:val="en-GB"/>
        </w:rPr>
        <w:t>in the Paris Agreement</w:t>
      </w:r>
      <w:r w:rsidR="00571DE4">
        <w:rPr>
          <w:szCs w:val="24"/>
          <w:lang w:val="en-GB"/>
        </w:rPr>
        <w:t>; ii.</w:t>
      </w:r>
      <w:r>
        <w:rPr>
          <w:szCs w:val="24"/>
          <w:lang w:val="en-GB"/>
        </w:rPr>
        <w:t xml:space="preserve"> </w:t>
      </w:r>
      <w:r w:rsidR="00571DE4">
        <w:rPr>
          <w:szCs w:val="24"/>
          <w:lang w:val="en-GB"/>
        </w:rPr>
        <w:t xml:space="preserve">the development of a new, supportive renewable energy framework in parallel with, but outside the framework of, the Project; and iii. </w:t>
      </w:r>
      <w:r>
        <w:rPr>
          <w:szCs w:val="24"/>
          <w:lang w:val="en-GB"/>
        </w:rPr>
        <w:t>technological progress related to renewable energy under desert conditions</w:t>
      </w:r>
      <w:r w:rsidR="00571DE4">
        <w:rPr>
          <w:szCs w:val="24"/>
          <w:lang w:val="en-GB"/>
        </w:rPr>
        <w:t>.</w:t>
      </w:r>
    </w:p>
    <w:p w14:paraId="5A8E36B9" w14:textId="77777777" w:rsidR="00E36282" w:rsidRPr="00E36282" w:rsidRDefault="00E36282" w:rsidP="00E36282">
      <w:pPr>
        <w:pStyle w:val="ListParagraph"/>
        <w:rPr>
          <w:szCs w:val="24"/>
          <w:lang w:val="en-GB"/>
        </w:rPr>
      </w:pPr>
    </w:p>
    <w:p w14:paraId="54BC276B" w14:textId="51254BC9" w:rsidR="002563E5" w:rsidRDefault="00E36282" w:rsidP="002563E5">
      <w:pPr>
        <w:pStyle w:val="ListParagraph"/>
        <w:numPr>
          <w:ilvl w:val="0"/>
          <w:numId w:val="17"/>
        </w:numPr>
        <w:rPr>
          <w:szCs w:val="24"/>
          <w:lang w:val="en-GB"/>
        </w:rPr>
      </w:pPr>
      <w:r>
        <w:rPr>
          <w:szCs w:val="24"/>
          <w:lang w:val="en-GB"/>
        </w:rPr>
        <w:t xml:space="preserve">The Project is making progress in the sense that most of the expected </w:t>
      </w:r>
      <w:r w:rsidR="00920D28">
        <w:rPr>
          <w:szCs w:val="24"/>
          <w:lang w:val="en-GB"/>
        </w:rPr>
        <w:t xml:space="preserve">Outputs have been or </w:t>
      </w:r>
      <w:r>
        <w:rPr>
          <w:szCs w:val="24"/>
          <w:lang w:val="en-GB"/>
        </w:rPr>
        <w:t>are</w:t>
      </w:r>
      <w:r w:rsidR="00920D28">
        <w:rPr>
          <w:szCs w:val="24"/>
          <w:lang w:val="en-GB"/>
        </w:rPr>
        <w:t xml:space="preserve"> being</w:t>
      </w:r>
      <w:r>
        <w:rPr>
          <w:szCs w:val="24"/>
          <w:lang w:val="en-GB"/>
        </w:rPr>
        <w:t xml:space="preserve"> </w:t>
      </w:r>
      <w:r w:rsidR="00920D28">
        <w:rPr>
          <w:szCs w:val="24"/>
          <w:lang w:val="en-GB"/>
        </w:rPr>
        <w:t>delivered.</w:t>
      </w:r>
      <w:r>
        <w:rPr>
          <w:szCs w:val="24"/>
          <w:lang w:val="en-GB"/>
        </w:rPr>
        <w:t xml:space="preserve"> </w:t>
      </w:r>
      <w:r w:rsidR="002563E5">
        <w:rPr>
          <w:szCs w:val="24"/>
          <w:lang w:val="en-GB"/>
        </w:rPr>
        <w:t xml:space="preserve">However, </w:t>
      </w:r>
      <w:proofErr w:type="gramStart"/>
      <w:r w:rsidR="002563E5">
        <w:rPr>
          <w:szCs w:val="24"/>
          <w:lang w:val="en-GB"/>
        </w:rPr>
        <w:t>a number of</w:t>
      </w:r>
      <w:proofErr w:type="gramEnd"/>
      <w:r w:rsidR="002563E5">
        <w:rPr>
          <w:szCs w:val="24"/>
          <w:lang w:val="en-GB"/>
        </w:rPr>
        <w:t xml:space="preserve"> outputs have been delivered by external third parties (with and without support from other donors) without the direct involvement of the Project: e.g. </w:t>
      </w:r>
      <w:r w:rsidR="002563E5">
        <w:rPr>
          <w:szCs w:val="24"/>
        </w:rPr>
        <w:t>m</w:t>
      </w:r>
      <w:r w:rsidR="002563E5" w:rsidRPr="000153D1">
        <w:rPr>
          <w:szCs w:val="24"/>
        </w:rPr>
        <w:t xml:space="preserve">odalities for </w:t>
      </w:r>
      <w:r w:rsidR="002563E5">
        <w:rPr>
          <w:szCs w:val="24"/>
        </w:rPr>
        <w:t>public-private partnerships (</w:t>
      </w:r>
      <w:r w:rsidR="002563E5" w:rsidRPr="000153D1">
        <w:rPr>
          <w:szCs w:val="24"/>
        </w:rPr>
        <w:t>PPPs</w:t>
      </w:r>
      <w:r w:rsidR="002563E5">
        <w:rPr>
          <w:szCs w:val="24"/>
        </w:rPr>
        <w:t>)</w:t>
      </w:r>
      <w:r w:rsidR="002563E5" w:rsidRPr="000153D1">
        <w:rPr>
          <w:szCs w:val="24"/>
        </w:rPr>
        <w:t xml:space="preserve"> were established on 27 November 2015 with a by-law on contracts for PPPs</w:t>
      </w:r>
      <w:r w:rsidR="002563E5">
        <w:rPr>
          <w:szCs w:val="24"/>
          <w:lang w:val="en-GB"/>
        </w:rPr>
        <w:t xml:space="preserve"> and ordinances have been issued outlining rules on grid access.</w:t>
      </w:r>
    </w:p>
    <w:p w14:paraId="672A3F92" w14:textId="77777777" w:rsidR="00E36282" w:rsidRPr="00E36282" w:rsidRDefault="00E36282" w:rsidP="00E36282">
      <w:pPr>
        <w:pStyle w:val="ListParagraph"/>
        <w:rPr>
          <w:szCs w:val="24"/>
          <w:lang w:val="en-GB"/>
        </w:rPr>
      </w:pPr>
    </w:p>
    <w:p w14:paraId="2A1FCCC5" w14:textId="755CE9F1" w:rsidR="00E36282" w:rsidRDefault="00E36282" w:rsidP="00E36282">
      <w:pPr>
        <w:pStyle w:val="ListParagraph"/>
        <w:numPr>
          <w:ilvl w:val="0"/>
          <w:numId w:val="17"/>
        </w:numPr>
        <w:rPr>
          <w:szCs w:val="24"/>
          <w:lang w:val="en-GB"/>
        </w:rPr>
      </w:pPr>
      <w:r>
        <w:rPr>
          <w:szCs w:val="24"/>
          <w:lang w:val="en-GB"/>
        </w:rPr>
        <w:t>The current Project management is following rules and procedures on work planning, monitoring, reporting and reviewing (administrative, financial</w:t>
      </w:r>
      <w:r w:rsidR="00920D28">
        <w:rPr>
          <w:szCs w:val="24"/>
          <w:lang w:val="en-GB"/>
        </w:rPr>
        <w:t>,</w:t>
      </w:r>
      <w:r>
        <w:rPr>
          <w:szCs w:val="24"/>
          <w:lang w:val="en-GB"/>
        </w:rPr>
        <w:t xml:space="preserve"> etc.) but is not </w:t>
      </w:r>
      <w:r w:rsidR="00920D28">
        <w:rPr>
          <w:szCs w:val="24"/>
          <w:lang w:val="en-GB"/>
        </w:rPr>
        <w:t xml:space="preserve">sufficiently </w:t>
      </w:r>
      <w:r>
        <w:rPr>
          <w:szCs w:val="24"/>
          <w:lang w:val="en-GB"/>
        </w:rPr>
        <w:t xml:space="preserve">ambitious in relation to adapting Project strategy, identifying </w:t>
      </w:r>
      <w:r w:rsidR="00920D28">
        <w:rPr>
          <w:szCs w:val="24"/>
          <w:lang w:val="en-GB"/>
        </w:rPr>
        <w:t xml:space="preserve">new </w:t>
      </w:r>
      <w:r>
        <w:rPr>
          <w:szCs w:val="24"/>
          <w:lang w:val="en-GB"/>
        </w:rPr>
        <w:t xml:space="preserve">opportunities for the Project or </w:t>
      </w:r>
      <w:r w:rsidR="006D207F">
        <w:rPr>
          <w:szCs w:val="24"/>
          <w:lang w:val="en-GB"/>
        </w:rPr>
        <w:t>communicating results</w:t>
      </w:r>
      <w:r w:rsidR="00920D28">
        <w:rPr>
          <w:szCs w:val="24"/>
          <w:lang w:val="en-GB"/>
        </w:rPr>
        <w:t>.</w:t>
      </w:r>
    </w:p>
    <w:p w14:paraId="5F2578DD" w14:textId="77777777" w:rsidR="006D207F" w:rsidRPr="006D207F" w:rsidRDefault="006D207F" w:rsidP="006D207F">
      <w:pPr>
        <w:pStyle w:val="ListParagraph"/>
        <w:rPr>
          <w:szCs w:val="24"/>
          <w:lang w:val="en-GB"/>
        </w:rPr>
      </w:pPr>
    </w:p>
    <w:p w14:paraId="7751C319" w14:textId="1B9D85F7" w:rsidR="006D207F" w:rsidRPr="00E36282" w:rsidRDefault="006D207F" w:rsidP="00E36282">
      <w:pPr>
        <w:pStyle w:val="ListParagraph"/>
        <w:numPr>
          <w:ilvl w:val="0"/>
          <w:numId w:val="17"/>
        </w:numPr>
        <w:rPr>
          <w:szCs w:val="24"/>
          <w:lang w:val="en-GB"/>
        </w:rPr>
      </w:pPr>
      <w:r>
        <w:rPr>
          <w:szCs w:val="24"/>
          <w:lang w:val="en-GB"/>
        </w:rPr>
        <w:t xml:space="preserve">Sustainability appears to be likely since the overall enabling policy environment for </w:t>
      </w:r>
      <w:r w:rsidR="00920D28">
        <w:rPr>
          <w:szCs w:val="24"/>
          <w:lang w:val="en-GB"/>
        </w:rPr>
        <w:t xml:space="preserve">renewable </w:t>
      </w:r>
      <w:r>
        <w:rPr>
          <w:szCs w:val="24"/>
          <w:lang w:val="en-GB"/>
        </w:rPr>
        <w:t xml:space="preserve">energy in Tunisia is </w:t>
      </w:r>
      <w:r w:rsidR="00920D28">
        <w:rPr>
          <w:szCs w:val="24"/>
          <w:lang w:val="en-GB"/>
        </w:rPr>
        <w:t xml:space="preserve">improving </w:t>
      </w:r>
      <w:r>
        <w:rPr>
          <w:szCs w:val="24"/>
          <w:lang w:val="en-GB"/>
        </w:rPr>
        <w:t xml:space="preserve">rapidly and all relevant stakeholders are determined to create a successful </w:t>
      </w:r>
      <w:r w:rsidR="0056172F">
        <w:rPr>
          <w:szCs w:val="24"/>
          <w:lang w:val="en-GB"/>
        </w:rPr>
        <w:t xml:space="preserve">renewable </w:t>
      </w:r>
      <w:r>
        <w:rPr>
          <w:szCs w:val="24"/>
          <w:lang w:val="en-GB"/>
        </w:rPr>
        <w:t>energy market.</w:t>
      </w:r>
    </w:p>
    <w:p w14:paraId="52359E90" w14:textId="010EED58" w:rsidR="00D74A71" w:rsidRDefault="00D74A71" w:rsidP="00135B11">
      <w:pPr>
        <w:rPr>
          <w:lang w:val="en-GB"/>
        </w:rPr>
      </w:pPr>
    </w:p>
    <w:p w14:paraId="34B40882" w14:textId="79B73E43" w:rsidR="002C6F73" w:rsidRDefault="002C6F73" w:rsidP="00135B11">
      <w:pPr>
        <w:rPr>
          <w:lang w:val="en-GB"/>
        </w:rPr>
      </w:pPr>
    </w:p>
    <w:p w14:paraId="05DC9049" w14:textId="5691C28D" w:rsidR="002C6F73" w:rsidRDefault="002C6F73" w:rsidP="00135B11">
      <w:pPr>
        <w:rPr>
          <w:lang w:val="en-GB"/>
        </w:rPr>
      </w:pPr>
    </w:p>
    <w:p w14:paraId="30E1737D" w14:textId="64F670A7" w:rsidR="002C6F73" w:rsidRDefault="002C6F73" w:rsidP="00135B11">
      <w:pPr>
        <w:rPr>
          <w:lang w:val="en-GB"/>
        </w:rPr>
      </w:pPr>
    </w:p>
    <w:p w14:paraId="5D4CA603" w14:textId="77777777" w:rsidR="002C6F73" w:rsidRDefault="002C6F73" w:rsidP="00135B11">
      <w:pPr>
        <w:rPr>
          <w:lang w:val="en-GB"/>
        </w:rPr>
      </w:pPr>
    </w:p>
    <w:p w14:paraId="6E10CB88" w14:textId="77777777" w:rsidR="000644F9" w:rsidRDefault="000644F9" w:rsidP="000644F9">
      <w:pPr>
        <w:pStyle w:val="Heading2"/>
        <w:rPr>
          <w:lang w:val="en-GB"/>
        </w:rPr>
      </w:pPr>
      <w:bookmarkStart w:id="59" w:name="_Ref504336612"/>
      <w:bookmarkStart w:id="60" w:name="_Ref504336642"/>
      <w:bookmarkStart w:id="61" w:name="_Ref504336751"/>
      <w:bookmarkStart w:id="62" w:name="_Ref504336869"/>
      <w:bookmarkStart w:id="63" w:name="_Toc514757445"/>
      <w:r>
        <w:rPr>
          <w:lang w:val="en-GB"/>
        </w:rPr>
        <w:lastRenderedPageBreak/>
        <w:t>Recommendations</w:t>
      </w:r>
      <w:bookmarkEnd w:id="59"/>
      <w:bookmarkEnd w:id="60"/>
      <w:bookmarkEnd w:id="61"/>
      <w:bookmarkEnd w:id="62"/>
      <w:bookmarkEnd w:id="63"/>
    </w:p>
    <w:p w14:paraId="155D1CB7" w14:textId="77777777" w:rsidR="00D74A71" w:rsidRDefault="00D74A71" w:rsidP="00D74A71">
      <w:pPr>
        <w:rPr>
          <w:lang w:val="en-GB"/>
        </w:rPr>
      </w:pPr>
    </w:p>
    <w:p w14:paraId="02F2A42A" w14:textId="27BE9C99" w:rsidR="00490EC5" w:rsidRPr="00490EC5" w:rsidRDefault="00532E05" w:rsidP="00D74A71">
      <w:pPr>
        <w:rPr>
          <w:i/>
          <w:u w:val="single"/>
        </w:rPr>
      </w:pPr>
      <w:r>
        <w:rPr>
          <w:i/>
          <w:u w:val="single"/>
        </w:rPr>
        <w:t xml:space="preserve">Rec Nr.1: </w:t>
      </w:r>
      <w:r w:rsidR="00475498">
        <w:rPr>
          <w:i/>
          <w:u w:val="single"/>
        </w:rPr>
        <w:t xml:space="preserve">All outcomes: </w:t>
      </w:r>
      <w:r w:rsidR="00490EC5" w:rsidRPr="00490EC5">
        <w:rPr>
          <w:i/>
          <w:u w:val="single"/>
        </w:rPr>
        <w:t xml:space="preserve">General strategy to adapt the Project to changes </w:t>
      </w:r>
      <w:r w:rsidR="006562D1">
        <w:rPr>
          <w:i/>
          <w:u w:val="single"/>
        </w:rPr>
        <w:t>in</w:t>
      </w:r>
      <w:r w:rsidR="006562D1" w:rsidRPr="00490EC5">
        <w:rPr>
          <w:i/>
          <w:u w:val="single"/>
        </w:rPr>
        <w:t xml:space="preserve"> </w:t>
      </w:r>
      <w:r w:rsidR="00490EC5" w:rsidRPr="00490EC5">
        <w:rPr>
          <w:i/>
          <w:u w:val="single"/>
        </w:rPr>
        <w:t>the Project environment</w:t>
      </w:r>
    </w:p>
    <w:p w14:paraId="1BC6C6A3" w14:textId="277DEA32" w:rsidR="00490EC5" w:rsidRPr="002C6F73" w:rsidRDefault="002C6F73" w:rsidP="00D74A71">
      <w:pPr>
        <w:rPr>
          <w:rFonts w:asciiTheme="minorHAnsi" w:hAnsiTheme="minorHAnsi" w:cstheme="minorHAnsi"/>
          <w:szCs w:val="22"/>
        </w:rPr>
      </w:pPr>
      <w:r w:rsidRPr="002C6F73">
        <w:rPr>
          <w:rFonts w:asciiTheme="minorHAnsi" w:hAnsiTheme="minorHAnsi" w:cstheme="minorHAnsi"/>
          <w:szCs w:val="22"/>
        </w:rPr>
        <w:t xml:space="preserve">There have been major changes to the (inter-)national Project environment. These changes have a significant impact on each of the 3 components of the Project. While Project management has taken individual measures to adapt the Project accordingly, in the view of the reviewer a clear overall adaptation strategy – one that is proactive, not reactive – should be developed. The PSC is advised to actively engage in the formulation and implementation of the adaptation strategy, leaning on the Project Manager for guidance. The Project is planning to assist ANME to restructure so that it is better able to implement the Tunisian Solar Plan (including investor relations management and coordination of large-scale infrastructure investment). This assistance should, in turn, be leveraged to enable ANME to take a more central role in </w:t>
      </w:r>
      <w:proofErr w:type="spellStart"/>
      <w:r w:rsidRPr="002C6F73">
        <w:rPr>
          <w:rFonts w:asciiTheme="minorHAnsi" w:hAnsiTheme="minorHAnsi" w:cstheme="minorHAnsi"/>
          <w:szCs w:val="22"/>
        </w:rPr>
        <w:t>mobilising</w:t>
      </w:r>
      <w:proofErr w:type="spellEnd"/>
      <w:r w:rsidRPr="002C6F73">
        <w:rPr>
          <w:rFonts w:asciiTheme="minorHAnsi" w:hAnsiTheme="minorHAnsi" w:cstheme="minorHAnsi"/>
          <w:szCs w:val="22"/>
        </w:rPr>
        <w:t xml:space="preserve"> other key stakeholders, notably the Ministry of Energy and the Ministry of Finance.</w:t>
      </w:r>
    </w:p>
    <w:p w14:paraId="248E458D" w14:textId="77777777" w:rsidR="002C6F73" w:rsidRDefault="002C6F73" w:rsidP="00D74A71"/>
    <w:p w14:paraId="6ED98E7E" w14:textId="0E8E8076" w:rsidR="00184643" w:rsidRPr="00CA4924" w:rsidRDefault="00532E05" w:rsidP="00184643">
      <w:pPr>
        <w:rPr>
          <w:rFonts w:asciiTheme="minorHAnsi" w:hAnsiTheme="minorHAnsi" w:cstheme="minorHAnsi"/>
          <w:i/>
          <w:szCs w:val="24"/>
          <w:u w:val="single"/>
          <w:lang w:val="en-GB"/>
        </w:rPr>
      </w:pPr>
      <w:r>
        <w:rPr>
          <w:rFonts w:asciiTheme="minorHAnsi" w:hAnsiTheme="minorHAnsi" w:cstheme="minorHAnsi"/>
          <w:i/>
          <w:szCs w:val="24"/>
          <w:u w:val="single"/>
          <w:lang w:val="en-GB"/>
        </w:rPr>
        <w:t xml:space="preserve">Rec Nr.2: </w:t>
      </w:r>
      <w:r w:rsidR="00475498">
        <w:rPr>
          <w:rFonts w:asciiTheme="minorHAnsi" w:hAnsiTheme="minorHAnsi" w:cstheme="minorHAnsi"/>
          <w:i/>
          <w:szCs w:val="24"/>
          <w:u w:val="single"/>
          <w:lang w:val="en-GB"/>
        </w:rPr>
        <w:t xml:space="preserve">Outcome1: </w:t>
      </w:r>
      <w:r w:rsidR="00CA4924" w:rsidRPr="00CA4924">
        <w:rPr>
          <w:rFonts w:asciiTheme="minorHAnsi" w:hAnsiTheme="minorHAnsi" w:cstheme="minorHAnsi"/>
          <w:i/>
          <w:szCs w:val="24"/>
          <w:u w:val="single"/>
          <w:lang w:val="en-GB"/>
        </w:rPr>
        <w:t>Position the Project within the Paris Agreement climate policy architecture</w:t>
      </w:r>
    </w:p>
    <w:p w14:paraId="7FE6B3F7" w14:textId="13FCFBA4" w:rsidR="00490EC5" w:rsidRDefault="001344E1" w:rsidP="00CA4924">
      <w:pPr>
        <w:rPr>
          <w:szCs w:val="24"/>
          <w:lang w:val="en-GB"/>
        </w:rPr>
      </w:pPr>
      <w:r>
        <w:rPr>
          <w:szCs w:val="24"/>
          <w:lang w:val="en-GB"/>
        </w:rPr>
        <w:t>The Paris Agreement (2015) does not directly refer to the concept of Nationally Appropriate Mitigation Actions (NAMA</w:t>
      </w:r>
      <w:r w:rsidR="00760DD7">
        <w:rPr>
          <w:szCs w:val="24"/>
          <w:lang w:val="en-GB"/>
        </w:rPr>
        <w:t>s</w:t>
      </w:r>
      <w:r>
        <w:rPr>
          <w:szCs w:val="24"/>
          <w:lang w:val="en-GB"/>
        </w:rPr>
        <w:t xml:space="preserve">). The heart of the Paris Agreement is the concept of </w:t>
      </w:r>
      <w:r w:rsidR="00760DD7">
        <w:rPr>
          <w:szCs w:val="24"/>
          <w:lang w:val="en-GB"/>
        </w:rPr>
        <w:t xml:space="preserve">the </w:t>
      </w:r>
      <w:r>
        <w:rPr>
          <w:szCs w:val="24"/>
          <w:lang w:val="en-GB"/>
        </w:rPr>
        <w:t xml:space="preserve">“Nationally Determined Contribution” (NDC). The NDC </w:t>
      </w:r>
      <w:r w:rsidR="00760DD7">
        <w:rPr>
          <w:szCs w:val="24"/>
          <w:lang w:val="en-GB"/>
        </w:rPr>
        <w:t xml:space="preserve">is </w:t>
      </w:r>
      <w:r>
        <w:rPr>
          <w:szCs w:val="24"/>
          <w:lang w:val="en-GB"/>
        </w:rPr>
        <w:t xml:space="preserve">submitted </w:t>
      </w:r>
      <w:r w:rsidR="00760DD7">
        <w:rPr>
          <w:szCs w:val="24"/>
          <w:lang w:val="en-GB"/>
        </w:rPr>
        <w:t xml:space="preserve">by every Party </w:t>
      </w:r>
      <w:r>
        <w:rPr>
          <w:szCs w:val="24"/>
          <w:lang w:val="en-GB"/>
        </w:rPr>
        <w:t xml:space="preserve">every five years to the UNFCCC </w:t>
      </w:r>
      <w:r w:rsidR="00760DD7">
        <w:rPr>
          <w:szCs w:val="24"/>
          <w:lang w:val="en-GB"/>
        </w:rPr>
        <w:t xml:space="preserve">Secretariat, </w:t>
      </w:r>
      <w:r>
        <w:rPr>
          <w:szCs w:val="24"/>
          <w:lang w:val="en-GB"/>
        </w:rPr>
        <w:t xml:space="preserve">with the next round of NDCs being submitted by </w:t>
      </w:r>
      <w:r w:rsidR="00490EC5">
        <w:rPr>
          <w:szCs w:val="24"/>
          <w:lang w:val="en-GB"/>
        </w:rPr>
        <w:t xml:space="preserve">2020. Each of these climate plans reflects </w:t>
      </w:r>
      <w:r w:rsidR="00760DD7">
        <w:rPr>
          <w:szCs w:val="24"/>
          <w:lang w:val="en-GB"/>
        </w:rPr>
        <w:t xml:space="preserve">a </w:t>
      </w:r>
      <w:r w:rsidR="00490EC5">
        <w:rPr>
          <w:szCs w:val="24"/>
          <w:lang w:val="en-GB"/>
        </w:rPr>
        <w:t>country</w:t>
      </w:r>
      <w:r w:rsidR="00760DD7">
        <w:rPr>
          <w:szCs w:val="24"/>
          <w:lang w:val="en-GB"/>
        </w:rPr>
        <w:t>’</w:t>
      </w:r>
      <w:r w:rsidR="00490EC5">
        <w:rPr>
          <w:szCs w:val="24"/>
          <w:lang w:val="en-GB"/>
        </w:rPr>
        <w:t xml:space="preserve">s ambition </w:t>
      </w:r>
      <w:r w:rsidR="00760DD7">
        <w:rPr>
          <w:szCs w:val="24"/>
          <w:lang w:val="en-GB"/>
        </w:rPr>
        <w:t>to reduce</w:t>
      </w:r>
      <w:r w:rsidR="00490EC5">
        <w:rPr>
          <w:szCs w:val="24"/>
          <w:lang w:val="en-GB"/>
        </w:rPr>
        <w:t xml:space="preserve"> emissions, </w:t>
      </w:r>
      <w:proofErr w:type="gramStart"/>
      <w:r w:rsidR="00490EC5">
        <w:rPr>
          <w:szCs w:val="24"/>
          <w:lang w:val="en-GB"/>
        </w:rPr>
        <w:t>taking into account</w:t>
      </w:r>
      <w:proofErr w:type="gramEnd"/>
      <w:r w:rsidR="00490EC5">
        <w:rPr>
          <w:szCs w:val="24"/>
          <w:lang w:val="en-GB"/>
        </w:rPr>
        <w:t xml:space="preserve"> its domestic circumstances and capabilities. Guidance on NDCs </w:t>
      </w:r>
      <w:r w:rsidR="00560FA4">
        <w:rPr>
          <w:szCs w:val="24"/>
          <w:lang w:val="en-GB"/>
        </w:rPr>
        <w:t xml:space="preserve">is </w:t>
      </w:r>
      <w:r w:rsidR="00490EC5">
        <w:rPr>
          <w:szCs w:val="24"/>
          <w:lang w:val="en-GB"/>
        </w:rPr>
        <w:t>currently being negotiated under the Paris Agreement.</w:t>
      </w:r>
    </w:p>
    <w:p w14:paraId="4D15D9B7" w14:textId="3100BCD0" w:rsidR="00490EC5" w:rsidRDefault="00490EC5" w:rsidP="00CA4924">
      <w:pPr>
        <w:rPr>
          <w:szCs w:val="24"/>
          <w:lang w:val="en-GB"/>
        </w:rPr>
      </w:pPr>
    </w:p>
    <w:p w14:paraId="0458511B" w14:textId="5013D609" w:rsidR="002C3165" w:rsidRDefault="002C3165" w:rsidP="00CA4924">
      <w:pPr>
        <w:rPr>
          <w:szCs w:val="24"/>
          <w:lang w:val="en-GB"/>
        </w:rPr>
      </w:pPr>
      <w:r>
        <w:rPr>
          <w:szCs w:val="24"/>
          <w:lang w:val="en-GB"/>
        </w:rPr>
        <w:t>Tunisia’s NDC makes explicit reference to the TSP NAMA as a constituent element of the NDC. As the Project is designed to support the TSP NAMA, it already, by extension, supports the NDC. Nonetheless, the focus of the Project – both in terms of substantive work and stakeholder communications – needs to be reoriented around the NDC. This will mean greater attention in the Project design on the role of the TSP in the country’s broader mitigation strategy, including issues associated with inter-sectoral linkages and broader MRV issues. And this, in turn, will require stronger coordination with, and outreach to, a broader range of stakeholders.</w:t>
      </w:r>
      <w:r w:rsidR="00605BA1">
        <w:rPr>
          <w:szCs w:val="24"/>
          <w:lang w:val="en-GB"/>
        </w:rPr>
        <w:t xml:space="preserve"> Anchoring the Project in the </w:t>
      </w:r>
      <w:r w:rsidR="00605BA1" w:rsidRPr="0032697F">
        <w:rPr>
          <w:szCs w:val="24"/>
          <w:lang w:val="en-GB"/>
        </w:rPr>
        <w:t xml:space="preserve">framework of the NDC should also have the benefit of returning the Project to </w:t>
      </w:r>
      <w:r w:rsidR="00CB6F50" w:rsidRPr="0032697F">
        <w:rPr>
          <w:szCs w:val="24"/>
          <w:lang w:val="en-GB"/>
        </w:rPr>
        <w:t>a more</w:t>
      </w:r>
      <w:r w:rsidR="00605BA1" w:rsidRPr="00FD4F00">
        <w:rPr>
          <w:szCs w:val="24"/>
          <w:lang w:val="en-GB"/>
        </w:rPr>
        <w:t xml:space="preserve"> central </w:t>
      </w:r>
      <w:r w:rsidR="00CB6F50" w:rsidRPr="00586B03">
        <w:rPr>
          <w:szCs w:val="24"/>
          <w:lang w:val="en-GB"/>
        </w:rPr>
        <w:t>role</w:t>
      </w:r>
      <w:r w:rsidR="00605BA1" w:rsidRPr="00586B03">
        <w:rPr>
          <w:szCs w:val="24"/>
          <w:lang w:val="en-GB"/>
        </w:rPr>
        <w:t xml:space="preserve"> </w:t>
      </w:r>
      <w:r w:rsidR="00CB6F50" w:rsidRPr="00586B03">
        <w:rPr>
          <w:szCs w:val="24"/>
          <w:lang w:val="en-GB"/>
        </w:rPr>
        <w:t>in Government policy-making.</w:t>
      </w:r>
      <w:r w:rsidR="0032697F" w:rsidRPr="00586B03">
        <w:rPr>
          <w:szCs w:val="24"/>
          <w:lang w:val="en-GB"/>
        </w:rPr>
        <w:t xml:space="preserve"> There are potential synergies with the Capacity Building Initiative for Transparency (CBIT) PIF that is currently under development, notably in the areas of energy-sector MRV and </w:t>
      </w:r>
      <w:proofErr w:type="spellStart"/>
      <w:r w:rsidR="0032697F" w:rsidRPr="00586B03">
        <w:rPr>
          <w:szCs w:val="24"/>
          <w:lang w:val="en-GB"/>
        </w:rPr>
        <w:t>inventorisation</w:t>
      </w:r>
      <w:proofErr w:type="spellEnd"/>
      <w:r w:rsidR="0032697F" w:rsidRPr="00586B03">
        <w:rPr>
          <w:szCs w:val="24"/>
          <w:lang w:val="en-GB"/>
        </w:rPr>
        <w:t>.</w:t>
      </w:r>
    </w:p>
    <w:p w14:paraId="3FB9ED80" w14:textId="73DCC135" w:rsidR="00490EC5" w:rsidRDefault="00490EC5" w:rsidP="00CA4924">
      <w:pPr>
        <w:rPr>
          <w:szCs w:val="24"/>
          <w:lang w:val="en-GB"/>
        </w:rPr>
      </w:pPr>
    </w:p>
    <w:p w14:paraId="76ED0D54" w14:textId="18BF6418" w:rsidR="00DD228C" w:rsidRPr="00DD228C" w:rsidRDefault="00DD228C" w:rsidP="00CA4924">
      <w:pPr>
        <w:rPr>
          <w:i/>
          <w:szCs w:val="24"/>
          <w:u w:val="single"/>
          <w:lang w:val="en-GB"/>
        </w:rPr>
      </w:pPr>
      <w:r w:rsidRPr="00DD228C">
        <w:rPr>
          <w:i/>
          <w:szCs w:val="24"/>
          <w:u w:val="single"/>
          <w:lang w:val="en-GB"/>
        </w:rPr>
        <w:t>Rec Nr.3: Outcome 2: Start development of guidelines for environmental and social safeguards for large infrastructure projects</w:t>
      </w:r>
    </w:p>
    <w:p w14:paraId="32BDDD7F" w14:textId="63FC7A45" w:rsidR="005D66F1" w:rsidRDefault="005D66F1" w:rsidP="005D66F1">
      <w:pPr>
        <w:rPr>
          <w:szCs w:val="24"/>
          <w:lang w:val="en-GB"/>
        </w:rPr>
      </w:pPr>
      <w:r>
        <w:rPr>
          <w:szCs w:val="24"/>
          <w:lang w:val="en-GB"/>
        </w:rPr>
        <w:t>In the opinion of the reviewer</w:t>
      </w:r>
      <w:r w:rsidR="00A71D2F">
        <w:rPr>
          <w:szCs w:val="24"/>
          <w:lang w:val="en-GB"/>
        </w:rPr>
        <w:t>,</w:t>
      </w:r>
      <w:r>
        <w:rPr>
          <w:szCs w:val="24"/>
          <w:lang w:val="en-GB"/>
        </w:rPr>
        <w:t xml:space="preserve"> the Project Document clearly mentions support </w:t>
      </w:r>
      <w:r w:rsidR="00560FA4">
        <w:rPr>
          <w:szCs w:val="24"/>
          <w:lang w:val="en-GB"/>
        </w:rPr>
        <w:t xml:space="preserve">to </w:t>
      </w:r>
      <w:r>
        <w:rPr>
          <w:szCs w:val="24"/>
          <w:lang w:val="en-GB"/>
        </w:rPr>
        <w:t>the development of guidelines for environmental and social safeguards for energy</w:t>
      </w:r>
      <w:r w:rsidR="00A71D2F">
        <w:rPr>
          <w:szCs w:val="24"/>
          <w:lang w:val="en-GB"/>
        </w:rPr>
        <w:t xml:space="preserve"> </w:t>
      </w:r>
      <w:r>
        <w:rPr>
          <w:szCs w:val="24"/>
          <w:lang w:val="en-GB"/>
        </w:rPr>
        <w:t>/ infrastructure projects in Tunisia.</w:t>
      </w:r>
    </w:p>
    <w:p w14:paraId="38E71A31" w14:textId="77777777" w:rsidR="005D66F1" w:rsidRDefault="005D66F1" w:rsidP="005D66F1">
      <w:pPr>
        <w:rPr>
          <w:szCs w:val="24"/>
          <w:lang w:val="en-GB"/>
        </w:rPr>
      </w:pPr>
    </w:p>
    <w:p w14:paraId="2A3C3494" w14:textId="5C5E3781" w:rsidR="00DD228C" w:rsidRDefault="00A71D2F" w:rsidP="005D66F1">
      <w:pPr>
        <w:rPr>
          <w:szCs w:val="24"/>
          <w:lang w:val="en-GB"/>
        </w:rPr>
      </w:pPr>
      <w:r>
        <w:rPr>
          <w:szCs w:val="24"/>
          <w:lang w:val="en-GB"/>
        </w:rPr>
        <w:t xml:space="preserve">The Project </w:t>
      </w:r>
      <w:r w:rsidR="005D66F1">
        <w:rPr>
          <w:szCs w:val="24"/>
          <w:lang w:val="en-GB"/>
        </w:rPr>
        <w:t>should immediately start to work on this task and support the Ministry of Environment in modifying the current framework for environmental</w:t>
      </w:r>
      <w:r>
        <w:rPr>
          <w:szCs w:val="24"/>
          <w:lang w:val="en-GB"/>
        </w:rPr>
        <w:t xml:space="preserve"> </w:t>
      </w:r>
      <w:r w:rsidR="005D66F1">
        <w:rPr>
          <w:szCs w:val="24"/>
          <w:lang w:val="en-GB"/>
        </w:rPr>
        <w:t>/ social impact analysis for energy</w:t>
      </w:r>
      <w:r>
        <w:rPr>
          <w:szCs w:val="24"/>
          <w:lang w:val="en-GB"/>
        </w:rPr>
        <w:t xml:space="preserve"> </w:t>
      </w:r>
      <w:r w:rsidR="005D66F1">
        <w:rPr>
          <w:szCs w:val="24"/>
          <w:lang w:val="en-GB"/>
        </w:rPr>
        <w:t>/ infrastructure projects</w:t>
      </w:r>
      <w:r>
        <w:rPr>
          <w:szCs w:val="24"/>
          <w:lang w:val="en-GB"/>
        </w:rPr>
        <w:t>.</w:t>
      </w:r>
    </w:p>
    <w:p w14:paraId="25843146" w14:textId="6ECE5098" w:rsidR="002C6F73" w:rsidRPr="002C6F73" w:rsidRDefault="002C6F73" w:rsidP="005D66F1">
      <w:pPr>
        <w:rPr>
          <w:sz w:val="28"/>
          <w:szCs w:val="24"/>
          <w:lang w:val="en-GB"/>
        </w:rPr>
      </w:pPr>
    </w:p>
    <w:p w14:paraId="7BF6BEEB" w14:textId="440731BC" w:rsidR="002C6F73" w:rsidRPr="002C6F73" w:rsidRDefault="002C6F73" w:rsidP="005D66F1">
      <w:pPr>
        <w:rPr>
          <w:sz w:val="28"/>
          <w:szCs w:val="24"/>
          <w:lang w:val="en-GB"/>
        </w:rPr>
      </w:pPr>
      <w:r w:rsidRPr="002C6F73">
        <w:rPr>
          <w:rFonts w:asciiTheme="minorHAnsi" w:hAnsiTheme="minorHAnsi" w:cstheme="minorHAnsi"/>
          <w:szCs w:val="22"/>
          <w:lang w:val="en-GB"/>
        </w:rPr>
        <w:t xml:space="preserve">Given the downgrade in the status of NAMAs in the UNFCCC architecture, Outputs 2.1 and 2.2 are no longer critical and can be dispensed with. The relevance of Output 2.7 – the development of a territorial performance-based mechanism (TPBM, a de facto feed-in tariff) – needs to be </w:t>
      </w:r>
      <w:r w:rsidRPr="002C6F73">
        <w:rPr>
          <w:rFonts w:asciiTheme="minorHAnsi" w:hAnsiTheme="minorHAnsi" w:cstheme="minorHAnsi"/>
          <w:szCs w:val="22"/>
          <w:lang w:val="en-GB"/>
        </w:rPr>
        <w:lastRenderedPageBreak/>
        <w:t xml:space="preserve">reconsidered in the context of the Government’s competitive tender process for renewable energy capacity. The TPBM could be reconfigured to support the Government’s regional development strategy, enhancing the financial attractiveness of renewable energy investments undertaken </w:t>
      </w:r>
      <w:proofErr w:type="gramStart"/>
      <w:r w:rsidRPr="002C6F73">
        <w:rPr>
          <w:rFonts w:asciiTheme="minorHAnsi" w:hAnsiTheme="minorHAnsi" w:cstheme="minorHAnsi"/>
          <w:szCs w:val="22"/>
          <w:lang w:val="en-GB"/>
        </w:rPr>
        <w:t>in particular regions</w:t>
      </w:r>
      <w:proofErr w:type="gramEnd"/>
      <w:r w:rsidRPr="002C6F73">
        <w:rPr>
          <w:rFonts w:asciiTheme="minorHAnsi" w:hAnsiTheme="minorHAnsi" w:cstheme="minorHAnsi"/>
          <w:szCs w:val="22"/>
          <w:lang w:val="en-GB"/>
        </w:rPr>
        <w:t xml:space="preserve"> of the country.</w:t>
      </w:r>
    </w:p>
    <w:p w14:paraId="16D11548" w14:textId="77777777" w:rsidR="00DD228C" w:rsidRDefault="00DD228C" w:rsidP="00CA4924">
      <w:pPr>
        <w:rPr>
          <w:szCs w:val="24"/>
          <w:lang w:val="en-GB"/>
        </w:rPr>
      </w:pPr>
    </w:p>
    <w:p w14:paraId="3027B78A" w14:textId="4C6E29FE" w:rsidR="00490EC5" w:rsidRPr="00532E05" w:rsidRDefault="00532E05" w:rsidP="00CA4924">
      <w:pPr>
        <w:rPr>
          <w:i/>
          <w:szCs w:val="24"/>
          <w:u w:val="single"/>
          <w:lang w:val="en-GB"/>
        </w:rPr>
      </w:pPr>
      <w:r>
        <w:rPr>
          <w:i/>
          <w:szCs w:val="24"/>
          <w:u w:val="single"/>
          <w:lang w:val="en-GB"/>
        </w:rPr>
        <w:t>Rec Nr.</w:t>
      </w:r>
      <w:r w:rsidR="00DD228C">
        <w:rPr>
          <w:i/>
          <w:szCs w:val="24"/>
          <w:u w:val="single"/>
          <w:lang w:val="en-GB"/>
        </w:rPr>
        <w:t>4</w:t>
      </w:r>
      <w:r>
        <w:rPr>
          <w:i/>
          <w:szCs w:val="24"/>
          <w:u w:val="single"/>
          <w:lang w:val="en-GB"/>
        </w:rPr>
        <w:t xml:space="preserve">: </w:t>
      </w:r>
      <w:r w:rsidR="00475498" w:rsidRPr="00532E05">
        <w:rPr>
          <w:i/>
          <w:szCs w:val="24"/>
          <w:u w:val="single"/>
          <w:lang w:val="en-GB"/>
        </w:rPr>
        <w:t xml:space="preserve">Outcome 3: </w:t>
      </w:r>
      <w:r w:rsidRPr="00532E05">
        <w:rPr>
          <w:i/>
          <w:szCs w:val="24"/>
          <w:u w:val="single"/>
          <w:lang w:val="en-GB"/>
        </w:rPr>
        <w:t xml:space="preserve">Alternative use of remaining budget for </w:t>
      </w:r>
      <w:r w:rsidR="00A71D2F">
        <w:rPr>
          <w:i/>
          <w:szCs w:val="24"/>
          <w:u w:val="single"/>
          <w:lang w:val="en-GB"/>
        </w:rPr>
        <w:t>O</w:t>
      </w:r>
      <w:r w:rsidRPr="00532E05">
        <w:rPr>
          <w:i/>
          <w:szCs w:val="24"/>
          <w:u w:val="single"/>
          <w:lang w:val="en-GB"/>
        </w:rPr>
        <w:t>utcome 3</w:t>
      </w:r>
    </w:p>
    <w:p w14:paraId="39081B0B" w14:textId="4439D5A2" w:rsidR="00475498" w:rsidRPr="00ED4340" w:rsidRDefault="00475498" w:rsidP="00475498">
      <w:pPr>
        <w:rPr>
          <w:szCs w:val="24"/>
          <w:lang w:val="en-GB"/>
        </w:rPr>
      </w:pPr>
      <w:r>
        <w:rPr>
          <w:szCs w:val="24"/>
          <w:lang w:val="en-GB"/>
        </w:rPr>
        <w:t xml:space="preserve">Because of changes </w:t>
      </w:r>
      <w:r w:rsidR="00072438">
        <w:rPr>
          <w:szCs w:val="24"/>
          <w:lang w:val="en-GB"/>
        </w:rPr>
        <w:t xml:space="preserve">to </w:t>
      </w:r>
      <w:r>
        <w:rPr>
          <w:szCs w:val="24"/>
          <w:lang w:val="en-GB"/>
        </w:rPr>
        <w:t>the Project environment (progress in technologies for desert conditions, regulatory framework for sustainable energy investments)</w:t>
      </w:r>
      <w:r w:rsidR="00A71D2F">
        <w:rPr>
          <w:szCs w:val="24"/>
          <w:lang w:val="en-GB"/>
        </w:rPr>
        <w:t>,</w:t>
      </w:r>
      <w:r w:rsidR="00072438">
        <w:rPr>
          <w:szCs w:val="24"/>
          <w:lang w:val="en-GB"/>
        </w:rPr>
        <w:t xml:space="preserve"> the Project is likely to significantly under-spend its budget for Outcome 3</w:t>
      </w:r>
      <w:r w:rsidR="00EC3180">
        <w:rPr>
          <w:szCs w:val="24"/>
          <w:lang w:val="en-GB"/>
        </w:rPr>
        <w:t>, by approximately US$ 1.5 million</w:t>
      </w:r>
      <w:r w:rsidR="00072438">
        <w:rPr>
          <w:szCs w:val="24"/>
          <w:lang w:val="en-GB"/>
        </w:rPr>
        <w:t>.</w:t>
      </w:r>
      <w:r>
        <w:rPr>
          <w:szCs w:val="24"/>
          <w:lang w:val="en-GB"/>
        </w:rPr>
        <w:t xml:space="preserve"> </w:t>
      </w:r>
      <w:r w:rsidR="00072438">
        <w:rPr>
          <w:szCs w:val="24"/>
          <w:lang w:val="en-GB"/>
        </w:rPr>
        <w:t>The PSC</w:t>
      </w:r>
      <w:r>
        <w:rPr>
          <w:szCs w:val="24"/>
          <w:lang w:val="en-GB"/>
        </w:rPr>
        <w:t xml:space="preserve"> should</w:t>
      </w:r>
      <w:r w:rsidR="00072438">
        <w:rPr>
          <w:szCs w:val="24"/>
          <w:lang w:val="en-GB"/>
        </w:rPr>
        <w:t>, therefore,</w:t>
      </w:r>
      <w:r>
        <w:rPr>
          <w:szCs w:val="24"/>
          <w:lang w:val="en-GB"/>
        </w:rPr>
        <w:t xml:space="preserve"> </w:t>
      </w:r>
      <w:r w:rsidR="00072438">
        <w:rPr>
          <w:szCs w:val="24"/>
          <w:lang w:val="en-GB"/>
        </w:rPr>
        <w:t>agree</w:t>
      </w:r>
      <w:r>
        <w:rPr>
          <w:szCs w:val="24"/>
          <w:lang w:val="en-GB"/>
        </w:rPr>
        <w:t xml:space="preserve"> how to disseminate the remaining grant budget in a way </w:t>
      </w:r>
      <w:r w:rsidR="00A71D2F">
        <w:rPr>
          <w:szCs w:val="24"/>
          <w:lang w:val="en-GB"/>
        </w:rPr>
        <w:t xml:space="preserve">that maximally </w:t>
      </w:r>
      <w:r>
        <w:rPr>
          <w:szCs w:val="24"/>
          <w:lang w:val="en-GB"/>
        </w:rPr>
        <w:t xml:space="preserve">benefits the </w:t>
      </w:r>
      <w:r w:rsidR="00A71D2F">
        <w:rPr>
          <w:szCs w:val="24"/>
          <w:lang w:val="en-GB"/>
        </w:rPr>
        <w:t xml:space="preserve">Tunisian </w:t>
      </w:r>
      <w:r>
        <w:rPr>
          <w:szCs w:val="24"/>
          <w:lang w:val="en-GB"/>
        </w:rPr>
        <w:t xml:space="preserve">sustainable </w:t>
      </w:r>
      <w:r w:rsidRPr="00ED4340">
        <w:rPr>
          <w:szCs w:val="24"/>
          <w:lang w:val="en-GB"/>
        </w:rPr>
        <w:t xml:space="preserve">energy </w:t>
      </w:r>
      <w:r w:rsidR="00AF28CA" w:rsidRPr="00ED4340">
        <w:rPr>
          <w:szCs w:val="24"/>
          <w:lang w:val="en-GB"/>
        </w:rPr>
        <w:t>sector</w:t>
      </w:r>
      <w:r w:rsidRPr="00ED4340">
        <w:rPr>
          <w:szCs w:val="24"/>
          <w:lang w:val="en-GB"/>
        </w:rPr>
        <w:t>.</w:t>
      </w:r>
    </w:p>
    <w:p w14:paraId="07024CBE" w14:textId="77777777" w:rsidR="00475498" w:rsidRPr="00ED4340" w:rsidRDefault="00475498" w:rsidP="00475498">
      <w:pPr>
        <w:rPr>
          <w:szCs w:val="24"/>
          <w:lang w:val="en-GB"/>
        </w:rPr>
      </w:pPr>
    </w:p>
    <w:p w14:paraId="519D7DDF" w14:textId="5F379C74" w:rsidR="00475498" w:rsidRDefault="00EC3180" w:rsidP="00CA4924">
      <w:pPr>
        <w:rPr>
          <w:szCs w:val="24"/>
          <w:lang w:val="en-GB"/>
        </w:rPr>
      </w:pPr>
      <w:r w:rsidRPr="00ED4340">
        <w:rPr>
          <w:rFonts w:asciiTheme="minorHAnsi" w:hAnsiTheme="minorHAnsi" w:cstheme="minorHAnsi"/>
          <w:szCs w:val="24"/>
          <w:lang w:val="en-GB"/>
        </w:rPr>
        <w:t xml:space="preserve">A key opportunity lies in the project providing </w:t>
      </w:r>
      <w:r w:rsidR="008C05B5" w:rsidRPr="00ED4340">
        <w:rPr>
          <w:rFonts w:asciiTheme="minorHAnsi" w:hAnsiTheme="minorHAnsi" w:cstheme="minorHAnsi"/>
          <w:szCs w:val="24"/>
          <w:lang w:val="en-GB"/>
        </w:rPr>
        <w:t>technical and financial</w:t>
      </w:r>
      <w:r w:rsidR="008C05B5">
        <w:rPr>
          <w:rFonts w:asciiTheme="minorHAnsi" w:hAnsiTheme="minorHAnsi" w:cstheme="minorHAnsi"/>
          <w:szCs w:val="24"/>
          <w:lang w:val="en-GB"/>
        </w:rPr>
        <w:t xml:space="preserve"> </w:t>
      </w:r>
      <w:r w:rsidRPr="00586B03">
        <w:rPr>
          <w:rFonts w:asciiTheme="minorHAnsi" w:hAnsiTheme="minorHAnsi" w:cstheme="minorHAnsi"/>
          <w:szCs w:val="24"/>
          <w:lang w:val="en-GB"/>
        </w:rPr>
        <w:t xml:space="preserve">support to ANME to survey two potential concession sites to increase renewable energy (wind and PV) capacity by a further 300 MW. The Government is planning to launch a request for tender in October 2018, a timeline that will almost certainly fail to materialise without Project support to the site surveying. Such support would be fully aligned with the investment support focus of Outcome 3. </w:t>
      </w:r>
      <w:r w:rsidR="0032697F" w:rsidRPr="00586B03">
        <w:rPr>
          <w:rFonts w:asciiTheme="minorHAnsi" w:hAnsiTheme="minorHAnsi" w:cstheme="minorHAnsi"/>
          <w:szCs w:val="24"/>
          <w:lang w:val="en-GB"/>
        </w:rPr>
        <w:t xml:space="preserve">Other potential areas of new support under Outcome 3 could usefully include elaboration of a medium- and small-scale renewable energy project portfolio; elaboration of a consolidated and updated grid code; development of a long-term energy strategy; support to the Government’s newly-established taskforce (to be coordinated by ANME) on acceleration of the TSP; and design of an energy transition strategy for </w:t>
      </w:r>
      <w:proofErr w:type="spellStart"/>
      <w:r w:rsidR="0032697F" w:rsidRPr="00586B03">
        <w:rPr>
          <w:rFonts w:asciiTheme="minorHAnsi" w:hAnsiTheme="minorHAnsi" w:cstheme="minorHAnsi"/>
          <w:szCs w:val="24"/>
          <w:lang w:val="en-GB"/>
        </w:rPr>
        <w:t>Tozeur</w:t>
      </w:r>
      <w:proofErr w:type="spellEnd"/>
      <w:r w:rsidR="0032697F" w:rsidRPr="00586B03">
        <w:rPr>
          <w:rFonts w:asciiTheme="minorHAnsi" w:hAnsiTheme="minorHAnsi" w:cstheme="minorHAnsi"/>
          <w:szCs w:val="24"/>
          <w:lang w:val="en-GB"/>
        </w:rPr>
        <w:t xml:space="preserve"> governorate, linked to the Government’s energy decentralisation strategy.</w:t>
      </w:r>
    </w:p>
    <w:p w14:paraId="54A74B7B" w14:textId="77777777" w:rsidR="008C332C" w:rsidRDefault="008C332C" w:rsidP="00560FA4">
      <w:pPr>
        <w:rPr>
          <w:i/>
          <w:szCs w:val="24"/>
          <w:u w:val="single"/>
          <w:lang w:val="en-GB"/>
        </w:rPr>
      </w:pPr>
    </w:p>
    <w:p w14:paraId="03AA53BE" w14:textId="4AE880F0" w:rsidR="00560FA4" w:rsidRPr="00532E05" w:rsidRDefault="00560FA4" w:rsidP="00560FA4">
      <w:pPr>
        <w:rPr>
          <w:i/>
          <w:szCs w:val="24"/>
          <w:u w:val="single"/>
          <w:lang w:val="en-GB"/>
        </w:rPr>
      </w:pPr>
      <w:r>
        <w:rPr>
          <w:i/>
          <w:szCs w:val="24"/>
          <w:u w:val="single"/>
          <w:lang w:val="en-GB"/>
        </w:rPr>
        <w:t>Rec Nr.5: Co-finance: Mobilise stakeholder support for the Project</w:t>
      </w:r>
    </w:p>
    <w:p w14:paraId="2C352E2E" w14:textId="7BB7A8B3" w:rsidR="00560FA4" w:rsidRDefault="00560FA4" w:rsidP="00560FA4">
      <w:pPr>
        <w:rPr>
          <w:lang w:val="en-GB"/>
        </w:rPr>
      </w:pPr>
      <w:r>
        <w:rPr>
          <w:lang w:val="en-GB"/>
        </w:rPr>
        <w:t xml:space="preserve">Realised co-finance currently stands at 14% of committed co-finance. Some shortfall in realised co-finance is to be expected from the investment </w:t>
      </w:r>
      <w:r w:rsidRPr="008C332C">
        <w:rPr>
          <w:szCs w:val="24"/>
          <w:lang w:val="en-GB"/>
        </w:rPr>
        <w:t>projects (</w:t>
      </w:r>
      <w:r w:rsidR="00AF28CA" w:rsidRPr="008C332C">
        <w:rPr>
          <w:szCs w:val="24"/>
          <w:lang w:val="en-GB"/>
        </w:rPr>
        <w:t xml:space="preserve">notably STEG’s </w:t>
      </w:r>
      <w:proofErr w:type="spellStart"/>
      <w:r w:rsidR="00AF28CA" w:rsidRPr="008C332C">
        <w:rPr>
          <w:szCs w:val="24"/>
          <w:lang w:val="en-GB"/>
        </w:rPr>
        <w:t>Tozeur</w:t>
      </w:r>
      <w:proofErr w:type="spellEnd"/>
      <w:r w:rsidR="00AF28CA" w:rsidRPr="008C332C">
        <w:rPr>
          <w:szCs w:val="24"/>
          <w:lang w:val="en-GB"/>
        </w:rPr>
        <w:t xml:space="preserve"> solar PV farm</w:t>
      </w:r>
      <w:r w:rsidRPr="008C332C">
        <w:rPr>
          <w:szCs w:val="24"/>
          <w:lang w:val="en-GB"/>
        </w:rPr>
        <w:t>) due</w:t>
      </w:r>
      <w:r>
        <w:rPr>
          <w:lang w:val="en-GB"/>
        </w:rPr>
        <w:t xml:space="preserve"> to the falling costs of renewable energy technology: this is not a poor reflection on the Project but is, rather, a welcome indication of the increasing cost-competitiveness of sustainable energy technologies. Nonetheless, the low realisation rate to date is a source of concern, particularly as UNDP itself </w:t>
      </w:r>
      <w:r w:rsidR="00C724EC">
        <w:rPr>
          <w:lang w:val="en-GB"/>
        </w:rPr>
        <w:t xml:space="preserve">has </w:t>
      </w:r>
      <w:r>
        <w:rPr>
          <w:lang w:val="en-GB"/>
        </w:rPr>
        <w:t>not provided any co-finance to date. It is strongly recommended that the Project management team and UNDP develop a strategy to unlock additional financial resources in support of the Project. If the currently-listed co-financiers are unable to provide committed funds, alternative co-financiers should be sought.</w:t>
      </w:r>
    </w:p>
    <w:p w14:paraId="717246A9" w14:textId="77777777" w:rsidR="00560FA4" w:rsidRDefault="00560FA4" w:rsidP="00CA4924">
      <w:pPr>
        <w:rPr>
          <w:szCs w:val="24"/>
          <w:lang w:val="en-GB"/>
        </w:rPr>
      </w:pPr>
    </w:p>
    <w:p w14:paraId="420E83A6" w14:textId="67EB9569" w:rsidR="00532E05" w:rsidRPr="00532E05" w:rsidRDefault="00532E05" w:rsidP="00532E05">
      <w:pPr>
        <w:rPr>
          <w:i/>
          <w:szCs w:val="24"/>
          <w:u w:val="single"/>
          <w:lang w:val="en-GB"/>
        </w:rPr>
      </w:pPr>
      <w:r>
        <w:rPr>
          <w:i/>
          <w:szCs w:val="24"/>
          <w:u w:val="single"/>
          <w:lang w:val="en-GB"/>
        </w:rPr>
        <w:t>Rec. Nr.</w:t>
      </w:r>
      <w:r w:rsidR="00560FA4">
        <w:rPr>
          <w:i/>
          <w:szCs w:val="24"/>
          <w:u w:val="single"/>
          <w:lang w:val="en-GB"/>
        </w:rPr>
        <w:t>6</w:t>
      </w:r>
      <w:r>
        <w:rPr>
          <w:i/>
          <w:szCs w:val="24"/>
          <w:u w:val="single"/>
          <w:lang w:val="en-GB"/>
        </w:rPr>
        <w:t xml:space="preserve">: </w:t>
      </w:r>
      <w:r w:rsidRPr="00532E05">
        <w:rPr>
          <w:i/>
          <w:szCs w:val="24"/>
          <w:u w:val="single"/>
          <w:lang w:val="en-GB"/>
        </w:rPr>
        <w:t>Management arrangements – additional expertise within the PMU</w:t>
      </w:r>
    </w:p>
    <w:p w14:paraId="2AB8EE26" w14:textId="2DB5763F" w:rsidR="00532E05" w:rsidRPr="002C6F73" w:rsidRDefault="002C6F73" w:rsidP="00CA4924">
      <w:pPr>
        <w:rPr>
          <w:szCs w:val="24"/>
          <w:lang w:val="en-GB"/>
        </w:rPr>
      </w:pPr>
      <w:r w:rsidRPr="002C6F73">
        <w:rPr>
          <w:szCs w:val="24"/>
          <w:lang w:val="en-GB"/>
        </w:rPr>
        <w:t>The Project is currently heavily reliant upon external consultants (partly because the PMU has limited capacity, partly because the expertise is missing within the PMU). A Communications Officer is currently under recruitment and a Monitoring &amp; Evaluation Officer is planned to be hired (in a cost-sharing arrangement with another UNDP-GEF project). A new Project Manager is under recruitment as the current Project Manager has resigned (to take effect on 31 May 2018). These recruitments are required and welcome, but it may be beneficial if an additional technical expert is recruited. This could allow the PMU to react more rapidly to changes in the Project environment and to identify opportunities for the Project moving forward.</w:t>
      </w:r>
    </w:p>
    <w:p w14:paraId="2586261B" w14:textId="77777777" w:rsidR="002C6F73" w:rsidRDefault="002C6F73" w:rsidP="00CA4924">
      <w:pPr>
        <w:rPr>
          <w:szCs w:val="24"/>
          <w:lang w:val="en-GB"/>
        </w:rPr>
      </w:pPr>
    </w:p>
    <w:p w14:paraId="776E2FD3" w14:textId="205063AF" w:rsidR="00532E05" w:rsidRPr="00532E05" w:rsidRDefault="00532E05" w:rsidP="00532E05">
      <w:pPr>
        <w:rPr>
          <w:i/>
          <w:szCs w:val="24"/>
          <w:u w:val="single"/>
          <w:lang w:val="en-GB"/>
        </w:rPr>
      </w:pPr>
      <w:r>
        <w:rPr>
          <w:i/>
          <w:szCs w:val="24"/>
          <w:u w:val="single"/>
          <w:lang w:val="en-GB"/>
        </w:rPr>
        <w:t>Rec. Nr.</w:t>
      </w:r>
      <w:r w:rsidR="00560FA4">
        <w:rPr>
          <w:i/>
          <w:szCs w:val="24"/>
          <w:u w:val="single"/>
          <w:lang w:val="en-GB"/>
        </w:rPr>
        <w:t>7</w:t>
      </w:r>
      <w:r>
        <w:rPr>
          <w:i/>
          <w:szCs w:val="24"/>
          <w:u w:val="single"/>
          <w:lang w:val="en-GB"/>
        </w:rPr>
        <w:t xml:space="preserve">: </w:t>
      </w:r>
      <w:r w:rsidRPr="00532E05">
        <w:rPr>
          <w:i/>
          <w:szCs w:val="24"/>
          <w:u w:val="single"/>
          <w:lang w:val="en-GB"/>
        </w:rPr>
        <w:t>Stakeholder engagement – private sector participation</w:t>
      </w:r>
      <w:r w:rsidR="00F92CB7">
        <w:rPr>
          <w:i/>
          <w:szCs w:val="24"/>
          <w:u w:val="single"/>
          <w:lang w:val="en-GB"/>
        </w:rPr>
        <w:t xml:space="preserve"> </w:t>
      </w:r>
      <w:r w:rsidR="000A051E">
        <w:rPr>
          <w:i/>
          <w:szCs w:val="24"/>
          <w:u w:val="single"/>
          <w:lang w:val="en-GB"/>
        </w:rPr>
        <w:t>/ integration of all relevant ministries</w:t>
      </w:r>
      <w:r w:rsidR="00E660A3">
        <w:rPr>
          <w:i/>
          <w:szCs w:val="24"/>
          <w:u w:val="single"/>
          <w:lang w:val="en-GB"/>
        </w:rPr>
        <w:t xml:space="preserve"> in the PSC</w:t>
      </w:r>
    </w:p>
    <w:p w14:paraId="592DB24E" w14:textId="5931A4C6" w:rsidR="00532E05" w:rsidRDefault="00532E05" w:rsidP="00532E05">
      <w:pPr>
        <w:rPr>
          <w:szCs w:val="24"/>
          <w:lang w:val="en-GB"/>
        </w:rPr>
      </w:pPr>
      <w:r>
        <w:rPr>
          <w:szCs w:val="24"/>
          <w:lang w:val="en-GB"/>
        </w:rPr>
        <w:t xml:space="preserve">The Project should </w:t>
      </w:r>
      <w:r w:rsidR="002C6F73">
        <w:rPr>
          <w:szCs w:val="24"/>
          <w:lang w:val="en-GB"/>
        </w:rPr>
        <w:t xml:space="preserve">occasionally </w:t>
      </w:r>
      <w:r>
        <w:rPr>
          <w:szCs w:val="24"/>
          <w:lang w:val="en-GB"/>
        </w:rPr>
        <w:t xml:space="preserve">involve private sector entities (e.g. important private project developers or associations such as the </w:t>
      </w:r>
      <w:r w:rsidR="00B8774E">
        <w:rPr>
          <w:szCs w:val="24"/>
          <w:lang w:val="en-GB"/>
        </w:rPr>
        <w:t>W</w:t>
      </w:r>
      <w:r>
        <w:rPr>
          <w:szCs w:val="24"/>
          <w:lang w:val="en-GB"/>
        </w:rPr>
        <w:t xml:space="preserve">ind </w:t>
      </w:r>
      <w:r w:rsidR="00B8774E">
        <w:rPr>
          <w:szCs w:val="24"/>
          <w:lang w:val="en-GB"/>
        </w:rPr>
        <w:t>P</w:t>
      </w:r>
      <w:r>
        <w:rPr>
          <w:szCs w:val="24"/>
          <w:lang w:val="en-GB"/>
        </w:rPr>
        <w:t xml:space="preserve">ower </w:t>
      </w:r>
      <w:r w:rsidR="00B8774E">
        <w:rPr>
          <w:szCs w:val="24"/>
          <w:lang w:val="en-GB"/>
        </w:rPr>
        <w:t>A</w:t>
      </w:r>
      <w:r>
        <w:rPr>
          <w:szCs w:val="24"/>
          <w:lang w:val="en-GB"/>
        </w:rPr>
        <w:t xml:space="preserve">ssociation) in PSC </w:t>
      </w:r>
      <w:r w:rsidR="002C6F73">
        <w:rPr>
          <w:szCs w:val="24"/>
          <w:lang w:val="en-GB"/>
        </w:rPr>
        <w:t xml:space="preserve">meetings </w:t>
      </w:r>
      <w:r>
        <w:rPr>
          <w:szCs w:val="24"/>
          <w:lang w:val="en-GB"/>
        </w:rPr>
        <w:t>since the Project</w:t>
      </w:r>
      <w:r w:rsidR="00F92CB7">
        <w:rPr>
          <w:szCs w:val="24"/>
          <w:lang w:val="en-GB"/>
        </w:rPr>
        <w:t>’</w:t>
      </w:r>
      <w:r>
        <w:rPr>
          <w:szCs w:val="24"/>
          <w:lang w:val="en-GB"/>
        </w:rPr>
        <w:t xml:space="preserve">s </w:t>
      </w:r>
      <w:r>
        <w:rPr>
          <w:szCs w:val="24"/>
          <w:lang w:val="en-GB"/>
        </w:rPr>
        <w:lastRenderedPageBreak/>
        <w:t xml:space="preserve">objective is to </w:t>
      </w:r>
      <w:r w:rsidR="00B8774E">
        <w:rPr>
          <w:szCs w:val="24"/>
          <w:lang w:val="en-GB"/>
        </w:rPr>
        <w:t xml:space="preserve">incentivise </w:t>
      </w:r>
      <w:r>
        <w:rPr>
          <w:szCs w:val="24"/>
          <w:lang w:val="en-GB"/>
        </w:rPr>
        <w:t>private sector investments. In the PSC</w:t>
      </w:r>
      <w:r w:rsidR="00B8774E">
        <w:rPr>
          <w:szCs w:val="24"/>
          <w:lang w:val="en-GB"/>
        </w:rPr>
        <w:t>,</w:t>
      </w:r>
      <w:r>
        <w:rPr>
          <w:szCs w:val="24"/>
          <w:lang w:val="en-GB"/>
        </w:rPr>
        <w:t xml:space="preserve"> the private sector can effectively communicate its needs and advice for the </w:t>
      </w:r>
      <w:r w:rsidR="00B8774E">
        <w:rPr>
          <w:szCs w:val="24"/>
          <w:lang w:val="en-GB"/>
        </w:rPr>
        <w:t>design</w:t>
      </w:r>
      <w:r>
        <w:rPr>
          <w:szCs w:val="24"/>
          <w:lang w:val="en-GB"/>
        </w:rPr>
        <w:t xml:space="preserve"> of an enabling regulatory framework.</w:t>
      </w:r>
      <w:r w:rsidR="00E660A3">
        <w:rPr>
          <w:szCs w:val="24"/>
          <w:lang w:val="en-GB"/>
        </w:rPr>
        <w:t xml:space="preserve"> </w:t>
      </w:r>
      <w:r w:rsidR="00F92CB7" w:rsidRPr="00586B03">
        <w:rPr>
          <w:rFonts w:asciiTheme="minorHAnsi" w:hAnsiTheme="minorHAnsi" w:cstheme="minorHAnsi"/>
          <w:szCs w:val="24"/>
          <w:lang w:val="en-GB"/>
        </w:rPr>
        <w:t>Bearing in mind that the PSC has also decided to serve as the NAMA Inter-Ministerial Committee, all relevant ministries should be integrated into PSC discussions and decision-making.</w:t>
      </w:r>
    </w:p>
    <w:p w14:paraId="53B79F70" w14:textId="77777777" w:rsidR="00532E05" w:rsidRDefault="00532E05" w:rsidP="00CA4924">
      <w:pPr>
        <w:rPr>
          <w:szCs w:val="24"/>
          <w:lang w:val="en-GB"/>
        </w:rPr>
      </w:pPr>
    </w:p>
    <w:p w14:paraId="42FB5EAA" w14:textId="4FE56C37" w:rsidR="00532E05" w:rsidRPr="00532E05" w:rsidRDefault="00532E05" w:rsidP="00532E05">
      <w:pPr>
        <w:rPr>
          <w:i/>
          <w:szCs w:val="24"/>
          <w:u w:val="single"/>
          <w:lang w:val="en-GB"/>
        </w:rPr>
      </w:pPr>
      <w:r>
        <w:rPr>
          <w:i/>
          <w:szCs w:val="24"/>
          <w:u w:val="single"/>
          <w:lang w:val="en-GB"/>
        </w:rPr>
        <w:t>Rec. Nr.</w:t>
      </w:r>
      <w:r w:rsidR="00560FA4">
        <w:rPr>
          <w:i/>
          <w:szCs w:val="24"/>
          <w:u w:val="single"/>
          <w:lang w:val="en-GB"/>
        </w:rPr>
        <w:t>8</w:t>
      </w:r>
      <w:r>
        <w:rPr>
          <w:i/>
          <w:szCs w:val="24"/>
          <w:u w:val="single"/>
          <w:lang w:val="en-GB"/>
        </w:rPr>
        <w:t xml:space="preserve">: </w:t>
      </w:r>
      <w:r w:rsidRPr="00532E05">
        <w:rPr>
          <w:i/>
          <w:szCs w:val="24"/>
          <w:u w:val="single"/>
          <w:lang w:val="en-GB"/>
        </w:rPr>
        <w:t>Stakeholder engagement – relation</w:t>
      </w:r>
      <w:r w:rsidR="00C342D6">
        <w:rPr>
          <w:i/>
          <w:szCs w:val="24"/>
          <w:u w:val="single"/>
          <w:lang w:val="en-GB"/>
        </w:rPr>
        <w:t>ship with</w:t>
      </w:r>
      <w:r w:rsidRPr="00532E05">
        <w:rPr>
          <w:i/>
          <w:szCs w:val="24"/>
          <w:u w:val="single"/>
          <w:lang w:val="en-GB"/>
        </w:rPr>
        <w:t xml:space="preserve"> Ministry of Energy</w:t>
      </w:r>
    </w:p>
    <w:p w14:paraId="406B6F08" w14:textId="41F87AA0" w:rsidR="00532E05" w:rsidRDefault="00532E05" w:rsidP="00532E05">
      <w:pPr>
        <w:rPr>
          <w:szCs w:val="24"/>
          <w:lang w:val="en-GB"/>
        </w:rPr>
      </w:pPr>
      <w:r>
        <w:rPr>
          <w:szCs w:val="24"/>
          <w:lang w:val="en-GB"/>
        </w:rPr>
        <w:t xml:space="preserve">The Ministry of Energy is the key ministry in charge of the implementation of the regulatory framework for the promotion of sustainable </w:t>
      </w:r>
      <w:r w:rsidRPr="002C6F73">
        <w:rPr>
          <w:szCs w:val="24"/>
          <w:lang w:val="en-GB"/>
        </w:rPr>
        <w:t xml:space="preserve">energy. </w:t>
      </w:r>
      <w:r w:rsidR="002C6F73" w:rsidRPr="002C6F73">
        <w:rPr>
          <w:rFonts w:asciiTheme="minorHAnsi" w:hAnsiTheme="minorHAnsi" w:cstheme="minorHAnsi"/>
          <w:szCs w:val="24"/>
          <w:lang w:val="en-GB"/>
        </w:rPr>
        <w:t xml:space="preserve">It is also conducting a project on TSP implementation in conjunction with GIZ. </w:t>
      </w:r>
      <w:proofErr w:type="gramStart"/>
      <w:r w:rsidRPr="002C6F73">
        <w:rPr>
          <w:szCs w:val="24"/>
          <w:lang w:val="en-GB"/>
        </w:rPr>
        <w:t>At the moment</w:t>
      </w:r>
      <w:proofErr w:type="gramEnd"/>
      <w:r w:rsidR="00D277E1" w:rsidRPr="002C6F73">
        <w:rPr>
          <w:szCs w:val="24"/>
          <w:lang w:val="en-GB"/>
        </w:rPr>
        <w:t>,</w:t>
      </w:r>
      <w:r w:rsidRPr="002C6F73">
        <w:rPr>
          <w:szCs w:val="24"/>
          <w:lang w:val="en-GB"/>
        </w:rPr>
        <w:t xml:space="preserve"> it i</w:t>
      </w:r>
      <w:r>
        <w:rPr>
          <w:szCs w:val="24"/>
          <w:lang w:val="en-GB"/>
        </w:rPr>
        <w:t xml:space="preserve">s </w:t>
      </w:r>
      <w:r w:rsidR="00D277E1">
        <w:rPr>
          <w:szCs w:val="24"/>
          <w:lang w:val="en-GB"/>
        </w:rPr>
        <w:t xml:space="preserve">primarily </w:t>
      </w:r>
      <w:r>
        <w:rPr>
          <w:szCs w:val="24"/>
          <w:lang w:val="en-GB"/>
        </w:rPr>
        <w:t>involved in the Project through participation in the PSC</w:t>
      </w:r>
      <w:r w:rsidR="00D277E1">
        <w:rPr>
          <w:szCs w:val="24"/>
          <w:lang w:val="en-GB"/>
        </w:rPr>
        <w:t xml:space="preserve">, which meets only every </w:t>
      </w:r>
      <w:r w:rsidR="00CF562B">
        <w:rPr>
          <w:szCs w:val="24"/>
          <w:lang w:val="en-GB"/>
        </w:rPr>
        <w:t>3-4</w:t>
      </w:r>
      <w:r w:rsidR="00D277E1">
        <w:rPr>
          <w:szCs w:val="24"/>
          <w:lang w:val="en-GB"/>
        </w:rPr>
        <w:t xml:space="preserve"> months</w:t>
      </w:r>
      <w:r>
        <w:rPr>
          <w:szCs w:val="24"/>
          <w:lang w:val="en-GB"/>
        </w:rPr>
        <w:t xml:space="preserve">. It would be beneficial if there </w:t>
      </w:r>
      <w:r w:rsidR="00D277E1">
        <w:rPr>
          <w:szCs w:val="24"/>
          <w:lang w:val="en-GB"/>
        </w:rPr>
        <w:t xml:space="preserve">could be </w:t>
      </w:r>
      <w:r>
        <w:rPr>
          <w:szCs w:val="24"/>
          <w:lang w:val="en-GB"/>
        </w:rPr>
        <w:t xml:space="preserve">regular additional meetings between the Project management team and the </w:t>
      </w:r>
      <w:r w:rsidR="00D277E1">
        <w:rPr>
          <w:szCs w:val="24"/>
          <w:lang w:val="en-GB"/>
        </w:rPr>
        <w:t>M</w:t>
      </w:r>
      <w:r>
        <w:rPr>
          <w:szCs w:val="24"/>
          <w:lang w:val="en-GB"/>
        </w:rPr>
        <w:t xml:space="preserve">inistry to align the Project strategy with the activities of the </w:t>
      </w:r>
      <w:r w:rsidR="00D277E1">
        <w:rPr>
          <w:szCs w:val="24"/>
          <w:lang w:val="en-GB"/>
        </w:rPr>
        <w:t>M</w:t>
      </w:r>
      <w:r>
        <w:rPr>
          <w:szCs w:val="24"/>
          <w:lang w:val="en-GB"/>
        </w:rPr>
        <w:t>inistry</w:t>
      </w:r>
      <w:r w:rsidR="00D277E1">
        <w:rPr>
          <w:szCs w:val="24"/>
          <w:lang w:val="en-GB"/>
        </w:rPr>
        <w:t xml:space="preserve">, particularly in the context of the </w:t>
      </w:r>
      <w:r w:rsidR="002341A4">
        <w:rPr>
          <w:szCs w:val="24"/>
          <w:lang w:val="en-GB"/>
        </w:rPr>
        <w:t xml:space="preserve">Ministry’s strategy to meet the targets set out in the </w:t>
      </w:r>
      <w:r w:rsidR="00D277E1">
        <w:rPr>
          <w:szCs w:val="24"/>
          <w:lang w:val="en-GB"/>
        </w:rPr>
        <w:t>Nationally Determined Contribution.</w:t>
      </w:r>
    </w:p>
    <w:p w14:paraId="2FBD2EFA" w14:textId="0E9FD997" w:rsidR="008E2FE0" w:rsidRDefault="008E2FE0" w:rsidP="00532E05">
      <w:pPr>
        <w:rPr>
          <w:szCs w:val="24"/>
          <w:lang w:val="en-GB"/>
        </w:rPr>
      </w:pPr>
    </w:p>
    <w:p w14:paraId="0E3B44CA" w14:textId="42E113AD" w:rsidR="008E2FE0" w:rsidRPr="008E2FE0" w:rsidRDefault="008E2FE0" w:rsidP="008E2FE0">
      <w:pPr>
        <w:rPr>
          <w:i/>
          <w:szCs w:val="24"/>
          <w:u w:val="single"/>
          <w:lang w:val="en-GB"/>
        </w:rPr>
      </w:pPr>
      <w:r>
        <w:rPr>
          <w:i/>
          <w:szCs w:val="24"/>
          <w:u w:val="single"/>
          <w:lang w:val="en-GB"/>
        </w:rPr>
        <w:t>Rec. Nr.</w:t>
      </w:r>
      <w:r w:rsidR="00560FA4">
        <w:rPr>
          <w:i/>
          <w:szCs w:val="24"/>
          <w:u w:val="single"/>
          <w:lang w:val="en-GB"/>
        </w:rPr>
        <w:t>9</w:t>
      </w:r>
      <w:r>
        <w:rPr>
          <w:i/>
          <w:szCs w:val="24"/>
          <w:u w:val="single"/>
          <w:lang w:val="en-GB"/>
        </w:rPr>
        <w:t xml:space="preserve">: </w:t>
      </w:r>
      <w:r w:rsidRPr="008E2FE0">
        <w:rPr>
          <w:i/>
          <w:szCs w:val="24"/>
          <w:u w:val="single"/>
          <w:lang w:val="en-GB"/>
        </w:rPr>
        <w:t>Stakeholder engagement – coordination with other donors</w:t>
      </w:r>
    </w:p>
    <w:p w14:paraId="256B32ED" w14:textId="1BB574A1" w:rsidR="008E2FE0" w:rsidRDefault="008E2FE0" w:rsidP="00532E05">
      <w:pPr>
        <w:rPr>
          <w:szCs w:val="24"/>
          <w:lang w:val="en-GB"/>
        </w:rPr>
      </w:pPr>
      <w:r>
        <w:rPr>
          <w:szCs w:val="24"/>
          <w:lang w:val="en-GB"/>
        </w:rPr>
        <w:t>Various other donors</w:t>
      </w:r>
      <w:r w:rsidR="00A66998">
        <w:rPr>
          <w:szCs w:val="24"/>
          <w:lang w:val="en-GB"/>
        </w:rPr>
        <w:t>, notably</w:t>
      </w:r>
      <w:r>
        <w:rPr>
          <w:szCs w:val="24"/>
          <w:lang w:val="en-GB"/>
        </w:rPr>
        <w:t xml:space="preserve"> GIZ</w:t>
      </w:r>
      <w:r w:rsidR="00A66998">
        <w:rPr>
          <w:szCs w:val="24"/>
          <w:lang w:val="en-GB"/>
        </w:rPr>
        <w:t xml:space="preserve"> and</w:t>
      </w:r>
      <w:r>
        <w:rPr>
          <w:szCs w:val="24"/>
          <w:lang w:val="en-GB"/>
        </w:rPr>
        <w:t xml:space="preserve"> EBRD</w:t>
      </w:r>
      <w:r w:rsidR="00A66998">
        <w:rPr>
          <w:szCs w:val="24"/>
          <w:lang w:val="en-GB"/>
        </w:rPr>
        <w:t xml:space="preserve">, </w:t>
      </w:r>
      <w:r>
        <w:rPr>
          <w:szCs w:val="24"/>
          <w:lang w:val="en-GB"/>
        </w:rPr>
        <w:t xml:space="preserve">are also supporting the Government of Tunisia to create a sustainable energy market. </w:t>
      </w:r>
      <w:r w:rsidR="003C0DD6">
        <w:rPr>
          <w:szCs w:val="24"/>
          <w:lang w:val="en-GB"/>
        </w:rPr>
        <w:t xml:space="preserve">While there is </w:t>
      </w:r>
      <w:r w:rsidR="00A66998">
        <w:rPr>
          <w:szCs w:val="24"/>
          <w:lang w:val="en-GB"/>
        </w:rPr>
        <w:t xml:space="preserve">already </w:t>
      </w:r>
      <w:r w:rsidR="003C0DD6">
        <w:rPr>
          <w:szCs w:val="24"/>
          <w:lang w:val="en-GB"/>
        </w:rPr>
        <w:t xml:space="preserve">a certain </w:t>
      </w:r>
      <w:r w:rsidR="00A66998">
        <w:rPr>
          <w:szCs w:val="24"/>
          <w:lang w:val="en-GB"/>
        </w:rPr>
        <w:t xml:space="preserve">degree of information </w:t>
      </w:r>
      <w:r w:rsidR="003C0DD6">
        <w:rPr>
          <w:szCs w:val="24"/>
          <w:lang w:val="en-GB"/>
        </w:rPr>
        <w:t xml:space="preserve">exchange between the Project and these </w:t>
      </w:r>
      <w:r w:rsidR="003C0DD6" w:rsidRPr="002C6F73">
        <w:rPr>
          <w:szCs w:val="24"/>
          <w:lang w:val="en-GB"/>
        </w:rPr>
        <w:t>donors</w:t>
      </w:r>
      <w:r w:rsidR="002C6F73" w:rsidRPr="002C6F73">
        <w:rPr>
          <w:szCs w:val="24"/>
          <w:lang w:val="en-GB"/>
        </w:rPr>
        <w:t xml:space="preserve"> </w:t>
      </w:r>
      <w:r w:rsidR="002C6F73" w:rsidRPr="002C6F73">
        <w:rPr>
          <w:rFonts w:asciiTheme="minorHAnsi" w:hAnsiTheme="minorHAnsi" w:cstheme="minorHAnsi"/>
          <w:szCs w:val="24"/>
          <w:lang w:val="en-GB"/>
        </w:rPr>
        <w:t>(including in the context of the ‘BATTERIE’ group of energy donors and technical partners in Tunisia),</w:t>
      </w:r>
      <w:r w:rsidR="003C0DD6" w:rsidRPr="002C6F73">
        <w:rPr>
          <w:szCs w:val="24"/>
          <w:lang w:val="en-GB"/>
        </w:rPr>
        <w:t xml:space="preserve"> it i</w:t>
      </w:r>
      <w:r w:rsidR="003C0DD6">
        <w:rPr>
          <w:szCs w:val="24"/>
          <w:lang w:val="en-GB"/>
        </w:rPr>
        <w:t xml:space="preserve">s </w:t>
      </w:r>
      <w:r w:rsidR="004945BA">
        <w:rPr>
          <w:szCs w:val="24"/>
          <w:lang w:val="en-GB"/>
        </w:rPr>
        <w:t xml:space="preserve">strongly </w:t>
      </w:r>
      <w:r w:rsidR="003C0DD6">
        <w:rPr>
          <w:szCs w:val="24"/>
          <w:lang w:val="en-GB"/>
        </w:rPr>
        <w:t xml:space="preserve">advised to increase the number of meetings and exchanges with the aim to create synergies with simultaneously on-going projects and to </w:t>
      </w:r>
      <w:r w:rsidR="00A66998">
        <w:rPr>
          <w:szCs w:val="24"/>
          <w:lang w:val="en-GB"/>
        </w:rPr>
        <w:t xml:space="preserve">optimise </w:t>
      </w:r>
      <w:r w:rsidR="003C0DD6">
        <w:rPr>
          <w:szCs w:val="24"/>
          <w:lang w:val="en-GB"/>
        </w:rPr>
        <w:t>the positive impacts of the Project.</w:t>
      </w:r>
      <w:r w:rsidR="00A66998">
        <w:rPr>
          <w:szCs w:val="24"/>
          <w:lang w:val="en-GB"/>
        </w:rPr>
        <w:t xml:space="preserve"> This should also assist the Project in carving out a revised role in the second half of the implementation period </w:t>
      </w:r>
      <w:proofErr w:type="gramStart"/>
      <w:r w:rsidR="00A66998">
        <w:rPr>
          <w:szCs w:val="24"/>
          <w:lang w:val="en-GB"/>
        </w:rPr>
        <w:t>in light of</w:t>
      </w:r>
      <w:proofErr w:type="gramEnd"/>
      <w:r w:rsidR="00A66998">
        <w:rPr>
          <w:szCs w:val="24"/>
          <w:lang w:val="en-GB"/>
        </w:rPr>
        <w:t xml:space="preserve"> the changing policy and technology environment in Tunisia. </w:t>
      </w:r>
    </w:p>
    <w:p w14:paraId="386C4A74" w14:textId="4E18F458" w:rsidR="00532E05" w:rsidRDefault="00532E05" w:rsidP="00CA4924">
      <w:pPr>
        <w:rPr>
          <w:szCs w:val="24"/>
          <w:lang w:val="en-GB"/>
        </w:rPr>
      </w:pPr>
    </w:p>
    <w:p w14:paraId="06BB1EF1" w14:textId="4FBCB70D" w:rsidR="008E2FE0" w:rsidRPr="008E2FE0" w:rsidRDefault="008E2FE0" w:rsidP="008E2FE0">
      <w:pPr>
        <w:rPr>
          <w:i/>
          <w:szCs w:val="24"/>
          <w:u w:val="single"/>
          <w:lang w:val="en-GB"/>
        </w:rPr>
      </w:pPr>
      <w:r>
        <w:rPr>
          <w:i/>
          <w:szCs w:val="24"/>
          <w:u w:val="single"/>
          <w:lang w:val="en-GB"/>
        </w:rPr>
        <w:t>Rec. Nr.</w:t>
      </w:r>
      <w:r w:rsidR="00560FA4">
        <w:rPr>
          <w:i/>
          <w:szCs w:val="24"/>
          <w:u w:val="single"/>
          <w:lang w:val="en-GB"/>
        </w:rPr>
        <w:t>10</w:t>
      </w:r>
      <w:r>
        <w:rPr>
          <w:i/>
          <w:szCs w:val="24"/>
          <w:u w:val="single"/>
          <w:lang w:val="en-GB"/>
        </w:rPr>
        <w:t xml:space="preserve">: </w:t>
      </w:r>
      <w:r w:rsidRPr="008E2FE0">
        <w:rPr>
          <w:i/>
          <w:szCs w:val="24"/>
          <w:u w:val="single"/>
          <w:lang w:val="en-GB"/>
        </w:rPr>
        <w:t>Communication</w:t>
      </w:r>
      <w:r>
        <w:rPr>
          <w:i/>
          <w:szCs w:val="24"/>
          <w:u w:val="single"/>
          <w:lang w:val="en-GB"/>
        </w:rPr>
        <w:t xml:space="preserve"> – step up outreach, dissemination</w:t>
      </w:r>
    </w:p>
    <w:p w14:paraId="539EBF45" w14:textId="76FC74BC" w:rsidR="008E2FE0" w:rsidRPr="008C332C" w:rsidRDefault="00AF28CA" w:rsidP="008E2FE0">
      <w:pPr>
        <w:rPr>
          <w:sz w:val="28"/>
          <w:szCs w:val="24"/>
          <w:lang w:val="en-GB"/>
        </w:rPr>
      </w:pPr>
      <w:r w:rsidRPr="008C332C">
        <w:rPr>
          <w:rFonts w:asciiTheme="minorHAnsi" w:hAnsiTheme="minorHAnsi" w:cstheme="minorHAnsi"/>
          <w:szCs w:val="22"/>
          <w:lang w:val="en-GB"/>
        </w:rPr>
        <w:t>Outreach, information dissemination, communications and awareness creation activities have not yet been taken up. Considering that such activities have a multiplier effect towards achievement of the Project objectives and results, it is recommended that dedicated efforts be made towards this element of the Project. A Communications Officer position is already under recruitment and consultants will be hired to design specific awareness campaigns. Nonetheless, it may prove necessary to recruit an additional project assistant for the implementation of the communication plan (which has yet to be prepared).</w:t>
      </w:r>
    </w:p>
    <w:p w14:paraId="08042BA0" w14:textId="230A4662" w:rsidR="004945BA" w:rsidRDefault="004945BA" w:rsidP="008E2FE0">
      <w:pPr>
        <w:rPr>
          <w:szCs w:val="24"/>
          <w:lang w:val="en-GB"/>
        </w:rPr>
      </w:pPr>
    </w:p>
    <w:p w14:paraId="0AA8FACD" w14:textId="7B2621A4" w:rsidR="004945BA" w:rsidRPr="008E2FE0" w:rsidRDefault="004945BA" w:rsidP="004945BA">
      <w:pPr>
        <w:rPr>
          <w:i/>
          <w:szCs w:val="24"/>
          <w:u w:val="single"/>
          <w:lang w:val="en-GB"/>
        </w:rPr>
      </w:pPr>
      <w:r>
        <w:rPr>
          <w:i/>
          <w:szCs w:val="24"/>
          <w:u w:val="single"/>
          <w:lang w:val="en-GB"/>
        </w:rPr>
        <w:t>Rec. Nr.11: No-cost Project extension</w:t>
      </w:r>
    </w:p>
    <w:p w14:paraId="5C3AEC5A" w14:textId="1D30A1D4" w:rsidR="004945BA" w:rsidRPr="00D337C7" w:rsidRDefault="00D337C7" w:rsidP="008E2FE0">
      <w:pPr>
        <w:rPr>
          <w:szCs w:val="24"/>
          <w:lang w:val="en-GB"/>
        </w:rPr>
      </w:pPr>
      <w:proofErr w:type="gramStart"/>
      <w:r w:rsidRPr="00586B03">
        <w:rPr>
          <w:rFonts w:asciiTheme="minorHAnsi" w:hAnsiTheme="minorHAnsi" w:cstheme="minorHAnsi"/>
          <w:szCs w:val="24"/>
          <w:lang w:val="en-GB"/>
        </w:rPr>
        <w:t>In order to</w:t>
      </w:r>
      <w:proofErr w:type="gramEnd"/>
      <w:r w:rsidRPr="00586B03">
        <w:rPr>
          <w:rFonts w:asciiTheme="minorHAnsi" w:hAnsiTheme="minorHAnsi" w:cstheme="minorHAnsi"/>
          <w:szCs w:val="24"/>
          <w:lang w:val="en-GB"/>
        </w:rPr>
        <w:t xml:space="preserve"> re-frame the Project in the context of the NDC, complete the ongoing and planned activities under Outcomes 1 and 2, and agree and initiate a set of new activities under Outcome 3, it will be necessary to extend the implementation lifetime of the </w:t>
      </w:r>
      <w:r w:rsidRPr="008C332C">
        <w:rPr>
          <w:rFonts w:asciiTheme="minorHAnsi" w:hAnsiTheme="minorHAnsi" w:cstheme="minorHAnsi"/>
          <w:szCs w:val="24"/>
          <w:lang w:val="en-GB"/>
        </w:rPr>
        <w:t xml:space="preserve">Project by </w:t>
      </w:r>
      <w:r w:rsidR="00387BCA" w:rsidRPr="008C332C">
        <w:rPr>
          <w:rFonts w:asciiTheme="minorHAnsi" w:hAnsiTheme="minorHAnsi" w:cstheme="minorHAnsi"/>
          <w:szCs w:val="24"/>
          <w:lang w:val="en-GB"/>
        </w:rPr>
        <w:t>9</w:t>
      </w:r>
      <w:r w:rsidRPr="008C332C">
        <w:rPr>
          <w:rFonts w:asciiTheme="minorHAnsi" w:hAnsiTheme="minorHAnsi" w:cstheme="minorHAnsi"/>
          <w:szCs w:val="24"/>
          <w:lang w:val="en-GB"/>
        </w:rPr>
        <w:t xml:space="preserve"> months</w:t>
      </w:r>
      <w:r w:rsidRPr="00586B03">
        <w:rPr>
          <w:rFonts w:asciiTheme="minorHAnsi" w:hAnsiTheme="minorHAnsi" w:cstheme="minorHAnsi"/>
          <w:szCs w:val="24"/>
          <w:lang w:val="en-GB"/>
        </w:rPr>
        <w:t>. With the agreement of the PSC, the UNDP Country Office should seek the relevant internal permissions for such an extension as a matter of priority.</w:t>
      </w:r>
    </w:p>
    <w:p w14:paraId="2E62C4D0" w14:textId="77777777" w:rsidR="008E2FE0" w:rsidRDefault="008E2FE0" w:rsidP="00CA4924">
      <w:pPr>
        <w:rPr>
          <w:szCs w:val="24"/>
          <w:lang w:val="en-GB"/>
        </w:rPr>
      </w:pPr>
    </w:p>
    <w:p w14:paraId="32D70C9D" w14:textId="4EAADD31" w:rsidR="005F440E" w:rsidRDefault="005F440E">
      <w:pPr>
        <w:jc w:val="left"/>
        <w:rPr>
          <w:lang w:val="en-GB"/>
        </w:rPr>
      </w:pPr>
      <w:r>
        <w:rPr>
          <w:lang w:val="en-GB"/>
        </w:rPr>
        <w:br w:type="page"/>
      </w:r>
    </w:p>
    <w:p w14:paraId="0BF4733A" w14:textId="77777777" w:rsidR="00184643" w:rsidRDefault="00184643" w:rsidP="00D74A71">
      <w:pPr>
        <w:rPr>
          <w:lang w:val="en-GB"/>
        </w:rPr>
      </w:pPr>
    </w:p>
    <w:p w14:paraId="75A5325A" w14:textId="77777777" w:rsidR="00D74A71" w:rsidRDefault="00D74A71" w:rsidP="00D74A71">
      <w:pPr>
        <w:pStyle w:val="Heading1"/>
      </w:pPr>
      <w:bookmarkStart w:id="64" w:name="_Toc514757446"/>
      <w:r>
        <w:t>Annexes</w:t>
      </w:r>
      <w:bookmarkEnd w:id="64"/>
    </w:p>
    <w:p w14:paraId="5D899E5B" w14:textId="77777777" w:rsidR="00D74A71" w:rsidRDefault="00D74A71" w:rsidP="00D74A71"/>
    <w:p w14:paraId="038CE60C" w14:textId="77777777" w:rsidR="006C2A37" w:rsidRDefault="00D74A71" w:rsidP="006C2A37">
      <w:pPr>
        <w:pStyle w:val="Heading2"/>
      </w:pPr>
      <w:bookmarkStart w:id="65" w:name="_Toc514757447"/>
      <w:r>
        <w:t xml:space="preserve">MTR </w:t>
      </w:r>
      <w:r w:rsidR="006C2A37">
        <w:t>ToR (excluding Annexes)</w:t>
      </w:r>
      <w:bookmarkEnd w:id="65"/>
    </w:p>
    <w:p w14:paraId="4F621DCB" w14:textId="52BB2786" w:rsidR="006C2A37" w:rsidRDefault="006C2A37" w:rsidP="006C2A37"/>
    <w:p w14:paraId="70E81146" w14:textId="2E603C3E" w:rsidR="00FF6543" w:rsidRDefault="00FF6543" w:rsidP="006C2A37">
      <w:r w:rsidRPr="00FF6543">
        <w:rPr>
          <w:noProof/>
        </w:rPr>
        <w:drawing>
          <wp:inline distT="0" distB="0" distL="0" distR="0" wp14:anchorId="25F402B1" wp14:editId="343D6CB2">
            <wp:extent cx="5712291" cy="7751445"/>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2918" cy="7752296"/>
                    </a:xfrm>
                    <a:prstGeom prst="rect">
                      <a:avLst/>
                    </a:prstGeom>
                    <a:noFill/>
                    <a:ln>
                      <a:noFill/>
                    </a:ln>
                  </pic:spPr>
                </pic:pic>
              </a:graphicData>
            </a:graphic>
          </wp:inline>
        </w:drawing>
      </w:r>
    </w:p>
    <w:p w14:paraId="56D15B14" w14:textId="57EB5842" w:rsidR="00FF6543" w:rsidRDefault="00FF6543" w:rsidP="006C2A37"/>
    <w:p w14:paraId="7AA5B07E" w14:textId="6F9302A7" w:rsidR="00FF6543" w:rsidRDefault="00FF6543" w:rsidP="006C2A37">
      <w:r w:rsidRPr="00FF6543">
        <w:rPr>
          <w:noProof/>
        </w:rPr>
        <w:drawing>
          <wp:inline distT="0" distB="0" distL="0" distR="0" wp14:anchorId="1DD1DDD3" wp14:editId="4185AB2F">
            <wp:extent cx="6119495" cy="779168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9495" cy="7791683"/>
                    </a:xfrm>
                    <a:prstGeom prst="rect">
                      <a:avLst/>
                    </a:prstGeom>
                    <a:noFill/>
                    <a:ln>
                      <a:noFill/>
                    </a:ln>
                  </pic:spPr>
                </pic:pic>
              </a:graphicData>
            </a:graphic>
          </wp:inline>
        </w:drawing>
      </w:r>
    </w:p>
    <w:p w14:paraId="3AC320FB" w14:textId="0EC301CD" w:rsidR="00FF6543" w:rsidRDefault="00FF6543" w:rsidP="006C2A37"/>
    <w:p w14:paraId="6A28D7EF" w14:textId="706DF62A" w:rsidR="00FF6543" w:rsidRDefault="00FF6543" w:rsidP="006C2A37"/>
    <w:p w14:paraId="45898D70" w14:textId="5AB2CDFA" w:rsidR="00FF6543" w:rsidRDefault="00FF6543" w:rsidP="006C2A37"/>
    <w:p w14:paraId="1894E17D" w14:textId="0D54F9DA" w:rsidR="00FF6543" w:rsidRDefault="00FF6543" w:rsidP="006C2A37"/>
    <w:p w14:paraId="1001C836" w14:textId="6C213159" w:rsidR="00FF6543" w:rsidRDefault="00FF6543" w:rsidP="006C2A37"/>
    <w:p w14:paraId="506F14D9" w14:textId="422074B8" w:rsidR="00FF6543" w:rsidRDefault="00FF6543" w:rsidP="006C2A37"/>
    <w:p w14:paraId="722A9FD1" w14:textId="16B32BAD" w:rsidR="00FF6543" w:rsidRDefault="00FF6543" w:rsidP="006C2A37">
      <w:r w:rsidRPr="00FF6543">
        <w:rPr>
          <w:noProof/>
        </w:rPr>
        <w:drawing>
          <wp:inline distT="0" distB="0" distL="0" distR="0" wp14:anchorId="52B5D3BD" wp14:editId="2694AE5F">
            <wp:extent cx="6119495" cy="8346707"/>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9495" cy="8346707"/>
                    </a:xfrm>
                    <a:prstGeom prst="rect">
                      <a:avLst/>
                    </a:prstGeom>
                    <a:noFill/>
                    <a:ln>
                      <a:noFill/>
                    </a:ln>
                  </pic:spPr>
                </pic:pic>
              </a:graphicData>
            </a:graphic>
          </wp:inline>
        </w:drawing>
      </w:r>
    </w:p>
    <w:p w14:paraId="729F4D68" w14:textId="5774E2F2" w:rsidR="00763FC9" w:rsidRDefault="00763FC9" w:rsidP="006C2A37"/>
    <w:p w14:paraId="3A333847" w14:textId="750EB902" w:rsidR="00763FC9" w:rsidRDefault="00763FC9" w:rsidP="006C2A37"/>
    <w:p w14:paraId="50DC8214" w14:textId="623FC175" w:rsidR="00763FC9" w:rsidRDefault="00763FC9" w:rsidP="006C2A37"/>
    <w:p w14:paraId="42ED95D2" w14:textId="229702DD" w:rsidR="00763FC9" w:rsidRDefault="00763FC9" w:rsidP="006C2A37"/>
    <w:p w14:paraId="16558AA4" w14:textId="69ECAE28" w:rsidR="00763FC9" w:rsidRDefault="00763FC9" w:rsidP="006C2A37">
      <w:r w:rsidRPr="00763FC9">
        <w:rPr>
          <w:noProof/>
        </w:rPr>
        <w:drawing>
          <wp:inline distT="0" distB="0" distL="0" distR="0" wp14:anchorId="51769FC8" wp14:editId="774DACD6">
            <wp:extent cx="6119495" cy="7578212"/>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19495" cy="7578212"/>
                    </a:xfrm>
                    <a:prstGeom prst="rect">
                      <a:avLst/>
                    </a:prstGeom>
                    <a:noFill/>
                    <a:ln>
                      <a:noFill/>
                    </a:ln>
                  </pic:spPr>
                </pic:pic>
              </a:graphicData>
            </a:graphic>
          </wp:inline>
        </w:drawing>
      </w:r>
    </w:p>
    <w:p w14:paraId="37E21650" w14:textId="13AE154E" w:rsidR="00763FC9" w:rsidRDefault="00763FC9" w:rsidP="006C2A37"/>
    <w:p w14:paraId="18741CCB" w14:textId="4980CBA1" w:rsidR="00763FC9" w:rsidRDefault="00763FC9" w:rsidP="006C2A37"/>
    <w:p w14:paraId="6D10B1FB" w14:textId="31E39B04" w:rsidR="00763FC9" w:rsidRDefault="00763FC9" w:rsidP="006C2A37"/>
    <w:p w14:paraId="03BEB230" w14:textId="37BF976D" w:rsidR="00763FC9" w:rsidRDefault="00763FC9" w:rsidP="006C2A37"/>
    <w:p w14:paraId="4C20FA40" w14:textId="1AD7E706" w:rsidR="00763FC9" w:rsidRDefault="00763FC9" w:rsidP="006C2A37"/>
    <w:p w14:paraId="67C68D92" w14:textId="77777777" w:rsidR="00763FC9" w:rsidRDefault="00763FC9" w:rsidP="006C2A37"/>
    <w:p w14:paraId="5A916DAB" w14:textId="32E1AA4D" w:rsidR="00763FC9" w:rsidRDefault="00763FC9" w:rsidP="006C2A37"/>
    <w:p w14:paraId="164F1448" w14:textId="7327F2CE" w:rsidR="00763FC9" w:rsidRDefault="00763FC9" w:rsidP="006C2A37">
      <w:r w:rsidRPr="00763FC9">
        <w:rPr>
          <w:noProof/>
        </w:rPr>
        <w:drawing>
          <wp:inline distT="0" distB="0" distL="0" distR="0" wp14:anchorId="0315C6DC" wp14:editId="2B9223D5">
            <wp:extent cx="6119495" cy="7444793"/>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9495" cy="7444793"/>
                    </a:xfrm>
                    <a:prstGeom prst="rect">
                      <a:avLst/>
                    </a:prstGeom>
                    <a:noFill/>
                    <a:ln>
                      <a:noFill/>
                    </a:ln>
                  </pic:spPr>
                </pic:pic>
              </a:graphicData>
            </a:graphic>
          </wp:inline>
        </w:drawing>
      </w:r>
    </w:p>
    <w:p w14:paraId="5E9AC60A" w14:textId="7F054CD0" w:rsidR="00763FC9" w:rsidRDefault="00763FC9" w:rsidP="006C2A37"/>
    <w:p w14:paraId="0960D482" w14:textId="2DBAEDFF" w:rsidR="00763FC9" w:rsidRDefault="00763FC9" w:rsidP="006C2A37"/>
    <w:p w14:paraId="77492DBE" w14:textId="45E772BE" w:rsidR="00763FC9" w:rsidRDefault="00763FC9" w:rsidP="006C2A37"/>
    <w:p w14:paraId="5B29B631" w14:textId="63603A89" w:rsidR="00763FC9" w:rsidRDefault="00763FC9" w:rsidP="006C2A37"/>
    <w:p w14:paraId="7DB27BB3" w14:textId="77277186" w:rsidR="00763FC9" w:rsidRDefault="00763FC9" w:rsidP="006C2A37"/>
    <w:p w14:paraId="3F3B23C1" w14:textId="6C812760" w:rsidR="00763FC9" w:rsidRDefault="00763FC9" w:rsidP="006C2A37"/>
    <w:p w14:paraId="31D080F7" w14:textId="77777777" w:rsidR="00763FC9" w:rsidRDefault="00763FC9" w:rsidP="006C2A37"/>
    <w:p w14:paraId="651F4537" w14:textId="56913A56" w:rsidR="00763FC9" w:rsidRDefault="00763FC9" w:rsidP="006C2A37"/>
    <w:p w14:paraId="1C77C904" w14:textId="1CF9FFFD" w:rsidR="00763FC9" w:rsidRDefault="00763FC9" w:rsidP="006C2A37">
      <w:r w:rsidRPr="00763FC9">
        <w:rPr>
          <w:noProof/>
        </w:rPr>
        <w:drawing>
          <wp:inline distT="0" distB="0" distL="0" distR="0" wp14:anchorId="2BC2BCF8" wp14:editId="787F3B8F">
            <wp:extent cx="6119495" cy="774721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19495" cy="7747210"/>
                    </a:xfrm>
                    <a:prstGeom prst="rect">
                      <a:avLst/>
                    </a:prstGeom>
                    <a:noFill/>
                    <a:ln>
                      <a:noFill/>
                    </a:ln>
                  </pic:spPr>
                </pic:pic>
              </a:graphicData>
            </a:graphic>
          </wp:inline>
        </w:drawing>
      </w:r>
    </w:p>
    <w:p w14:paraId="3DDE4029" w14:textId="4220D215" w:rsidR="00763FC9" w:rsidRDefault="00763FC9" w:rsidP="006C2A37"/>
    <w:p w14:paraId="00283B76" w14:textId="5248A49A" w:rsidR="00763FC9" w:rsidRDefault="00763FC9" w:rsidP="006C2A37"/>
    <w:p w14:paraId="47DF7F03" w14:textId="536D0C8C" w:rsidR="00763FC9" w:rsidRDefault="00763FC9" w:rsidP="006C2A37"/>
    <w:p w14:paraId="19873F2A" w14:textId="6BEF8C5C" w:rsidR="00763FC9" w:rsidRDefault="00763FC9" w:rsidP="006C2A37"/>
    <w:p w14:paraId="5FE88EC5" w14:textId="5BC5A991" w:rsidR="00763FC9" w:rsidRDefault="00763FC9" w:rsidP="006C2A37"/>
    <w:p w14:paraId="490715FD" w14:textId="7CDB0098" w:rsidR="00763FC9" w:rsidRDefault="00763FC9" w:rsidP="006C2A37">
      <w:r w:rsidRPr="00763FC9">
        <w:rPr>
          <w:noProof/>
        </w:rPr>
        <w:drawing>
          <wp:inline distT="0" distB="0" distL="0" distR="0" wp14:anchorId="7A3E4E8A" wp14:editId="6625E656">
            <wp:extent cx="6119495" cy="791620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19495" cy="7916207"/>
                    </a:xfrm>
                    <a:prstGeom prst="rect">
                      <a:avLst/>
                    </a:prstGeom>
                    <a:noFill/>
                    <a:ln>
                      <a:noFill/>
                    </a:ln>
                  </pic:spPr>
                </pic:pic>
              </a:graphicData>
            </a:graphic>
          </wp:inline>
        </w:drawing>
      </w:r>
    </w:p>
    <w:p w14:paraId="78B2B177" w14:textId="42265E27" w:rsidR="00763FC9" w:rsidRDefault="00763FC9" w:rsidP="006C2A37"/>
    <w:p w14:paraId="54F6CBB8" w14:textId="7DADFFAE" w:rsidR="00763FC9" w:rsidRDefault="00763FC9" w:rsidP="006C2A37"/>
    <w:p w14:paraId="1736C4A7" w14:textId="708A0EAE" w:rsidR="00763FC9" w:rsidRDefault="00763FC9" w:rsidP="006C2A37"/>
    <w:p w14:paraId="7B621BFF" w14:textId="5D72419D" w:rsidR="00763FC9" w:rsidRDefault="00763FC9" w:rsidP="006C2A37"/>
    <w:p w14:paraId="034C134F" w14:textId="22556F33" w:rsidR="00763FC9" w:rsidRDefault="00763FC9" w:rsidP="006C2A37"/>
    <w:p w14:paraId="4297AA1B" w14:textId="4B6EDC4D" w:rsidR="00763FC9" w:rsidRDefault="00763FC9" w:rsidP="006C2A37">
      <w:r w:rsidRPr="00763FC9">
        <w:rPr>
          <w:noProof/>
        </w:rPr>
        <w:drawing>
          <wp:inline distT="0" distB="0" distL="0" distR="0" wp14:anchorId="4A469133" wp14:editId="00AF0F52">
            <wp:extent cx="6119495" cy="6875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19495" cy="6875537"/>
                    </a:xfrm>
                    <a:prstGeom prst="rect">
                      <a:avLst/>
                    </a:prstGeom>
                    <a:noFill/>
                    <a:ln>
                      <a:noFill/>
                    </a:ln>
                  </pic:spPr>
                </pic:pic>
              </a:graphicData>
            </a:graphic>
          </wp:inline>
        </w:drawing>
      </w:r>
    </w:p>
    <w:p w14:paraId="77064B76" w14:textId="745EABE1" w:rsidR="00763FC9" w:rsidRDefault="00763FC9" w:rsidP="006C2A37"/>
    <w:p w14:paraId="6EF4B9F1" w14:textId="6B2EF14A" w:rsidR="00763FC9" w:rsidRDefault="00763FC9" w:rsidP="006C2A37"/>
    <w:p w14:paraId="02EB8F1C" w14:textId="01E43386" w:rsidR="00763FC9" w:rsidRDefault="00763FC9" w:rsidP="006C2A37"/>
    <w:p w14:paraId="2A994C03" w14:textId="6C58D136" w:rsidR="00763FC9" w:rsidRDefault="00763FC9" w:rsidP="006C2A37"/>
    <w:p w14:paraId="265F0306" w14:textId="00A714E8" w:rsidR="00763FC9" w:rsidRDefault="00763FC9" w:rsidP="006C2A37"/>
    <w:p w14:paraId="24D9C9D8" w14:textId="5D2BAE29" w:rsidR="00763FC9" w:rsidRDefault="00763FC9" w:rsidP="006C2A37"/>
    <w:p w14:paraId="6FC54657" w14:textId="24E4DC08" w:rsidR="00763FC9" w:rsidRDefault="00763FC9" w:rsidP="006C2A37"/>
    <w:p w14:paraId="7AD9E45D" w14:textId="56970BC2" w:rsidR="00763FC9" w:rsidRDefault="00763FC9" w:rsidP="006C2A37"/>
    <w:p w14:paraId="7BAAE77E" w14:textId="786246F7" w:rsidR="00763FC9" w:rsidRDefault="00763FC9" w:rsidP="006C2A37"/>
    <w:p w14:paraId="6D4962A5" w14:textId="71E7C9EC" w:rsidR="00763FC9" w:rsidRDefault="00763FC9" w:rsidP="006C2A37"/>
    <w:p w14:paraId="643A535A" w14:textId="0BAEBD8E" w:rsidR="00763FC9" w:rsidRDefault="00763FC9" w:rsidP="006C2A37"/>
    <w:p w14:paraId="49AA9813" w14:textId="4F971D61" w:rsidR="00763FC9" w:rsidRDefault="00763FC9" w:rsidP="006C2A37">
      <w:r w:rsidRPr="00763FC9">
        <w:rPr>
          <w:noProof/>
        </w:rPr>
        <w:drawing>
          <wp:inline distT="0" distB="0" distL="0" distR="0" wp14:anchorId="07B2AF8B" wp14:editId="02771B2A">
            <wp:extent cx="6119495" cy="697337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19495" cy="6973378"/>
                    </a:xfrm>
                    <a:prstGeom prst="rect">
                      <a:avLst/>
                    </a:prstGeom>
                    <a:noFill/>
                    <a:ln>
                      <a:noFill/>
                    </a:ln>
                  </pic:spPr>
                </pic:pic>
              </a:graphicData>
            </a:graphic>
          </wp:inline>
        </w:drawing>
      </w:r>
    </w:p>
    <w:p w14:paraId="734EF212" w14:textId="4A949B60" w:rsidR="00763FC9" w:rsidRDefault="00763FC9" w:rsidP="006C2A37"/>
    <w:p w14:paraId="42198B1D" w14:textId="78141B10" w:rsidR="00763FC9" w:rsidRDefault="00763FC9" w:rsidP="006C2A37"/>
    <w:p w14:paraId="365F1FD0" w14:textId="58CBC08F" w:rsidR="00763FC9" w:rsidRDefault="00763FC9" w:rsidP="006C2A37"/>
    <w:p w14:paraId="1BA709D1" w14:textId="39F441A9" w:rsidR="00763FC9" w:rsidRDefault="00763FC9" w:rsidP="006C2A37"/>
    <w:p w14:paraId="6A87BB9F" w14:textId="1D061BBB" w:rsidR="00763FC9" w:rsidRDefault="00763FC9" w:rsidP="006C2A37"/>
    <w:p w14:paraId="0E628A23" w14:textId="6C4F5D0F" w:rsidR="00763FC9" w:rsidRDefault="00763FC9" w:rsidP="006C2A37"/>
    <w:p w14:paraId="3BB1EE0D" w14:textId="423EB3C5" w:rsidR="00763FC9" w:rsidRDefault="00763FC9" w:rsidP="006C2A37"/>
    <w:p w14:paraId="7A83637B" w14:textId="469E4223" w:rsidR="00763FC9" w:rsidRDefault="00763FC9" w:rsidP="006C2A37"/>
    <w:p w14:paraId="405C19BF" w14:textId="6116817B" w:rsidR="00763FC9" w:rsidRDefault="00763FC9" w:rsidP="006C2A37"/>
    <w:p w14:paraId="377246F1" w14:textId="77777777" w:rsidR="00763FC9" w:rsidRDefault="00763FC9" w:rsidP="006C2A37"/>
    <w:p w14:paraId="5E8238F6" w14:textId="2186C158" w:rsidR="00FF6543" w:rsidRDefault="00FF6543" w:rsidP="006C2A37"/>
    <w:p w14:paraId="49B3FE32" w14:textId="574111EE" w:rsidR="00763FC9" w:rsidRDefault="00763FC9" w:rsidP="006C2A37">
      <w:r w:rsidRPr="00763FC9">
        <w:rPr>
          <w:noProof/>
        </w:rPr>
        <w:drawing>
          <wp:inline distT="0" distB="0" distL="0" distR="0" wp14:anchorId="00949973" wp14:editId="37DA0CED">
            <wp:extent cx="6119495" cy="764047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19495" cy="7640474"/>
                    </a:xfrm>
                    <a:prstGeom prst="rect">
                      <a:avLst/>
                    </a:prstGeom>
                    <a:noFill/>
                    <a:ln>
                      <a:noFill/>
                    </a:ln>
                  </pic:spPr>
                </pic:pic>
              </a:graphicData>
            </a:graphic>
          </wp:inline>
        </w:drawing>
      </w:r>
    </w:p>
    <w:p w14:paraId="7659CDB2" w14:textId="4460B773" w:rsidR="00763FC9" w:rsidRDefault="00763FC9" w:rsidP="006C2A37"/>
    <w:p w14:paraId="4D6A98DC" w14:textId="04C09E33" w:rsidR="00763FC9" w:rsidRDefault="00763FC9" w:rsidP="006C2A37"/>
    <w:p w14:paraId="6C81B42F" w14:textId="75F027B2" w:rsidR="00763FC9" w:rsidRDefault="00763FC9" w:rsidP="006C2A37"/>
    <w:p w14:paraId="192FD672" w14:textId="087ADE4F" w:rsidR="00763FC9" w:rsidRDefault="00763FC9" w:rsidP="006C2A37"/>
    <w:p w14:paraId="6CAF39FD" w14:textId="5E23279C" w:rsidR="00763FC9" w:rsidRDefault="00763FC9" w:rsidP="006C2A37"/>
    <w:p w14:paraId="05B37866" w14:textId="2697A813" w:rsidR="00763FC9" w:rsidRDefault="00763FC9" w:rsidP="006C2A37"/>
    <w:p w14:paraId="2317B101" w14:textId="66F83767" w:rsidR="00763FC9" w:rsidRDefault="00763FC9" w:rsidP="006C2A37">
      <w:r w:rsidRPr="00763FC9">
        <w:rPr>
          <w:noProof/>
        </w:rPr>
        <w:drawing>
          <wp:inline distT="0" distB="0" distL="0" distR="0" wp14:anchorId="3C153F3F" wp14:editId="0AD28A96">
            <wp:extent cx="6119495" cy="779168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19495" cy="7791683"/>
                    </a:xfrm>
                    <a:prstGeom prst="rect">
                      <a:avLst/>
                    </a:prstGeom>
                    <a:noFill/>
                    <a:ln>
                      <a:noFill/>
                    </a:ln>
                  </pic:spPr>
                </pic:pic>
              </a:graphicData>
            </a:graphic>
          </wp:inline>
        </w:drawing>
      </w:r>
    </w:p>
    <w:p w14:paraId="5B7252B8" w14:textId="33A9C827" w:rsidR="00763FC9" w:rsidRDefault="00763FC9" w:rsidP="006C2A37"/>
    <w:p w14:paraId="2AF40BC5" w14:textId="77777777" w:rsidR="00763FC9" w:rsidRDefault="00763FC9" w:rsidP="006C2A37"/>
    <w:p w14:paraId="021DE0DF" w14:textId="77777777" w:rsidR="00AE2A06" w:rsidRDefault="00AE2A06" w:rsidP="006C2A37">
      <w:pPr>
        <w:sectPr w:rsidR="00AE2A06" w:rsidSect="00A87FEA">
          <w:footerReference w:type="default" r:id="rId28"/>
          <w:pgSz w:w="11906" w:h="16838"/>
          <w:pgMar w:top="1134" w:right="1134" w:bottom="1418" w:left="1135" w:header="709" w:footer="709" w:gutter="0"/>
          <w:cols w:space="708"/>
          <w:titlePg/>
          <w:docGrid w:linePitch="360"/>
        </w:sectPr>
      </w:pPr>
    </w:p>
    <w:p w14:paraId="4F48829C" w14:textId="77777777" w:rsidR="00B80F37" w:rsidRPr="006C2A37" w:rsidRDefault="00B80F37" w:rsidP="006C2A37"/>
    <w:p w14:paraId="2BC76BF9" w14:textId="77777777" w:rsidR="006C2A37" w:rsidRDefault="006C2A37" w:rsidP="006C2A37">
      <w:pPr>
        <w:pStyle w:val="Heading2"/>
      </w:pPr>
      <w:bookmarkStart w:id="66" w:name="_Toc514757448"/>
      <w:r>
        <w:t>MTR evaluative matrix</w:t>
      </w:r>
      <w:bookmarkEnd w:id="66"/>
    </w:p>
    <w:p w14:paraId="1C85FD03" w14:textId="77777777" w:rsidR="006C2A37" w:rsidRDefault="006C2A37" w:rsidP="006C2A37"/>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3686"/>
        <w:gridCol w:w="2268"/>
        <w:gridCol w:w="992"/>
        <w:gridCol w:w="1559"/>
      </w:tblGrid>
      <w:tr w:rsidR="00AE2A06" w:rsidRPr="00AE2A06" w14:paraId="67A89756" w14:textId="77777777" w:rsidTr="00385798">
        <w:tc>
          <w:tcPr>
            <w:tcW w:w="5778" w:type="dxa"/>
            <w:shd w:val="clear" w:color="auto" w:fill="000000"/>
          </w:tcPr>
          <w:p w14:paraId="5B480F7D" w14:textId="77777777" w:rsidR="00AE2A06" w:rsidRPr="00AE2A06" w:rsidRDefault="00AE2A06" w:rsidP="00AE2A06">
            <w:pPr>
              <w:rPr>
                <w:b/>
              </w:rPr>
            </w:pPr>
            <w:r w:rsidRPr="00AE2A06">
              <w:rPr>
                <w:b/>
              </w:rPr>
              <w:t>Evaluative Questions</w:t>
            </w:r>
          </w:p>
        </w:tc>
        <w:tc>
          <w:tcPr>
            <w:tcW w:w="3686" w:type="dxa"/>
            <w:shd w:val="clear" w:color="auto" w:fill="000000"/>
          </w:tcPr>
          <w:p w14:paraId="76871F79" w14:textId="77777777" w:rsidR="00AE2A06" w:rsidRPr="00AE2A06" w:rsidRDefault="00AE2A06" w:rsidP="00AE2A06">
            <w:pPr>
              <w:rPr>
                <w:b/>
              </w:rPr>
            </w:pPr>
            <w:r w:rsidRPr="00AE2A06">
              <w:rPr>
                <w:b/>
              </w:rPr>
              <w:t>Indicators</w:t>
            </w:r>
          </w:p>
        </w:tc>
        <w:tc>
          <w:tcPr>
            <w:tcW w:w="2268" w:type="dxa"/>
            <w:shd w:val="clear" w:color="auto" w:fill="000000"/>
          </w:tcPr>
          <w:p w14:paraId="38CF68D5" w14:textId="77777777" w:rsidR="00AE2A06" w:rsidRPr="00AE2A06" w:rsidRDefault="00AE2A06" w:rsidP="00AE2A06">
            <w:pPr>
              <w:rPr>
                <w:b/>
              </w:rPr>
            </w:pPr>
            <w:r w:rsidRPr="00AE2A06">
              <w:rPr>
                <w:b/>
              </w:rPr>
              <w:t>Sources</w:t>
            </w:r>
          </w:p>
        </w:tc>
        <w:tc>
          <w:tcPr>
            <w:tcW w:w="992" w:type="dxa"/>
            <w:shd w:val="clear" w:color="auto" w:fill="000000"/>
          </w:tcPr>
          <w:p w14:paraId="07F5813C" w14:textId="77777777" w:rsidR="00AE2A06" w:rsidRPr="00AE2A06" w:rsidRDefault="00AE2A06" w:rsidP="00AE2A06">
            <w:pPr>
              <w:rPr>
                <w:b/>
              </w:rPr>
            </w:pPr>
            <w:r w:rsidRPr="00AE2A06">
              <w:rPr>
                <w:b/>
              </w:rPr>
              <w:t>Method</w:t>
            </w:r>
          </w:p>
        </w:tc>
        <w:tc>
          <w:tcPr>
            <w:tcW w:w="1559" w:type="dxa"/>
            <w:shd w:val="clear" w:color="auto" w:fill="000000"/>
          </w:tcPr>
          <w:p w14:paraId="706B83B5" w14:textId="77777777" w:rsidR="00AE2A06" w:rsidRPr="00AE2A06" w:rsidRDefault="00AE2A06" w:rsidP="00AE2A06">
            <w:pPr>
              <w:rPr>
                <w:b/>
              </w:rPr>
            </w:pPr>
            <w:r w:rsidRPr="00AE2A06">
              <w:rPr>
                <w:b/>
              </w:rPr>
              <w:t>Comment</w:t>
            </w:r>
          </w:p>
        </w:tc>
      </w:tr>
      <w:tr w:rsidR="00AE2A06" w:rsidRPr="00AE2A06" w14:paraId="71D16AB5" w14:textId="77777777" w:rsidTr="00385798">
        <w:tc>
          <w:tcPr>
            <w:tcW w:w="12724" w:type="dxa"/>
            <w:gridSpan w:val="4"/>
            <w:shd w:val="clear" w:color="auto" w:fill="A6A6A6"/>
          </w:tcPr>
          <w:p w14:paraId="49C29D5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Strategy</w:t>
            </w:r>
          </w:p>
        </w:tc>
        <w:tc>
          <w:tcPr>
            <w:tcW w:w="1559" w:type="dxa"/>
            <w:shd w:val="clear" w:color="auto" w:fill="A6A6A6"/>
          </w:tcPr>
          <w:p w14:paraId="4A1A663F" w14:textId="77777777" w:rsidR="00AE2A06" w:rsidRPr="00AE2A06" w:rsidRDefault="00AE2A06" w:rsidP="00AE2A06">
            <w:pPr>
              <w:rPr>
                <w:rFonts w:asciiTheme="minorHAnsi" w:hAnsiTheme="minorHAnsi" w:cstheme="minorHAnsi"/>
                <w:sz w:val="20"/>
              </w:rPr>
            </w:pPr>
          </w:p>
        </w:tc>
      </w:tr>
      <w:tr w:rsidR="00AE2A06" w:rsidRPr="00AE2A06" w14:paraId="0D7437A4" w14:textId="77777777" w:rsidTr="00385798">
        <w:tc>
          <w:tcPr>
            <w:tcW w:w="12724" w:type="dxa"/>
            <w:gridSpan w:val="4"/>
            <w:shd w:val="clear" w:color="auto" w:fill="D9D9D9"/>
          </w:tcPr>
          <w:p w14:paraId="09F78A3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design</w:t>
            </w:r>
          </w:p>
        </w:tc>
        <w:tc>
          <w:tcPr>
            <w:tcW w:w="1559" w:type="dxa"/>
            <w:shd w:val="clear" w:color="auto" w:fill="D9D9D9"/>
          </w:tcPr>
          <w:p w14:paraId="787DCED2" w14:textId="77777777" w:rsidR="00AE2A06" w:rsidRPr="00AE2A06" w:rsidRDefault="00AE2A06" w:rsidP="00AE2A06">
            <w:pPr>
              <w:rPr>
                <w:rFonts w:asciiTheme="minorHAnsi" w:hAnsiTheme="minorHAnsi" w:cstheme="minorHAnsi"/>
                <w:sz w:val="20"/>
              </w:rPr>
            </w:pPr>
          </w:p>
        </w:tc>
      </w:tr>
      <w:tr w:rsidR="00AE2A06" w:rsidRPr="00AE2A06" w14:paraId="187EA942" w14:textId="77777777" w:rsidTr="00385798">
        <w:tc>
          <w:tcPr>
            <w:tcW w:w="5778" w:type="dxa"/>
            <w:shd w:val="clear" w:color="auto" w:fill="auto"/>
          </w:tcPr>
          <w:p w14:paraId="3E87510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What is the problem addressed by the project and what are the underlying assumptions? Is it clear? Have any incorrect assumptions or changes to the context affected the project results as outlined in the project document?</w:t>
            </w:r>
          </w:p>
        </w:tc>
        <w:tc>
          <w:tcPr>
            <w:tcW w:w="3686" w:type="dxa"/>
            <w:shd w:val="clear" w:color="auto" w:fill="auto"/>
          </w:tcPr>
          <w:p w14:paraId="683CCAE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Clear and coherent descriptions</w:t>
            </w:r>
          </w:p>
        </w:tc>
        <w:tc>
          <w:tcPr>
            <w:tcW w:w="2268" w:type="dxa"/>
            <w:shd w:val="clear" w:color="auto" w:fill="auto"/>
          </w:tcPr>
          <w:p w14:paraId="7F4079F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 minutes of PB meetings</w:t>
            </w:r>
          </w:p>
        </w:tc>
        <w:tc>
          <w:tcPr>
            <w:tcW w:w="992" w:type="dxa"/>
            <w:shd w:val="clear" w:color="auto" w:fill="auto"/>
          </w:tcPr>
          <w:p w14:paraId="67951E6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5EBD1FED" w14:textId="77777777" w:rsidR="00AE2A06" w:rsidRPr="00AE2A06" w:rsidRDefault="00AE2A06" w:rsidP="00AE2A06">
            <w:pPr>
              <w:rPr>
                <w:rFonts w:asciiTheme="minorHAnsi" w:hAnsiTheme="minorHAnsi" w:cstheme="minorHAnsi"/>
                <w:sz w:val="20"/>
              </w:rPr>
            </w:pPr>
          </w:p>
        </w:tc>
      </w:tr>
      <w:tr w:rsidR="00AE2A06" w:rsidRPr="00AE2A06" w14:paraId="2DA310D4" w14:textId="77777777" w:rsidTr="00385798">
        <w:tc>
          <w:tcPr>
            <w:tcW w:w="5778" w:type="dxa"/>
            <w:shd w:val="clear" w:color="auto" w:fill="auto"/>
          </w:tcPr>
          <w:p w14:paraId="4E2FFA8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Is the project relevant? Does the project strategy provide the most effective route towards expected/intended results? Were lessons from other relevant projects properly incorporated into the project design?</w:t>
            </w:r>
          </w:p>
        </w:tc>
        <w:tc>
          <w:tcPr>
            <w:tcW w:w="3686" w:type="dxa"/>
            <w:shd w:val="clear" w:color="auto" w:fill="auto"/>
          </w:tcPr>
          <w:p w14:paraId="21AA032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Alignment to national/stakeholder priorities, clear and coherent descriptions</w:t>
            </w:r>
          </w:p>
        </w:tc>
        <w:tc>
          <w:tcPr>
            <w:tcW w:w="2268" w:type="dxa"/>
            <w:shd w:val="clear" w:color="auto" w:fill="auto"/>
          </w:tcPr>
          <w:p w14:paraId="1248A6C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w:t>
            </w:r>
          </w:p>
        </w:tc>
        <w:tc>
          <w:tcPr>
            <w:tcW w:w="992" w:type="dxa"/>
            <w:shd w:val="clear" w:color="auto" w:fill="auto"/>
          </w:tcPr>
          <w:p w14:paraId="0833A49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403E35CF" w14:textId="77777777" w:rsidR="00AE2A06" w:rsidRPr="00AE2A06" w:rsidRDefault="00AE2A06" w:rsidP="00AE2A06">
            <w:pPr>
              <w:rPr>
                <w:rFonts w:asciiTheme="minorHAnsi" w:hAnsiTheme="minorHAnsi" w:cstheme="minorHAnsi"/>
                <w:sz w:val="20"/>
              </w:rPr>
            </w:pPr>
          </w:p>
        </w:tc>
      </w:tr>
      <w:tr w:rsidR="00AE2A06" w:rsidRPr="00AE2A06" w14:paraId="2E86E9DE" w14:textId="77777777" w:rsidTr="00385798">
        <w:tc>
          <w:tcPr>
            <w:tcW w:w="5778" w:type="dxa"/>
            <w:shd w:val="clear" w:color="auto" w:fill="auto"/>
          </w:tcPr>
          <w:p w14:paraId="63C96B8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Does the project address country priorities? Is there country ownership? Is the project concept in line with the national sector development priorities and plans?</w:t>
            </w:r>
          </w:p>
        </w:tc>
        <w:tc>
          <w:tcPr>
            <w:tcW w:w="3686" w:type="dxa"/>
            <w:shd w:val="clear" w:color="auto" w:fill="auto"/>
          </w:tcPr>
          <w:p w14:paraId="41301EE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Alignment to national/stakeholder priorities, evidence of engagement and commitment, evidence of consultation</w:t>
            </w:r>
          </w:p>
        </w:tc>
        <w:tc>
          <w:tcPr>
            <w:tcW w:w="2268" w:type="dxa"/>
            <w:shd w:val="clear" w:color="auto" w:fill="auto"/>
          </w:tcPr>
          <w:p w14:paraId="6E1F12A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w:t>
            </w:r>
          </w:p>
        </w:tc>
        <w:tc>
          <w:tcPr>
            <w:tcW w:w="992" w:type="dxa"/>
            <w:shd w:val="clear" w:color="auto" w:fill="auto"/>
          </w:tcPr>
          <w:p w14:paraId="391AB4F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509CE841" w14:textId="77777777" w:rsidR="00AE2A06" w:rsidRPr="00AE2A06" w:rsidRDefault="00AE2A06" w:rsidP="00AE2A06">
            <w:pPr>
              <w:rPr>
                <w:rFonts w:asciiTheme="minorHAnsi" w:hAnsiTheme="minorHAnsi" w:cstheme="minorHAnsi"/>
                <w:sz w:val="20"/>
              </w:rPr>
            </w:pPr>
          </w:p>
        </w:tc>
      </w:tr>
      <w:tr w:rsidR="00AE2A06" w:rsidRPr="00AE2A06" w14:paraId="2815700C" w14:textId="77777777" w:rsidTr="00385798">
        <w:tc>
          <w:tcPr>
            <w:tcW w:w="5778" w:type="dxa"/>
            <w:shd w:val="clear" w:color="auto" w:fill="auto"/>
          </w:tcPr>
          <w:p w14:paraId="08C6C4D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What are the decision-making processes? Were perspectives of those who would be affected by project decisions, those who could affect the outcomes, and those who could contribute information or other resources to the process, </w:t>
            </w:r>
            <w:proofErr w:type="gramStart"/>
            <w:r w:rsidRPr="00AE2A06">
              <w:rPr>
                <w:rFonts w:asciiTheme="minorHAnsi" w:hAnsiTheme="minorHAnsi" w:cstheme="minorHAnsi"/>
                <w:sz w:val="20"/>
              </w:rPr>
              <w:t>taken into account</w:t>
            </w:r>
            <w:proofErr w:type="gramEnd"/>
            <w:r w:rsidRPr="00AE2A06">
              <w:rPr>
                <w:rFonts w:asciiTheme="minorHAnsi" w:hAnsiTheme="minorHAnsi" w:cstheme="minorHAnsi"/>
                <w:sz w:val="20"/>
              </w:rPr>
              <w:t xml:space="preserve"> during project design processes?</w:t>
            </w:r>
          </w:p>
        </w:tc>
        <w:tc>
          <w:tcPr>
            <w:tcW w:w="3686" w:type="dxa"/>
            <w:shd w:val="clear" w:color="auto" w:fill="auto"/>
          </w:tcPr>
          <w:p w14:paraId="4C7A21C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clear, logical and consultative planning processes and decision-making in the project</w:t>
            </w:r>
          </w:p>
        </w:tc>
        <w:tc>
          <w:tcPr>
            <w:tcW w:w="2268" w:type="dxa"/>
            <w:shd w:val="clear" w:color="auto" w:fill="auto"/>
          </w:tcPr>
          <w:p w14:paraId="046DC50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Stakeholders. PB members and minutes. Project management reports.</w:t>
            </w:r>
          </w:p>
        </w:tc>
        <w:tc>
          <w:tcPr>
            <w:tcW w:w="992" w:type="dxa"/>
            <w:shd w:val="clear" w:color="auto" w:fill="auto"/>
          </w:tcPr>
          <w:p w14:paraId="022D58B2" w14:textId="77777777" w:rsidR="00AE2A06" w:rsidRPr="00AE2A06" w:rsidRDefault="00AE2A06" w:rsidP="00AE2A06">
            <w:pPr>
              <w:rPr>
                <w:rFonts w:asciiTheme="minorHAnsi" w:hAnsiTheme="minorHAnsi" w:cstheme="minorHAnsi"/>
                <w:sz w:val="20"/>
              </w:rPr>
            </w:pPr>
          </w:p>
        </w:tc>
        <w:tc>
          <w:tcPr>
            <w:tcW w:w="1559" w:type="dxa"/>
          </w:tcPr>
          <w:p w14:paraId="20B05765" w14:textId="77777777" w:rsidR="00AE2A06" w:rsidRPr="00AE2A06" w:rsidRDefault="00AE2A06" w:rsidP="00AE2A06">
            <w:pPr>
              <w:rPr>
                <w:rFonts w:asciiTheme="minorHAnsi" w:hAnsiTheme="minorHAnsi" w:cstheme="minorHAnsi"/>
                <w:sz w:val="20"/>
              </w:rPr>
            </w:pPr>
          </w:p>
        </w:tc>
      </w:tr>
      <w:tr w:rsidR="00AE2A06" w:rsidRPr="00AE2A06" w14:paraId="2D9FFF68" w14:textId="77777777" w:rsidTr="00385798">
        <w:tc>
          <w:tcPr>
            <w:tcW w:w="5778" w:type="dxa"/>
            <w:shd w:val="clear" w:color="auto" w:fill="auto"/>
          </w:tcPr>
          <w:p w14:paraId="5978493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Were gender aspects raised in project design? Are gender aspect being monitored effectively?</w:t>
            </w:r>
          </w:p>
        </w:tc>
        <w:tc>
          <w:tcPr>
            <w:tcW w:w="3686" w:type="dxa"/>
            <w:shd w:val="clear" w:color="auto" w:fill="auto"/>
          </w:tcPr>
          <w:p w14:paraId="769E6A9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gender aspects being raised in project design and being monitored</w:t>
            </w:r>
          </w:p>
        </w:tc>
        <w:tc>
          <w:tcPr>
            <w:tcW w:w="2268" w:type="dxa"/>
            <w:shd w:val="clear" w:color="auto" w:fill="auto"/>
          </w:tcPr>
          <w:p w14:paraId="366B52D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 project reports, stakeholders</w:t>
            </w:r>
          </w:p>
        </w:tc>
        <w:tc>
          <w:tcPr>
            <w:tcW w:w="992" w:type="dxa"/>
            <w:shd w:val="clear" w:color="auto" w:fill="auto"/>
          </w:tcPr>
          <w:p w14:paraId="4E558F8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436FA880" w14:textId="77777777" w:rsidR="00AE2A06" w:rsidRPr="00AE2A06" w:rsidRDefault="00AE2A06" w:rsidP="00AE2A06">
            <w:pPr>
              <w:rPr>
                <w:rFonts w:asciiTheme="minorHAnsi" w:hAnsiTheme="minorHAnsi" w:cstheme="minorHAnsi"/>
                <w:sz w:val="20"/>
              </w:rPr>
            </w:pPr>
          </w:p>
        </w:tc>
      </w:tr>
      <w:tr w:rsidR="00AE2A06" w:rsidRPr="00AE2A06" w14:paraId="59E8FE09" w14:textId="77777777" w:rsidTr="00385798">
        <w:tc>
          <w:tcPr>
            <w:tcW w:w="5778" w:type="dxa"/>
            <w:shd w:val="clear" w:color="auto" w:fill="auto"/>
          </w:tcPr>
          <w:p w14:paraId="6E16088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Are there major areas of concern, recommended areas for improvement?</w:t>
            </w:r>
          </w:p>
        </w:tc>
        <w:tc>
          <w:tcPr>
            <w:tcW w:w="3686" w:type="dxa"/>
            <w:shd w:val="clear" w:color="auto" w:fill="auto"/>
          </w:tcPr>
          <w:p w14:paraId="5E5120E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Concerns and recommendations raised</w:t>
            </w:r>
          </w:p>
        </w:tc>
        <w:tc>
          <w:tcPr>
            <w:tcW w:w="2268" w:type="dxa"/>
            <w:shd w:val="clear" w:color="auto" w:fill="auto"/>
          </w:tcPr>
          <w:p w14:paraId="6967B78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Stakeholders</w:t>
            </w:r>
          </w:p>
        </w:tc>
        <w:tc>
          <w:tcPr>
            <w:tcW w:w="992" w:type="dxa"/>
            <w:shd w:val="clear" w:color="auto" w:fill="auto"/>
          </w:tcPr>
          <w:p w14:paraId="4AF9653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w:t>
            </w:r>
          </w:p>
        </w:tc>
        <w:tc>
          <w:tcPr>
            <w:tcW w:w="1559" w:type="dxa"/>
          </w:tcPr>
          <w:p w14:paraId="5CAC5295" w14:textId="77777777" w:rsidR="00AE2A06" w:rsidRPr="00AE2A06" w:rsidRDefault="00AE2A06" w:rsidP="00AE2A06">
            <w:pPr>
              <w:rPr>
                <w:rFonts w:asciiTheme="minorHAnsi" w:hAnsiTheme="minorHAnsi" w:cstheme="minorHAnsi"/>
                <w:sz w:val="20"/>
              </w:rPr>
            </w:pPr>
          </w:p>
        </w:tc>
      </w:tr>
      <w:tr w:rsidR="00AE2A06" w:rsidRPr="00AE2A06" w14:paraId="260133DF" w14:textId="77777777" w:rsidTr="00385798">
        <w:tc>
          <w:tcPr>
            <w:tcW w:w="12724" w:type="dxa"/>
            <w:gridSpan w:val="4"/>
            <w:shd w:val="clear" w:color="auto" w:fill="D9D9D9"/>
          </w:tcPr>
          <w:p w14:paraId="5A668C4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Results Framework/</w:t>
            </w:r>
            <w:proofErr w:type="spellStart"/>
            <w:r w:rsidRPr="00AE2A06">
              <w:rPr>
                <w:rFonts w:asciiTheme="minorHAnsi" w:hAnsiTheme="minorHAnsi" w:cstheme="minorHAnsi"/>
                <w:sz w:val="20"/>
              </w:rPr>
              <w:t>Logframe</w:t>
            </w:r>
            <w:proofErr w:type="spellEnd"/>
          </w:p>
        </w:tc>
        <w:tc>
          <w:tcPr>
            <w:tcW w:w="1559" w:type="dxa"/>
            <w:shd w:val="clear" w:color="auto" w:fill="D9D9D9"/>
          </w:tcPr>
          <w:p w14:paraId="2B20D7BD" w14:textId="77777777" w:rsidR="00AE2A06" w:rsidRPr="00AE2A06" w:rsidRDefault="00AE2A06" w:rsidP="00AE2A06">
            <w:pPr>
              <w:rPr>
                <w:rFonts w:asciiTheme="minorHAnsi" w:hAnsiTheme="minorHAnsi" w:cstheme="minorHAnsi"/>
                <w:sz w:val="20"/>
              </w:rPr>
            </w:pPr>
          </w:p>
        </w:tc>
      </w:tr>
      <w:tr w:rsidR="00AE2A06" w:rsidRPr="00AE2A06" w14:paraId="1A4E5B48" w14:textId="77777777" w:rsidTr="00385798">
        <w:tc>
          <w:tcPr>
            <w:tcW w:w="5778" w:type="dxa"/>
            <w:shd w:val="clear" w:color="auto" w:fill="auto"/>
          </w:tcPr>
          <w:p w14:paraId="172FAD0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Is the project’s </w:t>
            </w:r>
            <w:proofErr w:type="spellStart"/>
            <w:r w:rsidRPr="00AE2A06">
              <w:rPr>
                <w:rFonts w:asciiTheme="minorHAnsi" w:hAnsiTheme="minorHAnsi" w:cstheme="minorHAnsi"/>
                <w:sz w:val="20"/>
              </w:rPr>
              <w:t>logframe</w:t>
            </w:r>
            <w:proofErr w:type="spellEnd"/>
            <w:r w:rsidRPr="00AE2A06">
              <w:rPr>
                <w:rFonts w:asciiTheme="minorHAnsi" w:hAnsiTheme="minorHAnsi" w:cstheme="minorHAnsi"/>
                <w:sz w:val="20"/>
              </w:rPr>
              <w:t>, indicators and targets clear and logical? How “SMART” are the midterm and end-of-project targets are (Specific, Measurable, Attainable, Relevant, Time-bound)?</w:t>
            </w:r>
          </w:p>
        </w:tc>
        <w:tc>
          <w:tcPr>
            <w:tcW w:w="3686" w:type="dxa"/>
            <w:shd w:val="clear" w:color="auto" w:fill="auto"/>
          </w:tcPr>
          <w:p w14:paraId="1B0ED10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Clear and logical framework, SMART indicators</w:t>
            </w:r>
          </w:p>
        </w:tc>
        <w:tc>
          <w:tcPr>
            <w:tcW w:w="2268" w:type="dxa"/>
            <w:shd w:val="clear" w:color="auto" w:fill="auto"/>
          </w:tcPr>
          <w:p w14:paraId="22758BF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w:t>
            </w:r>
          </w:p>
        </w:tc>
        <w:tc>
          <w:tcPr>
            <w:tcW w:w="992" w:type="dxa"/>
            <w:shd w:val="clear" w:color="auto" w:fill="auto"/>
          </w:tcPr>
          <w:p w14:paraId="1287C38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backed up by I</w:t>
            </w:r>
          </w:p>
        </w:tc>
        <w:tc>
          <w:tcPr>
            <w:tcW w:w="1559" w:type="dxa"/>
          </w:tcPr>
          <w:p w14:paraId="7D64AD04" w14:textId="77777777" w:rsidR="00AE2A06" w:rsidRPr="00AE2A06" w:rsidRDefault="00AE2A06" w:rsidP="00AE2A06">
            <w:pPr>
              <w:rPr>
                <w:rFonts w:asciiTheme="minorHAnsi" w:hAnsiTheme="minorHAnsi" w:cstheme="minorHAnsi"/>
                <w:sz w:val="20"/>
              </w:rPr>
            </w:pPr>
          </w:p>
        </w:tc>
      </w:tr>
      <w:tr w:rsidR="00AE2A06" w:rsidRPr="00AE2A06" w14:paraId="3308CD5F" w14:textId="77777777" w:rsidTr="00385798">
        <w:tc>
          <w:tcPr>
            <w:tcW w:w="5778" w:type="dxa"/>
            <w:shd w:val="clear" w:color="auto" w:fill="auto"/>
          </w:tcPr>
          <w:p w14:paraId="4B10912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Are the project’s objectives and outcomes or components clear, practical, and feasible within its time frame?</w:t>
            </w:r>
          </w:p>
        </w:tc>
        <w:tc>
          <w:tcPr>
            <w:tcW w:w="3686" w:type="dxa"/>
            <w:shd w:val="clear" w:color="auto" w:fill="auto"/>
          </w:tcPr>
          <w:p w14:paraId="559C6CC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Clear and logical and realistic project strategy and implementation framework</w:t>
            </w:r>
          </w:p>
        </w:tc>
        <w:tc>
          <w:tcPr>
            <w:tcW w:w="2268" w:type="dxa"/>
            <w:shd w:val="clear" w:color="auto" w:fill="auto"/>
          </w:tcPr>
          <w:p w14:paraId="6D05638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w:t>
            </w:r>
          </w:p>
        </w:tc>
        <w:tc>
          <w:tcPr>
            <w:tcW w:w="992" w:type="dxa"/>
            <w:shd w:val="clear" w:color="auto" w:fill="auto"/>
          </w:tcPr>
          <w:p w14:paraId="02C756E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backed up by I</w:t>
            </w:r>
          </w:p>
        </w:tc>
        <w:tc>
          <w:tcPr>
            <w:tcW w:w="1559" w:type="dxa"/>
          </w:tcPr>
          <w:p w14:paraId="345EC719" w14:textId="77777777" w:rsidR="00AE2A06" w:rsidRPr="00AE2A06" w:rsidRDefault="00AE2A06" w:rsidP="00AE2A06">
            <w:pPr>
              <w:rPr>
                <w:rFonts w:asciiTheme="minorHAnsi" w:hAnsiTheme="minorHAnsi" w:cstheme="minorHAnsi"/>
                <w:sz w:val="20"/>
              </w:rPr>
            </w:pPr>
          </w:p>
        </w:tc>
      </w:tr>
      <w:tr w:rsidR="00AE2A06" w:rsidRPr="00AE2A06" w14:paraId="674C122B" w14:textId="77777777" w:rsidTr="00385798">
        <w:tc>
          <w:tcPr>
            <w:tcW w:w="5778" w:type="dxa"/>
            <w:shd w:val="clear" w:color="auto" w:fill="auto"/>
          </w:tcPr>
          <w:p w14:paraId="73BB845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lastRenderedPageBreak/>
              <w:t xml:space="preserve">Can progress so far or future progress </w:t>
            </w:r>
            <w:proofErr w:type="spellStart"/>
            <w:r w:rsidRPr="00AE2A06">
              <w:rPr>
                <w:rFonts w:asciiTheme="minorHAnsi" w:hAnsiTheme="minorHAnsi" w:cstheme="minorHAnsi"/>
                <w:sz w:val="20"/>
              </w:rPr>
              <w:t>catalyse</w:t>
            </w:r>
            <w:proofErr w:type="spellEnd"/>
            <w:r w:rsidRPr="00AE2A06">
              <w:rPr>
                <w:rFonts w:asciiTheme="minorHAnsi" w:hAnsiTheme="minorHAnsi" w:cstheme="minorHAnsi"/>
                <w:sz w:val="20"/>
              </w:rPr>
              <w:t xml:space="preserve"> beneficial development effects that should be included in the project results framework and be monitored?</w:t>
            </w:r>
          </w:p>
        </w:tc>
        <w:tc>
          <w:tcPr>
            <w:tcW w:w="3686" w:type="dxa"/>
            <w:shd w:val="clear" w:color="auto" w:fill="auto"/>
          </w:tcPr>
          <w:p w14:paraId="7BD0B46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Beneficial development effects identified</w:t>
            </w:r>
          </w:p>
        </w:tc>
        <w:tc>
          <w:tcPr>
            <w:tcW w:w="2268" w:type="dxa"/>
            <w:shd w:val="clear" w:color="auto" w:fill="auto"/>
          </w:tcPr>
          <w:p w14:paraId="10A4BEB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Stakeholders</w:t>
            </w:r>
          </w:p>
        </w:tc>
        <w:tc>
          <w:tcPr>
            <w:tcW w:w="992" w:type="dxa"/>
            <w:shd w:val="clear" w:color="auto" w:fill="auto"/>
          </w:tcPr>
          <w:p w14:paraId="1B342A8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w:t>
            </w:r>
          </w:p>
        </w:tc>
        <w:tc>
          <w:tcPr>
            <w:tcW w:w="1559" w:type="dxa"/>
          </w:tcPr>
          <w:p w14:paraId="3B4F2BB2" w14:textId="77777777" w:rsidR="00AE2A06" w:rsidRPr="00AE2A06" w:rsidRDefault="00AE2A06" w:rsidP="00AE2A06">
            <w:pPr>
              <w:rPr>
                <w:rFonts w:asciiTheme="minorHAnsi" w:hAnsiTheme="minorHAnsi" w:cstheme="minorHAnsi"/>
                <w:sz w:val="20"/>
              </w:rPr>
            </w:pPr>
          </w:p>
        </w:tc>
      </w:tr>
      <w:tr w:rsidR="00AE2A06" w:rsidRPr="00AE2A06" w14:paraId="7A60EAE1" w14:textId="77777777" w:rsidTr="00385798">
        <w:tc>
          <w:tcPr>
            <w:tcW w:w="12724" w:type="dxa"/>
            <w:gridSpan w:val="4"/>
            <w:shd w:val="clear" w:color="auto" w:fill="A6A6A6"/>
          </w:tcPr>
          <w:p w14:paraId="6C61F8E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Progress Towards Results</w:t>
            </w:r>
          </w:p>
        </w:tc>
        <w:tc>
          <w:tcPr>
            <w:tcW w:w="1559" w:type="dxa"/>
            <w:shd w:val="clear" w:color="auto" w:fill="A6A6A6"/>
          </w:tcPr>
          <w:p w14:paraId="0596845F" w14:textId="77777777" w:rsidR="00AE2A06" w:rsidRPr="00AE2A06" w:rsidRDefault="00AE2A06" w:rsidP="00AE2A06">
            <w:pPr>
              <w:rPr>
                <w:rFonts w:asciiTheme="minorHAnsi" w:hAnsiTheme="minorHAnsi" w:cstheme="minorHAnsi"/>
                <w:sz w:val="20"/>
              </w:rPr>
            </w:pPr>
          </w:p>
        </w:tc>
      </w:tr>
      <w:tr w:rsidR="00AE2A06" w:rsidRPr="00AE2A06" w14:paraId="32FAE92E" w14:textId="77777777" w:rsidTr="00385798">
        <w:tc>
          <w:tcPr>
            <w:tcW w:w="5778" w:type="dxa"/>
            <w:shd w:val="clear" w:color="auto" w:fill="auto"/>
          </w:tcPr>
          <w:p w14:paraId="731FA6A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What is progress of the log-frame indicators towards the end-of-project targets using the Guidance </w:t>
            </w:r>
            <w:proofErr w:type="gramStart"/>
            <w:r w:rsidRPr="00AE2A06">
              <w:rPr>
                <w:rFonts w:asciiTheme="minorHAnsi" w:hAnsiTheme="minorHAnsi" w:cstheme="minorHAnsi"/>
                <w:sz w:val="20"/>
              </w:rPr>
              <w:t>For</w:t>
            </w:r>
            <w:proofErr w:type="gramEnd"/>
            <w:r w:rsidRPr="00AE2A06">
              <w:rPr>
                <w:rFonts w:asciiTheme="minorHAnsi" w:hAnsiTheme="minorHAnsi" w:cstheme="minorHAnsi"/>
                <w:sz w:val="20"/>
              </w:rPr>
              <w:t xml:space="preserve"> Conducting Midterm Reviews of UNDP-Supported, GEF-Financed Projects; </w:t>
            </w:r>
            <w:proofErr w:type="spellStart"/>
            <w:r w:rsidRPr="00AE2A06">
              <w:rPr>
                <w:rFonts w:asciiTheme="minorHAnsi" w:hAnsiTheme="minorHAnsi" w:cstheme="minorHAnsi"/>
                <w:sz w:val="20"/>
              </w:rPr>
              <w:t>colour</w:t>
            </w:r>
            <w:proofErr w:type="spellEnd"/>
            <w:r w:rsidRPr="00AE2A06">
              <w:rPr>
                <w:rFonts w:asciiTheme="minorHAnsi" w:hAnsiTheme="minorHAnsi" w:cstheme="minorHAnsi"/>
                <w:sz w:val="20"/>
              </w:rPr>
              <w:t xml:space="preserve"> code progress in a “traffic light system” based on the level of progress achieved; assign a rating on progress for each outcome; make recommendations from the areas marked as “High risk of not being achieved” (red).</w:t>
            </w:r>
          </w:p>
        </w:tc>
        <w:tc>
          <w:tcPr>
            <w:tcW w:w="3686" w:type="dxa"/>
            <w:shd w:val="clear" w:color="auto" w:fill="auto"/>
          </w:tcPr>
          <w:p w14:paraId="204A659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Use of project indicators (assuming they are ‘SMART’), evidence of actual impact</w:t>
            </w:r>
          </w:p>
        </w:tc>
        <w:tc>
          <w:tcPr>
            <w:tcW w:w="2268" w:type="dxa"/>
            <w:shd w:val="clear" w:color="auto" w:fill="auto"/>
          </w:tcPr>
          <w:p w14:paraId="6128EA0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consultations with project management</w:t>
            </w:r>
          </w:p>
        </w:tc>
        <w:tc>
          <w:tcPr>
            <w:tcW w:w="992" w:type="dxa"/>
            <w:shd w:val="clear" w:color="auto" w:fill="auto"/>
          </w:tcPr>
          <w:p w14:paraId="79A654D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7D11E7EA" w14:textId="77777777" w:rsidR="00AE2A06" w:rsidRPr="00AE2A06" w:rsidRDefault="00AE2A06" w:rsidP="00AE2A06">
            <w:pPr>
              <w:rPr>
                <w:rFonts w:asciiTheme="minorHAnsi" w:hAnsiTheme="minorHAnsi" w:cstheme="minorHAnsi"/>
                <w:sz w:val="20"/>
              </w:rPr>
            </w:pPr>
          </w:p>
        </w:tc>
      </w:tr>
      <w:tr w:rsidR="00AE2A06" w:rsidRPr="00AE2A06" w14:paraId="3B686EF5" w14:textId="77777777" w:rsidTr="00385798">
        <w:tc>
          <w:tcPr>
            <w:tcW w:w="5778" w:type="dxa"/>
            <w:shd w:val="clear" w:color="auto" w:fill="auto"/>
          </w:tcPr>
          <w:p w14:paraId="5ED0563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How does the GEF Tracking Tool at the baseline compare to the one completed right before the MTR?</w:t>
            </w:r>
          </w:p>
        </w:tc>
        <w:tc>
          <w:tcPr>
            <w:tcW w:w="3686" w:type="dxa"/>
            <w:shd w:val="clear" w:color="auto" w:fill="auto"/>
          </w:tcPr>
          <w:p w14:paraId="798840E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Indicators in tracking tool</w:t>
            </w:r>
          </w:p>
        </w:tc>
        <w:tc>
          <w:tcPr>
            <w:tcW w:w="2268" w:type="dxa"/>
            <w:shd w:val="clear" w:color="auto" w:fill="auto"/>
          </w:tcPr>
          <w:p w14:paraId="7B2F2F0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GEF Tracking tool at Baseline and before MTR</w:t>
            </w:r>
          </w:p>
        </w:tc>
        <w:tc>
          <w:tcPr>
            <w:tcW w:w="992" w:type="dxa"/>
            <w:shd w:val="clear" w:color="auto" w:fill="auto"/>
          </w:tcPr>
          <w:p w14:paraId="5C2C915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w:t>
            </w:r>
          </w:p>
        </w:tc>
        <w:tc>
          <w:tcPr>
            <w:tcW w:w="1559" w:type="dxa"/>
          </w:tcPr>
          <w:p w14:paraId="34D07014" w14:textId="77777777" w:rsidR="00AE2A06" w:rsidRPr="00AE2A06" w:rsidRDefault="00AE2A06" w:rsidP="00AE2A06">
            <w:pPr>
              <w:rPr>
                <w:rFonts w:asciiTheme="minorHAnsi" w:hAnsiTheme="minorHAnsi" w:cstheme="minorHAnsi"/>
                <w:sz w:val="20"/>
              </w:rPr>
            </w:pPr>
          </w:p>
        </w:tc>
      </w:tr>
      <w:tr w:rsidR="00AE2A06" w:rsidRPr="00AE2A06" w14:paraId="5C3125B7" w14:textId="77777777" w:rsidTr="00385798">
        <w:tc>
          <w:tcPr>
            <w:tcW w:w="5778" w:type="dxa"/>
            <w:shd w:val="clear" w:color="auto" w:fill="auto"/>
          </w:tcPr>
          <w:p w14:paraId="30756F9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Are there barriers remaining to achieving the project objective in the remainder of the project?</w:t>
            </w:r>
          </w:p>
        </w:tc>
        <w:tc>
          <w:tcPr>
            <w:tcW w:w="3686" w:type="dxa"/>
            <w:shd w:val="clear" w:color="auto" w:fill="auto"/>
          </w:tcPr>
          <w:p w14:paraId="2447C63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Remaining barriers</w:t>
            </w:r>
          </w:p>
        </w:tc>
        <w:tc>
          <w:tcPr>
            <w:tcW w:w="2268" w:type="dxa"/>
            <w:shd w:val="clear" w:color="auto" w:fill="auto"/>
          </w:tcPr>
          <w:p w14:paraId="708CAA5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Stakeholders, project reports, approval documents</w:t>
            </w:r>
          </w:p>
        </w:tc>
        <w:tc>
          <w:tcPr>
            <w:tcW w:w="992" w:type="dxa"/>
            <w:shd w:val="clear" w:color="auto" w:fill="auto"/>
          </w:tcPr>
          <w:p w14:paraId="5F707EF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79C380CD" w14:textId="77777777" w:rsidR="00AE2A06" w:rsidRPr="00AE2A06" w:rsidRDefault="00AE2A06" w:rsidP="00AE2A06">
            <w:pPr>
              <w:rPr>
                <w:rFonts w:asciiTheme="minorHAnsi" w:hAnsiTheme="minorHAnsi" w:cstheme="minorHAnsi"/>
                <w:sz w:val="20"/>
              </w:rPr>
            </w:pPr>
          </w:p>
        </w:tc>
      </w:tr>
      <w:tr w:rsidR="00AE2A06" w:rsidRPr="00AE2A06" w14:paraId="65D9BFE0" w14:textId="77777777" w:rsidTr="00385798">
        <w:tc>
          <w:tcPr>
            <w:tcW w:w="5778" w:type="dxa"/>
            <w:shd w:val="clear" w:color="auto" w:fill="auto"/>
          </w:tcPr>
          <w:p w14:paraId="6480D76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How can successful aspects of the project be further expanded?</w:t>
            </w:r>
          </w:p>
        </w:tc>
        <w:tc>
          <w:tcPr>
            <w:tcW w:w="3686" w:type="dxa"/>
            <w:shd w:val="clear" w:color="auto" w:fill="auto"/>
          </w:tcPr>
          <w:p w14:paraId="3DD3DF1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Successful aspects</w:t>
            </w:r>
          </w:p>
        </w:tc>
        <w:tc>
          <w:tcPr>
            <w:tcW w:w="2268" w:type="dxa"/>
            <w:shd w:val="clear" w:color="auto" w:fill="auto"/>
          </w:tcPr>
          <w:p w14:paraId="04230F7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stakeholders</w:t>
            </w:r>
          </w:p>
        </w:tc>
        <w:tc>
          <w:tcPr>
            <w:tcW w:w="992" w:type="dxa"/>
            <w:shd w:val="clear" w:color="auto" w:fill="auto"/>
          </w:tcPr>
          <w:p w14:paraId="5014F6F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4F540893" w14:textId="77777777" w:rsidR="00AE2A06" w:rsidRPr="00AE2A06" w:rsidRDefault="00AE2A06" w:rsidP="00AE2A06">
            <w:pPr>
              <w:rPr>
                <w:rFonts w:asciiTheme="minorHAnsi" w:hAnsiTheme="minorHAnsi" w:cstheme="minorHAnsi"/>
                <w:sz w:val="20"/>
              </w:rPr>
            </w:pPr>
          </w:p>
        </w:tc>
      </w:tr>
      <w:tr w:rsidR="00AE2A06" w:rsidRPr="00AE2A06" w14:paraId="227D7078" w14:textId="77777777" w:rsidTr="00385798">
        <w:tc>
          <w:tcPr>
            <w:tcW w:w="12724" w:type="dxa"/>
            <w:gridSpan w:val="4"/>
            <w:shd w:val="clear" w:color="auto" w:fill="A6A6A6"/>
          </w:tcPr>
          <w:p w14:paraId="6DA2D15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Implementation and Adaptive Management</w:t>
            </w:r>
          </w:p>
        </w:tc>
        <w:tc>
          <w:tcPr>
            <w:tcW w:w="1559" w:type="dxa"/>
            <w:shd w:val="clear" w:color="auto" w:fill="A6A6A6"/>
          </w:tcPr>
          <w:p w14:paraId="1A46A039" w14:textId="77777777" w:rsidR="00AE2A06" w:rsidRPr="00AE2A06" w:rsidRDefault="00AE2A06" w:rsidP="00AE2A06">
            <w:pPr>
              <w:rPr>
                <w:rFonts w:asciiTheme="minorHAnsi" w:hAnsiTheme="minorHAnsi" w:cstheme="minorHAnsi"/>
                <w:sz w:val="20"/>
              </w:rPr>
            </w:pPr>
          </w:p>
        </w:tc>
      </w:tr>
      <w:tr w:rsidR="00AE2A06" w:rsidRPr="00AE2A06" w14:paraId="6DAE3BFE" w14:textId="77777777" w:rsidTr="00385798">
        <w:tc>
          <w:tcPr>
            <w:tcW w:w="12724" w:type="dxa"/>
            <w:gridSpan w:val="4"/>
            <w:shd w:val="clear" w:color="auto" w:fill="D9D9D9"/>
          </w:tcPr>
          <w:p w14:paraId="4150633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Management Arrangements</w:t>
            </w:r>
          </w:p>
        </w:tc>
        <w:tc>
          <w:tcPr>
            <w:tcW w:w="1559" w:type="dxa"/>
            <w:shd w:val="clear" w:color="auto" w:fill="D9D9D9"/>
          </w:tcPr>
          <w:p w14:paraId="43FA2019" w14:textId="77777777" w:rsidR="00AE2A06" w:rsidRPr="00AE2A06" w:rsidRDefault="00AE2A06" w:rsidP="00AE2A06">
            <w:pPr>
              <w:rPr>
                <w:rFonts w:asciiTheme="minorHAnsi" w:hAnsiTheme="minorHAnsi" w:cstheme="minorHAnsi"/>
                <w:sz w:val="20"/>
              </w:rPr>
            </w:pPr>
          </w:p>
        </w:tc>
      </w:tr>
      <w:tr w:rsidR="00AE2A06" w:rsidRPr="00AE2A06" w14:paraId="28A53EB7" w14:textId="77777777" w:rsidTr="00385798">
        <w:tc>
          <w:tcPr>
            <w:tcW w:w="5778" w:type="dxa"/>
            <w:shd w:val="clear" w:color="auto" w:fill="auto"/>
          </w:tcPr>
          <w:p w14:paraId="5040621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How is overall effectiveness of project management? Have changes been made and are they effective?  Are responsibilities and reporting lines clear? Is decision-making transparent and undertaken in a timely manner?  What are recommended areas for improvement?</w:t>
            </w:r>
          </w:p>
        </w:tc>
        <w:tc>
          <w:tcPr>
            <w:tcW w:w="3686" w:type="dxa"/>
            <w:shd w:val="clear" w:color="auto" w:fill="auto"/>
          </w:tcPr>
          <w:p w14:paraId="51006FC3" w14:textId="77777777" w:rsidR="00AE2A06" w:rsidRDefault="004746A2" w:rsidP="00AE2A06">
            <w:pPr>
              <w:rPr>
                <w:rFonts w:asciiTheme="minorHAnsi" w:hAnsiTheme="minorHAnsi" w:cstheme="minorHAnsi"/>
                <w:sz w:val="20"/>
              </w:rPr>
            </w:pPr>
            <w:r>
              <w:rPr>
                <w:rFonts w:asciiTheme="minorHAnsi" w:hAnsiTheme="minorHAnsi" w:cstheme="minorHAnsi"/>
                <w:sz w:val="20"/>
              </w:rPr>
              <w:t>Reporting/ decision making processes clearly described</w:t>
            </w:r>
          </w:p>
          <w:p w14:paraId="18CC7065" w14:textId="77777777" w:rsidR="004746A2" w:rsidRDefault="004746A2" w:rsidP="00AE2A06">
            <w:pPr>
              <w:rPr>
                <w:rFonts w:asciiTheme="minorHAnsi" w:hAnsiTheme="minorHAnsi" w:cstheme="minorHAnsi"/>
                <w:sz w:val="20"/>
              </w:rPr>
            </w:pPr>
            <w:r>
              <w:rPr>
                <w:rFonts w:asciiTheme="minorHAnsi" w:hAnsiTheme="minorHAnsi" w:cstheme="minorHAnsi"/>
                <w:sz w:val="20"/>
              </w:rPr>
              <w:t>Indicators met</w:t>
            </w:r>
          </w:p>
          <w:p w14:paraId="7600A363" w14:textId="77777777" w:rsidR="004746A2" w:rsidRPr="00AE2A06" w:rsidRDefault="004746A2" w:rsidP="00AE2A06">
            <w:pPr>
              <w:rPr>
                <w:rFonts w:asciiTheme="minorHAnsi" w:hAnsiTheme="minorHAnsi" w:cstheme="minorHAnsi"/>
                <w:sz w:val="20"/>
              </w:rPr>
            </w:pPr>
            <w:r>
              <w:rPr>
                <w:rFonts w:asciiTheme="minorHAnsi" w:hAnsiTheme="minorHAnsi" w:cstheme="minorHAnsi"/>
                <w:sz w:val="20"/>
              </w:rPr>
              <w:t>Examples for adaptive management</w:t>
            </w:r>
          </w:p>
        </w:tc>
        <w:tc>
          <w:tcPr>
            <w:tcW w:w="2268" w:type="dxa"/>
            <w:shd w:val="clear" w:color="auto" w:fill="auto"/>
          </w:tcPr>
          <w:p w14:paraId="1188FEDC" w14:textId="77777777" w:rsidR="00AE2A06" w:rsidRPr="00AE2A06" w:rsidRDefault="004746A2" w:rsidP="00AE2A06">
            <w:pPr>
              <w:rPr>
                <w:rFonts w:asciiTheme="minorHAnsi" w:hAnsiTheme="minorHAnsi" w:cstheme="minorHAnsi"/>
                <w:sz w:val="20"/>
              </w:rPr>
            </w:pPr>
            <w:r>
              <w:rPr>
                <w:rFonts w:asciiTheme="minorHAnsi" w:hAnsiTheme="minorHAnsi" w:cstheme="minorHAnsi"/>
                <w:sz w:val="20"/>
              </w:rPr>
              <w:t>Project management, stakeholders, reports</w:t>
            </w:r>
          </w:p>
        </w:tc>
        <w:tc>
          <w:tcPr>
            <w:tcW w:w="992" w:type="dxa"/>
            <w:shd w:val="clear" w:color="auto" w:fill="auto"/>
          </w:tcPr>
          <w:p w14:paraId="4FA5F4FE" w14:textId="77777777" w:rsidR="00AE2A06" w:rsidRPr="00AE2A06" w:rsidRDefault="004746A2"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CB4A185" w14:textId="77777777" w:rsidR="00AE2A06" w:rsidRPr="00AE2A06" w:rsidRDefault="00AE2A06" w:rsidP="00AE2A06">
            <w:pPr>
              <w:rPr>
                <w:rFonts w:asciiTheme="minorHAnsi" w:hAnsiTheme="minorHAnsi" w:cstheme="minorHAnsi"/>
                <w:sz w:val="20"/>
              </w:rPr>
            </w:pPr>
          </w:p>
        </w:tc>
      </w:tr>
      <w:tr w:rsidR="00AE2A06" w:rsidRPr="00AE2A06" w14:paraId="74921A4C" w14:textId="77777777" w:rsidTr="00385798">
        <w:tc>
          <w:tcPr>
            <w:tcW w:w="5778" w:type="dxa"/>
            <w:shd w:val="clear" w:color="auto" w:fill="auto"/>
          </w:tcPr>
          <w:p w14:paraId="6663AC5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What is the quality of execution of the Executing Agency/Implementing Partner(s)? What are recommended areas for improvement?</w:t>
            </w:r>
          </w:p>
        </w:tc>
        <w:tc>
          <w:tcPr>
            <w:tcW w:w="3686" w:type="dxa"/>
            <w:shd w:val="clear" w:color="auto" w:fill="auto"/>
          </w:tcPr>
          <w:p w14:paraId="18D6CEB0" w14:textId="77777777" w:rsidR="00AE2A06" w:rsidRDefault="004746A2" w:rsidP="00AE2A06">
            <w:pPr>
              <w:rPr>
                <w:rFonts w:asciiTheme="minorHAnsi" w:hAnsiTheme="minorHAnsi" w:cstheme="minorHAnsi"/>
                <w:sz w:val="20"/>
              </w:rPr>
            </w:pPr>
            <w:r>
              <w:rPr>
                <w:rFonts w:asciiTheme="minorHAnsi" w:hAnsiTheme="minorHAnsi" w:cstheme="minorHAnsi"/>
                <w:sz w:val="20"/>
              </w:rPr>
              <w:t>Indicators met</w:t>
            </w:r>
          </w:p>
          <w:p w14:paraId="03C3E3F3" w14:textId="77777777" w:rsidR="004746A2" w:rsidRPr="00AE2A06" w:rsidRDefault="004746A2" w:rsidP="00AE2A06">
            <w:pPr>
              <w:rPr>
                <w:rFonts w:asciiTheme="minorHAnsi" w:hAnsiTheme="minorHAnsi" w:cstheme="minorHAnsi"/>
                <w:sz w:val="20"/>
              </w:rPr>
            </w:pPr>
            <w:r>
              <w:rPr>
                <w:rFonts w:asciiTheme="minorHAnsi" w:hAnsiTheme="minorHAnsi" w:cstheme="minorHAnsi"/>
                <w:sz w:val="20"/>
              </w:rPr>
              <w:t>Positive feedback from stakeholders</w:t>
            </w:r>
          </w:p>
        </w:tc>
        <w:tc>
          <w:tcPr>
            <w:tcW w:w="2268" w:type="dxa"/>
            <w:shd w:val="clear" w:color="auto" w:fill="auto"/>
          </w:tcPr>
          <w:p w14:paraId="0D0C82A0" w14:textId="77777777" w:rsidR="00AE2A06" w:rsidRPr="00AE2A06" w:rsidRDefault="004746A2" w:rsidP="00AE2A06">
            <w:pPr>
              <w:rPr>
                <w:rFonts w:asciiTheme="minorHAnsi" w:hAnsiTheme="minorHAnsi" w:cstheme="minorHAnsi"/>
                <w:sz w:val="20"/>
              </w:rPr>
            </w:pPr>
            <w:r>
              <w:rPr>
                <w:rFonts w:asciiTheme="minorHAnsi" w:hAnsiTheme="minorHAnsi" w:cstheme="minorHAnsi"/>
                <w:sz w:val="20"/>
              </w:rPr>
              <w:t>Project management, stakeholders, reports</w:t>
            </w:r>
          </w:p>
        </w:tc>
        <w:tc>
          <w:tcPr>
            <w:tcW w:w="992" w:type="dxa"/>
            <w:shd w:val="clear" w:color="auto" w:fill="auto"/>
          </w:tcPr>
          <w:p w14:paraId="33FBE115" w14:textId="77777777" w:rsidR="00AE2A06" w:rsidRPr="00AE2A06" w:rsidRDefault="004746A2"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60F6BBDE" w14:textId="77777777" w:rsidR="00AE2A06" w:rsidRPr="00AE2A06" w:rsidRDefault="00AE2A06" w:rsidP="00AE2A06">
            <w:pPr>
              <w:rPr>
                <w:rFonts w:asciiTheme="minorHAnsi" w:hAnsiTheme="minorHAnsi" w:cstheme="minorHAnsi"/>
                <w:sz w:val="20"/>
              </w:rPr>
            </w:pPr>
          </w:p>
        </w:tc>
      </w:tr>
      <w:tr w:rsidR="00AE2A06" w:rsidRPr="00AE2A06" w14:paraId="2B73A06B" w14:textId="77777777" w:rsidTr="00385798">
        <w:tc>
          <w:tcPr>
            <w:tcW w:w="5778" w:type="dxa"/>
            <w:shd w:val="clear" w:color="auto" w:fill="auto"/>
          </w:tcPr>
          <w:p w14:paraId="2407CFF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What is the quality of support provided by the GEF Partner Agency (UNDP)? What are recommended areas for improvement?</w:t>
            </w:r>
          </w:p>
        </w:tc>
        <w:tc>
          <w:tcPr>
            <w:tcW w:w="3686" w:type="dxa"/>
            <w:shd w:val="clear" w:color="auto" w:fill="auto"/>
          </w:tcPr>
          <w:p w14:paraId="5AC22865" w14:textId="77777777" w:rsidR="004746A2" w:rsidRDefault="004746A2" w:rsidP="004746A2">
            <w:pPr>
              <w:rPr>
                <w:rFonts w:asciiTheme="minorHAnsi" w:hAnsiTheme="minorHAnsi" w:cstheme="minorHAnsi"/>
                <w:sz w:val="20"/>
              </w:rPr>
            </w:pPr>
            <w:r>
              <w:rPr>
                <w:rFonts w:asciiTheme="minorHAnsi" w:hAnsiTheme="minorHAnsi" w:cstheme="minorHAnsi"/>
                <w:sz w:val="20"/>
              </w:rPr>
              <w:t>Indicators met</w:t>
            </w:r>
          </w:p>
          <w:p w14:paraId="65949995" w14:textId="77777777" w:rsidR="00AE2A06" w:rsidRPr="00AE2A06" w:rsidRDefault="004746A2" w:rsidP="004746A2">
            <w:pPr>
              <w:rPr>
                <w:rFonts w:asciiTheme="minorHAnsi" w:hAnsiTheme="minorHAnsi" w:cstheme="minorHAnsi"/>
                <w:sz w:val="20"/>
              </w:rPr>
            </w:pPr>
            <w:r>
              <w:rPr>
                <w:rFonts w:asciiTheme="minorHAnsi" w:hAnsiTheme="minorHAnsi" w:cstheme="minorHAnsi"/>
                <w:sz w:val="20"/>
              </w:rPr>
              <w:t>Positive feedback from stakeholders</w:t>
            </w:r>
          </w:p>
        </w:tc>
        <w:tc>
          <w:tcPr>
            <w:tcW w:w="2268" w:type="dxa"/>
            <w:shd w:val="clear" w:color="auto" w:fill="auto"/>
          </w:tcPr>
          <w:p w14:paraId="10D4E2BE" w14:textId="77777777" w:rsidR="00AE2A06" w:rsidRPr="00AE2A06" w:rsidRDefault="004746A2" w:rsidP="00AE2A06">
            <w:pPr>
              <w:rPr>
                <w:rFonts w:asciiTheme="minorHAnsi" w:hAnsiTheme="minorHAnsi" w:cstheme="minorHAnsi"/>
                <w:sz w:val="20"/>
              </w:rPr>
            </w:pPr>
            <w:r>
              <w:rPr>
                <w:rFonts w:asciiTheme="minorHAnsi" w:hAnsiTheme="minorHAnsi" w:cstheme="minorHAnsi"/>
                <w:sz w:val="20"/>
              </w:rPr>
              <w:t>Project management, stakeholders, reports</w:t>
            </w:r>
          </w:p>
        </w:tc>
        <w:tc>
          <w:tcPr>
            <w:tcW w:w="992" w:type="dxa"/>
            <w:shd w:val="clear" w:color="auto" w:fill="auto"/>
          </w:tcPr>
          <w:p w14:paraId="520B3EEE" w14:textId="77777777" w:rsidR="00AE2A06" w:rsidRPr="00AE2A06" w:rsidRDefault="004746A2"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147A1B3D" w14:textId="77777777" w:rsidR="00AE2A06" w:rsidRPr="00AE2A06" w:rsidRDefault="00AE2A06" w:rsidP="00AE2A06">
            <w:pPr>
              <w:rPr>
                <w:rFonts w:asciiTheme="minorHAnsi" w:hAnsiTheme="minorHAnsi" w:cstheme="minorHAnsi"/>
                <w:sz w:val="20"/>
              </w:rPr>
            </w:pPr>
          </w:p>
        </w:tc>
      </w:tr>
      <w:tr w:rsidR="00AE2A06" w:rsidRPr="00AE2A06" w14:paraId="7439D3F4" w14:textId="77777777" w:rsidTr="00385798">
        <w:tc>
          <w:tcPr>
            <w:tcW w:w="12724" w:type="dxa"/>
            <w:gridSpan w:val="4"/>
            <w:shd w:val="clear" w:color="auto" w:fill="D9D9D9"/>
          </w:tcPr>
          <w:p w14:paraId="0DDDF7A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Work Planning</w:t>
            </w:r>
          </w:p>
        </w:tc>
        <w:tc>
          <w:tcPr>
            <w:tcW w:w="1559" w:type="dxa"/>
            <w:shd w:val="clear" w:color="auto" w:fill="D9D9D9"/>
          </w:tcPr>
          <w:p w14:paraId="177164EF" w14:textId="77777777" w:rsidR="00AE2A06" w:rsidRPr="00AE2A06" w:rsidRDefault="00AE2A06" w:rsidP="00AE2A06">
            <w:pPr>
              <w:rPr>
                <w:rFonts w:asciiTheme="minorHAnsi" w:hAnsiTheme="minorHAnsi" w:cstheme="minorHAnsi"/>
                <w:sz w:val="20"/>
              </w:rPr>
            </w:pPr>
          </w:p>
        </w:tc>
      </w:tr>
      <w:tr w:rsidR="00AE2A06" w:rsidRPr="00AE2A06" w14:paraId="5E880EAD" w14:textId="77777777" w:rsidTr="00385798">
        <w:tc>
          <w:tcPr>
            <w:tcW w:w="5778" w:type="dxa"/>
            <w:shd w:val="clear" w:color="auto" w:fill="auto"/>
          </w:tcPr>
          <w:p w14:paraId="69851B2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Have there been delays in project start-up and implementation? What are the causes? What are proposed solutions?</w:t>
            </w:r>
          </w:p>
        </w:tc>
        <w:tc>
          <w:tcPr>
            <w:tcW w:w="3686" w:type="dxa"/>
            <w:shd w:val="clear" w:color="auto" w:fill="auto"/>
          </w:tcPr>
          <w:p w14:paraId="326F3CA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meeting time targets</w:t>
            </w:r>
          </w:p>
        </w:tc>
        <w:tc>
          <w:tcPr>
            <w:tcW w:w="2268" w:type="dxa"/>
            <w:shd w:val="clear" w:color="auto" w:fill="auto"/>
          </w:tcPr>
          <w:p w14:paraId="7077715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 progress reports, project management</w:t>
            </w:r>
          </w:p>
        </w:tc>
        <w:tc>
          <w:tcPr>
            <w:tcW w:w="992" w:type="dxa"/>
            <w:shd w:val="clear" w:color="auto" w:fill="auto"/>
          </w:tcPr>
          <w:p w14:paraId="3144152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1BEC97CB" w14:textId="77777777" w:rsidR="00AE2A06" w:rsidRPr="00AE2A06" w:rsidRDefault="00AE2A06" w:rsidP="00AE2A06">
            <w:pPr>
              <w:rPr>
                <w:rFonts w:asciiTheme="minorHAnsi" w:hAnsiTheme="minorHAnsi" w:cstheme="minorHAnsi"/>
                <w:sz w:val="20"/>
              </w:rPr>
            </w:pPr>
          </w:p>
        </w:tc>
      </w:tr>
      <w:tr w:rsidR="00AE2A06" w:rsidRPr="00AE2A06" w14:paraId="0F26B1FB" w14:textId="77777777" w:rsidTr="00385798">
        <w:tc>
          <w:tcPr>
            <w:tcW w:w="5778" w:type="dxa"/>
            <w:shd w:val="clear" w:color="auto" w:fill="auto"/>
          </w:tcPr>
          <w:p w14:paraId="24A7EB13" w14:textId="77777777" w:rsidR="00AE2A06" w:rsidRPr="00AE2A06" w:rsidRDefault="00AE2A06" w:rsidP="00AE2A06">
            <w:pPr>
              <w:rPr>
                <w:rFonts w:asciiTheme="minorHAnsi" w:hAnsiTheme="minorHAnsi" w:cstheme="minorHAnsi"/>
                <w:sz w:val="20"/>
              </w:rPr>
            </w:pPr>
            <w:proofErr w:type="gramStart"/>
            <w:r w:rsidRPr="00AE2A06">
              <w:rPr>
                <w:rFonts w:asciiTheme="minorHAnsi" w:hAnsiTheme="minorHAnsi" w:cstheme="minorHAnsi"/>
                <w:sz w:val="20"/>
              </w:rPr>
              <w:t>Is</w:t>
            </w:r>
            <w:proofErr w:type="gramEnd"/>
            <w:r w:rsidRPr="00AE2A06">
              <w:rPr>
                <w:rFonts w:asciiTheme="minorHAnsi" w:hAnsiTheme="minorHAnsi" w:cstheme="minorHAnsi"/>
                <w:sz w:val="20"/>
              </w:rPr>
              <w:t xml:space="preserve"> work-planning results-based?</w:t>
            </w:r>
          </w:p>
        </w:tc>
        <w:tc>
          <w:tcPr>
            <w:tcW w:w="3686" w:type="dxa"/>
            <w:shd w:val="clear" w:color="auto" w:fill="auto"/>
          </w:tcPr>
          <w:p w14:paraId="58F204C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logical, transparent and results oriented planning process</w:t>
            </w:r>
          </w:p>
        </w:tc>
        <w:tc>
          <w:tcPr>
            <w:tcW w:w="2268" w:type="dxa"/>
            <w:shd w:val="clear" w:color="auto" w:fill="auto"/>
          </w:tcPr>
          <w:p w14:paraId="57AE2E1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Progress reports, project management</w:t>
            </w:r>
          </w:p>
        </w:tc>
        <w:tc>
          <w:tcPr>
            <w:tcW w:w="992" w:type="dxa"/>
            <w:shd w:val="clear" w:color="auto" w:fill="auto"/>
          </w:tcPr>
          <w:p w14:paraId="502A31F8" w14:textId="77777777" w:rsidR="00AE2A06" w:rsidRPr="00AE2A06" w:rsidRDefault="004746A2"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7DCBD13B" w14:textId="77777777" w:rsidR="00AE2A06" w:rsidRPr="00AE2A06" w:rsidRDefault="00AE2A06" w:rsidP="00AE2A06">
            <w:pPr>
              <w:rPr>
                <w:rFonts w:asciiTheme="minorHAnsi" w:hAnsiTheme="minorHAnsi" w:cstheme="minorHAnsi"/>
                <w:sz w:val="20"/>
              </w:rPr>
            </w:pPr>
          </w:p>
        </w:tc>
      </w:tr>
      <w:tr w:rsidR="00AE2A06" w:rsidRPr="00AE2A06" w14:paraId="7AF3B567" w14:textId="77777777" w:rsidTr="00385798">
        <w:tc>
          <w:tcPr>
            <w:tcW w:w="5778" w:type="dxa"/>
            <w:shd w:val="clear" w:color="auto" w:fill="auto"/>
          </w:tcPr>
          <w:p w14:paraId="5A86B33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Has the project document logical/results framework been used as a management tool and have there been any changes since project </w:t>
            </w:r>
            <w:r w:rsidRPr="00AE2A06">
              <w:rPr>
                <w:rFonts w:asciiTheme="minorHAnsi" w:hAnsiTheme="minorHAnsi" w:cstheme="minorHAnsi"/>
                <w:sz w:val="20"/>
              </w:rPr>
              <w:lastRenderedPageBreak/>
              <w:t>start? (Ensure any revisions meet UNDP-GEF requirements and assess the impact of the revised approach on project management).</w:t>
            </w:r>
          </w:p>
        </w:tc>
        <w:tc>
          <w:tcPr>
            <w:tcW w:w="3686" w:type="dxa"/>
            <w:shd w:val="clear" w:color="auto" w:fill="auto"/>
          </w:tcPr>
          <w:p w14:paraId="7C9708D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lastRenderedPageBreak/>
              <w:t>Evidence of logical and transparent planning process, using adaptive management</w:t>
            </w:r>
          </w:p>
        </w:tc>
        <w:tc>
          <w:tcPr>
            <w:tcW w:w="2268" w:type="dxa"/>
            <w:shd w:val="clear" w:color="auto" w:fill="auto"/>
          </w:tcPr>
          <w:p w14:paraId="493A3C1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 progress reports</w:t>
            </w:r>
          </w:p>
        </w:tc>
        <w:tc>
          <w:tcPr>
            <w:tcW w:w="992" w:type="dxa"/>
            <w:shd w:val="clear" w:color="auto" w:fill="auto"/>
          </w:tcPr>
          <w:p w14:paraId="5A1F925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083F2ED1" w14:textId="77777777" w:rsidR="00AE2A06" w:rsidRPr="00AE2A06" w:rsidRDefault="00AE2A06" w:rsidP="00AE2A06">
            <w:pPr>
              <w:rPr>
                <w:rFonts w:asciiTheme="minorHAnsi" w:hAnsiTheme="minorHAnsi" w:cstheme="minorHAnsi"/>
                <w:sz w:val="20"/>
              </w:rPr>
            </w:pPr>
          </w:p>
        </w:tc>
      </w:tr>
      <w:tr w:rsidR="00AE2A06" w:rsidRPr="00AE2A06" w14:paraId="696A0C34" w14:textId="77777777" w:rsidTr="00385798">
        <w:tc>
          <w:tcPr>
            <w:tcW w:w="12724" w:type="dxa"/>
            <w:gridSpan w:val="4"/>
            <w:shd w:val="clear" w:color="auto" w:fill="D9D9D9"/>
          </w:tcPr>
          <w:p w14:paraId="72833A6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Finance and co-finance</w:t>
            </w:r>
          </w:p>
        </w:tc>
        <w:tc>
          <w:tcPr>
            <w:tcW w:w="1559" w:type="dxa"/>
            <w:shd w:val="clear" w:color="auto" w:fill="D9D9D9"/>
          </w:tcPr>
          <w:p w14:paraId="2F65A4A5" w14:textId="77777777" w:rsidR="00AE2A06" w:rsidRPr="00AE2A06" w:rsidRDefault="00AE2A06" w:rsidP="00AE2A06">
            <w:pPr>
              <w:rPr>
                <w:rFonts w:asciiTheme="minorHAnsi" w:hAnsiTheme="minorHAnsi" w:cstheme="minorHAnsi"/>
                <w:sz w:val="20"/>
              </w:rPr>
            </w:pPr>
          </w:p>
        </w:tc>
      </w:tr>
      <w:tr w:rsidR="00AE2A06" w:rsidRPr="00AE2A06" w14:paraId="54973216" w14:textId="77777777" w:rsidTr="00385798">
        <w:tc>
          <w:tcPr>
            <w:tcW w:w="5778" w:type="dxa"/>
            <w:shd w:val="clear" w:color="auto" w:fill="auto"/>
          </w:tcPr>
          <w:p w14:paraId="246324E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How is the financial management of the project, with specific reference to the cost-effectiveness of interventions</w:t>
            </w:r>
          </w:p>
        </w:tc>
        <w:tc>
          <w:tcPr>
            <w:tcW w:w="3686" w:type="dxa"/>
            <w:shd w:val="clear" w:color="auto" w:fill="auto"/>
          </w:tcPr>
          <w:p w14:paraId="0A8C392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clear, transparent reporting, evidence of cost effective processes and purchases</w:t>
            </w:r>
          </w:p>
        </w:tc>
        <w:tc>
          <w:tcPr>
            <w:tcW w:w="2268" w:type="dxa"/>
            <w:shd w:val="clear" w:color="auto" w:fill="auto"/>
          </w:tcPr>
          <w:p w14:paraId="4078F7E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Financial reports, project reports</w:t>
            </w:r>
          </w:p>
        </w:tc>
        <w:tc>
          <w:tcPr>
            <w:tcW w:w="992" w:type="dxa"/>
            <w:shd w:val="clear" w:color="auto" w:fill="auto"/>
          </w:tcPr>
          <w:p w14:paraId="7BCAA92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LR, backed by </w:t>
            </w:r>
            <w:proofErr w:type="gramStart"/>
            <w:r w:rsidRPr="00AE2A06">
              <w:rPr>
                <w:rFonts w:asciiTheme="minorHAnsi" w:hAnsiTheme="minorHAnsi" w:cstheme="minorHAnsi"/>
                <w:sz w:val="20"/>
              </w:rPr>
              <w:t>I</w:t>
            </w:r>
            <w:proofErr w:type="gramEnd"/>
          </w:p>
        </w:tc>
        <w:tc>
          <w:tcPr>
            <w:tcW w:w="1559" w:type="dxa"/>
          </w:tcPr>
          <w:p w14:paraId="28C97B98" w14:textId="77777777" w:rsidR="00AE2A06" w:rsidRPr="00AE2A06" w:rsidRDefault="00AE2A06" w:rsidP="00AE2A06">
            <w:pPr>
              <w:rPr>
                <w:rFonts w:asciiTheme="minorHAnsi" w:hAnsiTheme="minorHAnsi" w:cstheme="minorHAnsi"/>
                <w:sz w:val="20"/>
              </w:rPr>
            </w:pPr>
          </w:p>
        </w:tc>
      </w:tr>
      <w:tr w:rsidR="00AE2A06" w:rsidRPr="00AE2A06" w14:paraId="1B04CBEE" w14:textId="77777777" w:rsidTr="00385798">
        <w:tc>
          <w:tcPr>
            <w:tcW w:w="5778" w:type="dxa"/>
            <w:shd w:val="clear" w:color="auto" w:fill="auto"/>
          </w:tcPr>
          <w:p w14:paraId="476954D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Have there been changes to fund allocations </w:t>
            </w:r>
            <w:proofErr w:type="gramStart"/>
            <w:r w:rsidRPr="00AE2A06">
              <w:rPr>
                <w:rFonts w:asciiTheme="minorHAnsi" w:hAnsiTheme="minorHAnsi" w:cstheme="minorHAnsi"/>
                <w:sz w:val="20"/>
              </w:rPr>
              <w:t>as a result of</w:t>
            </w:r>
            <w:proofErr w:type="gramEnd"/>
            <w:r w:rsidRPr="00AE2A06">
              <w:rPr>
                <w:rFonts w:asciiTheme="minorHAnsi" w:hAnsiTheme="minorHAnsi" w:cstheme="minorHAnsi"/>
                <w:sz w:val="20"/>
              </w:rPr>
              <w:t xml:space="preserve"> budget revisions? How were these decided? Have they been appropriate and relevant?</w:t>
            </w:r>
          </w:p>
        </w:tc>
        <w:tc>
          <w:tcPr>
            <w:tcW w:w="3686" w:type="dxa"/>
            <w:shd w:val="clear" w:color="auto" w:fill="auto"/>
          </w:tcPr>
          <w:p w14:paraId="2EE9076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reallocation based on clear, logical transparent decision processes</w:t>
            </w:r>
          </w:p>
        </w:tc>
        <w:tc>
          <w:tcPr>
            <w:tcW w:w="2268" w:type="dxa"/>
            <w:shd w:val="clear" w:color="auto" w:fill="auto"/>
          </w:tcPr>
          <w:p w14:paraId="3CCD32C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budgets</w:t>
            </w:r>
          </w:p>
        </w:tc>
        <w:tc>
          <w:tcPr>
            <w:tcW w:w="992" w:type="dxa"/>
            <w:shd w:val="clear" w:color="auto" w:fill="auto"/>
          </w:tcPr>
          <w:p w14:paraId="2722305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LR, backed by </w:t>
            </w:r>
            <w:proofErr w:type="gramStart"/>
            <w:r w:rsidRPr="00AE2A06">
              <w:rPr>
                <w:rFonts w:asciiTheme="minorHAnsi" w:hAnsiTheme="minorHAnsi" w:cstheme="minorHAnsi"/>
                <w:sz w:val="20"/>
              </w:rPr>
              <w:t>I</w:t>
            </w:r>
            <w:proofErr w:type="gramEnd"/>
          </w:p>
        </w:tc>
        <w:tc>
          <w:tcPr>
            <w:tcW w:w="1559" w:type="dxa"/>
          </w:tcPr>
          <w:p w14:paraId="65A58C50" w14:textId="77777777" w:rsidR="00AE2A06" w:rsidRPr="00AE2A06" w:rsidRDefault="00AE2A06" w:rsidP="00AE2A06">
            <w:pPr>
              <w:rPr>
                <w:rFonts w:asciiTheme="minorHAnsi" w:hAnsiTheme="minorHAnsi" w:cstheme="minorHAnsi"/>
                <w:sz w:val="20"/>
              </w:rPr>
            </w:pPr>
          </w:p>
        </w:tc>
      </w:tr>
      <w:tr w:rsidR="00AE2A06" w:rsidRPr="00AE2A06" w14:paraId="3BB9E465" w14:textId="77777777" w:rsidTr="00385798">
        <w:tc>
          <w:tcPr>
            <w:tcW w:w="5778" w:type="dxa"/>
            <w:shd w:val="clear" w:color="auto" w:fill="auto"/>
          </w:tcPr>
          <w:p w14:paraId="22102E6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Does the project have the appropriate financial controls, including reporting and planning, that allow management to make informed decisions regarding the budget and allowed for timely flow of funds?</w:t>
            </w:r>
          </w:p>
        </w:tc>
        <w:tc>
          <w:tcPr>
            <w:tcW w:w="3686" w:type="dxa"/>
            <w:shd w:val="clear" w:color="auto" w:fill="auto"/>
          </w:tcPr>
          <w:p w14:paraId="61D0B6B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effective financial controls and management</w:t>
            </w:r>
          </w:p>
        </w:tc>
        <w:tc>
          <w:tcPr>
            <w:tcW w:w="2268" w:type="dxa"/>
            <w:shd w:val="clear" w:color="auto" w:fill="auto"/>
          </w:tcPr>
          <w:p w14:paraId="1EFED5D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financial reports</w:t>
            </w:r>
          </w:p>
        </w:tc>
        <w:tc>
          <w:tcPr>
            <w:tcW w:w="992" w:type="dxa"/>
            <w:shd w:val="clear" w:color="auto" w:fill="auto"/>
          </w:tcPr>
          <w:p w14:paraId="315E4B8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LR, backed by </w:t>
            </w:r>
            <w:proofErr w:type="gramStart"/>
            <w:r w:rsidRPr="00AE2A06">
              <w:rPr>
                <w:rFonts w:asciiTheme="minorHAnsi" w:hAnsiTheme="minorHAnsi" w:cstheme="minorHAnsi"/>
                <w:sz w:val="20"/>
              </w:rPr>
              <w:t>I</w:t>
            </w:r>
            <w:proofErr w:type="gramEnd"/>
          </w:p>
        </w:tc>
        <w:tc>
          <w:tcPr>
            <w:tcW w:w="1559" w:type="dxa"/>
          </w:tcPr>
          <w:p w14:paraId="0984839D" w14:textId="77777777" w:rsidR="00AE2A06" w:rsidRPr="00AE2A06" w:rsidRDefault="00AE2A06" w:rsidP="00AE2A06">
            <w:pPr>
              <w:rPr>
                <w:rFonts w:asciiTheme="minorHAnsi" w:hAnsiTheme="minorHAnsi" w:cstheme="minorHAnsi"/>
                <w:sz w:val="20"/>
              </w:rPr>
            </w:pPr>
          </w:p>
        </w:tc>
      </w:tr>
      <w:tr w:rsidR="00AE2A06" w:rsidRPr="00AE2A06" w14:paraId="60AF14F6" w14:textId="77777777" w:rsidTr="00385798">
        <w:tc>
          <w:tcPr>
            <w:tcW w:w="5778" w:type="dxa"/>
            <w:shd w:val="clear" w:color="auto" w:fill="auto"/>
          </w:tcPr>
          <w:p w14:paraId="657BBFAB"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Is the co-financing mobilized efficiently? Is co-financing being used strategically to help the objectives of the project? Are project teams meeting with all co-financing partners regularly </w:t>
            </w:r>
            <w:proofErr w:type="gramStart"/>
            <w:r w:rsidRPr="00AE2A06">
              <w:rPr>
                <w:rFonts w:asciiTheme="minorHAnsi" w:hAnsiTheme="minorHAnsi" w:cstheme="minorHAnsi"/>
                <w:sz w:val="20"/>
              </w:rPr>
              <w:t>in order to</w:t>
            </w:r>
            <w:proofErr w:type="gramEnd"/>
            <w:r w:rsidRPr="00AE2A06">
              <w:rPr>
                <w:rFonts w:asciiTheme="minorHAnsi" w:hAnsiTheme="minorHAnsi" w:cstheme="minorHAnsi"/>
                <w:sz w:val="20"/>
              </w:rPr>
              <w:t xml:space="preserve"> align financing priorities and annual work plans?</w:t>
            </w:r>
          </w:p>
        </w:tc>
        <w:tc>
          <w:tcPr>
            <w:tcW w:w="3686" w:type="dxa"/>
            <w:shd w:val="clear" w:color="auto" w:fill="auto"/>
          </w:tcPr>
          <w:p w14:paraId="5775002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that co-financing is in line with approval documents, evidence of monitoring of co-financing, evidence of co-financers involvement/engagement in project.</w:t>
            </w:r>
          </w:p>
        </w:tc>
        <w:tc>
          <w:tcPr>
            <w:tcW w:w="2268" w:type="dxa"/>
            <w:shd w:val="clear" w:color="auto" w:fill="auto"/>
          </w:tcPr>
          <w:p w14:paraId="3E949E4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Co-financing report, project reports</w:t>
            </w:r>
          </w:p>
        </w:tc>
        <w:tc>
          <w:tcPr>
            <w:tcW w:w="992" w:type="dxa"/>
            <w:shd w:val="clear" w:color="auto" w:fill="auto"/>
          </w:tcPr>
          <w:p w14:paraId="668810A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0CF2FBB5" w14:textId="77777777" w:rsidR="00AE2A06" w:rsidRPr="00AE2A06" w:rsidRDefault="00AE2A06" w:rsidP="00AE2A06">
            <w:pPr>
              <w:rPr>
                <w:rFonts w:asciiTheme="minorHAnsi" w:hAnsiTheme="minorHAnsi" w:cstheme="minorHAnsi"/>
                <w:sz w:val="20"/>
              </w:rPr>
            </w:pPr>
          </w:p>
        </w:tc>
      </w:tr>
      <w:tr w:rsidR="00AE2A06" w:rsidRPr="00AE2A06" w14:paraId="467DB172" w14:textId="77777777" w:rsidTr="00385798">
        <w:tc>
          <w:tcPr>
            <w:tcW w:w="12724" w:type="dxa"/>
            <w:gridSpan w:val="4"/>
            <w:shd w:val="clear" w:color="auto" w:fill="D9D9D9"/>
          </w:tcPr>
          <w:p w14:paraId="37C402C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Project-level Monitoring and Evaluation Systems</w:t>
            </w:r>
          </w:p>
        </w:tc>
        <w:tc>
          <w:tcPr>
            <w:tcW w:w="1559" w:type="dxa"/>
            <w:shd w:val="clear" w:color="auto" w:fill="D9D9D9"/>
          </w:tcPr>
          <w:p w14:paraId="75AB44DC" w14:textId="77777777" w:rsidR="00AE2A06" w:rsidRPr="00AE2A06" w:rsidRDefault="00AE2A06" w:rsidP="00AE2A06">
            <w:pPr>
              <w:rPr>
                <w:rFonts w:asciiTheme="minorHAnsi" w:hAnsiTheme="minorHAnsi" w:cstheme="minorHAnsi"/>
                <w:sz w:val="20"/>
              </w:rPr>
            </w:pPr>
          </w:p>
        </w:tc>
      </w:tr>
      <w:tr w:rsidR="00AE2A06" w:rsidRPr="00AE2A06" w14:paraId="4A20A826" w14:textId="77777777" w:rsidTr="00385798">
        <w:tc>
          <w:tcPr>
            <w:tcW w:w="5778" w:type="dxa"/>
            <w:shd w:val="clear" w:color="auto" w:fill="auto"/>
          </w:tcPr>
          <w:p w14:paraId="5F0D304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Do monitoring tools provide the necessary information? Do they involve key partners? Are they aligned or mainstreamed with national systems?  Do they use existing information? Are they efficient? Are they cost-effective? Are additional tools required? How could they be made more participatory and inclusive?</w:t>
            </w:r>
          </w:p>
        </w:tc>
        <w:tc>
          <w:tcPr>
            <w:tcW w:w="3686" w:type="dxa"/>
            <w:shd w:val="clear" w:color="auto" w:fill="auto"/>
          </w:tcPr>
          <w:p w14:paraId="18016FFB"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efficient and cost-effective monitoring</w:t>
            </w:r>
          </w:p>
        </w:tc>
        <w:tc>
          <w:tcPr>
            <w:tcW w:w="2268" w:type="dxa"/>
            <w:shd w:val="clear" w:color="auto" w:fill="auto"/>
          </w:tcPr>
          <w:p w14:paraId="0A31AA6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Approval documents, project reports</w:t>
            </w:r>
          </w:p>
        </w:tc>
        <w:tc>
          <w:tcPr>
            <w:tcW w:w="992" w:type="dxa"/>
            <w:shd w:val="clear" w:color="auto" w:fill="auto"/>
          </w:tcPr>
          <w:p w14:paraId="2E63106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97A0BBA" w14:textId="77777777" w:rsidR="00AE2A06" w:rsidRPr="00AE2A06" w:rsidRDefault="00AE2A06" w:rsidP="00AE2A06">
            <w:pPr>
              <w:rPr>
                <w:rFonts w:asciiTheme="minorHAnsi" w:hAnsiTheme="minorHAnsi" w:cstheme="minorHAnsi"/>
                <w:sz w:val="20"/>
              </w:rPr>
            </w:pPr>
          </w:p>
        </w:tc>
      </w:tr>
      <w:tr w:rsidR="00AE2A06" w:rsidRPr="00AE2A06" w14:paraId="24D638BA" w14:textId="77777777" w:rsidTr="00385798">
        <w:tc>
          <w:tcPr>
            <w:tcW w:w="5778" w:type="dxa"/>
            <w:shd w:val="clear" w:color="auto" w:fill="auto"/>
          </w:tcPr>
          <w:p w14:paraId="61DFA1E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Are sufficient financial resources being allocated to monitoring and evaluation? Are these resources being allocated effectively?</w:t>
            </w:r>
          </w:p>
        </w:tc>
        <w:tc>
          <w:tcPr>
            <w:tcW w:w="3686" w:type="dxa"/>
            <w:shd w:val="clear" w:color="auto" w:fill="auto"/>
          </w:tcPr>
          <w:p w14:paraId="5B521A0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Budget used for monitoring</w:t>
            </w:r>
          </w:p>
        </w:tc>
        <w:tc>
          <w:tcPr>
            <w:tcW w:w="2268" w:type="dxa"/>
            <w:shd w:val="clear" w:color="auto" w:fill="auto"/>
          </w:tcPr>
          <w:p w14:paraId="77BDE1A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w:t>
            </w:r>
          </w:p>
        </w:tc>
        <w:tc>
          <w:tcPr>
            <w:tcW w:w="992" w:type="dxa"/>
            <w:shd w:val="clear" w:color="auto" w:fill="auto"/>
          </w:tcPr>
          <w:p w14:paraId="4A868C5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6C313AA" w14:textId="77777777" w:rsidR="00AE2A06" w:rsidRPr="00AE2A06" w:rsidRDefault="00AE2A06" w:rsidP="00AE2A06">
            <w:pPr>
              <w:rPr>
                <w:rFonts w:asciiTheme="minorHAnsi" w:hAnsiTheme="minorHAnsi" w:cstheme="minorHAnsi"/>
                <w:sz w:val="20"/>
              </w:rPr>
            </w:pPr>
          </w:p>
        </w:tc>
      </w:tr>
      <w:tr w:rsidR="00AE2A06" w:rsidRPr="00AE2A06" w14:paraId="11CB1386" w14:textId="77777777" w:rsidTr="00385798">
        <w:tc>
          <w:tcPr>
            <w:tcW w:w="12724" w:type="dxa"/>
            <w:gridSpan w:val="4"/>
            <w:shd w:val="clear" w:color="auto" w:fill="D9D9D9"/>
          </w:tcPr>
          <w:p w14:paraId="494AF47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Reporting </w:t>
            </w:r>
          </w:p>
        </w:tc>
        <w:tc>
          <w:tcPr>
            <w:tcW w:w="1559" w:type="dxa"/>
            <w:shd w:val="clear" w:color="auto" w:fill="D9D9D9"/>
          </w:tcPr>
          <w:p w14:paraId="5B922CBC" w14:textId="77777777" w:rsidR="00AE2A06" w:rsidRPr="00AE2A06" w:rsidRDefault="00AE2A06" w:rsidP="00AE2A06">
            <w:pPr>
              <w:rPr>
                <w:rFonts w:asciiTheme="minorHAnsi" w:hAnsiTheme="minorHAnsi" w:cstheme="minorHAnsi"/>
                <w:sz w:val="20"/>
              </w:rPr>
            </w:pPr>
          </w:p>
        </w:tc>
      </w:tr>
      <w:tr w:rsidR="00AE2A06" w:rsidRPr="00AE2A06" w14:paraId="655FD1A5" w14:textId="77777777" w:rsidTr="00385798">
        <w:tc>
          <w:tcPr>
            <w:tcW w:w="5778" w:type="dxa"/>
            <w:shd w:val="clear" w:color="auto" w:fill="auto"/>
          </w:tcPr>
          <w:p w14:paraId="36B8AC6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Have adaptive management changes been reported by the project management and shared with the Project Board? How are planning and management decision taken?</w:t>
            </w:r>
          </w:p>
        </w:tc>
        <w:tc>
          <w:tcPr>
            <w:tcW w:w="3686" w:type="dxa"/>
            <w:shd w:val="clear" w:color="auto" w:fill="auto"/>
          </w:tcPr>
          <w:p w14:paraId="65BA07F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that monitoring is actively and effectively supporting project planning and decision-making, with appropriate role of all stakeholders.</w:t>
            </w:r>
          </w:p>
        </w:tc>
        <w:tc>
          <w:tcPr>
            <w:tcW w:w="2268" w:type="dxa"/>
            <w:shd w:val="clear" w:color="auto" w:fill="auto"/>
          </w:tcPr>
          <w:p w14:paraId="2CD14D5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project management</w:t>
            </w:r>
          </w:p>
        </w:tc>
        <w:tc>
          <w:tcPr>
            <w:tcW w:w="992" w:type="dxa"/>
            <w:shd w:val="clear" w:color="auto" w:fill="auto"/>
          </w:tcPr>
          <w:p w14:paraId="74904FE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5F5545B3" w14:textId="77777777" w:rsidR="00AE2A06" w:rsidRPr="00AE2A06" w:rsidRDefault="00AE2A06" w:rsidP="00AE2A06">
            <w:pPr>
              <w:rPr>
                <w:rFonts w:asciiTheme="minorHAnsi" w:hAnsiTheme="minorHAnsi" w:cstheme="minorHAnsi"/>
                <w:sz w:val="20"/>
              </w:rPr>
            </w:pPr>
          </w:p>
        </w:tc>
      </w:tr>
      <w:tr w:rsidR="00AE2A06" w:rsidRPr="00AE2A06" w14:paraId="562D1BB3" w14:textId="77777777" w:rsidTr="00385798">
        <w:tc>
          <w:tcPr>
            <w:tcW w:w="5778" w:type="dxa"/>
            <w:shd w:val="clear" w:color="auto" w:fill="auto"/>
          </w:tcPr>
          <w:p w14:paraId="27FA9D2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How well has the Project Team and partners fulfilled GEF reporting requirements (i.e. how have they addressed poorly-rated PIRs, if applicable?)</w:t>
            </w:r>
          </w:p>
        </w:tc>
        <w:tc>
          <w:tcPr>
            <w:tcW w:w="3686" w:type="dxa"/>
            <w:shd w:val="clear" w:color="auto" w:fill="auto"/>
          </w:tcPr>
          <w:p w14:paraId="546CB95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Meeting reporting requirements</w:t>
            </w:r>
          </w:p>
        </w:tc>
        <w:tc>
          <w:tcPr>
            <w:tcW w:w="2268" w:type="dxa"/>
            <w:shd w:val="clear" w:color="auto" w:fill="auto"/>
          </w:tcPr>
          <w:p w14:paraId="6A0E167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w:t>
            </w:r>
          </w:p>
        </w:tc>
        <w:tc>
          <w:tcPr>
            <w:tcW w:w="992" w:type="dxa"/>
            <w:shd w:val="clear" w:color="auto" w:fill="auto"/>
          </w:tcPr>
          <w:p w14:paraId="3980BC5B"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w:t>
            </w:r>
          </w:p>
        </w:tc>
        <w:tc>
          <w:tcPr>
            <w:tcW w:w="1559" w:type="dxa"/>
          </w:tcPr>
          <w:p w14:paraId="1AC6C2D5" w14:textId="77777777" w:rsidR="00AE2A06" w:rsidRPr="00AE2A06" w:rsidRDefault="00AE2A06" w:rsidP="00AE2A06">
            <w:pPr>
              <w:rPr>
                <w:rFonts w:asciiTheme="minorHAnsi" w:hAnsiTheme="minorHAnsi" w:cstheme="minorHAnsi"/>
                <w:sz w:val="20"/>
              </w:rPr>
            </w:pPr>
          </w:p>
        </w:tc>
      </w:tr>
      <w:tr w:rsidR="00AE2A06" w:rsidRPr="00AE2A06" w14:paraId="49D79F27" w14:textId="77777777" w:rsidTr="00385798">
        <w:tc>
          <w:tcPr>
            <w:tcW w:w="5778" w:type="dxa"/>
            <w:shd w:val="clear" w:color="auto" w:fill="auto"/>
          </w:tcPr>
          <w:p w14:paraId="1B8C965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Have any lessons derived from the adaptive management process been documented and shared with key partners and internalized by partners?</w:t>
            </w:r>
          </w:p>
        </w:tc>
        <w:tc>
          <w:tcPr>
            <w:tcW w:w="3686" w:type="dxa"/>
            <w:shd w:val="clear" w:color="auto" w:fill="auto"/>
          </w:tcPr>
          <w:p w14:paraId="7B6F77A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this happening</w:t>
            </w:r>
          </w:p>
        </w:tc>
        <w:tc>
          <w:tcPr>
            <w:tcW w:w="2268" w:type="dxa"/>
            <w:shd w:val="clear" w:color="auto" w:fill="auto"/>
          </w:tcPr>
          <w:p w14:paraId="7E4EB79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project management</w:t>
            </w:r>
          </w:p>
        </w:tc>
        <w:tc>
          <w:tcPr>
            <w:tcW w:w="992" w:type="dxa"/>
            <w:shd w:val="clear" w:color="auto" w:fill="auto"/>
          </w:tcPr>
          <w:p w14:paraId="2CE5AEA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026A7A04" w14:textId="77777777" w:rsidR="00AE2A06" w:rsidRPr="00AE2A06" w:rsidRDefault="00AE2A06" w:rsidP="00AE2A06">
            <w:pPr>
              <w:rPr>
                <w:rFonts w:asciiTheme="minorHAnsi" w:hAnsiTheme="minorHAnsi" w:cstheme="minorHAnsi"/>
                <w:sz w:val="20"/>
              </w:rPr>
            </w:pPr>
          </w:p>
        </w:tc>
      </w:tr>
      <w:tr w:rsidR="00AE2A06" w:rsidRPr="00AE2A06" w14:paraId="6F0EAF3A" w14:textId="77777777" w:rsidTr="00385798">
        <w:tc>
          <w:tcPr>
            <w:tcW w:w="12724" w:type="dxa"/>
            <w:gridSpan w:val="4"/>
            <w:shd w:val="clear" w:color="auto" w:fill="D9D9D9"/>
          </w:tcPr>
          <w:p w14:paraId="700181B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Stakeholder Engagement</w:t>
            </w:r>
          </w:p>
        </w:tc>
        <w:tc>
          <w:tcPr>
            <w:tcW w:w="1559" w:type="dxa"/>
            <w:shd w:val="clear" w:color="auto" w:fill="D9D9D9"/>
          </w:tcPr>
          <w:p w14:paraId="04DB606C" w14:textId="77777777" w:rsidR="00AE2A06" w:rsidRPr="00AE2A06" w:rsidRDefault="00AE2A06" w:rsidP="00AE2A06">
            <w:pPr>
              <w:rPr>
                <w:rFonts w:asciiTheme="minorHAnsi" w:hAnsiTheme="minorHAnsi" w:cstheme="minorHAnsi"/>
                <w:sz w:val="20"/>
              </w:rPr>
            </w:pPr>
          </w:p>
        </w:tc>
      </w:tr>
      <w:tr w:rsidR="00AE2A06" w:rsidRPr="00AE2A06" w14:paraId="3F347299" w14:textId="77777777" w:rsidTr="00385798">
        <w:tc>
          <w:tcPr>
            <w:tcW w:w="5778" w:type="dxa"/>
            <w:shd w:val="clear" w:color="auto" w:fill="auto"/>
          </w:tcPr>
          <w:p w14:paraId="2165336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lastRenderedPageBreak/>
              <w:t>Project management: Has the project developed and leveraged the necessary and appropriate partnerships with direct and tangential stakeholders?</w:t>
            </w:r>
          </w:p>
        </w:tc>
        <w:tc>
          <w:tcPr>
            <w:tcW w:w="3686" w:type="dxa"/>
            <w:shd w:val="clear" w:color="auto" w:fill="auto"/>
          </w:tcPr>
          <w:p w14:paraId="4272405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interaction with stakeholders</w:t>
            </w:r>
          </w:p>
        </w:tc>
        <w:tc>
          <w:tcPr>
            <w:tcW w:w="2268" w:type="dxa"/>
            <w:shd w:val="clear" w:color="auto" w:fill="auto"/>
          </w:tcPr>
          <w:p w14:paraId="341B842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stakeholders</w:t>
            </w:r>
          </w:p>
        </w:tc>
        <w:tc>
          <w:tcPr>
            <w:tcW w:w="992" w:type="dxa"/>
            <w:shd w:val="clear" w:color="auto" w:fill="auto"/>
          </w:tcPr>
          <w:p w14:paraId="1EAA972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11748C3B" w14:textId="77777777" w:rsidR="00AE2A06" w:rsidRPr="00AE2A06" w:rsidRDefault="00AE2A06" w:rsidP="00AE2A06">
            <w:pPr>
              <w:rPr>
                <w:rFonts w:asciiTheme="minorHAnsi" w:hAnsiTheme="minorHAnsi" w:cstheme="minorHAnsi"/>
                <w:sz w:val="20"/>
              </w:rPr>
            </w:pPr>
          </w:p>
        </w:tc>
      </w:tr>
      <w:tr w:rsidR="00AE2A06" w:rsidRPr="00AE2A06" w14:paraId="0F407D1A" w14:textId="77777777" w:rsidTr="00385798">
        <w:tc>
          <w:tcPr>
            <w:tcW w:w="5778" w:type="dxa"/>
            <w:shd w:val="clear" w:color="auto" w:fill="auto"/>
          </w:tcPr>
          <w:p w14:paraId="5A1D362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Participation and country-driven processes: Do local and national government stakeholders support the objectives of the project?  Do they continue to have an active role in project decision-making that supports efficient and effective project implementation?</w:t>
            </w:r>
          </w:p>
        </w:tc>
        <w:tc>
          <w:tcPr>
            <w:tcW w:w="3686" w:type="dxa"/>
            <w:shd w:val="clear" w:color="auto" w:fill="auto"/>
          </w:tcPr>
          <w:p w14:paraId="2DB2E5C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Evidence of active participation of stakeholders </w:t>
            </w:r>
          </w:p>
        </w:tc>
        <w:tc>
          <w:tcPr>
            <w:tcW w:w="2268" w:type="dxa"/>
            <w:shd w:val="clear" w:color="auto" w:fill="auto"/>
          </w:tcPr>
          <w:p w14:paraId="432525C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stakeholders</w:t>
            </w:r>
          </w:p>
        </w:tc>
        <w:tc>
          <w:tcPr>
            <w:tcW w:w="992" w:type="dxa"/>
            <w:shd w:val="clear" w:color="auto" w:fill="auto"/>
          </w:tcPr>
          <w:p w14:paraId="03274F7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16211C1F" w14:textId="77777777" w:rsidR="00AE2A06" w:rsidRPr="00AE2A06" w:rsidRDefault="00AE2A06" w:rsidP="00AE2A06">
            <w:pPr>
              <w:rPr>
                <w:rFonts w:asciiTheme="minorHAnsi" w:hAnsiTheme="minorHAnsi" w:cstheme="minorHAnsi"/>
                <w:sz w:val="20"/>
              </w:rPr>
            </w:pPr>
          </w:p>
        </w:tc>
      </w:tr>
      <w:tr w:rsidR="00AE2A06" w:rsidRPr="00AE2A06" w14:paraId="6F883B39" w14:textId="77777777" w:rsidTr="00385798">
        <w:tc>
          <w:tcPr>
            <w:tcW w:w="5778" w:type="dxa"/>
            <w:shd w:val="clear" w:color="auto" w:fill="auto"/>
          </w:tcPr>
          <w:p w14:paraId="380BFC87"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Participation and public awareness: To what extent has stakeholder involvement and public awareness contributed to the progress towards achievement of project objectives?</w:t>
            </w:r>
          </w:p>
        </w:tc>
        <w:tc>
          <w:tcPr>
            <w:tcW w:w="3686" w:type="dxa"/>
            <w:shd w:val="clear" w:color="auto" w:fill="auto"/>
          </w:tcPr>
          <w:p w14:paraId="3EE395B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Contribution of stakeholder involvement and public awareness toward project progress</w:t>
            </w:r>
          </w:p>
        </w:tc>
        <w:tc>
          <w:tcPr>
            <w:tcW w:w="2268" w:type="dxa"/>
            <w:shd w:val="clear" w:color="auto" w:fill="auto"/>
          </w:tcPr>
          <w:p w14:paraId="3BF3830B"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stakeholders</w:t>
            </w:r>
          </w:p>
        </w:tc>
        <w:tc>
          <w:tcPr>
            <w:tcW w:w="992" w:type="dxa"/>
            <w:shd w:val="clear" w:color="auto" w:fill="auto"/>
          </w:tcPr>
          <w:p w14:paraId="07F7169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D2B41CE" w14:textId="77777777" w:rsidR="00AE2A06" w:rsidRPr="00AE2A06" w:rsidRDefault="00AE2A06" w:rsidP="00AE2A06">
            <w:pPr>
              <w:rPr>
                <w:rFonts w:asciiTheme="minorHAnsi" w:hAnsiTheme="minorHAnsi" w:cstheme="minorHAnsi"/>
                <w:sz w:val="20"/>
              </w:rPr>
            </w:pPr>
          </w:p>
        </w:tc>
      </w:tr>
      <w:tr w:rsidR="00AE2A06" w:rsidRPr="00AE2A06" w14:paraId="34255846" w14:textId="77777777" w:rsidTr="00385798">
        <w:tc>
          <w:tcPr>
            <w:tcW w:w="12724" w:type="dxa"/>
            <w:gridSpan w:val="4"/>
            <w:shd w:val="clear" w:color="auto" w:fill="D9D9D9"/>
          </w:tcPr>
          <w:p w14:paraId="5854ED2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Communications</w:t>
            </w:r>
          </w:p>
        </w:tc>
        <w:tc>
          <w:tcPr>
            <w:tcW w:w="1559" w:type="dxa"/>
            <w:shd w:val="clear" w:color="auto" w:fill="D9D9D9"/>
          </w:tcPr>
          <w:p w14:paraId="4D1B8760" w14:textId="77777777" w:rsidR="00AE2A06" w:rsidRPr="00AE2A06" w:rsidRDefault="00AE2A06" w:rsidP="00AE2A06">
            <w:pPr>
              <w:rPr>
                <w:rFonts w:asciiTheme="minorHAnsi" w:hAnsiTheme="minorHAnsi" w:cstheme="minorHAnsi"/>
                <w:sz w:val="20"/>
              </w:rPr>
            </w:pPr>
          </w:p>
        </w:tc>
      </w:tr>
      <w:tr w:rsidR="00AE2A06" w:rsidRPr="00AE2A06" w14:paraId="64B89B40" w14:textId="77777777" w:rsidTr="00385798">
        <w:tc>
          <w:tcPr>
            <w:tcW w:w="5778" w:type="dxa"/>
            <w:shd w:val="clear" w:color="auto" w:fill="auto"/>
          </w:tcPr>
          <w:p w14:paraId="17B84C9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Internal project communication with stakeholders: Is communication regular and effective? Are key stakeholders left out of communication? Are feedback mechanisms for communication? Does this communication with stakeholders contribute to their awareness of project outcomes and activities and long-term investment in the sustainability of project results?</w:t>
            </w:r>
          </w:p>
        </w:tc>
        <w:tc>
          <w:tcPr>
            <w:tcW w:w="3686" w:type="dxa"/>
            <w:shd w:val="clear" w:color="auto" w:fill="auto"/>
          </w:tcPr>
          <w:p w14:paraId="145E606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internal communication and of it being strategic, effective and efficient</w:t>
            </w:r>
          </w:p>
        </w:tc>
        <w:tc>
          <w:tcPr>
            <w:tcW w:w="2268" w:type="dxa"/>
            <w:shd w:val="clear" w:color="auto" w:fill="auto"/>
          </w:tcPr>
          <w:p w14:paraId="03A4D6F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project stakeholders, project management</w:t>
            </w:r>
          </w:p>
        </w:tc>
        <w:tc>
          <w:tcPr>
            <w:tcW w:w="992" w:type="dxa"/>
            <w:shd w:val="clear" w:color="auto" w:fill="auto"/>
          </w:tcPr>
          <w:p w14:paraId="65D868A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3A337FBF" w14:textId="77777777" w:rsidR="00AE2A06" w:rsidRPr="00AE2A06" w:rsidRDefault="00AE2A06" w:rsidP="00AE2A06">
            <w:pPr>
              <w:rPr>
                <w:rFonts w:asciiTheme="minorHAnsi" w:hAnsiTheme="minorHAnsi" w:cstheme="minorHAnsi"/>
                <w:sz w:val="20"/>
              </w:rPr>
            </w:pPr>
          </w:p>
        </w:tc>
      </w:tr>
      <w:tr w:rsidR="00AE2A06" w:rsidRPr="00AE2A06" w14:paraId="22DDA7E7" w14:textId="77777777" w:rsidTr="00385798">
        <w:tc>
          <w:tcPr>
            <w:tcW w:w="5778" w:type="dxa"/>
            <w:shd w:val="clear" w:color="auto" w:fill="auto"/>
          </w:tcPr>
          <w:p w14:paraId="1928D06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External project communication: Are proper means of communication established or being established to express to the public the project progress and intended impact (is there a project website for example)? Did the project implement appropriate outreach and public awareness campaigns?</w:t>
            </w:r>
          </w:p>
        </w:tc>
        <w:tc>
          <w:tcPr>
            <w:tcW w:w="3686" w:type="dxa"/>
            <w:shd w:val="clear" w:color="auto" w:fill="auto"/>
          </w:tcPr>
          <w:p w14:paraId="4DD0A7D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external communication and of it being strategic, effective and efficient</w:t>
            </w:r>
          </w:p>
        </w:tc>
        <w:tc>
          <w:tcPr>
            <w:tcW w:w="2268" w:type="dxa"/>
            <w:shd w:val="clear" w:color="auto" w:fill="auto"/>
          </w:tcPr>
          <w:p w14:paraId="58C38619"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outputs, projects materials and media, project reports.</w:t>
            </w:r>
          </w:p>
        </w:tc>
        <w:tc>
          <w:tcPr>
            <w:tcW w:w="992" w:type="dxa"/>
            <w:shd w:val="clear" w:color="auto" w:fill="auto"/>
          </w:tcPr>
          <w:p w14:paraId="5FFC404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6B39C8EA" w14:textId="77777777" w:rsidR="00AE2A06" w:rsidRPr="00AE2A06" w:rsidRDefault="00AE2A06" w:rsidP="00AE2A06">
            <w:pPr>
              <w:rPr>
                <w:rFonts w:asciiTheme="minorHAnsi" w:hAnsiTheme="minorHAnsi" w:cstheme="minorHAnsi"/>
                <w:sz w:val="20"/>
              </w:rPr>
            </w:pPr>
          </w:p>
        </w:tc>
      </w:tr>
      <w:tr w:rsidR="00AE2A06" w:rsidRPr="00AE2A06" w14:paraId="6B4A9AD6" w14:textId="77777777" w:rsidTr="00385798">
        <w:tc>
          <w:tcPr>
            <w:tcW w:w="5778" w:type="dxa"/>
            <w:shd w:val="clear" w:color="auto" w:fill="auto"/>
          </w:tcPr>
          <w:p w14:paraId="2C7F1C2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Overall, is the project management effective? Have changes been made and are they effective? Are responsibilities and reporting lines clear? Is decision-making transparent and undertaken in a timely manner?</w:t>
            </w:r>
          </w:p>
        </w:tc>
        <w:tc>
          <w:tcPr>
            <w:tcW w:w="3686" w:type="dxa"/>
            <w:shd w:val="clear" w:color="auto" w:fill="auto"/>
          </w:tcPr>
          <w:p w14:paraId="23684988"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of clear, fair decision-making processes and results, evidence of participation from stakeholders and co-financiers.</w:t>
            </w:r>
          </w:p>
        </w:tc>
        <w:tc>
          <w:tcPr>
            <w:tcW w:w="2268" w:type="dxa"/>
            <w:shd w:val="clear" w:color="auto" w:fill="auto"/>
          </w:tcPr>
          <w:p w14:paraId="72D9AAD0"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plans, project reports, project stakeholders, project management</w:t>
            </w:r>
          </w:p>
        </w:tc>
        <w:tc>
          <w:tcPr>
            <w:tcW w:w="992" w:type="dxa"/>
            <w:shd w:val="clear" w:color="auto" w:fill="auto"/>
          </w:tcPr>
          <w:p w14:paraId="237AE78C"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3D11B49C" w14:textId="77777777" w:rsidR="00AE2A06" w:rsidRPr="00AE2A06" w:rsidRDefault="00AE2A06" w:rsidP="00AE2A06">
            <w:pPr>
              <w:rPr>
                <w:rFonts w:asciiTheme="minorHAnsi" w:hAnsiTheme="minorHAnsi" w:cstheme="minorHAnsi"/>
                <w:sz w:val="20"/>
              </w:rPr>
            </w:pPr>
          </w:p>
        </w:tc>
      </w:tr>
      <w:tr w:rsidR="00AE2A06" w:rsidRPr="00AE2A06" w14:paraId="62D93218" w14:textId="77777777" w:rsidTr="00385798">
        <w:tc>
          <w:tcPr>
            <w:tcW w:w="12724" w:type="dxa"/>
            <w:gridSpan w:val="4"/>
            <w:shd w:val="clear" w:color="auto" w:fill="A6A6A6"/>
          </w:tcPr>
          <w:p w14:paraId="2822FF9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Sustainability</w:t>
            </w:r>
          </w:p>
        </w:tc>
        <w:tc>
          <w:tcPr>
            <w:tcW w:w="1559" w:type="dxa"/>
            <w:shd w:val="clear" w:color="auto" w:fill="A6A6A6"/>
          </w:tcPr>
          <w:p w14:paraId="61B47429" w14:textId="77777777" w:rsidR="00AE2A06" w:rsidRPr="00AE2A06" w:rsidRDefault="00AE2A06" w:rsidP="00AE2A06">
            <w:pPr>
              <w:rPr>
                <w:rFonts w:asciiTheme="minorHAnsi" w:hAnsiTheme="minorHAnsi" w:cstheme="minorHAnsi"/>
                <w:sz w:val="20"/>
              </w:rPr>
            </w:pPr>
          </w:p>
        </w:tc>
      </w:tr>
      <w:tr w:rsidR="00AE2A06" w:rsidRPr="00AE2A06" w14:paraId="2A8A0C45" w14:textId="77777777" w:rsidTr="00385798">
        <w:tc>
          <w:tcPr>
            <w:tcW w:w="5778" w:type="dxa"/>
            <w:shd w:val="clear" w:color="auto" w:fill="auto"/>
          </w:tcPr>
          <w:p w14:paraId="41639D75"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Are the risks identified in the Project Document, the most important and are the risk ratings applied appropriate and up to date? </w:t>
            </w:r>
          </w:p>
        </w:tc>
        <w:tc>
          <w:tcPr>
            <w:tcW w:w="3686" w:type="dxa"/>
            <w:shd w:val="clear" w:color="auto" w:fill="auto"/>
          </w:tcPr>
          <w:p w14:paraId="259C6A12"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Usefulness of risk analysis and associated tools</w:t>
            </w:r>
          </w:p>
        </w:tc>
        <w:tc>
          <w:tcPr>
            <w:tcW w:w="2268" w:type="dxa"/>
            <w:shd w:val="clear" w:color="auto" w:fill="auto"/>
          </w:tcPr>
          <w:p w14:paraId="7C9E02D6"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approval documents and reports</w:t>
            </w:r>
          </w:p>
        </w:tc>
        <w:tc>
          <w:tcPr>
            <w:tcW w:w="992" w:type="dxa"/>
            <w:shd w:val="clear" w:color="auto" w:fill="auto"/>
          </w:tcPr>
          <w:p w14:paraId="54DFC4D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LR, backed by </w:t>
            </w:r>
            <w:proofErr w:type="gramStart"/>
            <w:r w:rsidRPr="00AE2A06">
              <w:rPr>
                <w:rFonts w:asciiTheme="minorHAnsi" w:hAnsiTheme="minorHAnsi" w:cstheme="minorHAnsi"/>
                <w:sz w:val="20"/>
              </w:rPr>
              <w:t>I</w:t>
            </w:r>
            <w:proofErr w:type="gramEnd"/>
          </w:p>
        </w:tc>
        <w:tc>
          <w:tcPr>
            <w:tcW w:w="1559" w:type="dxa"/>
          </w:tcPr>
          <w:p w14:paraId="278EC0E0" w14:textId="77777777" w:rsidR="00AE2A06" w:rsidRPr="00AE2A06" w:rsidRDefault="00AE2A06" w:rsidP="00AE2A06">
            <w:pPr>
              <w:rPr>
                <w:rFonts w:asciiTheme="minorHAnsi" w:hAnsiTheme="minorHAnsi" w:cstheme="minorHAnsi"/>
                <w:sz w:val="20"/>
              </w:rPr>
            </w:pPr>
          </w:p>
        </w:tc>
      </w:tr>
      <w:tr w:rsidR="00AE2A06" w:rsidRPr="00AE2A06" w14:paraId="4D8CB0A4" w14:textId="77777777" w:rsidTr="00385798">
        <w:tc>
          <w:tcPr>
            <w:tcW w:w="5778" w:type="dxa"/>
            <w:shd w:val="clear" w:color="auto" w:fill="auto"/>
          </w:tcPr>
          <w:p w14:paraId="0D05841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Overall, how is risk management of sustainability factors - in terms of risks to motivations, capacity, and resources? Does the project have sustainability benchmarks built into the project cycle?</w:t>
            </w:r>
          </w:p>
        </w:tc>
        <w:tc>
          <w:tcPr>
            <w:tcW w:w="3686" w:type="dxa"/>
            <w:shd w:val="clear" w:color="auto" w:fill="auto"/>
          </w:tcPr>
          <w:p w14:paraId="27A84137" w14:textId="77777777" w:rsidR="00AE2A06" w:rsidRPr="00AE2A06" w:rsidRDefault="00AE2A06" w:rsidP="00AE2A06">
            <w:pPr>
              <w:rPr>
                <w:rFonts w:asciiTheme="minorHAnsi" w:hAnsiTheme="minorHAnsi" w:cstheme="minorHAnsi"/>
                <w:sz w:val="20"/>
              </w:rPr>
            </w:pPr>
          </w:p>
        </w:tc>
        <w:tc>
          <w:tcPr>
            <w:tcW w:w="2268" w:type="dxa"/>
            <w:shd w:val="clear" w:color="auto" w:fill="auto"/>
          </w:tcPr>
          <w:p w14:paraId="7CDAA7EE" w14:textId="77777777" w:rsidR="00AE2A06" w:rsidRPr="00AE2A06" w:rsidRDefault="00AE2A06" w:rsidP="00AE2A06">
            <w:pPr>
              <w:rPr>
                <w:rFonts w:asciiTheme="minorHAnsi" w:hAnsiTheme="minorHAnsi" w:cstheme="minorHAnsi"/>
                <w:sz w:val="20"/>
              </w:rPr>
            </w:pPr>
          </w:p>
        </w:tc>
        <w:tc>
          <w:tcPr>
            <w:tcW w:w="992" w:type="dxa"/>
            <w:shd w:val="clear" w:color="auto" w:fill="auto"/>
          </w:tcPr>
          <w:p w14:paraId="6B69443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406A6AB6" w14:textId="77777777" w:rsidR="00AE2A06" w:rsidRPr="00AE2A06" w:rsidRDefault="00AE2A06" w:rsidP="00AE2A06">
            <w:pPr>
              <w:rPr>
                <w:rFonts w:asciiTheme="minorHAnsi" w:hAnsiTheme="minorHAnsi" w:cstheme="minorHAnsi"/>
                <w:sz w:val="20"/>
              </w:rPr>
            </w:pPr>
          </w:p>
        </w:tc>
      </w:tr>
      <w:tr w:rsidR="00AE2A06" w:rsidRPr="00AE2A06" w14:paraId="1E520773" w14:textId="77777777" w:rsidTr="00385798">
        <w:tc>
          <w:tcPr>
            <w:tcW w:w="5778" w:type="dxa"/>
            <w:shd w:val="clear" w:color="auto" w:fill="auto"/>
          </w:tcPr>
          <w:p w14:paraId="29616C54"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Financial Sustainability: What is the likelihood of financial and economic resources not being available once the GEF assistance ends (consider potential resources can be from multiple sources, such as the public and private sectors, income generating activities, and </w:t>
            </w:r>
            <w:r w:rsidRPr="00AE2A06">
              <w:rPr>
                <w:rFonts w:asciiTheme="minorHAnsi" w:hAnsiTheme="minorHAnsi" w:cstheme="minorHAnsi"/>
                <w:sz w:val="20"/>
              </w:rPr>
              <w:lastRenderedPageBreak/>
              <w:t>other funding that will be adequate financial resources for sustaining project’s outcomes)?</w:t>
            </w:r>
          </w:p>
        </w:tc>
        <w:tc>
          <w:tcPr>
            <w:tcW w:w="3686" w:type="dxa"/>
            <w:shd w:val="clear" w:color="auto" w:fill="auto"/>
          </w:tcPr>
          <w:p w14:paraId="1985A9C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lastRenderedPageBreak/>
              <w:t>Evidence that an assessment of options has been undertaken/is planned, and that a complete and realistic upscaling or exit strategy exists or is being prepared.</w:t>
            </w:r>
          </w:p>
        </w:tc>
        <w:tc>
          <w:tcPr>
            <w:tcW w:w="2268" w:type="dxa"/>
            <w:shd w:val="clear" w:color="auto" w:fill="auto"/>
          </w:tcPr>
          <w:p w14:paraId="37D0352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budget reports, minutes of project board</w:t>
            </w:r>
          </w:p>
        </w:tc>
        <w:tc>
          <w:tcPr>
            <w:tcW w:w="992" w:type="dxa"/>
            <w:shd w:val="clear" w:color="auto" w:fill="auto"/>
          </w:tcPr>
          <w:p w14:paraId="4992FF0A"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74F0A7C" w14:textId="77777777" w:rsidR="00AE2A06" w:rsidRPr="00AE2A06" w:rsidRDefault="00AE2A06" w:rsidP="00AE2A06">
            <w:pPr>
              <w:rPr>
                <w:rFonts w:asciiTheme="minorHAnsi" w:hAnsiTheme="minorHAnsi" w:cstheme="minorHAnsi"/>
                <w:sz w:val="20"/>
              </w:rPr>
            </w:pPr>
          </w:p>
        </w:tc>
      </w:tr>
      <w:tr w:rsidR="00AE2A06" w:rsidRPr="00AE2A06" w14:paraId="41D73EAE" w14:textId="77777777" w:rsidTr="00385798">
        <w:tc>
          <w:tcPr>
            <w:tcW w:w="5778" w:type="dxa"/>
            <w:shd w:val="clear" w:color="auto" w:fill="auto"/>
          </w:tcPr>
          <w:p w14:paraId="4BF4766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 xml:space="preserve">Socio-political Sustainability: 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sufficient public / stakeholder awareness in support of the </w:t>
            </w:r>
            <w:proofErr w:type="gramStart"/>
            <w:r w:rsidRPr="00AE2A06">
              <w:rPr>
                <w:rFonts w:asciiTheme="minorHAnsi" w:hAnsiTheme="minorHAnsi" w:cstheme="minorHAnsi"/>
                <w:sz w:val="20"/>
              </w:rPr>
              <w:t>long term</w:t>
            </w:r>
            <w:proofErr w:type="gramEnd"/>
            <w:r w:rsidRPr="00AE2A06">
              <w:rPr>
                <w:rFonts w:asciiTheme="minorHAnsi" w:hAnsiTheme="minorHAnsi" w:cstheme="minorHAnsi"/>
                <w:sz w:val="20"/>
              </w:rPr>
              <w:t xml:space="preserve"> objectives of the project? Are the lessons learned are being documented by the project team on a continual basis and shared/ transferred to appropriate parties who could learn from the project and potentially replicate and/or scale it in the future?</w:t>
            </w:r>
          </w:p>
        </w:tc>
        <w:tc>
          <w:tcPr>
            <w:tcW w:w="3686" w:type="dxa"/>
            <w:shd w:val="clear" w:color="auto" w:fill="auto"/>
          </w:tcPr>
          <w:p w14:paraId="7C7047E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that socio-political risks to sustainability have been assessed and any mitigation measures taken.</w:t>
            </w:r>
          </w:p>
        </w:tc>
        <w:tc>
          <w:tcPr>
            <w:tcW w:w="2268" w:type="dxa"/>
            <w:shd w:val="clear" w:color="auto" w:fill="auto"/>
          </w:tcPr>
          <w:p w14:paraId="7A826E7B"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budget reports, minutes of project board, project management</w:t>
            </w:r>
          </w:p>
        </w:tc>
        <w:tc>
          <w:tcPr>
            <w:tcW w:w="992" w:type="dxa"/>
            <w:shd w:val="clear" w:color="auto" w:fill="auto"/>
          </w:tcPr>
          <w:p w14:paraId="78D56CAD"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2EB71CC3" w14:textId="77777777" w:rsidR="00AE2A06" w:rsidRPr="00AE2A06" w:rsidRDefault="00AE2A06" w:rsidP="00AE2A06">
            <w:pPr>
              <w:rPr>
                <w:rFonts w:asciiTheme="minorHAnsi" w:hAnsiTheme="minorHAnsi" w:cstheme="minorHAnsi"/>
                <w:sz w:val="20"/>
              </w:rPr>
            </w:pPr>
          </w:p>
        </w:tc>
      </w:tr>
      <w:tr w:rsidR="00AE2A06" w:rsidRPr="00AE2A06" w14:paraId="3877D784" w14:textId="77777777" w:rsidTr="00385798">
        <w:tc>
          <w:tcPr>
            <w:tcW w:w="5778" w:type="dxa"/>
            <w:shd w:val="clear" w:color="auto" w:fill="auto"/>
          </w:tcPr>
          <w:p w14:paraId="798C6AE1"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Institutional and Governance Sustainability: Do the legal frameworks, policies, governance structures and processes pose risks that may jeopardize sustenance of project benefits? While assessing this parameter, also consider if the required systems/ mechanisms for accountability, transparency, and technical knowledge transfer are in place</w:t>
            </w:r>
          </w:p>
        </w:tc>
        <w:tc>
          <w:tcPr>
            <w:tcW w:w="3686" w:type="dxa"/>
            <w:shd w:val="clear" w:color="auto" w:fill="auto"/>
          </w:tcPr>
          <w:p w14:paraId="1AED397E"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Evidence that institutional/governance risks to sustainability have been assessed, that a full consultation process has taken place/is planned, that potential mitigation measures have been identified/are planned, and that a clear strategy for ensuring sustainability is in place/under preparation</w:t>
            </w:r>
          </w:p>
        </w:tc>
        <w:tc>
          <w:tcPr>
            <w:tcW w:w="2268" w:type="dxa"/>
            <w:shd w:val="clear" w:color="auto" w:fill="auto"/>
          </w:tcPr>
          <w:p w14:paraId="19C36513"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Project reports, budget reports, minutes of project board, project management</w:t>
            </w:r>
          </w:p>
        </w:tc>
        <w:tc>
          <w:tcPr>
            <w:tcW w:w="992" w:type="dxa"/>
            <w:shd w:val="clear" w:color="auto" w:fill="auto"/>
          </w:tcPr>
          <w:p w14:paraId="78095C9F" w14:textId="77777777" w:rsidR="00AE2A06" w:rsidRPr="00AE2A06" w:rsidRDefault="00AE2A06" w:rsidP="00AE2A06">
            <w:pPr>
              <w:rPr>
                <w:rFonts w:asciiTheme="minorHAnsi" w:hAnsiTheme="minorHAnsi" w:cstheme="minorHAnsi"/>
                <w:sz w:val="20"/>
              </w:rPr>
            </w:pPr>
            <w:r w:rsidRPr="00AE2A06">
              <w:rPr>
                <w:rFonts w:asciiTheme="minorHAnsi" w:hAnsiTheme="minorHAnsi" w:cstheme="minorHAnsi"/>
                <w:sz w:val="20"/>
              </w:rPr>
              <w:t>LR, I</w:t>
            </w:r>
          </w:p>
        </w:tc>
        <w:tc>
          <w:tcPr>
            <w:tcW w:w="1559" w:type="dxa"/>
          </w:tcPr>
          <w:p w14:paraId="1A332DFC" w14:textId="77777777" w:rsidR="00AE2A06" w:rsidRPr="00AE2A06" w:rsidRDefault="00AE2A06" w:rsidP="00AE2A06">
            <w:pPr>
              <w:rPr>
                <w:rFonts w:asciiTheme="minorHAnsi" w:hAnsiTheme="minorHAnsi" w:cstheme="minorHAnsi"/>
                <w:sz w:val="20"/>
              </w:rPr>
            </w:pPr>
          </w:p>
        </w:tc>
      </w:tr>
      <w:tr w:rsidR="00AE2A06" w:rsidRPr="004746A2" w14:paraId="77C44846" w14:textId="77777777" w:rsidTr="00385798">
        <w:tc>
          <w:tcPr>
            <w:tcW w:w="5778" w:type="dxa"/>
            <w:shd w:val="clear" w:color="auto" w:fill="auto"/>
          </w:tcPr>
          <w:p w14:paraId="6893BAEB" w14:textId="77777777" w:rsidR="00AE2A06" w:rsidRPr="004746A2" w:rsidRDefault="00AE2A06" w:rsidP="00AE2A06">
            <w:pPr>
              <w:rPr>
                <w:sz w:val="20"/>
              </w:rPr>
            </w:pPr>
            <w:r w:rsidRPr="004746A2">
              <w:rPr>
                <w:sz w:val="20"/>
              </w:rPr>
              <w:t>Environmental Sustainability: Are there any environmental risks that may jeopardize sustenance of project outcomes? The MTR should assess whether</w:t>
            </w:r>
          </w:p>
        </w:tc>
        <w:tc>
          <w:tcPr>
            <w:tcW w:w="3686" w:type="dxa"/>
            <w:shd w:val="clear" w:color="auto" w:fill="auto"/>
          </w:tcPr>
          <w:p w14:paraId="0676ACA8" w14:textId="77777777" w:rsidR="00AE2A06" w:rsidRPr="004746A2" w:rsidRDefault="00AE2A06" w:rsidP="00AE2A06">
            <w:pPr>
              <w:rPr>
                <w:sz w:val="20"/>
              </w:rPr>
            </w:pPr>
            <w:r w:rsidRPr="004746A2">
              <w:rPr>
                <w:sz w:val="20"/>
              </w:rPr>
              <w:t>Evidence that any environmental risks to sustainability have been assessed and any mitigation measures taken.</w:t>
            </w:r>
          </w:p>
        </w:tc>
        <w:tc>
          <w:tcPr>
            <w:tcW w:w="2268" w:type="dxa"/>
            <w:shd w:val="clear" w:color="auto" w:fill="auto"/>
          </w:tcPr>
          <w:p w14:paraId="11CA4FFF" w14:textId="77777777" w:rsidR="00AE2A06" w:rsidRPr="004746A2" w:rsidRDefault="00AE2A06" w:rsidP="00AE2A06">
            <w:pPr>
              <w:rPr>
                <w:sz w:val="20"/>
              </w:rPr>
            </w:pPr>
            <w:r w:rsidRPr="004746A2">
              <w:rPr>
                <w:sz w:val="20"/>
              </w:rPr>
              <w:t>Project reports, budget reports, minutes of project board, project management</w:t>
            </w:r>
          </w:p>
        </w:tc>
        <w:tc>
          <w:tcPr>
            <w:tcW w:w="992" w:type="dxa"/>
            <w:shd w:val="clear" w:color="auto" w:fill="auto"/>
          </w:tcPr>
          <w:p w14:paraId="196BAE80" w14:textId="77777777" w:rsidR="00AE2A06" w:rsidRPr="004746A2" w:rsidRDefault="00AE2A06" w:rsidP="00AE2A06">
            <w:pPr>
              <w:rPr>
                <w:sz w:val="20"/>
              </w:rPr>
            </w:pPr>
            <w:r w:rsidRPr="004746A2">
              <w:rPr>
                <w:sz w:val="20"/>
              </w:rPr>
              <w:t>LR, I</w:t>
            </w:r>
          </w:p>
        </w:tc>
        <w:tc>
          <w:tcPr>
            <w:tcW w:w="1559" w:type="dxa"/>
          </w:tcPr>
          <w:p w14:paraId="53121534" w14:textId="77777777" w:rsidR="00AE2A06" w:rsidRPr="004746A2" w:rsidRDefault="00AE2A06" w:rsidP="00AE2A06">
            <w:pPr>
              <w:rPr>
                <w:sz w:val="20"/>
              </w:rPr>
            </w:pPr>
          </w:p>
        </w:tc>
      </w:tr>
    </w:tbl>
    <w:p w14:paraId="4015A435" w14:textId="77777777" w:rsidR="00AE2A06" w:rsidRDefault="00AE2A06" w:rsidP="006C2A37"/>
    <w:p w14:paraId="19496BFC" w14:textId="77777777" w:rsidR="00AE2A06" w:rsidRDefault="00AE2A06" w:rsidP="006C2A37"/>
    <w:p w14:paraId="30C05726" w14:textId="77777777" w:rsidR="00AE2A06" w:rsidRDefault="00AE2A06" w:rsidP="006C2A37">
      <w:pPr>
        <w:sectPr w:rsidR="00AE2A06" w:rsidSect="00AE2A06">
          <w:pgSz w:w="16838" w:h="11906" w:orient="landscape"/>
          <w:pgMar w:top="1135" w:right="1134" w:bottom="1134" w:left="1418" w:header="709" w:footer="709" w:gutter="0"/>
          <w:cols w:space="708"/>
          <w:titlePg/>
          <w:docGrid w:linePitch="360"/>
        </w:sectPr>
      </w:pPr>
    </w:p>
    <w:p w14:paraId="426FF018" w14:textId="77777777" w:rsidR="00272BCA" w:rsidRPr="006C2A37" w:rsidRDefault="00272BCA" w:rsidP="006C2A37"/>
    <w:p w14:paraId="07239223" w14:textId="77777777" w:rsidR="006C2A37" w:rsidRDefault="006C2A37" w:rsidP="006C2A37">
      <w:pPr>
        <w:pStyle w:val="Heading2"/>
      </w:pPr>
      <w:bookmarkStart w:id="67" w:name="_Toc514757449"/>
      <w:r>
        <w:t>Rating scales</w:t>
      </w:r>
      <w:bookmarkEnd w:id="67"/>
    </w:p>
    <w:p w14:paraId="7AA9EC4D" w14:textId="3B66369D" w:rsidR="006C2A37" w:rsidRDefault="006C2A37" w:rsidP="006C2A37"/>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
        <w:gridCol w:w="1851"/>
        <w:gridCol w:w="7193"/>
      </w:tblGrid>
      <w:tr w:rsidR="00CD3A2D" w:rsidRPr="00CD3A2D" w14:paraId="60BEEC49" w14:textId="77777777" w:rsidTr="00272BCA">
        <w:trPr>
          <w:trHeight w:val="225"/>
        </w:trPr>
        <w:tc>
          <w:tcPr>
            <w:tcW w:w="9354" w:type="dxa"/>
            <w:gridSpan w:val="3"/>
            <w:shd w:val="clear" w:color="auto" w:fill="D9D9D9"/>
          </w:tcPr>
          <w:p w14:paraId="1647EF95" w14:textId="77777777" w:rsidR="00CD3A2D" w:rsidRPr="00CD3A2D" w:rsidRDefault="00CD3A2D" w:rsidP="00CD3A2D">
            <w:pPr>
              <w:rPr>
                <w:lang w:bidi="fr-FR"/>
              </w:rPr>
            </w:pPr>
            <w:r w:rsidRPr="00CD3A2D">
              <w:rPr>
                <w:b/>
                <w:lang w:bidi="fr-FR"/>
              </w:rPr>
              <w:t xml:space="preserve">Ratings for Progress Towards Results: </w:t>
            </w:r>
            <w:r w:rsidRPr="00CD3A2D">
              <w:rPr>
                <w:lang w:bidi="fr-FR"/>
              </w:rPr>
              <w:t>(one rating for each outcome and for the objective)</w:t>
            </w:r>
          </w:p>
        </w:tc>
      </w:tr>
      <w:tr w:rsidR="00CD3A2D" w:rsidRPr="00CD3A2D" w14:paraId="3DBC75D6" w14:textId="77777777" w:rsidTr="00272BCA">
        <w:trPr>
          <w:trHeight w:val="450"/>
        </w:trPr>
        <w:tc>
          <w:tcPr>
            <w:tcW w:w="310" w:type="dxa"/>
          </w:tcPr>
          <w:p w14:paraId="177B9F76" w14:textId="77777777" w:rsidR="00CD3A2D" w:rsidRPr="00CD3A2D" w:rsidRDefault="00CD3A2D" w:rsidP="00CD3A2D">
            <w:pPr>
              <w:rPr>
                <w:lang w:bidi="fr-FR"/>
              </w:rPr>
            </w:pPr>
            <w:r w:rsidRPr="00CD3A2D">
              <w:rPr>
                <w:lang w:bidi="fr-FR"/>
              </w:rPr>
              <w:t>6</w:t>
            </w:r>
          </w:p>
        </w:tc>
        <w:tc>
          <w:tcPr>
            <w:tcW w:w="1851" w:type="dxa"/>
          </w:tcPr>
          <w:p w14:paraId="7CA13DC4" w14:textId="77777777" w:rsidR="00CD3A2D" w:rsidRPr="00CD3A2D" w:rsidRDefault="00CD3A2D" w:rsidP="00CD3A2D">
            <w:pPr>
              <w:rPr>
                <w:lang w:bidi="fr-FR"/>
              </w:rPr>
            </w:pPr>
            <w:r w:rsidRPr="00CD3A2D">
              <w:rPr>
                <w:lang w:bidi="fr-FR"/>
              </w:rPr>
              <w:t>Highly Satisfactory</w:t>
            </w:r>
          </w:p>
          <w:p w14:paraId="50CB887B" w14:textId="77777777" w:rsidR="00CD3A2D" w:rsidRPr="00CD3A2D" w:rsidRDefault="00CD3A2D" w:rsidP="00CD3A2D">
            <w:pPr>
              <w:rPr>
                <w:lang w:bidi="fr-FR"/>
              </w:rPr>
            </w:pPr>
            <w:r w:rsidRPr="00CD3A2D">
              <w:rPr>
                <w:lang w:bidi="fr-FR"/>
              </w:rPr>
              <w:t>(HS)</w:t>
            </w:r>
          </w:p>
        </w:tc>
        <w:tc>
          <w:tcPr>
            <w:tcW w:w="7193" w:type="dxa"/>
          </w:tcPr>
          <w:p w14:paraId="2B3FAF53" w14:textId="77777777" w:rsidR="00CD3A2D" w:rsidRPr="00CD3A2D" w:rsidRDefault="00CD3A2D" w:rsidP="00CD3A2D">
            <w:pPr>
              <w:rPr>
                <w:lang w:bidi="fr-FR"/>
              </w:rPr>
            </w:pPr>
            <w:r w:rsidRPr="00CD3A2D">
              <w:rPr>
                <w:lang w:bidi="fr-FR"/>
              </w:rPr>
              <w:t>The objective/outcome is expected to achieve or exceed all its end-of-project targets, without major</w:t>
            </w:r>
          </w:p>
          <w:p w14:paraId="4535D86C" w14:textId="77777777" w:rsidR="00CD3A2D" w:rsidRPr="00CD3A2D" w:rsidRDefault="00CD3A2D" w:rsidP="00CD3A2D">
            <w:pPr>
              <w:rPr>
                <w:lang w:bidi="fr-FR"/>
              </w:rPr>
            </w:pPr>
            <w:r w:rsidRPr="00CD3A2D">
              <w:rPr>
                <w:lang w:bidi="fr-FR"/>
              </w:rPr>
              <w:t>shortcomings. The progress towards the objective/outcome can be presented as “good practice”.</w:t>
            </w:r>
          </w:p>
        </w:tc>
      </w:tr>
      <w:tr w:rsidR="00CD3A2D" w:rsidRPr="00CD3A2D" w14:paraId="191A4FF4" w14:textId="77777777" w:rsidTr="00272BCA">
        <w:trPr>
          <w:trHeight w:val="405"/>
        </w:trPr>
        <w:tc>
          <w:tcPr>
            <w:tcW w:w="310" w:type="dxa"/>
          </w:tcPr>
          <w:p w14:paraId="02015AFA" w14:textId="77777777" w:rsidR="00CD3A2D" w:rsidRPr="00CD3A2D" w:rsidRDefault="00CD3A2D" w:rsidP="00CD3A2D">
            <w:pPr>
              <w:rPr>
                <w:lang w:bidi="fr-FR"/>
              </w:rPr>
            </w:pPr>
            <w:r w:rsidRPr="00CD3A2D">
              <w:rPr>
                <w:lang w:bidi="fr-FR"/>
              </w:rPr>
              <w:t>5</w:t>
            </w:r>
          </w:p>
        </w:tc>
        <w:tc>
          <w:tcPr>
            <w:tcW w:w="1851" w:type="dxa"/>
          </w:tcPr>
          <w:p w14:paraId="090BE032" w14:textId="77777777" w:rsidR="00CD3A2D" w:rsidRPr="00CD3A2D" w:rsidRDefault="00CD3A2D" w:rsidP="00CD3A2D">
            <w:pPr>
              <w:rPr>
                <w:lang w:bidi="fr-FR"/>
              </w:rPr>
            </w:pPr>
            <w:r w:rsidRPr="00CD3A2D">
              <w:rPr>
                <w:lang w:bidi="fr-FR"/>
              </w:rPr>
              <w:t>Satisfactory (S)</w:t>
            </w:r>
          </w:p>
        </w:tc>
        <w:tc>
          <w:tcPr>
            <w:tcW w:w="7193" w:type="dxa"/>
          </w:tcPr>
          <w:p w14:paraId="27A49A8F" w14:textId="77777777" w:rsidR="00CD3A2D" w:rsidRPr="00CD3A2D" w:rsidRDefault="00CD3A2D" w:rsidP="00CD3A2D">
            <w:pPr>
              <w:rPr>
                <w:lang w:bidi="fr-FR"/>
              </w:rPr>
            </w:pPr>
            <w:r w:rsidRPr="00CD3A2D">
              <w:rPr>
                <w:lang w:bidi="fr-FR"/>
              </w:rPr>
              <w:t xml:space="preserve">The objective/outcome is </w:t>
            </w:r>
            <w:proofErr w:type="gramStart"/>
            <w:r w:rsidRPr="00CD3A2D">
              <w:rPr>
                <w:lang w:bidi="fr-FR"/>
              </w:rPr>
              <w:t>expected  to</w:t>
            </w:r>
            <w:proofErr w:type="gramEnd"/>
            <w:r w:rsidRPr="00CD3A2D">
              <w:rPr>
                <w:lang w:bidi="fr-FR"/>
              </w:rPr>
              <w:t xml:space="preserve"> achieve most of its end-of-project targets, with only minor</w:t>
            </w:r>
          </w:p>
          <w:p w14:paraId="70CA39DA" w14:textId="77777777" w:rsidR="00CD3A2D" w:rsidRPr="00CD3A2D" w:rsidRDefault="00CD3A2D" w:rsidP="00CD3A2D">
            <w:pPr>
              <w:rPr>
                <w:lang w:bidi="fr-FR"/>
              </w:rPr>
            </w:pPr>
            <w:r w:rsidRPr="00CD3A2D">
              <w:rPr>
                <w:lang w:bidi="fr-FR"/>
              </w:rPr>
              <w:t>shortcomings.</w:t>
            </w:r>
          </w:p>
        </w:tc>
      </w:tr>
      <w:tr w:rsidR="00CD3A2D" w:rsidRPr="00CD3A2D" w14:paraId="54882927" w14:textId="77777777" w:rsidTr="00272BCA">
        <w:trPr>
          <w:trHeight w:val="450"/>
        </w:trPr>
        <w:tc>
          <w:tcPr>
            <w:tcW w:w="310" w:type="dxa"/>
          </w:tcPr>
          <w:p w14:paraId="217A0727" w14:textId="77777777" w:rsidR="00CD3A2D" w:rsidRPr="00CD3A2D" w:rsidRDefault="00CD3A2D" w:rsidP="00CD3A2D">
            <w:pPr>
              <w:rPr>
                <w:lang w:bidi="fr-FR"/>
              </w:rPr>
            </w:pPr>
            <w:r w:rsidRPr="00CD3A2D">
              <w:rPr>
                <w:lang w:bidi="fr-FR"/>
              </w:rPr>
              <w:t>4</w:t>
            </w:r>
          </w:p>
        </w:tc>
        <w:tc>
          <w:tcPr>
            <w:tcW w:w="1851" w:type="dxa"/>
          </w:tcPr>
          <w:p w14:paraId="61712FE5" w14:textId="77777777" w:rsidR="00CD3A2D" w:rsidRPr="00CD3A2D" w:rsidRDefault="00CD3A2D" w:rsidP="00CD3A2D">
            <w:pPr>
              <w:rPr>
                <w:lang w:bidi="fr-FR"/>
              </w:rPr>
            </w:pPr>
            <w:r w:rsidRPr="00CD3A2D">
              <w:rPr>
                <w:lang w:bidi="fr-FR"/>
              </w:rPr>
              <w:t>Moderately</w:t>
            </w:r>
          </w:p>
          <w:p w14:paraId="4E473E08" w14:textId="77777777" w:rsidR="00CD3A2D" w:rsidRPr="00CD3A2D" w:rsidRDefault="00CD3A2D" w:rsidP="00CD3A2D">
            <w:pPr>
              <w:rPr>
                <w:lang w:bidi="fr-FR"/>
              </w:rPr>
            </w:pPr>
            <w:r w:rsidRPr="00CD3A2D">
              <w:rPr>
                <w:lang w:bidi="fr-FR"/>
              </w:rPr>
              <w:t>Satisfactory (MS)</w:t>
            </w:r>
          </w:p>
        </w:tc>
        <w:tc>
          <w:tcPr>
            <w:tcW w:w="7193" w:type="dxa"/>
          </w:tcPr>
          <w:p w14:paraId="1E238A95" w14:textId="77777777" w:rsidR="00CD3A2D" w:rsidRPr="00CD3A2D" w:rsidRDefault="00CD3A2D" w:rsidP="00CD3A2D">
            <w:pPr>
              <w:rPr>
                <w:lang w:bidi="fr-FR"/>
              </w:rPr>
            </w:pPr>
            <w:r w:rsidRPr="00CD3A2D">
              <w:rPr>
                <w:lang w:bidi="fr-FR"/>
              </w:rPr>
              <w:t>The objective/outcome is expected to achieve most of its end-of-project targets but with significant shortcomings.</w:t>
            </w:r>
          </w:p>
        </w:tc>
      </w:tr>
      <w:tr w:rsidR="00CD3A2D" w:rsidRPr="00CD3A2D" w14:paraId="0DECBC11" w14:textId="77777777" w:rsidTr="00272BCA">
        <w:trPr>
          <w:trHeight w:val="448"/>
        </w:trPr>
        <w:tc>
          <w:tcPr>
            <w:tcW w:w="310" w:type="dxa"/>
          </w:tcPr>
          <w:p w14:paraId="069FB1C3" w14:textId="77777777" w:rsidR="00CD3A2D" w:rsidRPr="00CD3A2D" w:rsidRDefault="00CD3A2D" w:rsidP="00CD3A2D">
            <w:pPr>
              <w:rPr>
                <w:lang w:bidi="fr-FR"/>
              </w:rPr>
            </w:pPr>
            <w:r w:rsidRPr="00CD3A2D">
              <w:rPr>
                <w:lang w:bidi="fr-FR"/>
              </w:rPr>
              <w:t>3</w:t>
            </w:r>
          </w:p>
        </w:tc>
        <w:tc>
          <w:tcPr>
            <w:tcW w:w="1851" w:type="dxa"/>
          </w:tcPr>
          <w:p w14:paraId="37732B3B" w14:textId="77777777" w:rsidR="00CD3A2D" w:rsidRPr="00CD3A2D" w:rsidRDefault="00CD3A2D" w:rsidP="00CD3A2D">
            <w:pPr>
              <w:rPr>
                <w:lang w:bidi="fr-FR"/>
              </w:rPr>
            </w:pPr>
            <w:r w:rsidRPr="00CD3A2D">
              <w:rPr>
                <w:lang w:bidi="fr-FR"/>
              </w:rPr>
              <w:t>Moderately</w:t>
            </w:r>
          </w:p>
          <w:p w14:paraId="584E4269" w14:textId="77777777" w:rsidR="00CD3A2D" w:rsidRPr="00CD3A2D" w:rsidRDefault="00CD3A2D" w:rsidP="00CD3A2D">
            <w:pPr>
              <w:rPr>
                <w:lang w:bidi="fr-FR"/>
              </w:rPr>
            </w:pPr>
            <w:r w:rsidRPr="00CD3A2D">
              <w:rPr>
                <w:lang w:bidi="fr-FR"/>
              </w:rPr>
              <w:t>Unsatisfactory (HU)</w:t>
            </w:r>
          </w:p>
        </w:tc>
        <w:tc>
          <w:tcPr>
            <w:tcW w:w="7193" w:type="dxa"/>
          </w:tcPr>
          <w:p w14:paraId="4D569707" w14:textId="77777777" w:rsidR="00CD3A2D" w:rsidRPr="00CD3A2D" w:rsidRDefault="00CD3A2D" w:rsidP="00CD3A2D">
            <w:pPr>
              <w:rPr>
                <w:lang w:bidi="fr-FR"/>
              </w:rPr>
            </w:pPr>
            <w:r w:rsidRPr="00CD3A2D">
              <w:rPr>
                <w:lang w:bidi="fr-FR"/>
              </w:rPr>
              <w:t>The objective/outcome is expected to achieve its end-of-project targets with major shortcomings.</w:t>
            </w:r>
          </w:p>
        </w:tc>
      </w:tr>
      <w:tr w:rsidR="00CD3A2D" w:rsidRPr="00CD3A2D" w14:paraId="7710E281" w14:textId="77777777" w:rsidTr="00272BCA">
        <w:trPr>
          <w:trHeight w:val="225"/>
        </w:trPr>
        <w:tc>
          <w:tcPr>
            <w:tcW w:w="310" w:type="dxa"/>
          </w:tcPr>
          <w:p w14:paraId="4DF78774" w14:textId="77777777" w:rsidR="00CD3A2D" w:rsidRPr="00CD3A2D" w:rsidRDefault="00CD3A2D" w:rsidP="00CD3A2D">
            <w:pPr>
              <w:rPr>
                <w:lang w:bidi="fr-FR"/>
              </w:rPr>
            </w:pPr>
            <w:r w:rsidRPr="00CD3A2D">
              <w:rPr>
                <w:lang w:bidi="fr-FR"/>
              </w:rPr>
              <w:t>2</w:t>
            </w:r>
          </w:p>
        </w:tc>
        <w:tc>
          <w:tcPr>
            <w:tcW w:w="1851" w:type="dxa"/>
          </w:tcPr>
          <w:p w14:paraId="2C145E95" w14:textId="77777777" w:rsidR="00CD3A2D" w:rsidRPr="00CD3A2D" w:rsidRDefault="00CD3A2D" w:rsidP="00CD3A2D">
            <w:pPr>
              <w:rPr>
                <w:lang w:bidi="fr-FR"/>
              </w:rPr>
            </w:pPr>
            <w:r w:rsidRPr="00CD3A2D">
              <w:rPr>
                <w:lang w:bidi="fr-FR"/>
              </w:rPr>
              <w:t>Unsatisfactory (U)</w:t>
            </w:r>
          </w:p>
        </w:tc>
        <w:tc>
          <w:tcPr>
            <w:tcW w:w="7193" w:type="dxa"/>
          </w:tcPr>
          <w:p w14:paraId="247D541F" w14:textId="77777777" w:rsidR="00CD3A2D" w:rsidRPr="00CD3A2D" w:rsidRDefault="00CD3A2D" w:rsidP="00CD3A2D">
            <w:pPr>
              <w:rPr>
                <w:lang w:bidi="fr-FR"/>
              </w:rPr>
            </w:pPr>
            <w:r w:rsidRPr="00CD3A2D">
              <w:rPr>
                <w:lang w:bidi="fr-FR"/>
              </w:rPr>
              <w:t>The objective/outcome is expected not to achieve most of its end-of-project targets.</w:t>
            </w:r>
          </w:p>
        </w:tc>
      </w:tr>
      <w:tr w:rsidR="00CD3A2D" w:rsidRPr="00CD3A2D" w14:paraId="55E1C9F7" w14:textId="77777777" w:rsidTr="00272BCA">
        <w:trPr>
          <w:trHeight w:val="450"/>
        </w:trPr>
        <w:tc>
          <w:tcPr>
            <w:tcW w:w="310" w:type="dxa"/>
          </w:tcPr>
          <w:p w14:paraId="5DCE665F" w14:textId="77777777" w:rsidR="00CD3A2D" w:rsidRPr="00CD3A2D" w:rsidRDefault="00CD3A2D" w:rsidP="00CD3A2D">
            <w:pPr>
              <w:rPr>
                <w:lang w:bidi="fr-FR"/>
              </w:rPr>
            </w:pPr>
            <w:r w:rsidRPr="00CD3A2D">
              <w:rPr>
                <w:lang w:bidi="fr-FR"/>
              </w:rPr>
              <w:t>1</w:t>
            </w:r>
          </w:p>
        </w:tc>
        <w:tc>
          <w:tcPr>
            <w:tcW w:w="1851" w:type="dxa"/>
          </w:tcPr>
          <w:p w14:paraId="523A3FEC" w14:textId="77777777" w:rsidR="00CD3A2D" w:rsidRPr="00CD3A2D" w:rsidRDefault="00CD3A2D" w:rsidP="00CD3A2D">
            <w:pPr>
              <w:rPr>
                <w:lang w:bidi="fr-FR"/>
              </w:rPr>
            </w:pPr>
            <w:r w:rsidRPr="00CD3A2D">
              <w:rPr>
                <w:lang w:bidi="fr-FR"/>
              </w:rPr>
              <w:t>Highly</w:t>
            </w:r>
          </w:p>
          <w:p w14:paraId="1FB332C7" w14:textId="77777777" w:rsidR="00CD3A2D" w:rsidRPr="00CD3A2D" w:rsidRDefault="00CD3A2D" w:rsidP="00CD3A2D">
            <w:pPr>
              <w:rPr>
                <w:lang w:bidi="fr-FR"/>
              </w:rPr>
            </w:pPr>
            <w:r w:rsidRPr="00CD3A2D">
              <w:rPr>
                <w:lang w:bidi="fr-FR"/>
              </w:rPr>
              <w:t>Unsatisfactory (HU)</w:t>
            </w:r>
          </w:p>
        </w:tc>
        <w:tc>
          <w:tcPr>
            <w:tcW w:w="7193" w:type="dxa"/>
          </w:tcPr>
          <w:p w14:paraId="38AFC14D" w14:textId="77777777" w:rsidR="00CD3A2D" w:rsidRPr="00CD3A2D" w:rsidRDefault="00CD3A2D" w:rsidP="00CD3A2D">
            <w:pPr>
              <w:rPr>
                <w:lang w:bidi="fr-FR"/>
              </w:rPr>
            </w:pPr>
            <w:r w:rsidRPr="00CD3A2D">
              <w:rPr>
                <w:lang w:bidi="fr-FR"/>
              </w:rPr>
              <w:t>The objective/outcome has failed to achieve its midterm targets, and is not expected to achieve any</w:t>
            </w:r>
          </w:p>
          <w:p w14:paraId="49978BFA" w14:textId="77777777" w:rsidR="00CD3A2D" w:rsidRPr="00CD3A2D" w:rsidRDefault="00CD3A2D" w:rsidP="00CD3A2D">
            <w:pPr>
              <w:rPr>
                <w:lang w:bidi="fr-FR"/>
              </w:rPr>
            </w:pPr>
            <w:r w:rsidRPr="00CD3A2D">
              <w:rPr>
                <w:lang w:bidi="fr-FR"/>
              </w:rPr>
              <w:t>of its end-of-project targets.</w:t>
            </w:r>
          </w:p>
        </w:tc>
      </w:tr>
    </w:tbl>
    <w:p w14:paraId="520DE1E5" w14:textId="77777777" w:rsidR="00CD3A2D" w:rsidRPr="00CD3A2D" w:rsidRDefault="00CD3A2D" w:rsidP="00CD3A2D">
      <w:pPr>
        <w:rPr>
          <w:lang w:bidi="fr-FR"/>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
        <w:gridCol w:w="1851"/>
        <w:gridCol w:w="7193"/>
      </w:tblGrid>
      <w:tr w:rsidR="00CD3A2D" w:rsidRPr="00CD3A2D" w14:paraId="0775827F" w14:textId="77777777" w:rsidTr="00272BCA">
        <w:trPr>
          <w:trHeight w:val="225"/>
        </w:trPr>
        <w:tc>
          <w:tcPr>
            <w:tcW w:w="9354" w:type="dxa"/>
            <w:gridSpan w:val="3"/>
            <w:shd w:val="clear" w:color="auto" w:fill="D9D9D9"/>
          </w:tcPr>
          <w:p w14:paraId="799FEDDF" w14:textId="77777777" w:rsidR="00CD3A2D" w:rsidRPr="00CD3A2D" w:rsidRDefault="00CD3A2D" w:rsidP="00CD3A2D">
            <w:pPr>
              <w:rPr>
                <w:lang w:bidi="fr-FR"/>
              </w:rPr>
            </w:pPr>
            <w:r w:rsidRPr="00CD3A2D">
              <w:rPr>
                <w:b/>
                <w:lang w:bidi="fr-FR"/>
              </w:rPr>
              <w:t xml:space="preserve">Ratings for Project Implementation &amp; Adaptive Management: </w:t>
            </w:r>
            <w:r w:rsidRPr="00CD3A2D">
              <w:rPr>
                <w:lang w:bidi="fr-FR"/>
              </w:rPr>
              <w:t>(one overall rating)</w:t>
            </w:r>
          </w:p>
        </w:tc>
      </w:tr>
      <w:tr w:rsidR="00CD3A2D" w:rsidRPr="00CD3A2D" w14:paraId="667875AF" w14:textId="77777777" w:rsidTr="00272BCA">
        <w:trPr>
          <w:trHeight w:val="808"/>
        </w:trPr>
        <w:tc>
          <w:tcPr>
            <w:tcW w:w="310" w:type="dxa"/>
          </w:tcPr>
          <w:p w14:paraId="421BE6A1" w14:textId="77777777" w:rsidR="00CD3A2D" w:rsidRPr="00CD3A2D" w:rsidRDefault="00CD3A2D" w:rsidP="00CD3A2D">
            <w:pPr>
              <w:rPr>
                <w:lang w:bidi="fr-FR"/>
              </w:rPr>
            </w:pPr>
          </w:p>
          <w:p w14:paraId="436B7393" w14:textId="77777777" w:rsidR="00CD3A2D" w:rsidRPr="00CD3A2D" w:rsidRDefault="00CD3A2D" w:rsidP="00CD3A2D">
            <w:pPr>
              <w:rPr>
                <w:lang w:bidi="fr-FR"/>
              </w:rPr>
            </w:pPr>
            <w:r w:rsidRPr="00CD3A2D">
              <w:rPr>
                <w:lang w:bidi="fr-FR"/>
              </w:rPr>
              <w:t>6</w:t>
            </w:r>
          </w:p>
        </w:tc>
        <w:tc>
          <w:tcPr>
            <w:tcW w:w="1851" w:type="dxa"/>
          </w:tcPr>
          <w:p w14:paraId="0C3D9404" w14:textId="77777777" w:rsidR="00CD3A2D" w:rsidRPr="00CD3A2D" w:rsidRDefault="00CD3A2D" w:rsidP="00CD3A2D">
            <w:pPr>
              <w:rPr>
                <w:lang w:bidi="fr-FR"/>
              </w:rPr>
            </w:pPr>
            <w:r w:rsidRPr="00CD3A2D">
              <w:rPr>
                <w:lang w:bidi="fr-FR"/>
              </w:rPr>
              <w:t>Highly Satisfactory (HS)</w:t>
            </w:r>
          </w:p>
        </w:tc>
        <w:tc>
          <w:tcPr>
            <w:tcW w:w="7193" w:type="dxa"/>
          </w:tcPr>
          <w:p w14:paraId="3164071D" w14:textId="77777777" w:rsidR="00CD3A2D" w:rsidRPr="00CD3A2D" w:rsidRDefault="00CD3A2D" w:rsidP="00CD3A2D">
            <w:pPr>
              <w:rPr>
                <w:lang w:bidi="fr-FR"/>
              </w:rPr>
            </w:pPr>
            <w:r w:rsidRPr="00CD3A2D">
              <w:rPr>
                <w:lang w:bidi="fr-FR"/>
              </w:rPr>
              <w:t>Implementation of all seven components – management arrangements, work planning, finance and</w:t>
            </w:r>
          </w:p>
          <w:p w14:paraId="6571BD13" w14:textId="77777777" w:rsidR="00CD3A2D" w:rsidRPr="00CD3A2D" w:rsidRDefault="00CD3A2D" w:rsidP="00CD3A2D">
            <w:pPr>
              <w:rPr>
                <w:lang w:bidi="fr-FR"/>
              </w:rPr>
            </w:pPr>
            <w:r w:rsidRPr="00CD3A2D">
              <w:rPr>
                <w:lang w:bidi="fr-FR"/>
              </w:rPr>
              <w:t>co-finance, project-level monitoring and evaluation systems, stakeholder engagement, reporting, and</w:t>
            </w:r>
          </w:p>
          <w:p w14:paraId="576F5E10" w14:textId="77777777" w:rsidR="00CD3A2D" w:rsidRPr="00CD3A2D" w:rsidRDefault="00CD3A2D" w:rsidP="00CD3A2D">
            <w:pPr>
              <w:rPr>
                <w:lang w:bidi="fr-FR"/>
              </w:rPr>
            </w:pPr>
            <w:r w:rsidRPr="00CD3A2D">
              <w:rPr>
                <w:lang w:bidi="fr-FR"/>
              </w:rPr>
              <w:t>communications – is leading to efficient and effective project implementation and adaptive management. The project can be presented as “good practice”.</w:t>
            </w:r>
          </w:p>
        </w:tc>
      </w:tr>
      <w:tr w:rsidR="00CD3A2D" w:rsidRPr="00CD3A2D" w14:paraId="297C6255" w14:textId="77777777" w:rsidTr="00272BCA">
        <w:trPr>
          <w:trHeight w:val="405"/>
        </w:trPr>
        <w:tc>
          <w:tcPr>
            <w:tcW w:w="310" w:type="dxa"/>
          </w:tcPr>
          <w:p w14:paraId="3647ADAA" w14:textId="77777777" w:rsidR="00CD3A2D" w:rsidRPr="00CD3A2D" w:rsidRDefault="00CD3A2D" w:rsidP="00CD3A2D">
            <w:pPr>
              <w:rPr>
                <w:lang w:bidi="fr-FR"/>
              </w:rPr>
            </w:pPr>
            <w:r w:rsidRPr="00CD3A2D">
              <w:rPr>
                <w:lang w:bidi="fr-FR"/>
              </w:rPr>
              <w:t>5</w:t>
            </w:r>
          </w:p>
        </w:tc>
        <w:tc>
          <w:tcPr>
            <w:tcW w:w="1851" w:type="dxa"/>
          </w:tcPr>
          <w:p w14:paraId="76DE2C98" w14:textId="77777777" w:rsidR="00CD3A2D" w:rsidRPr="00CD3A2D" w:rsidRDefault="00CD3A2D" w:rsidP="00CD3A2D">
            <w:pPr>
              <w:rPr>
                <w:lang w:bidi="fr-FR"/>
              </w:rPr>
            </w:pPr>
            <w:r w:rsidRPr="00CD3A2D">
              <w:rPr>
                <w:lang w:bidi="fr-FR"/>
              </w:rPr>
              <w:t>Satisfactory (S)</w:t>
            </w:r>
          </w:p>
        </w:tc>
        <w:tc>
          <w:tcPr>
            <w:tcW w:w="7193" w:type="dxa"/>
          </w:tcPr>
          <w:p w14:paraId="4461BB41" w14:textId="77777777" w:rsidR="00CD3A2D" w:rsidRPr="00CD3A2D" w:rsidRDefault="00CD3A2D" w:rsidP="00CD3A2D">
            <w:pPr>
              <w:rPr>
                <w:lang w:bidi="fr-FR"/>
              </w:rPr>
            </w:pPr>
            <w:r w:rsidRPr="00CD3A2D">
              <w:rPr>
                <w:lang w:bidi="fr-FR"/>
              </w:rPr>
              <w:t>Implementation of most of the seven components is leading to efficient and effective project</w:t>
            </w:r>
          </w:p>
          <w:p w14:paraId="74598626" w14:textId="77777777" w:rsidR="00CD3A2D" w:rsidRPr="00CD3A2D" w:rsidRDefault="00CD3A2D" w:rsidP="00CD3A2D">
            <w:pPr>
              <w:rPr>
                <w:lang w:bidi="fr-FR"/>
              </w:rPr>
            </w:pPr>
            <w:r w:rsidRPr="00CD3A2D">
              <w:rPr>
                <w:lang w:bidi="fr-FR"/>
              </w:rPr>
              <w:t>implementation and adaptive management except for only few that are subject to remedial action.</w:t>
            </w:r>
          </w:p>
        </w:tc>
      </w:tr>
      <w:tr w:rsidR="00CD3A2D" w:rsidRPr="00CD3A2D" w14:paraId="3853D30B" w14:textId="77777777" w:rsidTr="00272BCA">
        <w:trPr>
          <w:trHeight w:val="450"/>
        </w:trPr>
        <w:tc>
          <w:tcPr>
            <w:tcW w:w="310" w:type="dxa"/>
          </w:tcPr>
          <w:p w14:paraId="23D51A8B" w14:textId="77777777" w:rsidR="00CD3A2D" w:rsidRPr="00CD3A2D" w:rsidRDefault="00CD3A2D" w:rsidP="00CD3A2D">
            <w:pPr>
              <w:rPr>
                <w:lang w:bidi="fr-FR"/>
              </w:rPr>
            </w:pPr>
            <w:r w:rsidRPr="00CD3A2D">
              <w:rPr>
                <w:lang w:bidi="fr-FR"/>
              </w:rPr>
              <w:t>4</w:t>
            </w:r>
          </w:p>
        </w:tc>
        <w:tc>
          <w:tcPr>
            <w:tcW w:w="1851" w:type="dxa"/>
          </w:tcPr>
          <w:p w14:paraId="4167FACC" w14:textId="77777777" w:rsidR="00CD3A2D" w:rsidRPr="00CD3A2D" w:rsidRDefault="00CD3A2D" w:rsidP="00CD3A2D">
            <w:pPr>
              <w:rPr>
                <w:lang w:bidi="fr-FR"/>
              </w:rPr>
            </w:pPr>
            <w:r w:rsidRPr="00CD3A2D">
              <w:rPr>
                <w:lang w:bidi="fr-FR"/>
              </w:rPr>
              <w:t>Moderately</w:t>
            </w:r>
          </w:p>
          <w:p w14:paraId="4D0D35B5" w14:textId="77777777" w:rsidR="00CD3A2D" w:rsidRPr="00CD3A2D" w:rsidRDefault="00CD3A2D" w:rsidP="00CD3A2D">
            <w:pPr>
              <w:rPr>
                <w:lang w:bidi="fr-FR"/>
              </w:rPr>
            </w:pPr>
            <w:r w:rsidRPr="00CD3A2D">
              <w:rPr>
                <w:lang w:bidi="fr-FR"/>
              </w:rPr>
              <w:t>Satisfactory (MS)</w:t>
            </w:r>
          </w:p>
        </w:tc>
        <w:tc>
          <w:tcPr>
            <w:tcW w:w="7193" w:type="dxa"/>
          </w:tcPr>
          <w:p w14:paraId="0ED2332E" w14:textId="77777777" w:rsidR="00CD3A2D" w:rsidRPr="00CD3A2D" w:rsidRDefault="00CD3A2D" w:rsidP="00CD3A2D">
            <w:pPr>
              <w:rPr>
                <w:lang w:bidi="fr-FR"/>
              </w:rPr>
            </w:pPr>
            <w:r w:rsidRPr="00CD3A2D">
              <w:rPr>
                <w:lang w:bidi="fr-FR"/>
              </w:rPr>
              <w:t>Implementation of some of the seven components is leading to efficient and effective project</w:t>
            </w:r>
          </w:p>
          <w:p w14:paraId="310217B2" w14:textId="77777777" w:rsidR="00CD3A2D" w:rsidRPr="00CD3A2D" w:rsidRDefault="00CD3A2D" w:rsidP="00CD3A2D">
            <w:pPr>
              <w:rPr>
                <w:lang w:bidi="fr-FR"/>
              </w:rPr>
            </w:pPr>
            <w:r w:rsidRPr="00CD3A2D">
              <w:rPr>
                <w:lang w:bidi="fr-FR"/>
              </w:rPr>
              <w:t>implementation and adaptive management, with some components requiring remedial action.</w:t>
            </w:r>
          </w:p>
        </w:tc>
      </w:tr>
      <w:tr w:rsidR="00CD3A2D" w:rsidRPr="00CD3A2D" w14:paraId="11A67CCA" w14:textId="77777777" w:rsidTr="00272BCA">
        <w:trPr>
          <w:trHeight w:val="450"/>
        </w:trPr>
        <w:tc>
          <w:tcPr>
            <w:tcW w:w="310" w:type="dxa"/>
          </w:tcPr>
          <w:p w14:paraId="02D41C80" w14:textId="77777777" w:rsidR="00CD3A2D" w:rsidRPr="00CD3A2D" w:rsidRDefault="00CD3A2D" w:rsidP="00CD3A2D">
            <w:pPr>
              <w:rPr>
                <w:lang w:bidi="fr-FR"/>
              </w:rPr>
            </w:pPr>
            <w:r w:rsidRPr="00CD3A2D">
              <w:rPr>
                <w:lang w:bidi="fr-FR"/>
              </w:rPr>
              <w:t>3</w:t>
            </w:r>
          </w:p>
        </w:tc>
        <w:tc>
          <w:tcPr>
            <w:tcW w:w="1851" w:type="dxa"/>
          </w:tcPr>
          <w:p w14:paraId="1E560343" w14:textId="77777777" w:rsidR="00CD3A2D" w:rsidRPr="00CD3A2D" w:rsidRDefault="00CD3A2D" w:rsidP="00CD3A2D">
            <w:pPr>
              <w:rPr>
                <w:lang w:bidi="fr-FR"/>
              </w:rPr>
            </w:pPr>
            <w:r w:rsidRPr="00CD3A2D">
              <w:rPr>
                <w:lang w:bidi="fr-FR"/>
              </w:rPr>
              <w:t>Moderately</w:t>
            </w:r>
          </w:p>
          <w:p w14:paraId="64C7F3FC" w14:textId="77777777" w:rsidR="00CD3A2D" w:rsidRPr="00CD3A2D" w:rsidRDefault="00CD3A2D" w:rsidP="00CD3A2D">
            <w:pPr>
              <w:rPr>
                <w:lang w:bidi="fr-FR"/>
              </w:rPr>
            </w:pPr>
            <w:r w:rsidRPr="00CD3A2D">
              <w:rPr>
                <w:lang w:bidi="fr-FR"/>
              </w:rPr>
              <w:t>Unsatisfactory (MU)</w:t>
            </w:r>
          </w:p>
        </w:tc>
        <w:tc>
          <w:tcPr>
            <w:tcW w:w="7193" w:type="dxa"/>
          </w:tcPr>
          <w:p w14:paraId="65E808CD" w14:textId="77777777" w:rsidR="00CD3A2D" w:rsidRPr="00CD3A2D" w:rsidRDefault="00CD3A2D" w:rsidP="00CD3A2D">
            <w:pPr>
              <w:rPr>
                <w:lang w:bidi="fr-FR"/>
              </w:rPr>
            </w:pPr>
            <w:r w:rsidRPr="00CD3A2D">
              <w:rPr>
                <w:lang w:bidi="fr-FR"/>
              </w:rPr>
              <w:t>Implementation of some of the seven components is not leading to efficient and effective project implementation and adaptive, with most components requiring remedial action.</w:t>
            </w:r>
          </w:p>
        </w:tc>
      </w:tr>
      <w:tr w:rsidR="00CD3A2D" w:rsidRPr="00CD3A2D" w14:paraId="3DDC90FB" w14:textId="77777777" w:rsidTr="00272BCA">
        <w:trPr>
          <w:trHeight w:val="402"/>
        </w:trPr>
        <w:tc>
          <w:tcPr>
            <w:tcW w:w="310" w:type="dxa"/>
          </w:tcPr>
          <w:p w14:paraId="3B0DFC78" w14:textId="77777777" w:rsidR="00CD3A2D" w:rsidRPr="00CD3A2D" w:rsidRDefault="00CD3A2D" w:rsidP="00CD3A2D">
            <w:pPr>
              <w:rPr>
                <w:lang w:bidi="fr-FR"/>
              </w:rPr>
            </w:pPr>
            <w:r w:rsidRPr="00CD3A2D">
              <w:rPr>
                <w:lang w:bidi="fr-FR"/>
              </w:rPr>
              <w:t>2</w:t>
            </w:r>
          </w:p>
        </w:tc>
        <w:tc>
          <w:tcPr>
            <w:tcW w:w="1851" w:type="dxa"/>
          </w:tcPr>
          <w:p w14:paraId="229B4C15" w14:textId="77777777" w:rsidR="00CD3A2D" w:rsidRPr="00CD3A2D" w:rsidRDefault="00CD3A2D" w:rsidP="00CD3A2D">
            <w:pPr>
              <w:rPr>
                <w:lang w:bidi="fr-FR"/>
              </w:rPr>
            </w:pPr>
            <w:r w:rsidRPr="00CD3A2D">
              <w:rPr>
                <w:lang w:bidi="fr-FR"/>
              </w:rPr>
              <w:t>Unsatisfactory (U)</w:t>
            </w:r>
          </w:p>
        </w:tc>
        <w:tc>
          <w:tcPr>
            <w:tcW w:w="7193" w:type="dxa"/>
          </w:tcPr>
          <w:p w14:paraId="3AC275DB" w14:textId="77777777" w:rsidR="00CD3A2D" w:rsidRPr="00CD3A2D" w:rsidRDefault="00CD3A2D" w:rsidP="00CD3A2D">
            <w:pPr>
              <w:rPr>
                <w:lang w:bidi="fr-FR"/>
              </w:rPr>
            </w:pPr>
            <w:r w:rsidRPr="00CD3A2D">
              <w:rPr>
                <w:lang w:bidi="fr-FR"/>
              </w:rPr>
              <w:t>Implementation of most of the seven components is not leading to efficient and effective project</w:t>
            </w:r>
          </w:p>
          <w:p w14:paraId="51301D30" w14:textId="77777777" w:rsidR="00CD3A2D" w:rsidRPr="00CD3A2D" w:rsidRDefault="00CD3A2D" w:rsidP="00CD3A2D">
            <w:pPr>
              <w:rPr>
                <w:lang w:bidi="fr-FR"/>
              </w:rPr>
            </w:pPr>
            <w:r w:rsidRPr="00CD3A2D">
              <w:rPr>
                <w:lang w:bidi="fr-FR"/>
              </w:rPr>
              <w:t>implementation and adaptive management.</w:t>
            </w:r>
          </w:p>
        </w:tc>
      </w:tr>
      <w:tr w:rsidR="00CD3A2D" w:rsidRPr="00CD3A2D" w14:paraId="7D23DED9" w14:textId="77777777" w:rsidTr="00272BCA">
        <w:trPr>
          <w:trHeight w:val="450"/>
        </w:trPr>
        <w:tc>
          <w:tcPr>
            <w:tcW w:w="310" w:type="dxa"/>
          </w:tcPr>
          <w:p w14:paraId="51B2BF28" w14:textId="77777777" w:rsidR="00CD3A2D" w:rsidRPr="00CD3A2D" w:rsidRDefault="00CD3A2D" w:rsidP="00CD3A2D">
            <w:pPr>
              <w:rPr>
                <w:lang w:bidi="fr-FR"/>
              </w:rPr>
            </w:pPr>
            <w:r w:rsidRPr="00CD3A2D">
              <w:rPr>
                <w:lang w:bidi="fr-FR"/>
              </w:rPr>
              <w:t>1</w:t>
            </w:r>
          </w:p>
        </w:tc>
        <w:tc>
          <w:tcPr>
            <w:tcW w:w="1851" w:type="dxa"/>
          </w:tcPr>
          <w:p w14:paraId="515C306E" w14:textId="77777777" w:rsidR="00CD3A2D" w:rsidRPr="00CD3A2D" w:rsidRDefault="00CD3A2D" w:rsidP="00CD3A2D">
            <w:pPr>
              <w:rPr>
                <w:lang w:bidi="fr-FR"/>
              </w:rPr>
            </w:pPr>
            <w:r w:rsidRPr="00CD3A2D">
              <w:rPr>
                <w:lang w:bidi="fr-FR"/>
              </w:rPr>
              <w:t>Highly</w:t>
            </w:r>
          </w:p>
          <w:p w14:paraId="58BAD010" w14:textId="77777777" w:rsidR="00CD3A2D" w:rsidRPr="00CD3A2D" w:rsidRDefault="00CD3A2D" w:rsidP="00CD3A2D">
            <w:pPr>
              <w:rPr>
                <w:lang w:bidi="fr-FR"/>
              </w:rPr>
            </w:pPr>
            <w:r w:rsidRPr="00CD3A2D">
              <w:rPr>
                <w:lang w:bidi="fr-FR"/>
              </w:rPr>
              <w:lastRenderedPageBreak/>
              <w:t>Unsatisfactory (HU)</w:t>
            </w:r>
          </w:p>
        </w:tc>
        <w:tc>
          <w:tcPr>
            <w:tcW w:w="7193" w:type="dxa"/>
          </w:tcPr>
          <w:p w14:paraId="11CCE96E" w14:textId="77777777" w:rsidR="00CD3A2D" w:rsidRPr="00CD3A2D" w:rsidRDefault="00CD3A2D" w:rsidP="00CD3A2D">
            <w:pPr>
              <w:rPr>
                <w:lang w:bidi="fr-FR"/>
              </w:rPr>
            </w:pPr>
            <w:r w:rsidRPr="00CD3A2D">
              <w:rPr>
                <w:lang w:bidi="fr-FR"/>
              </w:rPr>
              <w:lastRenderedPageBreak/>
              <w:t>Implementation of none of the seven components is leading to efficient and effective project implementation and adaptive management.</w:t>
            </w:r>
          </w:p>
        </w:tc>
      </w:tr>
    </w:tbl>
    <w:p w14:paraId="64292C62" w14:textId="77777777" w:rsidR="00CD3A2D" w:rsidRPr="00CD3A2D" w:rsidRDefault="00CD3A2D" w:rsidP="00CD3A2D">
      <w:pPr>
        <w:rPr>
          <w:lang w:bidi="fr-FR"/>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
        <w:gridCol w:w="1870"/>
        <w:gridCol w:w="7399"/>
      </w:tblGrid>
      <w:tr w:rsidR="00CD3A2D" w:rsidRPr="00CD3A2D" w14:paraId="689A4DD7" w14:textId="77777777" w:rsidTr="00272BCA">
        <w:trPr>
          <w:trHeight w:val="225"/>
        </w:trPr>
        <w:tc>
          <w:tcPr>
            <w:tcW w:w="9579" w:type="dxa"/>
            <w:gridSpan w:val="3"/>
            <w:shd w:val="clear" w:color="auto" w:fill="D9D9D9"/>
          </w:tcPr>
          <w:p w14:paraId="1A9887B1" w14:textId="77777777" w:rsidR="00CD3A2D" w:rsidRPr="00CD3A2D" w:rsidRDefault="00CD3A2D" w:rsidP="00CD3A2D">
            <w:pPr>
              <w:rPr>
                <w:lang w:bidi="fr-FR"/>
              </w:rPr>
            </w:pPr>
            <w:r w:rsidRPr="00CD3A2D">
              <w:rPr>
                <w:b/>
                <w:lang w:bidi="fr-FR"/>
              </w:rPr>
              <w:t xml:space="preserve">Ratings for Sustainability: </w:t>
            </w:r>
            <w:r w:rsidRPr="00CD3A2D">
              <w:rPr>
                <w:lang w:bidi="fr-FR"/>
              </w:rPr>
              <w:t>(one overall rating)</w:t>
            </w:r>
          </w:p>
        </w:tc>
      </w:tr>
      <w:tr w:rsidR="00CD3A2D" w:rsidRPr="00CD3A2D" w14:paraId="00B9DD4A" w14:textId="77777777" w:rsidTr="00272BCA">
        <w:trPr>
          <w:trHeight w:val="405"/>
        </w:trPr>
        <w:tc>
          <w:tcPr>
            <w:tcW w:w="310" w:type="dxa"/>
          </w:tcPr>
          <w:p w14:paraId="02A92852" w14:textId="77777777" w:rsidR="00CD3A2D" w:rsidRPr="00CD3A2D" w:rsidRDefault="00CD3A2D" w:rsidP="00CD3A2D">
            <w:pPr>
              <w:rPr>
                <w:lang w:bidi="fr-FR"/>
              </w:rPr>
            </w:pPr>
            <w:r w:rsidRPr="00CD3A2D">
              <w:rPr>
                <w:lang w:bidi="fr-FR"/>
              </w:rPr>
              <w:t>4</w:t>
            </w:r>
          </w:p>
        </w:tc>
        <w:tc>
          <w:tcPr>
            <w:tcW w:w="1870" w:type="dxa"/>
          </w:tcPr>
          <w:p w14:paraId="2E7C84E4" w14:textId="77777777" w:rsidR="00CD3A2D" w:rsidRPr="00CD3A2D" w:rsidRDefault="00CD3A2D" w:rsidP="00CD3A2D">
            <w:pPr>
              <w:rPr>
                <w:lang w:bidi="fr-FR"/>
              </w:rPr>
            </w:pPr>
            <w:r w:rsidRPr="00CD3A2D">
              <w:rPr>
                <w:lang w:bidi="fr-FR"/>
              </w:rPr>
              <w:t>Likely (L)</w:t>
            </w:r>
          </w:p>
        </w:tc>
        <w:tc>
          <w:tcPr>
            <w:tcW w:w="7399" w:type="dxa"/>
          </w:tcPr>
          <w:p w14:paraId="7A02F405" w14:textId="77777777" w:rsidR="00CD3A2D" w:rsidRPr="00CD3A2D" w:rsidRDefault="00CD3A2D" w:rsidP="00CD3A2D">
            <w:pPr>
              <w:rPr>
                <w:lang w:bidi="fr-FR"/>
              </w:rPr>
            </w:pPr>
            <w:r w:rsidRPr="00CD3A2D">
              <w:rPr>
                <w:lang w:bidi="fr-FR"/>
              </w:rPr>
              <w:t>Negligible risks to sustainability, with key outcomes on track to be achieved by the project’s closure and</w:t>
            </w:r>
          </w:p>
          <w:p w14:paraId="5E5868D0" w14:textId="77777777" w:rsidR="00CD3A2D" w:rsidRPr="00CD3A2D" w:rsidRDefault="00CD3A2D" w:rsidP="00CD3A2D">
            <w:pPr>
              <w:rPr>
                <w:lang w:bidi="fr-FR"/>
              </w:rPr>
            </w:pPr>
            <w:r w:rsidRPr="00CD3A2D">
              <w:rPr>
                <w:lang w:bidi="fr-FR"/>
              </w:rPr>
              <w:t>expected to continue into the foreseeable future</w:t>
            </w:r>
          </w:p>
        </w:tc>
      </w:tr>
      <w:tr w:rsidR="00CD3A2D" w:rsidRPr="00CD3A2D" w14:paraId="788A4693" w14:textId="77777777" w:rsidTr="00272BCA">
        <w:trPr>
          <w:trHeight w:val="450"/>
        </w:trPr>
        <w:tc>
          <w:tcPr>
            <w:tcW w:w="310" w:type="dxa"/>
          </w:tcPr>
          <w:p w14:paraId="756B1EAB" w14:textId="77777777" w:rsidR="00CD3A2D" w:rsidRPr="00CD3A2D" w:rsidRDefault="00CD3A2D" w:rsidP="00CD3A2D">
            <w:pPr>
              <w:rPr>
                <w:lang w:bidi="fr-FR"/>
              </w:rPr>
            </w:pPr>
            <w:r w:rsidRPr="00CD3A2D">
              <w:rPr>
                <w:lang w:bidi="fr-FR"/>
              </w:rPr>
              <w:t>3</w:t>
            </w:r>
          </w:p>
        </w:tc>
        <w:tc>
          <w:tcPr>
            <w:tcW w:w="1870" w:type="dxa"/>
          </w:tcPr>
          <w:p w14:paraId="29848E92" w14:textId="77777777" w:rsidR="00CD3A2D" w:rsidRPr="00CD3A2D" w:rsidRDefault="00CD3A2D" w:rsidP="00CD3A2D">
            <w:pPr>
              <w:rPr>
                <w:lang w:bidi="fr-FR"/>
              </w:rPr>
            </w:pPr>
            <w:r w:rsidRPr="00CD3A2D">
              <w:rPr>
                <w:lang w:bidi="fr-FR"/>
              </w:rPr>
              <w:t>Moderately Likely</w:t>
            </w:r>
          </w:p>
          <w:p w14:paraId="5D5E2D36" w14:textId="77777777" w:rsidR="00CD3A2D" w:rsidRPr="00CD3A2D" w:rsidRDefault="00CD3A2D" w:rsidP="00CD3A2D">
            <w:pPr>
              <w:rPr>
                <w:lang w:bidi="fr-FR"/>
              </w:rPr>
            </w:pPr>
            <w:r w:rsidRPr="00CD3A2D">
              <w:rPr>
                <w:lang w:bidi="fr-FR"/>
              </w:rPr>
              <w:t>(ML)</w:t>
            </w:r>
          </w:p>
        </w:tc>
        <w:tc>
          <w:tcPr>
            <w:tcW w:w="7399" w:type="dxa"/>
          </w:tcPr>
          <w:p w14:paraId="00F956F9" w14:textId="77777777" w:rsidR="00CD3A2D" w:rsidRPr="00CD3A2D" w:rsidRDefault="00CD3A2D" w:rsidP="00CD3A2D">
            <w:pPr>
              <w:rPr>
                <w:lang w:bidi="fr-FR"/>
              </w:rPr>
            </w:pPr>
            <w:r w:rsidRPr="00CD3A2D">
              <w:rPr>
                <w:lang w:bidi="fr-FR"/>
              </w:rPr>
              <w:t>Moderate risks, but expectations that at least some outcomes will be sustained due to the progress towards results on outcomes at the Midterm Review</w:t>
            </w:r>
          </w:p>
        </w:tc>
      </w:tr>
      <w:tr w:rsidR="00CD3A2D" w:rsidRPr="00CD3A2D" w14:paraId="702B6094" w14:textId="77777777" w:rsidTr="00272BCA">
        <w:trPr>
          <w:trHeight w:val="448"/>
        </w:trPr>
        <w:tc>
          <w:tcPr>
            <w:tcW w:w="310" w:type="dxa"/>
          </w:tcPr>
          <w:p w14:paraId="6BC2777A" w14:textId="77777777" w:rsidR="00CD3A2D" w:rsidRPr="00CD3A2D" w:rsidRDefault="00CD3A2D" w:rsidP="00CD3A2D">
            <w:pPr>
              <w:rPr>
                <w:lang w:bidi="fr-FR"/>
              </w:rPr>
            </w:pPr>
            <w:r w:rsidRPr="00CD3A2D">
              <w:rPr>
                <w:lang w:bidi="fr-FR"/>
              </w:rPr>
              <w:t>2</w:t>
            </w:r>
          </w:p>
        </w:tc>
        <w:tc>
          <w:tcPr>
            <w:tcW w:w="1870" w:type="dxa"/>
          </w:tcPr>
          <w:p w14:paraId="1E6E754A" w14:textId="77777777" w:rsidR="00CD3A2D" w:rsidRPr="00CD3A2D" w:rsidRDefault="00CD3A2D" w:rsidP="00CD3A2D">
            <w:pPr>
              <w:rPr>
                <w:lang w:bidi="fr-FR"/>
              </w:rPr>
            </w:pPr>
            <w:r w:rsidRPr="00CD3A2D">
              <w:rPr>
                <w:lang w:bidi="fr-FR"/>
              </w:rPr>
              <w:t>Moderately Unlikely</w:t>
            </w:r>
          </w:p>
          <w:p w14:paraId="0E965600" w14:textId="77777777" w:rsidR="00CD3A2D" w:rsidRPr="00CD3A2D" w:rsidRDefault="00CD3A2D" w:rsidP="00CD3A2D">
            <w:pPr>
              <w:rPr>
                <w:lang w:bidi="fr-FR"/>
              </w:rPr>
            </w:pPr>
            <w:r w:rsidRPr="00CD3A2D">
              <w:rPr>
                <w:lang w:bidi="fr-FR"/>
              </w:rPr>
              <w:t>(MU)</w:t>
            </w:r>
          </w:p>
        </w:tc>
        <w:tc>
          <w:tcPr>
            <w:tcW w:w="7399" w:type="dxa"/>
          </w:tcPr>
          <w:p w14:paraId="386E07BB" w14:textId="77777777" w:rsidR="00CD3A2D" w:rsidRPr="00CD3A2D" w:rsidRDefault="00CD3A2D" w:rsidP="00CD3A2D">
            <w:pPr>
              <w:rPr>
                <w:lang w:bidi="fr-FR"/>
              </w:rPr>
            </w:pPr>
            <w:r w:rsidRPr="00CD3A2D">
              <w:rPr>
                <w:lang w:bidi="fr-FR"/>
              </w:rPr>
              <w:t>Significant risk that key outcomes will not carry on after project closure, although some outputs and activities should carry on</w:t>
            </w:r>
          </w:p>
        </w:tc>
      </w:tr>
      <w:tr w:rsidR="00CD3A2D" w:rsidRPr="00CD3A2D" w14:paraId="4E968DF2" w14:textId="77777777" w:rsidTr="00272BCA">
        <w:trPr>
          <w:trHeight w:val="225"/>
        </w:trPr>
        <w:tc>
          <w:tcPr>
            <w:tcW w:w="310" w:type="dxa"/>
          </w:tcPr>
          <w:p w14:paraId="4B251131" w14:textId="77777777" w:rsidR="00CD3A2D" w:rsidRPr="00CD3A2D" w:rsidRDefault="00CD3A2D" w:rsidP="00CD3A2D">
            <w:pPr>
              <w:rPr>
                <w:lang w:bidi="fr-FR"/>
              </w:rPr>
            </w:pPr>
            <w:r w:rsidRPr="00CD3A2D">
              <w:rPr>
                <w:lang w:bidi="fr-FR"/>
              </w:rPr>
              <w:t>1</w:t>
            </w:r>
          </w:p>
        </w:tc>
        <w:tc>
          <w:tcPr>
            <w:tcW w:w="1870" w:type="dxa"/>
          </w:tcPr>
          <w:p w14:paraId="68114F5A" w14:textId="77777777" w:rsidR="00CD3A2D" w:rsidRPr="00CD3A2D" w:rsidRDefault="00CD3A2D" w:rsidP="00CD3A2D">
            <w:pPr>
              <w:rPr>
                <w:lang w:bidi="fr-FR"/>
              </w:rPr>
            </w:pPr>
            <w:r w:rsidRPr="00CD3A2D">
              <w:rPr>
                <w:lang w:bidi="fr-FR"/>
              </w:rPr>
              <w:t>Unlikely (U)</w:t>
            </w:r>
          </w:p>
        </w:tc>
        <w:tc>
          <w:tcPr>
            <w:tcW w:w="7399" w:type="dxa"/>
          </w:tcPr>
          <w:p w14:paraId="7B1E25A1" w14:textId="77777777" w:rsidR="00CD3A2D" w:rsidRPr="00CD3A2D" w:rsidRDefault="00CD3A2D" w:rsidP="00CD3A2D">
            <w:pPr>
              <w:rPr>
                <w:lang w:bidi="fr-FR"/>
              </w:rPr>
            </w:pPr>
            <w:r w:rsidRPr="00CD3A2D">
              <w:rPr>
                <w:lang w:bidi="fr-FR"/>
              </w:rPr>
              <w:t>Severe risks that project outcomes as well as key outputs will not be sustained</w:t>
            </w:r>
          </w:p>
        </w:tc>
      </w:tr>
    </w:tbl>
    <w:p w14:paraId="00D04B85" w14:textId="24BB9DC9" w:rsidR="00FA7574" w:rsidRDefault="00FA7574" w:rsidP="00CD3A2D">
      <w:pPr>
        <w:rPr>
          <w:lang w:bidi="fr-FR"/>
        </w:rPr>
      </w:pPr>
    </w:p>
    <w:p w14:paraId="4CA0DCC5" w14:textId="77777777" w:rsidR="00FA7574" w:rsidRDefault="00FA7574">
      <w:pPr>
        <w:jc w:val="left"/>
        <w:rPr>
          <w:lang w:bidi="fr-FR"/>
        </w:rPr>
      </w:pPr>
      <w:r>
        <w:rPr>
          <w:lang w:bidi="fr-FR"/>
        </w:rPr>
        <w:br w:type="page"/>
      </w:r>
    </w:p>
    <w:p w14:paraId="209239AE" w14:textId="77777777" w:rsidR="00CD3A2D" w:rsidRDefault="00CD3A2D" w:rsidP="00CD3A2D">
      <w:pPr>
        <w:rPr>
          <w:lang w:bidi="fr-FR"/>
        </w:rPr>
      </w:pPr>
    </w:p>
    <w:p w14:paraId="63DB50E3" w14:textId="77777777" w:rsidR="006C2A37" w:rsidRDefault="006C2A37" w:rsidP="006C2A37">
      <w:pPr>
        <w:pStyle w:val="Heading2"/>
      </w:pPr>
      <w:bookmarkStart w:id="68" w:name="_Toc514757450"/>
      <w:r>
        <w:t>MTR mission itinerary</w:t>
      </w:r>
      <w:bookmarkEnd w:id="68"/>
    </w:p>
    <w:p w14:paraId="6FBB0BAC" w14:textId="64FC2621" w:rsidR="006C2A37" w:rsidRDefault="006C2A37" w:rsidP="006C2A37"/>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51"/>
        <w:gridCol w:w="3005"/>
        <w:gridCol w:w="4050"/>
      </w:tblGrid>
      <w:tr w:rsidR="009F2299" w:rsidRPr="009F2299" w14:paraId="3DDA54B9" w14:textId="77777777" w:rsidTr="009F2299">
        <w:tc>
          <w:tcPr>
            <w:tcW w:w="1809" w:type="dxa"/>
            <w:shd w:val="clear" w:color="auto" w:fill="B8CCE4" w:themeFill="accent1" w:themeFillTint="66"/>
          </w:tcPr>
          <w:p w14:paraId="3732EAD2" w14:textId="77777777" w:rsidR="009F2299" w:rsidRPr="009F2299" w:rsidRDefault="009F2299" w:rsidP="009F2299">
            <w:pPr>
              <w:jc w:val="center"/>
              <w:rPr>
                <w:b/>
              </w:rPr>
            </w:pPr>
            <w:r w:rsidRPr="009F2299">
              <w:rPr>
                <w:b/>
              </w:rPr>
              <w:t>Date</w:t>
            </w:r>
          </w:p>
        </w:tc>
        <w:tc>
          <w:tcPr>
            <w:tcW w:w="851" w:type="dxa"/>
            <w:shd w:val="clear" w:color="auto" w:fill="B8CCE4" w:themeFill="accent1" w:themeFillTint="66"/>
          </w:tcPr>
          <w:p w14:paraId="37673B2E" w14:textId="77777777" w:rsidR="009F2299" w:rsidRPr="009F2299" w:rsidRDefault="009F2299" w:rsidP="009F2299">
            <w:pPr>
              <w:jc w:val="center"/>
              <w:rPr>
                <w:b/>
              </w:rPr>
            </w:pPr>
            <w:r w:rsidRPr="009F2299">
              <w:rPr>
                <w:b/>
              </w:rPr>
              <w:t>Time</w:t>
            </w:r>
          </w:p>
        </w:tc>
        <w:tc>
          <w:tcPr>
            <w:tcW w:w="3005" w:type="dxa"/>
            <w:shd w:val="clear" w:color="auto" w:fill="B8CCE4" w:themeFill="accent1" w:themeFillTint="66"/>
          </w:tcPr>
          <w:p w14:paraId="0E5612BB" w14:textId="77777777" w:rsidR="009F2299" w:rsidRPr="009F2299" w:rsidRDefault="009F2299" w:rsidP="009F2299">
            <w:pPr>
              <w:jc w:val="center"/>
              <w:rPr>
                <w:b/>
              </w:rPr>
            </w:pPr>
            <w:r w:rsidRPr="009F2299">
              <w:rPr>
                <w:b/>
              </w:rPr>
              <w:t>Organization</w:t>
            </w:r>
          </w:p>
        </w:tc>
        <w:tc>
          <w:tcPr>
            <w:tcW w:w="4050" w:type="dxa"/>
            <w:shd w:val="clear" w:color="auto" w:fill="B8CCE4" w:themeFill="accent1" w:themeFillTint="66"/>
          </w:tcPr>
          <w:p w14:paraId="17193A32" w14:textId="77777777" w:rsidR="009F2299" w:rsidRPr="009F2299" w:rsidRDefault="009F2299" w:rsidP="009F2299">
            <w:pPr>
              <w:jc w:val="center"/>
              <w:rPr>
                <w:b/>
              </w:rPr>
            </w:pPr>
            <w:r w:rsidRPr="009F2299">
              <w:rPr>
                <w:b/>
              </w:rPr>
              <w:t>Persons</w:t>
            </w:r>
          </w:p>
        </w:tc>
      </w:tr>
      <w:tr w:rsidR="009F2299" w:rsidRPr="009F2299" w14:paraId="70EDE456" w14:textId="77777777" w:rsidTr="00D6610D">
        <w:tc>
          <w:tcPr>
            <w:tcW w:w="1809" w:type="dxa"/>
            <w:shd w:val="clear" w:color="auto" w:fill="auto"/>
            <w:vAlign w:val="center"/>
          </w:tcPr>
          <w:p w14:paraId="7BF11EC3" w14:textId="3BD0B037" w:rsidR="009F2299" w:rsidRPr="009F2299" w:rsidRDefault="00D6610D" w:rsidP="00D6610D">
            <w:pPr>
              <w:jc w:val="center"/>
            </w:pPr>
            <w:r>
              <w:t>26/11/2017</w:t>
            </w:r>
          </w:p>
        </w:tc>
        <w:tc>
          <w:tcPr>
            <w:tcW w:w="851" w:type="dxa"/>
            <w:shd w:val="clear" w:color="auto" w:fill="auto"/>
          </w:tcPr>
          <w:p w14:paraId="6C360BB5" w14:textId="3EB39227" w:rsidR="009F2299" w:rsidRPr="009F2299" w:rsidRDefault="00D6610D" w:rsidP="009F2299">
            <w:r>
              <w:t>15.00</w:t>
            </w:r>
          </w:p>
        </w:tc>
        <w:tc>
          <w:tcPr>
            <w:tcW w:w="3005" w:type="dxa"/>
            <w:shd w:val="clear" w:color="auto" w:fill="auto"/>
          </w:tcPr>
          <w:p w14:paraId="4798DC7C" w14:textId="77777777" w:rsidR="009F2299" w:rsidRDefault="00996857" w:rsidP="009F2299">
            <w:r>
              <w:t>PMU</w:t>
            </w:r>
          </w:p>
          <w:p w14:paraId="706C1C1B" w14:textId="76FF9F8D" w:rsidR="00D6610D" w:rsidRPr="009F2299" w:rsidRDefault="00D6610D" w:rsidP="009F2299"/>
        </w:tc>
        <w:tc>
          <w:tcPr>
            <w:tcW w:w="4050" w:type="dxa"/>
            <w:shd w:val="clear" w:color="auto" w:fill="auto"/>
          </w:tcPr>
          <w:p w14:paraId="7E7F33A9" w14:textId="51109C5A" w:rsidR="009F2299" w:rsidRPr="009F2299" w:rsidRDefault="00D6610D" w:rsidP="009F2299">
            <w:r>
              <w:t xml:space="preserve">Mr. </w:t>
            </w:r>
            <w:proofErr w:type="spellStart"/>
            <w:r>
              <w:t>Fadhel</w:t>
            </w:r>
            <w:proofErr w:type="spellEnd"/>
            <w:r>
              <w:t xml:space="preserve"> </w:t>
            </w:r>
            <w:proofErr w:type="spellStart"/>
            <w:r>
              <w:t>Imed</w:t>
            </w:r>
            <w:proofErr w:type="spellEnd"/>
          </w:p>
        </w:tc>
      </w:tr>
      <w:tr w:rsidR="00D6610D" w:rsidRPr="009F2299" w14:paraId="4503AFBF" w14:textId="77777777" w:rsidTr="00D6610D">
        <w:tc>
          <w:tcPr>
            <w:tcW w:w="1809" w:type="dxa"/>
            <w:vMerge w:val="restart"/>
            <w:shd w:val="clear" w:color="auto" w:fill="auto"/>
            <w:vAlign w:val="center"/>
          </w:tcPr>
          <w:p w14:paraId="715DA084" w14:textId="39D3E847" w:rsidR="00D6610D" w:rsidRPr="009F2299" w:rsidRDefault="00D6610D" w:rsidP="00D6610D">
            <w:pPr>
              <w:jc w:val="center"/>
            </w:pPr>
            <w:r>
              <w:t>27/11/2017</w:t>
            </w:r>
          </w:p>
        </w:tc>
        <w:tc>
          <w:tcPr>
            <w:tcW w:w="851" w:type="dxa"/>
            <w:shd w:val="clear" w:color="auto" w:fill="auto"/>
          </w:tcPr>
          <w:p w14:paraId="2FE3C9BC" w14:textId="6147D662" w:rsidR="00D6610D" w:rsidRPr="009F2299" w:rsidRDefault="00D6610D" w:rsidP="009F2299">
            <w:r>
              <w:t>09.00</w:t>
            </w:r>
          </w:p>
        </w:tc>
        <w:tc>
          <w:tcPr>
            <w:tcW w:w="3005" w:type="dxa"/>
            <w:shd w:val="clear" w:color="auto" w:fill="auto"/>
          </w:tcPr>
          <w:p w14:paraId="35FA3F8C" w14:textId="77777777" w:rsidR="00D6610D" w:rsidRDefault="00D6610D" w:rsidP="009F2299">
            <w:r>
              <w:t>PMU</w:t>
            </w:r>
          </w:p>
          <w:p w14:paraId="50BF0CC9" w14:textId="314EC577" w:rsidR="00D6610D" w:rsidRPr="009F2299" w:rsidRDefault="00D6610D" w:rsidP="009F2299"/>
        </w:tc>
        <w:tc>
          <w:tcPr>
            <w:tcW w:w="4050" w:type="dxa"/>
            <w:shd w:val="clear" w:color="auto" w:fill="auto"/>
          </w:tcPr>
          <w:p w14:paraId="465BC467" w14:textId="77777777" w:rsidR="00D6610D" w:rsidRDefault="00D6610D" w:rsidP="009F2299">
            <w:r>
              <w:t xml:space="preserve">Mr. </w:t>
            </w:r>
            <w:proofErr w:type="spellStart"/>
            <w:r>
              <w:t>Fadhel</w:t>
            </w:r>
            <w:proofErr w:type="spellEnd"/>
            <w:r>
              <w:t xml:space="preserve"> </w:t>
            </w:r>
            <w:proofErr w:type="spellStart"/>
            <w:r>
              <w:t>Imed</w:t>
            </w:r>
            <w:proofErr w:type="spellEnd"/>
          </w:p>
          <w:p w14:paraId="3F373BF3" w14:textId="3F021CA2" w:rsidR="00D6610D" w:rsidRPr="009F2299" w:rsidRDefault="00D6610D" w:rsidP="009F2299">
            <w:r>
              <w:t xml:space="preserve">Mr. </w:t>
            </w:r>
            <w:proofErr w:type="spellStart"/>
            <w:r>
              <w:t>Khaldi</w:t>
            </w:r>
            <w:proofErr w:type="spellEnd"/>
            <w:r>
              <w:t xml:space="preserve"> Mohamed </w:t>
            </w:r>
            <w:proofErr w:type="spellStart"/>
            <w:r>
              <w:t>Aymen</w:t>
            </w:r>
            <w:proofErr w:type="spellEnd"/>
          </w:p>
        </w:tc>
      </w:tr>
      <w:tr w:rsidR="00D6610D" w:rsidRPr="009F2299" w14:paraId="777F3583" w14:textId="77777777" w:rsidTr="009F2299">
        <w:tc>
          <w:tcPr>
            <w:tcW w:w="1809" w:type="dxa"/>
            <w:vMerge/>
            <w:shd w:val="clear" w:color="auto" w:fill="auto"/>
          </w:tcPr>
          <w:p w14:paraId="275D5F4D" w14:textId="77777777" w:rsidR="00D6610D" w:rsidRPr="009F2299" w:rsidRDefault="00D6610D" w:rsidP="009F2299"/>
        </w:tc>
        <w:tc>
          <w:tcPr>
            <w:tcW w:w="851" w:type="dxa"/>
            <w:shd w:val="clear" w:color="auto" w:fill="auto"/>
          </w:tcPr>
          <w:p w14:paraId="441DD7FA" w14:textId="7A4B1C4D" w:rsidR="00D6610D" w:rsidRPr="009F2299" w:rsidRDefault="00D6610D" w:rsidP="009F2299">
            <w:r>
              <w:t>14.00</w:t>
            </w:r>
          </w:p>
        </w:tc>
        <w:tc>
          <w:tcPr>
            <w:tcW w:w="3005" w:type="dxa"/>
            <w:shd w:val="clear" w:color="auto" w:fill="auto"/>
          </w:tcPr>
          <w:p w14:paraId="193AD788" w14:textId="77777777" w:rsidR="00D6610D" w:rsidRDefault="00D6610D" w:rsidP="009F2299">
            <w:r>
              <w:t>ANME</w:t>
            </w:r>
          </w:p>
          <w:p w14:paraId="47F364D7" w14:textId="751DF487" w:rsidR="00D6610D" w:rsidRDefault="00D6610D" w:rsidP="009F2299"/>
        </w:tc>
        <w:tc>
          <w:tcPr>
            <w:tcW w:w="4050" w:type="dxa"/>
            <w:shd w:val="clear" w:color="auto" w:fill="auto"/>
          </w:tcPr>
          <w:p w14:paraId="54D2841D" w14:textId="77777777" w:rsidR="00D6610D" w:rsidRDefault="00D6610D" w:rsidP="009F2299">
            <w:r>
              <w:t xml:space="preserve">Mr. </w:t>
            </w:r>
            <w:proofErr w:type="spellStart"/>
            <w:r>
              <w:t>Harrouche</w:t>
            </w:r>
            <w:proofErr w:type="spellEnd"/>
            <w:r>
              <w:t xml:space="preserve"> Hamdi</w:t>
            </w:r>
          </w:p>
          <w:p w14:paraId="5F706FD5" w14:textId="00F1953E" w:rsidR="00D6610D" w:rsidRPr="009F2299" w:rsidRDefault="00D6610D" w:rsidP="009F2299">
            <w:r>
              <w:t xml:space="preserve">Ms. </w:t>
            </w:r>
            <w:proofErr w:type="spellStart"/>
            <w:r>
              <w:t>Sahli</w:t>
            </w:r>
            <w:proofErr w:type="spellEnd"/>
            <w:r>
              <w:t xml:space="preserve"> Hamdi</w:t>
            </w:r>
          </w:p>
        </w:tc>
      </w:tr>
      <w:tr w:rsidR="00D6610D" w:rsidRPr="009F2299" w14:paraId="00D1B18E" w14:textId="77777777" w:rsidTr="009F2299">
        <w:tc>
          <w:tcPr>
            <w:tcW w:w="1809" w:type="dxa"/>
            <w:vMerge/>
            <w:shd w:val="clear" w:color="auto" w:fill="auto"/>
          </w:tcPr>
          <w:p w14:paraId="4386069C" w14:textId="77777777" w:rsidR="00D6610D" w:rsidRPr="009F2299" w:rsidRDefault="00D6610D" w:rsidP="009F2299"/>
        </w:tc>
        <w:tc>
          <w:tcPr>
            <w:tcW w:w="851" w:type="dxa"/>
            <w:shd w:val="clear" w:color="auto" w:fill="auto"/>
          </w:tcPr>
          <w:p w14:paraId="07B85808" w14:textId="438FC56B" w:rsidR="00D6610D" w:rsidRPr="009F2299" w:rsidRDefault="00D6610D" w:rsidP="009F2299">
            <w:r>
              <w:t>15.30</w:t>
            </w:r>
          </w:p>
        </w:tc>
        <w:tc>
          <w:tcPr>
            <w:tcW w:w="3005" w:type="dxa"/>
            <w:shd w:val="clear" w:color="auto" w:fill="auto"/>
          </w:tcPr>
          <w:p w14:paraId="605C64B2" w14:textId="77777777" w:rsidR="00D6610D" w:rsidRDefault="00D6610D" w:rsidP="009F2299">
            <w:r>
              <w:t>Ministry of Energy</w:t>
            </w:r>
          </w:p>
          <w:p w14:paraId="4615D7B7" w14:textId="7A06579F" w:rsidR="00D6610D" w:rsidRDefault="00D6610D" w:rsidP="009F2299"/>
        </w:tc>
        <w:tc>
          <w:tcPr>
            <w:tcW w:w="4050" w:type="dxa"/>
            <w:shd w:val="clear" w:color="auto" w:fill="auto"/>
          </w:tcPr>
          <w:p w14:paraId="4F0152C8" w14:textId="77777777" w:rsidR="00D6610D" w:rsidRPr="009F2299" w:rsidRDefault="00D6610D" w:rsidP="009F2299"/>
        </w:tc>
      </w:tr>
      <w:tr w:rsidR="00D6610D" w:rsidRPr="009F2299" w14:paraId="3BB72936" w14:textId="77777777" w:rsidTr="009F2299">
        <w:tc>
          <w:tcPr>
            <w:tcW w:w="1809" w:type="dxa"/>
            <w:vMerge/>
            <w:shd w:val="clear" w:color="auto" w:fill="auto"/>
          </w:tcPr>
          <w:p w14:paraId="0FD0FFD6" w14:textId="77777777" w:rsidR="00D6610D" w:rsidRPr="009F2299" w:rsidRDefault="00D6610D" w:rsidP="009F2299"/>
        </w:tc>
        <w:tc>
          <w:tcPr>
            <w:tcW w:w="851" w:type="dxa"/>
            <w:shd w:val="clear" w:color="auto" w:fill="auto"/>
          </w:tcPr>
          <w:p w14:paraId="5FF37B9F" w14:textId="2E468A16" w:rsidR="00D6610D" w:rsidRDefault="00D6610D" w:rsidP="009F2299">
            <w:r>
              <w:t>17.00</w:t>
            </w:r>
          </w:p>
        </w:tc>
        <w:tc>
          <w:tcPr>
            <w:tcW w:w="3005" w:type="dxa"/>
            <w:shd w:val="clear" w:color="auto" w:fill="auto"/>
          </w:tcPr>
          <w:p w14:paraId="1658A0AD" w14:textId="77777777" w:rsidR="00D6610D" w:rsidRDefault="00D6610D" w:rsidP="009F2299">
            <w:r>
              <w:t>GIZ</w:t>
            </w:r>
          </w:p>
          <w:p w14:paraId="1ADA7C86" w14:textId="23809173" w:rsidR="00D6610D" w:rsidRDefault="00D6610D" w:rsidP="009F2299"/>
        </w:tc>
        <w:tc>
          <w:tcPr>
            <w:tcW w:w="4050" w:type="dxa"/>
            <w:shd w:val="clear" w:color="auto" w:fill="auto"/>
          </w:tcPr>
          <w:p w14:paraId="4AE7DA86" w14:textId="6D65090F" w:rsidR="00D6610D" w:rsidRPr="009F2299" w:rsidRDefault="00C27C63" w:rsidP="009F2299">
            <w:r>
              <w:t xml:space="preserve">Mr. </w:t>
            </w:r>
            <w:proofErr w:type="spellStart"/>
            <w:r>
              <w:t>Schweinfurth</w:t>
            </w:r>
            <w:proofErr w:type="spellEnd"/>
            <w:r>
              <w:t xml:space="preserve"> Arne</w:t>
            </w:r>
          </w:p>
        </w:tc>
      </w:tr>
      <w:tr w:rsidR="00D6610D" w:rsidRPr="009F2299" w14:paraId="22CBCB56" w14:textId="77777777" w:rsidTr="00C27C63">
        <w:tc>
          <w:tcPr>
            <w:tcW w:w="1809" w:type="dxa"/>
            <w:vMerge w:val="restart"/>
            <w:shd w:val="clear" w:color="auto" w:fill="auto"/>
            <w:vAlign w:val="center"/>
          </w:tcPr>
          <w:p w14:paraId="75D4B8EA" w14:textId="264689C9" w:rsidR="00D6610D" w:rsidRPr="009F2299" w:rsidRDefault="00D6610D" w:rsidP="00C27C63">
            <w:pPr>
              <w:jc w:val="center"/>
            </w:pPr>
            <w:r>
              <w:t>28/11/2017</w:t>
            </w:r>
          </w:p>
        </w:tc>
        <w:tc>
          <w:tcPr>
            <w:tcW w:w="851" w:type="dxa"/>
            <w:shd w:val="clear" w:color="auto" w:fill="auto"/>
          </w:tcPr>
          <w:p w14:paraId="7CC6E28A" w14:textId="3B8C3546" w:rsidR="00D6610D" w:rsidRPr="009F2299" w:rsidRDefault="00D6610D" w:rsidP="004B437F">
            <w:r>
              <w:t>09.00</w:t>
            </w:r>
          </w:p>
        </w:tc>
        <w:tc>
          <w:tcPr>
            <w:tcW w:w="3005" w:type="dxa"/>
            <w:shd w:val="clear" w:color="auto" w:fill="auto"/>
          </w:tcPr>
          <w:p w14:paraId="114024AF" w14:textId="77777777" w:rsidR="00D6610D" w:rsidRDefault="00D6610D" w:rsidP="004B437F">
            <w:r>
              <w:t>Acting UNDP RTA</w:t>
            </w:r>
          </w:p>
          <w:p w14:paraId="74EDB9F2" w14:textId="6EF3924A" w:rsidR="00D6610D" w:rsidRDefault="00D6610D" w:rsidP="004B437F"/>
        </w:tc>
        <w:tc>
          <w:tcPr>
            <w:tcW w:w="4050" w:type="dxa"/>
            <w:shd w:val="clear" w:color="auto" w:fill="auto"/>
          </w:tcPr>
          <w:p w14:paraId="5F0375D1" w14:textId="58D10C0C" w:rsidR="00D6610D" w:rsidRPr="009F2299" w:rsidRDefault="00C27C63" w:rsidP="004B437F">
            <w:r>
              <w:t>Mr. Rasool Dominik</w:t>
            </w:r>
          </w:p>
        </w:tc>
      </w:tr>
      <w:tr w:rsidR="00D6610D" w:rsidRPr="009F2299" w14:paraId="433B5495" w14:textId="77777777" w:rsidTr="00851804">
        <w:tc>
          <w:tcPr>
            <w:tcW w:w="1809" w:type="dxa"/>
            <w:vMerge/>
            <w:shd w:val="clear" w:color="auto" w:fill="auto"/>
            <w:vAlign w:val="center"/>
          </w:tcPr>
          <w:p w14:paraId="298E33ED" w14:textId="532AA69C" w:rsidR="00D6610D" w:rsidRPr="009F2299" w:rsidRDefault="00D6610D" w:rsidP="00D6610D"/>
        </w:tc>
        <w:tc>
          <w:tcPr>
            <w:tcW w:w="851" w:type="dxa"/>
            <w:shd w:val="clear" w:color="auto" w:fill="auto"/>
          </w:tcPr>
          <w:p w14:paraId="4F6AC192" w14:textId="13A461B2" w:rsidR="00D6610D" w:rsidRPr="009F2299" w:rsidRDefault="00D6610D" w:rsidP="00D6610D">
            <w:r>
              <w:t>16.30</w:t>
            </w:r>
          </w:p>
        </w:tc>
        <w:tc>
          <w:tcPr>
            <w:tcW w:w="3005" w:type="dxa"/>
            <w:shd w:val="clear" w:color="auto" w:fill="auto"/>
          </w:tcPr>
          <w:p w14:paraId="21C89094" w14:textId="77777777" w:rsidR="006B541F" w:rsidRPr="006B541F" w:rsidRDefault="00D6610D" w:rsidP="00D6610D">
            <w:r w:rsidRPr="006B541F">
              <w:t>ALCOR</w:t>
            </w:r>
            <w:r w:rsidR="006B541F" w:rsidRPr="006B541F">
              <w:t xml:space="preserve"> and</w:t>
            </w:r>
          </w:p>
          <w:p w14:paraId="34786F68" w14:textId="796138AF" w:rsidR="00D6610D" w:rsidRPr="006B541F" w:rsidRDefault="006B541F" w:rsidP="00D6610D">
            <w:r w:rsidRPr="006B541F">
              <w:t xml:space="preserve">UPC Tunisia - </w:t>
            </w:r>
            <w:proofErr w:type="spellStart"/>
            <w:r w:rsidR="00D6610D" w:rsidRPr="006B541F">
              <w:t>Enerciel</w:t>
            </w:r>
            <w:proofErr w:type="spellEnd"/>
          </w:p>
          <w:p w14:paraId="4D90D9E7" w14:textId="3DB06DFE" w:rsidR="00D6610D" w:rsidRPr="006B541F" w:rsidRDefault="00D6610D" w:rsidP="00D6610D"/>
        </w:tc>
        <w:tc>
          <w:tcPr>
            <w:tcW w:w="4050" w:type="dxa"/>
            <w:shd w:val="clear" w:color="auto" w:fill="auto"/>
          </w:tcPr>
          <w:p w14:paraId="0F4E546B" w14:textId="77777777" w:rsidR="00D6610D" w:rsidRPr="006B541F" w:rsidRDefault="00BF6C7D" w:rsidP="00D6610D">
            <w:r w:rsidRPr="006B541F">
              <w:t xml:space="preserve">Mr. </w:t>
            </w:r>
            <w:proofErr w:type="spellStart"/>
            <w:r w:rsidRPr="006B541F">
              <w:t>Missaou</w:t>
            </w:r>
            <w:proofErr w:type="spellEnd"/>
            <w:r w:rsidRPr="006B541F">
              <w:t xml:space="preserve"> Rafik</w:t>
            </w:r>
          </w:p>
          <w:p w14:paraId="490440EB" w14:textId="6EA8CB45" w:rsidR="006B541F" w:rsidRPr="006B541F" w:rsidRDefault="006B541F" w:rsidP="00D6610D">
            <w:r w:rsidRPr="006B541F">
              <w:t xml:space="preserve">Mr. </w:t>
            </w:r>
            <w:proofErr w:type="spellStart"/>
            <w:proofErr w:type="gramStart"/>
            <w:r w:rsidRPr="006B541F">
              <w:t>B.Hassine</w:t>
            </w:r>
            <w:proofErr w:type="spellEnd"/>
            <w:proofErr w:type="gramEnd"/>
            <w:r w:rsidRPr="006B541F">
              <w:t xml:space="preserve"> Bey</w:t>
            </w:r>
            <w:r w:rsidR="00B763C5" w:rsidRPr="006B541F">
              <w:t xml:space="preserve"> Omar</w:t>
            </w:r>
          </w:p>
        </w:tc>
      </w:tr>
      <w:tr w:rsidR="00C27C63" w:rsidRPr="009F2299" w14:paraId="3BCE1454" w14:textId="77777777" w:rsidTr="00C27C63">
        <w:tc>
          <w:tcPr>
            <w:tcW w:w="1809" w:type="dxa"/>
            <w:vMerge w:val="restart"/>
            <w:shd w:val="clear" w:color="auto" w:fill="auto"/>
            <w:vAlign w:val="center"/>
          </w:tcPr>
          <w:p w14:paraId="07B2D138" w14:textId="4F636593" w:rsidR="00C27C63" w:rsidRPr="009F2299" w:rsidRDefault="00C27C63" w:rsidP="00C27C63">
            <w:pPr>
              <w:jc w:val="center"/>
            </w:pPr>
            <w:r>
              <w:t>29/11/2017</w:t>
            </w:r>
          </w:p>
        </w:tc>
        <w:tc>
          <w:tcPr>
            <w:tcW w:w="851" w:type="dxa"/>
            <w:shd w:val="clear" w:color="auto" w:fill="auto"/>
          </w:tcPr>
          <w:p w14:paraId="72110AF6" w14:textId="30569F6A" w:rsidR="00C27C63" w:rsidRPr="009F2299" w:rsidRDefault="00C27C63" w:rsidP="00D6610D">
            <w:r>
              <w:t>09.00</w:t>
            </w:r>
          </w:p>
        </w:tc>
        <w:tc>
          <w:tcPr>
            <w:tcW w:w="3005" w:type="dxa"/>
            <w:shd w:val="clear" w:color="auto" w:fill="auto"/>
          </w:tcPr>
          <w:p w14:paraId="12DE735C" w14:textId="13CE52FA" w:rsidR="00C27C63" w:rsidRDefault="00C27C63" w:rsidP="00D6610D">
            <w:r>
              <w:t>PMU</w:t>
            </w:r>
          </w:p>
        </w:tc>
        <w:tc>
          <w:tcPr>
            <w:tcW w:w="4050" w:type="dxa"/>
            <w:shd w:val="clear" w:color="auto" w:fill="auto"/>
          </w:tcPr>
          <w:p w14:paraId="042BE86A" w14:textId="77777777" w:rsidR="00C27C63" w:rsidRDefault="00C27C63" w:rsidP="004F7915">
            <w:r>
              <w:t xml:space="preserve">Mr. </w:t>
            </w:r>
            <w:proofErr w:type="spellStart"/>
            <w:r>
              <w:t>Fadhel</w:t>
            </w:r>
            <w:proofErr w:type="spellEnd"/>
            <w:r>
              <w:t xml:space="preserve"> </w:t>
            </w:r>
            <w:proofErr w:type="spellStart"/>
            <w:r>
              <w:t>Imed</w:t>
            </w:r>
            <w:proofErr w:type="spellEnd"/>
          </w:p>
          <w:p w14:paraId="23A5BFD6" w14:textId="77777777" w:rsidR="00C27C63" w:rsidRDefault="00C27C63" w:rsidP="004F7915">
            <w:r>
              <w:t xml:space="preserve">Mr. </w:t>
            </w:r>
            <w:proofErr w:type="spellStart"/>
            <w:r>
              <w:t>Khaldi</w:t>
            </w:r>
            <w:proofErr w:type="spellEnd"/>
            <w:r>
              <w:t xml:space="preserve"> Mohamed </w:t>
            </w:r>
            <w:proofErr w:type="spellStart"/>
            <w:r>
              <w:t>Aymen</w:t>
            </w:r>
            <w:proofErr w:type="spellEnd"/>
          </w:p>
          <w:p w14:paraId="7AFC4ACA" w14:textId="55AB31E3" w:rsidR="00C27C63" w:rsidRPr="009F2299" w:rsidRDefault="00C27C63" w:rsidP="004F7915"/>
        </w:tc>
      </w:tr>
      <w:tr w:rsidR="00C27C63" w:rsidRPr="009F2299" w14:paraId="5C7565A0" w14:textId="77777777" w:rsidTr="009F2299">
        <w:tc>
          <w:tcPr>
            <w:tcW w:w="1809" w:type="dxa"/>
            <w:vMerge/>
            <w:shd w:val="clear" w:color="auto" w:fill="auto"/>
          </w:tcPr>
          <w:p w14:paraId="51A4D9EF" w14:textId="77777777" w:rsidR="00C27C63" w:rsidRDefault="00C27C63" w:rsidP="00D6610D"/>
        </w:tc>
        <w:tc>
          <w:tcPr>
            <w:tcW w:w="851" w:type="dxa"/>
            <w:shd w:val="clear" w:color="auto" w:fill="auto"/>
          </w:tcPr>
          <w:p w14:paraId="3C4983EF" w14:textId="3275DEE0" w:rsidR="00C27C63" w:rsidRDefault="00C27C63" w:rsidP="00D6610D">
            <w:r>
              <w:t>10.30</w:t>
            </w:r>
          </w:p>
        </w:tc>
        <w:tc>
          <w:tcPr>
            <w:tcW w:w="3005" w:type="dxa"/>
            <w:shd w:val="clear" w:color="auto" w:fill="auto"/>
          </w:tcPr>
          <w:p w14:paraId="7545D978" w14:textId="77777777" w:rsidR="00C27C63" w:rsidRDefault="00C27C63" w:rsidP="00D6610D">
            <w:r>
              <w:t>ANME</w:t>
            </w:r>
          </w:p>
          <w:p w14:paraId="6B57470E" w14:textId="5B48071D" w:rsidR="00C27C63" w:rsidRDefault="00C27C63" w:rsidP="00D6610D"/>
        </w:tc>
        <w:tc>
          <w:tcPr>
            <w:tcW w:w="4050" w:type="dxa"/>
            <w:shd w:val="clear" w:color="auto" w:fill="auto"/>
          </w:tcPr>
          <w:p w14:paraId="0E4DDF1F" w14:textId="0CBECC50" w:rsidR="00C27C63" w:rsidRPr="00C27C63" w:rsidRDefault="00C27C63" w:rsidP="00D6610D">
            <w:r>
              <w:t xml:space="preserve">Ms. </w:t>
            </w:r>
            <w:proofErr w:type="spellStart"/>
            <w:r>
              <w:t>Sahli</w:t>
            </w:r>
            <w:proofErr w:type="spellEnd"/>
            <w:r>
              <w:t xml:space="preserve"> Hamdi</w:t>
            </w:r>
          </w:p>
        </w:tc>
      </w:tr>
      <w:tr w:rsidR="00C27C63" w:rsidRPr="009F2299" w14:paraId="10D5E30B" w14:textId="77777777" w:rsidTr="009F2299">
        <w:tc>
          <w:tcPr>
            <w:tcW w:w="1809" w:type="dxa"/>
            <w:vMerge/>
            <w:shd w:val="clear" w:color="auto" w:fill="auto"/>
          </w:tcPr>
          <w:p w14:paraId="15AFD391" w14:textId="77777777" w:rsidR="00C27C63" w:rsidRDefault="00C27C63" w:rsidP="00D6610D"/>
        </w:tc>
        <w:tc>
          <w:tcPr>
            <w:tcW w:w="851" w:type="dxa"/>
            <w:shd w:val="clear" w:color="auto" w:fill="auto"/>
          </w:tcPr>
          <w:p w14:paraId="15541741" w14:textId="7AB6C1CE" w:rsidR="00C27C63" w:rsidRDefault="00C27C63" w:rsidP="00D6610D">
            <w:r>
              <w:t>11.00</w:t>
            </w:r>
          </w:p>
        </w:tc>
        <w:tc>
          <w:tcPr>
            <w:tcW w:w="3005" w:type="dxa"/>
            <w:shd w:val="clear" w:color="auto" w:fill="auto"/>
          </w:tcPr>
          <w:p w14:paraId="56F36C16" w14:textId="77777777" w:rsidR="00C27C63" w:rsidRDefault="00C27C63" w:rsidP="00D6610D">
            <w:r>
              <w:t>Tunisian Wind Energy Association</w:t>
            </w:r>
          </w:p>
          <w:p w14:paraId="560CC738" w14:textId="5BE40DD4" w:rsidR="00C27C63" w:rsidRDefault="00C27C63" w:rsidP="00D6610D"/>
        </w:tc>
        <w:tc>
          <w:tcPr>
            <w:tcW w:w="4050" w:type="dxa"/>
            <w:shd w:val="clear" w:color="auto" w:fill="auto"/>
          </w:tcPr>
          <w:p w14:paraId="4343886F" w14:textId="35EC472A" w:rsidR="00C27C63" w:rsidRPr="00C27C63" w:rsidRDefault="00C27C63" w:rsidP="00D6610D">
            <w:r w:rsidRPr="00C27C63">
              <w:t xml:space="preserve">Mr. </w:t>
            </w:r>
            <w:proofErr w:type="spellStart"/>
            <w:r w:rsidRPr="00C27C63">
              <w:t>Baccari</w:t>
            </w:r>
            <w:proofErr w:type="spellEnd"/>
            <w:r w:rsidRPr="00C27C63">
              <w:t xml:space="preserve"> </w:t>
            </w:r>
            <w:proofErr w:type="spellStart"/>
            <w:r w:rsidRPr="00C27C63">
              <w:t>Nafaa</w:t>
            </w:r>
            <w:proofErr w:type="spellEnd"/>
          </w:p>
        </w:tc>
      </w:tr>
      <w:tr w:rsidR="00C27C63" w:rsidRPr="009F2299" w14:paraId="47A2354B" w14:textId="77777777" w:rsidTr="009F2299">
        <w:tc>
          <w:tcPr>
            <w:tcW w:w="1809" w:type="dxa"/>
            <w:vMerge/>
            <w:shd w:val="clear" w:color="auto" w:fill="auto"/>
          </w:tcPr>
          <w:p w14:paraId="272F9E51" w14:textId="77777777" w:rsidR="00C27C63" w:rsidRDefault="00C27C63" w:rsidP="00D6610D"/>
        </w:tc>
        <w:tc>
          <w:tcPr>
            <w:tcW w:w="851" w:type="dxa"/>
            <w:shd w:val="clear" w:color="auto" w:fill="auto"/>
          </w:tcPr>
          <w:p w14:paraId="68D95ADF" w14:textId="3D60D88A" w:rsidR="00C27C63" w:rsidRDefault="00C27C63" w:rsidP="00D6610D">
            <w:r>
              <w:t>19.30</w:t>
            </w:r>
          </w:p>
        </w:tc>
        <w:tc>
          <w:tcPr>
            <w:tcW w:w="3005" w:type="dxa"/>
            <w:shd w:val="clear" w:color="auto" w:fill="auto"/>
          </w:tcPr>
          <w:p w14:paraId="56B81113" w14:textId="77777777" w:rsidR="00C27C63" w:rsidRDefault="00C27C63" w:rsidP="00D6610D">
            <w:r>
              <w:t>UNDP CO</w:t>
            </w:r>
          </w:p>
          <w:p w14:paraId="758007DB" w14:textId="68E93C38" w:rsidR="00C27C63" w:rsidRDefault="00C27C63" w:rsidP="00D6610D"/>
        </w:tc>
        <w:tc>
          <w:tcPr>
            <w:tcW w:w="4050" w:type="dxa"/>
            <w:shd w:val="clear" w:color="auto" w:fill="auto"/>
          </w:tcPr>
          <w:p w14:paraId="4BBA5D83" w14:textId="04D078B8" w:rsidR="00C27C63" w:rsidRPr="009F2299" w:rsidRDefault="00C27C63" w:rsidP="00D6610D">
            <w:r>
              <w:t>Ms. Touil Jihene</w:t>
            </w:r>
          </w:p>
        </w:tc>
      </w:tr>
      <w:tr w:rsidR="00C27C63" w:rsidRPr="009F2299" w14:paraId="7520185A" w14:textId="77777777" w:rsidTr="00C27C63">
        <w:tc>
          <w:tcPr>
            <w:tcW w:w="1809" w:type="dxa"/>
            <w:vMerge w:val="restart"/>
            <w:shd w:val="clear" w:color="auto" w:fill="auto"/>
            <w:vAlign w:val="center"/>
          </w:tcPr>
          <w:p w14:paraId="7D0C39CA" w14:textId="219979B0" w:rsidR="00C27C63" w:rsidRPr="009F2299" w:rsidRDefault="00C27C63" w:rsidP="00C27C63">
            <w:pPr>
              <w:jc w:val="center"/>
            </w:pPr>
            <w:r>
              <w:t>30/11/2017</w:t>
            </w:r>
          </w:p>
        </w:tc>
        <w:tc>
          <w:tcPr>
            <w:tcW w:w="851" w:type="dxa"/>
            <w:shd w:val="clear" w:color="auto" w:fill="auto"/>
          </w:tcPr>
          <w:p w14:paraId="5911EDFF" w14:textId="58B317B8" w:rsidR="00C27C63" w:rsidRPr="009F2299" w:rsidRDefault="00C27C63" w:rsidP="00D6610D">
            <w:r>
              <w:t>09.00</w:t>
            </w:r>
          </w:p>
        </w:tc>
        <w:tc>
          <w:tcPr>
            <w:tcW w:w="3005" w:type="dxa"/>
            <w:shd w:val="clear" w:color="auto" w:fill="auto"/>
          </w:tcPr>
          <w:p w14:paraId="45BFD077" w14:textId="77777777" w:rsidR="00C27C63" w:rsidRDefault="00C27C63" w:rsidP="00D6610D">
            <w:r>
              <w:t>STEG</w:t>
            </w:r>
          </w:p>
          <w:p w14:paraId="1FE433F8" w14:textId="4961BDEC" w:rsidR="00C27C63" w:rsidRDefault="00C27C63" w:rsidP="00D6610D"/>
        </w:tc>
        <w:tc>
          <w:tcPr>
            <w:tcW w:w="4050" w:type="dxa"/>
            <w:shd w:val="clear" w:color="auto" w:fill="auto"/>
          </w:tcPr>
          <w:p w14:paraId="6CD2B881" w14:textId="77777777" w:rsidR="00C27C63" w:rsidRPr="00C27C63" w:rsidRDefault="00C27C63" w:rsidP="00C27C63">
            <w:r>
              <w:t xml:space="preserve">Mr. </w:t>
            </w:r>
            <w:r w:rsidRPr="00C27C63">
              <w:t xml:space="preserve">Arab </w:t>
            </w:r>
            <w:proofErr w:type="spellStart"/>
            <w:r w:rsidRPr="00C27C63">
              <w:t>Afif</w:t>
            </w:r>
            <w:proofErr w:type="spellEnd"/>
            <w:r w:rsidRPr="00C27C63">
              <w:t xml:space="preserve"> </w:t>
            </w:r>
          </w:p>
          <w:p w14:paraId="608598EB" w14:textId="77777777" w:rsidR="00C27C63" w:rsidRPr="00C27C63" w:rsidRDefault="00C27C63" w:rsidP="00C27C63">
            <w:r>
              <w:t xml:space="preserve">Ms. </w:t>
            </w:r>
            <w:proofErr w:type="spellStart"/>
            <w:r w:rsidRPr="00C27C63">
              <w:t>Balj</w:t>
            </w:r>
            <w:proofErr w:type="spellEnd"/>
            <w:r w:rsidRPr="00C27C63">
              <w:t xml:space="preserve"> </w:t>
            </w:r>
            <w:proofErr w:type="spellStart"/>
            <w:r w:rsidRPr="00C27C63">
              <w:t>Emna</w:t>
            </w:r>
            <w:proofErr w:type="spellEnd"/>
            <w:r w:rsidRPr="00C27C63">
              <w:t xml:space="preserve"> </w:t>
            </w:r>
          </w:p>
          <w:p w14:paraId="00486949" w14:textId="77777777" w:rsidR="00C27C63" w:rsidRPr="00C27C63" w:rsidRDefault="00C27C63" w:rsidP="00C27C63">
            <w:r>
              <w:t xml:space="preserve">Mr. </w:t>
            </w:r>
            <w:proofErr w:type="spellStart"/>
            <w:r>
              <w:t>B</w:t>
            </w:r>
            <w:r w:rsidRPr="00C27C63">
              <w:t>annour</w:t>
            </w:r>
            <w:proofErr w:type="spellEnd"/>
            <w:r w:rsidRPr="00C27C63">
              <w:t xml:space="preserve"> </w:t>
            </w:r>
            <w:proofErr w:type="spellStart"/>
            <w:r w:rsidRPr="00C27C63">
              <w:t>Afef</w:t>
            </w:r>
            <w:proofErr w:type="spellEnd"/>
            <w:r w:rsidRPr="00C27C63">
              <w:t xml:space="preserve"> </w:t>
            </w:r>
          </w:p>
          <w:p w14:paraId="3B4814D7" w14:textId="768DCDA7" w:rsidR="00C27C63" w:rsidRPr="00C27C63" w:rsidRDefault="00C27C63" w:rsidP="00C27C63">
            <w:r>
              <w:t xml:space="preserve">Mr. </w:t>
            </w:r>
            <w:r w:rsidRPr="00C27C63">
              <w:t xml:space="preserve">BEN MOUSSA </w:t>
            </w:r>
            <w:proofErr w:type="spellStart"/>
            <w:r w:rsidRPr="00C27C63">
              <w:t>Moehiedine</w:t>
            </w:r>
            <w:proofErr w:type="spellEnd"/>
          </w:p>
          <w:p w14:paraId="662AE044" w14:textId="77777777" w:rsidR="00C27C63" w:rsidRPr="00C27C63" w:rsidRDefault="00C27C63" w:rsidP="00C27C63">
            <w:r>
              <w:t xml:space="preserve">Mr. </w:t>
            </w:r>
            <w:r w:rsidRPr="00C27C63">
              <w:t xml:space="preserve">Ibrahim </w:t>
            </w:r>
            <w:proofErr w:type="spellStart"/>
            <w:r w:rsidRPr="00C27C63">
              <w:t>Abdeljelil</w:t>
            </w:r>
            <w:proofErr w:type="spellEnd"/>
          </w:p>
          <w:p w14:paraId="10AA6CE4" w14:textId="24B8EBFA" w:rsidR="00C27C63" w:rsidRPr="009F2299" w:rsidRDefault="00C27C63" w:rsidP="00D6610D">
            <w:r>
              <w:t xml:space="preserve">Mr. </w:t>
            </w:r>
            <w:r w:rsidRPr="00C27C63">
              <w:t xml:space="preserve">ZORGATI Mohamed </w:t>
            </w:r>
            <w:proofErr w:type="spellStart"/>
            <w:r w:rsidRPr="00C27C63">
              <w:t>Chaker</w:t>
            </w:r>
            <w:proofErr w:type="spellEnd"/>
          </w:p>
        </w:tc>
      </w:tr>
      <w:tr w:rsidR="00C27C63" w:rsidRPr="009F2299" w14:paraId="1A3D7506" w14:textId="77777777" w:rsidTr="00851804">
        <w:tc>
          <w:tcPr>
            <w:tcW w:w="1809" w:type="dxa"/>
            <w:vMerge/>
            <w:shd w:val="clear" w:color="auto" w:fill="auto"/>
          </w:tcPr>
          <w:p w14:paraId="02D46BCE" w14:textId="77777777" w:rsidR="00C27C63" w:rsidRPr="009F2299" w:rsidRDefault="00C27C63" w:rsidP="00851804"/>
        </w:tc>
        <w:tc>
          <w:tcPr>
            <w:tcW w:w="851" w:type="dxa"/>
            <w:shd w:val="clear" w:color="auto" w:fill="auto"/>
          </w:tcPr>
          <w:p w14:paraId="2A387B21" w14:textId="37827D70" w:rsidR="00C27C63" w:rsidRPr="009F2299" w:rsidRDefault="00C27C63" w:rsidP="00851804">
            <w:r>
              <w:t>11.30</w:t>
            </w:r>
          </w:p>
        </w:tc>
        <w:tc>
          <w:tcPr>
            <w:tcW w:w="3005" w:type="dxa"/>
            <w:shd w:val="clear" w:color="auto" w:fill="auto"/>
          </w:tcPr>
          <w:p w14:paraId="43435755" w14:textId="039D5E8B" w:rsidR="00C27C63" w:rsidRDefault="005D72E3" w:rsidP="00851804">
            <w:r>
              <w:t>UNDP Consultant</w:t>
            </w:r>
          </w:p>
          <w:p w14:paraId="53D86ACB" w14:textId="4149B220" w:rsidR="00C27C63" w:rsidRDefault="00C27C63" w:rsidP="00851804"/>
        </w:tc>
        <w:tc>
          <w:tcPr>
            <w:tcW w:w="4050" w:type="dxa"/>
            <w:shd w:val="clear" w:color="auto" w:fill="auto"/>
          </w:tcPr>
          <w:p w14:paraId="3085DB5E" w14:textId="2381BA51" w:rsidR="00C27C63" w:rsidRPr="009F2299" w:rsidRDefault="005D72E3" w:rsidP="00851804">
            <w:r>
              <w:t xml:space="preserve">Mr. Osman </w:t>
            </w:r>
            <w:proofErr w:type="spellStart"/>
            <w:r>
              <w:t>Nejib</w:t>
            </w:r>
            <w:proofErr w:type="spellEnd"/>
          </w:p>
        </w:tc>
      </w:tr>
      <w:tr w:rsidR="00C27C63" w:rsidRPr="00B26D0B" w14:paraId="3888FD06" w14:textId="77777777" w:rsidTr="009F2299">
        <w:tc>
          <w:tcPr>
            <w:tcW w:w="1809" w:type="dxa"/>
            <w:vMerge/>
            <w:shd w:val="clear" w:color="auto" w:fill="auto"/>
          </w:tcPr>
          <w:p w14:paraId="28490037" w14:textId="77777777" w:rsidR="00C27C63" w:rsidRPr="009F2299" w:rsidRDefault="00C27C63" w:rsidP="00D6610D"/>
        </w:tc>
        <w:tc>
          <w:tcPr>
            <w:tcW w:w="851" w:type="dxa"/>
            <w:shd w:val="clear" w:color="auto" w:fill="auto"/>
          </w:tcPr>
          <w:p w14:paraId="139A15B9" w14:textId="644BF35A" w:rsidR="00C27C63" w:rsidRPr="009F2299" w:rsidRDefault="00C27C63" w:rsidP="00D6610D">
            <w:r>
              <w:t>13.30</w:t>
            </w:r>
          </w:p>
        </w:tc>
        <w:tc>
          <w:tcPr>
            <w:tcW w:w="3005" w:type="dxa"/>
            <w:shd w:val="clear" w:color="auto" w:fill="auto"/>
          </w:tcPr>
          <w:p w14:paraId="793AB38D" w14:textId="77777777" w:rsidR="00C27C63" w:rsidRDefault="00C27C63" w:rsidP="00D6610D">
            <w:r w:rsidRPr="00B763C5">
              <w:t>PSC</w:t>
            </w:r>
          </w:p>
          <w:p w14:paraId="19402896" w14:textId="1C4409DA" w:rsidR="00C27C63" w:rsidRDefault="00C27C63" w:rsidP="00D6610D"/>
        </w:tc>
        <w:tc>
          <w:tcPr>
            <w:tcW w:w="4050" w:type="dxa"/>
            <w:shd w:val="clear" w:color="auto" w:fill="auto"/>
          </w:tcPr>
          <w:p w14:paraId="24B6A94C" w14:textId="6C26B79A" w:rsidR="00B763C5" w:rsidRPr="00B763C5" w:rsidRDefault="00B763C5" w:rsidP="005D72E3">
            <w:r w:rsidRPr="00B763C5">
              <w:t xml:space="preserve">Mr. </w:t>
            </w:r>
            <w:proofErr w:type="spellStart"/>
            <w:r w:rsidRPr="00B763C5">
              <w:t>Moatemri</w:t>
            </w:r>
            <w:proofErr w:type="spellEnd"/>
            <w:r w:rsidRPr="00B763C5">
              <w:t xml:space="preserve"> Wissam</w:t>
            </w:r>
          </w:p>
          <w:p w14:paraId="36882A8D" w14:textId="036715A9" w:rsidR="005D72E3" w:rsidRPr="00B763C5" w:rsidRDefault="005D72E3" w:rsidP="005D72E3">
            <w:r w:rsidRPr="00B763C5">
              <w:t xml:space="preserve">Ms. </w:t>
            </w:r>
            <w:proofErr w:type="spellStart"/>
            <w:r w:rsidRPr="00B763C5">
              <w:t>Trifa</w:t>
            </w:r>
            <w:proofErr w:type="spellEnd"/>
            <w:r w:rsidRPr="00B763C5">
              <w:t xml:space="preserve"> Amal</w:t>
            </w:r>
          </w:p>
          <w:p w14:paraId="20D54070" w14:textId="77777777" w:rsidR="005D72E3" w:rsidRPr="001F2B72" w:rsidRDefault="005D72E3" w:rsidP="005D72E3">
            <w:r w:rsidRPr="001F2B72">
              <w:t xml:space="preserve">Mr. </w:t>
            </w:r>
            <w:proofErr w:type="spellStart"/>
            <w:r w:rsidRPr="001F2B72">
              <w:t>Dahmani</w:t>
            </w:r>
            <w:proofErr w:type="spellEnd"/>
            <w:r w:rsidRPr="001F2B72">
              <w:t xml:space="preserve"> </w:t>
            </w:r>
            <w:proofErr w:type="spellStart"/>
            <w:r w:rsidRPr="001F2B72">
              <w:t>Kabil</w:t>
            </w:r>
            <w:proofErr w:type="spellEnd"/>
          </w:p>
          <w:p w14:paraId="60CA5C28" w14:textId="77777777" w:rsidR="00C27C63" w:rsidRPr="001F2B72" w:rsidRDefault="00B763C5" w:rsidP="00D6610D">
            <w:r w:rsidRPr="001F2B72">
              <w:t xml:space="preserve">Mr. Moni </w:t>
            </w:r>
            <w:proofErr w:type="spellStart"/>
            <w:r w:rsidRPr="001F2B72">
              <w:t>Yalich</w:t>
            </w:r>
            <w:proofErr w:type="spellEnd"/>
          </w:p>
          <w:p w14:paraId="514678AB" w14:textId="77777777" w:rsidR="00B763C5" w:rsidRPr="001F2B72" w:rsidRDefault="00B763C5" w:rsidP="00D6610D">
            <w:r w:rsidRPr="001F2B72">
              <w:t xml:space="preserve">Mr. </w:t>
            </w:r>
            <w:proofErr w:type="spellStart"/>
            <w:r w:rsidRPr="001F2B72">
              <w:t>Nasri</w:t>
            </w:r>
            <w:proofErr w:type="spellEnd"/>
            <w:r w:rsidRPr="001F2B72">
              <w:t xml:space="preserve"> </w:t>
            </w:r>
            <w:proofErr w:type="spellStart"/>
            <w:r w:rsidRPr="001F2B72">
              <w:t>Haithem</w:t>
            </w:r>
            <w:proofErr w:type="spellEnd"/>
          </w:p>
          <w:p w14:paraId="13C6A21B" w14:textId="77777777" w:rsidR="00B763C5" w:rsidRPr="00B763C5" w:rsidRDefault="00B763C5" w:rsidP="00D6610D">
            <w:pPr>
              <w:rPr>
                <w:lang w:val="de-DE"/>
              </w:rPr>
            </w:pPr>
            <w:r w:rsidRPr="00B763C5">
              <w:rPr>
                <w:lang w:val="de-DE"/>
              </w:rPr>
              <w:t>Mr. Mezghani Chokri</w:t>
            </w:r>
          </w:p>
          <w:p w14:paraId="4D61B5D1" w14:textId="6C051636" w:rsidR="00B763C5" w:rsidRPr="005D72E3" w:rsidRDefault="00B763C5" w:rsidP="00D6610D">
            <w:pPr>
              <w:rPr>
                <w:lang w:val="de-DE"/>
              </w:rPr>
            </w:pPr>
            <w:r w:rsidRPr="00B763C5">
              <w:rPr>
                <w:lang w:val="de-DE"/>
              </w:rPr>
              <w:t>Ms Dridi Jihene</w:t>
            </w:r>
          </w:p>
        </w:tc>
      </w:tr>
      <w:tr w:rsidR="00C27C63" w:rsidRPr="00BC1E1C" w14:paraId="7799B4B3" w14:textId="77777777" w:rsidTr="009F2299">
        <w:tc>
          <w:tcPr>
            <w:tcW w:w="1809" w:type="dxa"/>
            <w:vMerge/>
            <w:shd w:val="clear" w:color="auto" w:fill="auto"/>
          </w:tcPr>
          <w:p w14:paraId="37B264F6" w14:textId="77777777" w:rsidR="00C27C63" w:rsidRPr="005D72E3" w:rsidRDefault="00C27C63" w:rsidP="00D6610D">
            <w:pPr>
              <w:rPr>
                <w:lang w:val="de-DE"/>
              </w:rPr>
            </w:pPr>
          </w:p>
        </w:tc>
        <w:tc>
          <w:tcPr>
            <w:tcW w:w="851" w:type="dxa"/>
            <w:shd w:val="clear" w:color="auto" w:fill="auto"/>
          </w:tcPr>
          <w:p w14:paraId="51D7FCD2" w14:textId="1D66D3C5" w:rsidR="00C27C63" w:rsidRPr="009F2299" w:rsidRDefault="00C27C63" w:rsidP="00D6610D">
            <w:r>
              <w:t>14.30</w:t>
            </w:r>
          </w:p>
        </w:tc>
        <w:tc>
          <w:tcPr>
            <w:tcW w:w="3005" w:type="dxa"/>
            <w:shd w:val="clear" w:color="auto" w:fill="auto"/>
          </w:tcPr>
          <w:p w14:paraId="6E7B69C0" w14:textId="77777777" w:rsidR="00C27C63" w:rsidRDefault="00C27C63" w:rsidP="00D6610D">
            <w:r>
              <w:t>Ministry of Finance</w:t>
            </w:r>
          </w:p>
          <w:p w14:paraId="660ADAC1" w14:textId="35433600" w:rsidR="00C27C63" w:rsidRDefault="00C27C63" w:rsidP="00D6610D"/>
        </w:tc>
        <w:tc>
          <w:tcPr>
            <w:tcW w:w="4050" w:type="dxa"/>
            <w:shd w:val="clear" w:color="auto" w:fill="auto"/>
          </w:tcPr>
          <w:p w14:paraId="503516EF" w14:textId="77777777" w:rsidR="00C27C63" w:rsidRPr="00FF6543" w:rsidRDefault="005D72E3" w:rsidP="00D6610D">
            <w:pPr>
              <w:rPr>
                <w:lang w:val="de-DE"/>
              </w:rPr>
            </w:pPr>
            <w:r w:rsidRPr="00FF6543">
              <w:rPr>
                <w:lang w:val="de-DE"/>
              </w:rPr>
              <w:t>Ms. Trifa Amal</w:t>
            </w:r>
          </w:p>
          <w:p w14:paraId="151168A9" w14:textId="3D365565" w:rsidR="005D72E3" w:rsidRPr="00FF6543" w:rsidRDefault="005D72E3" w:rsidP="00D6610D">
            <w:pPr>
              <w:rPr>
                <w:lang w:val="de-DE"/>
              </w:rPr>
            </w:pPr>
            <w:r w:rsidRPr="00FF6543">
              <w:rPr>
                <w:lang w:val="de-DE"/>
              </w:rPr>
              <w:t>Mr. Dahmani Kabil</w:t>
            </w:r>
          </w:p>
          <w:p w14:paraId="49770F7B" w14:textId="0536741E" w:rsidR="005D72E3" w:rsidRPr="00FF6543" w:rsidRDefault="005D72E3" w:rsidP="00D6610D">
            <w:pPr>
              <w:rPr>
                <w:lang w:val="de-DE"/>
              </w:rPr>
            </w:pPr>
          </w:p>
        </w:tc>
      </w:tr>
    </w:tbl>
    <w:p w14:paraId="384FBC98" w14:textId="6C531C61" w:rsidR="009F2299" w:rsidRPr="00FF6543" w:rsidRDefault="009F2299" w:rsidP="006C2A37">
      <w:pPr>
        <w:rPr>
          <w:lang w:val="de-DE"/>
        </w:rPr>
      </w:pPr>
    </w:p>
    <w:p w14:paraId="75BBC54F" w14:textId="77777777" w:rsidR="006C2A37" w:rsidRDefault="006C2A37" w:rsidP="006C2A37">
      <w:pPr>
        <w:pStyle w:val="Heading2"/>
      </w:pPr>
      <w:bookmarkStart w:id="69" w:name="_Toc514757451"/>
      <w:r>
        <w:t>List of persons interviewed</w:t>
      </w:r>
      <w:bookmarkEnd w:id="69"/>
    </w:p>
    <w:p w14:paraId="3F8D6368" w14:textId="48CF3563" w:rsidR="006C2A37" w:rsidRDefault="006C2A37" w:rsidP="006C2A37"/>
    <w:tbl>
      <w:tblPr>
        <w:tblStyle w:val="TableGrid"/>
        <w:tblW w:w="0" w:type="auto"/>
        <w:tblLook w:val="04A0" w:firstRow="1" w:lastRow="0" w:firstColumn="1" w:lastColumn="0" w:noHBand="0" w:noVBand="1"/>
      </w:tblPr>
      <w:tblGrid>
        <w:gridCol w:w="1975"/>
        <w:gridCol w:w="1980"/>
        <w:gridCol w:w="5672"/>
      </w:tblGrid>
      <w:tr w:rsidR="00857A18" w:rsidRPr="009F2299" w14:paraId="58137BC1" w14:textId="77777777" w:rsidTr="009F2299">
        <w:tc>
          <w:tcPr>
            <w:tcW w:w="3955" w:type="dxa"/>
            <w:gridSpan w:val="2"/>
            <w:shd w:val="clear" w:color="auto" w:fill="B8CCE4" w:themeFill="accent1" w:themeFillTint="66"/>
          </w:tcPr>
          <w:p w14:paraId="7D896EDA" w14:textId="11FD953F" w:rsidR="00857A18" w:rsidRPr="009F2299" w:rsidRDefault="00857A18" w:rsidP="00857A18">
            <w:pPr>
              <w:jc w:val="center"/>
              <w:rPr>
                <w:b/>
              </w:rPr>
            </w:pPr>
            <w:r w:rsidRPr="009F2299">
              <w:rPr>
                <w:b/>
              </w:rPr>
              <w:t>Name (surname, first name)</w:t>
            </w:r>
          </w:p>
        </w:tc>
        <w:tc>
          <w:tcPr>
            <w:tcW w:w="5672" w:type="dxa"/>
            <w:shd w:val="clear" w:color="auto" w:fill="B8CCE4" w:themeFill="accent1" w:themeFillTint="66"/>
          </w:tcPr>
          <w:p w14:paraId="1C6E8C92" w14:textId="47528F0C" w:rsidR="00857A18" w:rsidRPr="009F2299" w:rsidRDefault="00857A18" w:rsidP="00857A18">
            <w:pPr>
              <w:jc w:val="center"/>
              <w:rPr>
                <w:b/>
              </w:rPr>
            </w:pPr>
            <w:r w:rsidRPr="009F2299">
              <w:rPr>
                <w:b/>
              </w:rPr>
              <w:t>Institution/ Position</w:t>
            </w:r>
          </w:p>
        </w:tc>
      </w:tr>
      <w:tr w:rsidR="00857A18" w14:paraId="19F88CAC" w14:textId="77777777" w:rsidTr="00857A18">
        <w:tc>
          <w:tcPr>
            <w:tcW w:w="1975" w:type="dxa"/>
            <w:tcBorders>
              <w:right w:val="single" w:sz="4" w:space="0" w:color="auto"/>
            </w:tcBorders>
          </w:tcPr>
          <w:p w14:paraId="7E7F7639" w14:textId="3E92B670" w:rsidR="00857A18" w:rsidRDefault="00857A18" w:rsidP="006C2A37">
            <w:r>
              <w:t xml:space="preserve">Mr. </w:t>
            </w:r>
            <w:proofErr w:type="spellStart"/>
            <w:r w:rsidRPr="00854BFA">
              <w:t>Khaldi</w:t>
            </w:r>
            <w:proofErr w:type="spellEnd"/>
            <w:r w:rsidRPr="00854BFA">
              <w:t xml:space="preserve"> </w:t>
            </w:r>
          </w:p>
        </w:tc>
        <w:tc>
          <w:tcPr>
            <w:tcW w:w="1980" w:type="dxa"/>
            <w:tcBorders>
              <w:left w:val="single" w:sz="4" w:space="0" w:color="auto"/>
            </w:tcBorders>
          </w:tcPr>
          <w:p w14:paraId="645F537A" w14:textId="4D29CDF6" w:rsidR="00857A18" w:rsidRDefault="00857A18" w:rsidP="006C2A37">
            <w:r w:rsidRPr="00854BFA">
              <w:t>Moh</w:t>
            </w:r>
            <w:r>
              <w:t>a</w:t>
            </w:r>
            <w:r w:rsidRPr="00854BFA">
              <w:t xml:space="preserve">med </w:t>
            </w:r>
            <w:proofErr w:type="spellStart"/>
            <w:r w:rsidRPr="00854BFA">
              <w:t>Aymen</w:t>
            </w:r>
            <w:proofErr w:type="spellEnd"/>
          </w:p>
        </w:tc>
        <w:tc>
          <w:tcPr>
            <w:tcW w:w="5672" w:type="dxa"/>
          </w:tcPr>
          <w:p w14:paraId="7AE7641C" w14:textId="20B1C2EA" w:rsidR="00857A18" w:rsidRDefault="00857A18" w:rsidP="006C2A37">
            <w:r>
              <w:t>UNDP CO Tunisia, project assistant</w:t>
            </w:r>
          </w:p>
        </w:tc>
      </w:tr>
      <w:tr w:rsidR="00857A18" w14:paraId="4573968C" w14:textId="77777777" w:rsidTr="00857A18">
        <w:tc>
          <w:tcPr>
            <w:tcW w:w="1975" w:type="dxa"/>
            <w:tcBorders>
              <w:right w:val="single" w:sz="4" w:space="0" w:color="auto"/>
            </w:tcBorders>
          </w:tcPr>
          <w:p w14:paraId="6F3957C1" w14:textId="02535E56" w:rsidR="00857A18" w:rsidRDefault="00857A18" w:rsidP="006C2A37">
            <w:r>
              <w:t xml:space="preserve">Mr. </w:t>
            </w:r>
            <w:proofErr w:type="spellStart"/>
            <w:r>
              <w:t>Khalfullah</w:t>
            </w:r>
            <w:proofErr w:type="spellEnd"/>
          </w:p>
        </w:tc>
        <w:tc>
          <w:tcPr>
            <w:tcW w:w="1980" w:type="dxa"/>
            <w:tcBorders>
              <w:left w:val="single" w:sz="4" w:space="0" w:color="auto"/>
            </w:tcBorders>
          </w:tcPr>
          <w:p w14:paraId="1C47B65D" w14:textId="086D4A9A" w:rsidR="00857A18" w:rsidRDefault="00857A18" w:rsidP="006C2A37">
            <w:r>
              <w:t>Abdelhamid</w:t>
            </w:r>
          </w:p>
        </w:tc>
        <w:tc>
          <w:tcPr>
            <w:tcW w:w="5672" w:type="dxa"/>
          </w:tcPr>
          <w:p w14:paraId="05E88CF0" w14:textId="54357E64" w:rsidR="00857A18" w:rsidRDefault="00857A18" w:rsidP="006C2A37">
            <w:r>
              <w:t>Ministry of Energy, director department of energy management</w:t>
            </w:r>
          </w:p>
        </w:tc>
      </w:tr>
      <w:tr w:rsidR="00857A18" w14:paraId="23F417FC" w14:textId="77777777" w:rsidTr="00857A18">
        <w:tc>
          <w:tcPr>
            <w:tcW w:w="1975" w:type="dxa"/>
            <w:tcBorders>
              <w:right w:val="single" w:sz="4" w:space="0" w:color="auto"/>
            </w:tcBorders>
          </w:tcPr>
          <w:p w14:paraId="7E635E02" w14:textId="66668458" w:rsidR="00857A18" w:rsidRDefault="00857A18" w:rsidP="006C2A37">
            <w:r>
              <w:t xml:space="preserve">Mr. </w:t>
            </w:r>
            <w:proofErr w:type="spellStart"/>
            <w:r>
              <w:t>Schweinfurth</w:t>
            </w:r>
            <w:proofErr w:type="spellEnd"/>
          </w:p>
        </w:tc>
        <w:tc>
          <w:tcPr>
            <w:tcW w:w="1980" w:type="dxa"/>
            <w:tcBorders>
              <w:left w:val="single" w:sz="4" w:space="0" w:color="auto"/>
            </w:tcBorders>
          </w:tcPr>
          <w:p w14:paraId="35991042" w14:textId="7B9833CD" w:rsidR="00857A18" w:rsidRDefault="00857A18" w:rsidP="006C2A37">
            <w:r>
              <w:t>Arne</w:t>
            </w:r>
          </w:p>
        </w:tc>
        <w:tc>
          <w:tcPr>
            <w:tcW w:w="5672" w:type="dxa"/>
          </w:tcPr>
          <w:p w14:paraId="451A7B2C" w14:textId="449E6ADB" w:rsidR="00857A18" w:rsidRDefault="00857A18" w:rsidP="006C2A37">
            <w:r>
              <w:t>GIZ Tunisia, coordinator cluster energy and climate</w:t>
            </w:r>
          </w:p>
        </w:tc>
      </w:tr>
      <w:tr w:rsidR="00857A18" w14:paraId="3052BFCC" w14:textId="77777777" w:rsidTr="00857A18">
        <w:tc>
          <w:tcPr>
            <w:tcW w:w="1975" w:type="dxa"/>
            <w:tcBorders>
              <w:right w:val="single" w:sz="4" w:space="0" w:color="auto"/>
            </w:tcBorders>
          </w:tcPr>
          <w:p w14:paraId="6648DF95" w14:textId="32A53EE8" w:rsidR="00857A18" w:rsidRDefault="00857A18" w:rsidP="006C2A37">
            <w:r>
              <w:t xml:space="preserve">Mr. </w:t>
            </w:r>
            <w:proofErr w:type="spellStart"/>
            <w:r>
              <w:t>Harrouche</w:t>
            </w:r>
            <w:proofErr w:type="spellEnd"/>
          </w:p>
        </w:tc>
        <w:tc>
          <w:tcPr>
            <w:tcW w:w="1980" w:type="dxa"/>
            <w:tcBorders>
              <w:left w:val="single" w:sz="4" w:space="0" w:color="auto"/>
            </w:tcBorders>
          </w:tcPr>
          <w:p w14:paraId="421F954A" w14:textId="5EC930F9" w:rsidR="00857A18" w:rsidRDefault="00857A18" w:rsidP="006C2A37">
            <w:r>
              <w:t>Hamdi</w:t>
            </w:r>
          </w:p>
        </w:tc>
        <w:tc>
          <w:tcPr>
            <w:tcW w:w="5672" w:type="dxa"/>
          </w:tcPr>
          <w:p w14:paraId="14B64A72" w14:textId="656825C5" w:rsidR="00857A18" w:rsidRDefault="00857A18" w:rsidP="006C2A37">
            <w:r>
              <w:t>ANME, national project director</w:t>
            </w:r>
          </w:p>
        </w:tc>
      </w:tr>
      <w:tr w:rsidR="00857A18" w14:paraId="1929DD97" w14:textId="77777777" w:rsidTr="00857A18">
        <w:tc>
          <w:tcPr>
            <w:tcW w:w="1975" w:type="dxa"/>
            <w:tcBorders>
              <w:right w:val="single" w:sz="4" w:space="0" w:color="auto"/>
            </w:tcBorders>
          </w:tcPr>
          <w:p w14:paraId="64981FDD" w14:textId="2CF8448B" w:rsidR="00857A18" w:rsidRDefault="00857A18" w:rsidP="006C2A37">
            <w:r>
              <w:t xml:space="preserve">Ms. </w:t>
            </w:r>
            <w:proofErr w:type="spellStart"/>
            <w:r>
              <w:t>Sahli</w:t>
            </w:r>
            <w:proofErr w:type="spellEnd"/>
          </w:p>
        </w:tc>
        <w:tc>
          <w:tcPr>
            <w:tcW w:w="1980" w:type="dxa"/>
            <w:tcBorders>
              <w:left w:val="single" w:sz="4" w:space="0" w:color="auto"/>
            </w:tcBorders>
          </w:tcPr>
          <w:p w14:paraId="3B0B4F48" w14:textId="743E3A71" w:rsidR="00857A18" w:rsidRDefault="00857A18" w:rsidP="006C2A37">
            <w:proofErr w:type="spellStart"/>
            <w:r>
              <w:t>Rym</w:t>
            </w:r>
            <w:proofErr w:type="spellEnd"/>
          </w:p>
        </w:tc>
        <w:tc>
          <w:tcPr>
            <w:tcW w:w="5672" w:type="dxa"/>
          </w:tcPr>
          <w:p w14:paraId="3BED4982" w14:textId="104E66D2" w:rsidR="00857A18" w:rsidRDefault="00857A18" w:rsidP="006C2A37">
            <w:r>
              <w:t xml:space="preserve">ANME, national </w:t>
            </w:r>
            <w:r w:rsidR="00E34C32">
              <w:t xml:space="preserve">project </w:t>
            </w:r>
            <w:r>
              <w:t>coordinator</w:t>
            </w:r>
          </w:p>
        </w:tc>
      </w:tr>
      <w:tr w:rsidR="00E34C32" w14:paraId="7DA97D71" w14:textId="77777777" w:rsidTr="00857A18">
        <w:tc>
          <w:tcPr>
            <w:tcW w:w="1975" w:type="dxa"/>
            <w:tcBorders>
              <w:right w:val="single" w:sz="4" w:space="0" w:color="auto"/>
            </w:tcBorders>
          </w:tcPr>
          <w:p w14:paraId="37E7D4CF" w14:textId="37107BB1" w:rsidR="00E34C32" w:rsidRDefault="00E34C32" w:rsidP="006C2A37">
            <w:r>
              <w:t xml:space="preserve">Mr. </w:t>
            </w:r>
            <w:proofErr w:type="spellStart"/>
            <w:r>
              <w:t>Fadhel</w:t>
            </w:r>
            <w:proofErr w:type="spellEnd"/>
          </w:p>
        </w:tc>
        <w:tc>
          <w:tcPr>
            <w:tcW w:w="1980" w:type="dxa"/>
            <w:tcBorders>
              <w:left w:val="single" w:sz="4" w:space="0" w:color="auto"/>
            </w:tcBorders>
          </w:tcPr>
          <w:p w14:paraId="53DBC930" w14:textId="57B239AC" w:rsidR="00E34C32" w:rsidRDefault="00E34C32" w:rsidP="006C2A37">
            <w:proofErr w:type="spellStart"/>
            <w:r>
              <w:t>Imed</w:t>
            </w:r>
            <w:proofErr w:type="spellEnd"/>
          </w:p>
        </w:tc>
        <w:tc>
          <w:tcPr>
            <w:tcW w:w="5672" w:type="dxa"/>
          </w:tcPr>
          <w:p w14:paraId="31C214EC" w14:textId="60B2CB37" w:rsidR="00E34C32" w:rsidRDefault="00E34C32" w:rsidP="006C2A37">
            <w:r>
              <w:t>UNDP CO Tunisia, project manager</w:t>
            </w:r>
          </w:p>
        </w:tc>
      </w:tr>
      <w:tr w:rsidR="00E34C32" w14:paraId="10C05D1B" w14:textId="77777777" w:rsidTr="00857A18">
        <w:tc>
          <w:tcPr>
            <w:tcW w:w="1975" w:type="dxa"/>
            <w:tcBorders>
              <w:right w:val="single" w:sz="4" w:space="0" w:color="auto"/>
            </w:tcBorders>
          </w:tcPr>
          <w:p w14:paraId="74DCF980" w14:textId="76281C30" w:rsidR="00E34C32" w:rsidRDefault="009F2299" w:rsidP="006C2A37">
            <w:r>
              <w:t xml:space="preserve">Ms. </w:t>
            </w:r>
            <w:proofErr w:type="spellStart"/>
            <w:r>
              <w:t>Dridi</w:t>
            </w:r>
            <w:proofErr w:type="spellEnd"/>
          </w:p>
        </w:tc>
        <w:tc>
          <w:tcPr>
            <w:tcW w:w="1980" w:type="dxa"/>
            <w:tcBorders>
              <w:left w:val="single" w:sz="4" w:space="0" w:color="auto"/>
            </w:tcBorders>
          </w:tcPr>
          <w:p w14:paraId="5C5C898D" w14:textId="7C35A927" w:rsidR="00E34C32" w:rsidRDefault="009F2299" w:rsidP="006C2A37">
            <w:r>
              <w:t>Jihene</w:t>
            </w:r>
          </w:p>
        </w:tc>
        <w:tc>
          <w:tcPr>
            <w:tcW w:w="5672" w:type="dxa"/>
          </w:tcPr>
          <w:p w14:paraId="6515CF58" w14:textId="5D483CD3" w:rsidR="00E34C32" w:rsidRDefault="009F2299" w:rsidP="006C2A37">
            <w:r>
              <w:t>Ministry of Development Investment and International Cooperation</w:t>
            </w:r>
          </w:p>
        </w:tc>
      </w:tr>
      <w:tr w:rsidR="009F2299" w14:paraId="68BE26DA" w14:textId="77777777" w:rsidTr="00857A18">
        <w:tc>
          <w:tcPr>
            <w:tcW w:w="1975" w:type="dxa"/>
            <w:tcBorders>
              <w:right w:val="single" w:sz="4" w:space="0" w:color="auto"/>
            </w:tcBorders>
          </w:tcPr>
          <w:p w14:paraId="10FEB640" w14:textId="49197E48" w:rsidR="009F2299" w:rsidRDefault="009F2299" w:rsidP="006C2A37">
            <w:r>
              <w:t xml:space="preserve">Mr. </w:t>
            </w:r>
            <w:proofErr w:type="spellStart"/>
            <w:r>
              <w:t>Moatemri</w:t>
            </w:r>
            <w:proofErr w:type="spellEnd"/>
          </w:p>
        </w:tc>
        <w:tc>
          <w:tcPr>
            <w:tcW w:w="1980" w:type="dxa"/>
            <w:tcBorders>
              <w:left w:val="single" w:sz="4" w:space="0" w:color="auto"/>
            </w:tcBorders>
          </w:tcPr>
          <w:p w14:paraId="16A26F9F" w14:textId="4D1AF0F2" w:rsidR="009F2299" w:rsidRDefault="009F2299" w:rsidP="006C2A37">
            <w:r>
              <w:t>Wissam</w:t>
            </w:r>
          </w:p>
        </w:tc>
        <w:tc>
          <w:tcPr>
            <w:tcW w:w="5672" w:type="dxa"/>
          </w:tcPr>
          <w:p w14:paraId="70A0ED57" w14:textId="02BED85C" w:rsidR="009F2299" w:rsidRDefault="009F2299" w:rsidP="006C2A37">
            <w:r>
              <w:t>Ministry of Foreign Affairs</w:t>
            </w:r>
          </w:p>
        </w:tc>
      </w:tr>
      <w:tr w:rsidR="009F2299" w14:paraId="286E99F3" w14:textId="77777777" w:rsidTr="00857A18">
        <w:tc>
          <w:tcPr>
            <w:tcW w:w="1975" w:type="dxa"/>
            <w:tcBorders>
              <w:right w:val="single" w:sz="4" w:space="0" w:color="auto"/>
            </w:tcBorders>
          </w:tcPr>
          <w:p w14:paraId="3E337DA7" w14:textId="2E828A65" w:rsidR="009F2299" w:rsidRDefault="00426502" w:rsidP="006C2A37">
            <w:r>
              <w:t xml:space="preserve">Ms. </w:t>
            </w:r>
            <w:proofErr w:type="spellStart"/>
            <w:r>
              <w:t>Trifa</w:t>
            </w:r>
            <w:proofErr w:type="spellEnd"/>
          </w:p>
        </w:tc>
        <w:tc>
          <w:tcPr>
            <w:tcW w:w="1980" w:type="dxa"/>
            <w:tcBorders>
              <w:left w:val="single" w:sz="4" w:space="0" w:color="auto"/>
            </w:tcBorders>
          </w:tcPr>
          <w:p w14:paraId="58683234" w14:textId="67523AA7" w:rsidR="009F2299" w:rsidRDefault="00426502" w:rsidP="006C2A37">
            <w:r>
              <w:t>Amal</w:t>
            </w:r>
          </w:p>
        </w:tc>
        <w:tc>
          <w:tcPr>
            <w:tcW w:w="5672" w:type="dxa"/>
          </w:tcPr>
          <w:p w14:paraId="305ADA1F" w14:textId="6166BDB8" w:rsidR="009F2299" w:rsidRDefault="00426502" w:rsidP="006C2A37">
            <w:r>
              <w:t>Ministry of Finance</w:t>
            </w:r>
          </w:p>
        </w:tc>
      </w:tr>
      <w:tr w:rsidR="009F2299" w14:paraId="5D28CD22" w14:textId="77777777" w:rsidTr="00857A18">
        <w:tc>
          <w:tcPr>
            <w:tcW w:w="1975" w:type="dxa"/>
            <w:tcBorders>
              <w:right w:val="single" w:sz="4" w:space="0" w:color="auto"/>
            </w:tcBorders>
          </w:tcPr>
          <w:p w14:paraId="1D15F486" w14:textId="38A78A9C" w:rsidR="009F2299" w:rsidRDefault="00426502" w:rsidP="006C2A37">
            <w:r>
              <w:t xml:space="preserve">Mr. </w:t>
            </w:r>
            <w:proofErr w:type="spellStart"/>
            <w:r>
              <w:t>Dahmani</w:t>
            </w:r>
            <w:proofErr w:type="spellEnd"/>
          </w:p>
        </w:tc>
        <w:tc>
          <w:tcPr>
            <w:tcW w:w="1980" w:type="dxa"/>
            <w:tcBorders>
              <w:left w:val="single" w:sz="4" w:space="0" w:color="auto"/>
            </w:tcBorders>
          </w:tcPr>
          <w:p w14:paraId="6E5289D3" w14:textId="40B9001D" w:rsidR="009F2299" w:rsidRDefault="00426502" w:rsidP="006C2A37">
            <w:proofErr w:type="spellStart"/>
            <w:r>
              <w:t>Kabil</w:t>
            </w:r>
            <w:proofErr w:type="spellEnd"/>
          </w:p>
        </w:tc>
        <w:tc>
          <w:tcPr>
            <w:tcW w:w="5672" w:type="dxa"/>
          </w:tcPr>
          <w:p w14:paraId="6F7E58FD" w14:textId="3360BA60" w:rsidR="009F2299" w:rsidRDefault="00426502" w:rsidP="006C2A37">
            <w:r>
              <w:t>Ministry of Finance</w:t>
            </w:r>
          </w:p>
        </w:tc>
      </w:tr>
      <w:tr w:rsidR="009F2299" w14:paraId="78F2D083" w14:textId="77777777" w:rsidTr="00857A18">
        <w:tc>
          <w:tcPr>
            <w:tcW w:w="1975" w:type="dxa"/>
            <w:tcBorders>
              <w:right w:val="single" w:sz="4" w:space="0" w:color="auto"/>
            </w:tcBorders>
          </w:tcPr>
          <w:p w14:paraId="0CF0C858" w14:textId="7A9CD752" w:rsidR="009F2299" w:rsidRDefault="00426502" w:rsidP="006C2A37">
            <w:r>
              <w:t xml:space="preserve">Mr. Moni </w:t>
            </w:r>
            <w:proofErr w:type="spellStart"/>
            <w:r>
              <w:t>Yalich</w:t>
            </w:r>
            <w:proofErr w:type="spellEnd"/>
          </w:p>
        </w:tc>
        <w:tc>
          <w:tcPr>
            <w:tcW w:w="1980" w:type="dxa"/>
            <w:tcBorders>
              <w:left w:val="single" w:sz="4" w:space="0" w:color="auto"/>
            </w:tcBorders>
          </w:tcPr>
          <w:p w14:paraId="0C427E56" w14:textId="103A95C1" w:rsidR="009F2299" w:rsidRDefault="00426502" w:rsidP="006C2A37">
            <w:r>
              <w:t>Mohamed</w:t>
            </w:r>
          </w:p>
        </w:tc>
        <w:tc>
          <w:tcPr>
            <w:tcW w:w="5672" w:type="dxa"/>
          </w:tcPr>
          <w:p w14:paraId="6DF55CB7" w14:textId="4156B6CB" w:rsidR="009F2299" w:rsidRDefault="00426502" w:rsidP="006C2A37">
            <w:r>
              <w:t>Ministry of Energy</w:t>
            </w:r>
          </w:p>
        </w:tc>
      </w:tr>
      <w:tr w:rsidR="00426502" w14:paraId="5D87728C" w14:textId="77777777" w:rsidTr="00857A18">
        <w:tc>
          <w:tcPr>
            <w:tcW w:w="1975" w:type="dxa"/>
            <w:tcBorders>
              <w:right w:val="single" w:sz="4" w:space="0" w:color="auto"/>
            </w:tcBorders>
          </w:tcPr>
          <w:p w14:paraId="19D33BA0" w14:textId="03224F5C" w:rsidR="00426502" w:rsidRDefault="00426502" w:rsidP="006C2A37">
            <w:r>
              <w:t xml:space="preserve">Mr. </w:t>
            </w:r>
            <w:proofErr w:type="spellStart"/>
            <w:r>
              <w:t>Nasri</w:t>
            </w:r>
            <w:proofErr w:type="spellEnd"/>
          </w:p>
        </w:tc>
        <w:tc>
          <w:tcPr>
            <w:tcW w:w="1980" w:type="dxa"/>
            <w:tcBorders>
              <w:left w:val="single" w:sz="4" w:space="0" w:color="auto"/>
            </w:tcBorders>
          </w:tcPr>
          <w:p w14:paraId="57A33361" w14:textId="443F179C" w:rsidR="00426502" w:rsidRDefault="00426502" w:rsidP="006C2A37">
            <w:proofErr w:type="spellStart"/>
            <w:r>
              <w:t>Haithem</w:t>
            </w:r>
            <w:proofErr w:type="spellEnd"/>
          </w:p>
        </w:tc>
        <w:tc>
          <w:tcPr>
            <w:tcW w:w="5672" w:type="dxa"/>
          </w:tcPr>
          <w:p w14:paraId="2AF6EA4E" w14:textId="1B3AE506" w:rsidR="00426502" w:rsidRDefault="00426502" w:rsidP="006C2A37">
            <w:r>
              <w:t>Ministry of Environment</w:t>
            </w:r>
          </w:p>
        </w:tc>
      </w:tr>
      <w:tr w:rsidR="00426502" w14:paraId="299CAD77" w14:textId="77777777" w:rsidTr="00857A18">
        <w:tc>
          <w:tcPr>
            <w:tcW w:w="1975" w:type="dxa"/>
            <w:tcBorders>
              <w:right w:val="single" w:sz="4" w:space="0" w:color="auto"/>
            </w:tcBorders>
          </w:tcPr>
          <w:p w14:paraId="524A9662" w14:textId="23A56A98" w:rsidR="00426502" w:rsidRDefault="00426502" w:rsidP="006C2A37">
            <w:r>
              <w:t xml:space="preserve">Mr. </w:t>
            </w:r>
            <w:proofErr w:type="spellStart"/>
            <w:r>
              <w:t>Mezghani</w:t>
            </w:r>
            <w:proofErr w:type="spellEnd"/>
          </w:p>
        </w:tc>
        <w:tc>
          <w:tcPr>
            <w:tcW w:w="1980" w:type="dxa"/>
            <w:tcBorders>
              <w:left w:val="single" w:sz="4" w:space="0" w:color="auto"/>
            </w:tcBorders>
          </w:tcPr>
          <w:p w14:paraId="1278195A" w14:textId="60FE1D50" w:rsidR="00426502" w:rsidRDefault="00426502" w:rsidP="006C2A37">
            <w:proofErr w:type="spellStart"/>
            <w:r>
              <w:t>Chokri</w:t>
            </w:r>
            <w:proofErr w:type="spellEnd"/>
          </w:p>
        </w:tc>
        <w:tc>
          <w:tcPr>
            <w:tcW w:w="5672" w:type="dxa"/>
          </w:tcPr>
          <w:p w14:paraId="24714CD1" w14:textId="028EB7AC" w:rsidR="00426502" w:rsidRDefault="00426502" w:rsidP="006C2A37">
            <w:r>
              <w:t>Ministry of Environment</w:t>
            </w:r>
          </w:p>
        </w:tc>
      </w:tr>
      <w:tr w:rsidR="005D72E3" w14:paraId="33707371" w14:textId="77777777" w:rsidTr="00857A18">
        <w:tc>
          <w:tcPr>
            <w:tcW w:w="1975" w:type="dxa"/>
            <w:tcBorders>
              <w:right w:val="single" w:sz="4" w:space="0" w:color="auto"/>
            </w:tcBorders>
          </w:tcPr>
          <w:p w14:paraId="70997E69" w14:textId="68E4326E" w:rsidR="005D72E3" w:rsidRDefault="005D72E3" w:rsidP="006C2A37">
            <w:r>
              <w:t xml:space="preserve">Mr. </w:t>
            </w:r>
            <w:proofErr w:type="spellStart"/>
            <w:r>
              <w:t>Zorgati</w:t>
            </w:r>
            <w:proofErr w:type="spellEnd"/>
          </w:p>
        </w:tc>
        <w:tc>
          <w:tcPr>
            <w:tcW w:w="1980" w:type="dxa"/>
            <w:tcBorders>
              <w:left w:val="single" w:sz="4" w:space="0" w:color="auto"/>
            </w:tcBorders>
          </w:tcPr>
          <w:p w14:paraId="4B936726" w14:textId="66F470A6" w:rsidR="005D72E3" w:rsidRDefault="005D72E3" w:rsidP="006C2A37">
            <w:r>
              <w:t xml:space="preserve">Mohamed </w:t>
            </w:r>
            <w:proofErr w:type="spellStart"/>
            <w:r>
              <w:t>Chaker</w:t>
            </w:r>
            <w:proofErr w:type="spellEnd"/>
          </w:p>
        </w:tc>
        <w:tc>
          <w:tcPr>
            <w:tcW w:w="5672" w:type="dxa"/>
          </w:tcPr>
          <w:p w14:paraId="70E8F0F2" w14:textId="55503693" w:rsidR="005D72E3" w:rsidRDefault="005D72E3" w:rsidP="006C2A37">
            <w:r>
              <w:t>STEG</w:t>
            </w:r>
          </w:p>
        </w:tc>
      </w:tr>
      <w:tr w:rsidR="005D72E3" w14:paraId="67C597AB" w14:textId="77777777" w:rsidTr="00857A18">
        <w:tc>
          <w:tcPr>
            <w:tcW w:w="1975" w:type="dxa"/>
            <w:tcBorders>
              <w:right w:val="single" w:sz="4" w:space="0" w:color="auto"/>
            </w:tcBorders>
          </w:tcPr>
          <w:p w14:paraId="04DA7728" w14:textId="48E350BA" w:rsidR="005D72E3" w:rsidRDefault="005D72E3" w:rsidP="006C2A37">
            <w:r>
              <w:t>Mr. Ibrahim</w:t>
            </w:r>
          </w:p>
        </w:tc>
        <w:tc>
          <w:tcPr>
            <w:tcW w:w="1980" w:type="dxa"/>
            <w:tcBorders>
              <w:left w:val="single" w:sz="4" w:space="0" w:color="auto"/>
            </w:tcBorders>
          </w:tcPr>
          <w:p w14:paraId="4C19DF25" w14:textId="310904A6" w:rsidR="005D72E3" w:rsidRDefault="005D72E3" w:rsidP="006C2A37">
            <w:proofErr w:type="spellStart"/>
            <w:r>
              <w:rPr>
                <w:rFonts w:asciiTheme="minorHAnsi" w:hAnsiTheme="minorHAnsi" w:cstheme="minorHAnsi"/>
                <w:szCs w:val="24"/>
              </w:rPr>
              <w:t>Abdeljelil</w:t>
            </w:r>
            <w:proofErr w:type="spellEnd"/>
          </w:p>
        </w:tc>
        <w:tc>
          <w:tcPr>
            <w:tcW w:w="5672" w:type="dxa"/>
          </w:tcPr>
          <w:p w14:paraId="17926F54" w14:textId="01FAA64A" w:rsidR="005D72E3" w:rsidRDefault="005D72E3" w:rsidP="006C2A37">
            <w:r>
              <w:t>STEG</w:t>
            </w:r>
          </w:p>
        </w:tc>
      </w:tr>
      <w:tr w:rsidR="005D72E3" w14:paraId="3C43F03E" w14:textId="77777777" w:rsidTr="00857A18">
        <w:tc>
          <w:tcPr>
            <w:tcW w:w="1975" w:type="dxa"/>
            <w:tcBorders>
              <w:right w:val="single" w:sz="4" w:space="0" w:color="auto"/>
            </w:tcBorders>
          </w:tcPr>
          <w:p w14:paraId="04D2EE7D" w14:textId="32B3DE02" w:rsidR="005D72E3" w:rsidRDefault="005D72E3" w:rsidP="006C2A37">
            <w:r>
              <w:t xml:space="preserve">Mr. </w:t>
            </w:r>
            <w:proofErr w:type="spellStart"/>
            <w:r w:rsidRPr="00EA7626">
              <w:rPr>
                <w:rFonts w:asciiTheme="minorHAnsi" w:hAnsiTheme="minorHAnsi" w:cstheme="minorHAnsi"/>
                <w:szCs w:val="24"/>
              </w:rPr>
              <w:t>Moehiedine</w:t>
            </w:r>
            <w:proofErr w:type="spellEnd"/>
          </w:p>
        </w:tc>
        <w:tc>
          <w:tcPr>
            <w:tcW w:w="1980" w:type="dxa"/>
            <w:tcBorders>
              <w:left w:val="single" w:sz="4" w:space="0" w:color="auto"/>
            </w:tcBorders>
          </w:tcPr>
          <w:p w14:paraId="2B13DC92" w14:textId="60E8E3BE" w:rsidR="005D72E3" w:rsidRDefault="005D72E3" w:rsidP="006C2A37">
            <w:r w:rsidRPr="00EA7626">
              <w:rPr>
                <w:rFonts w:asciiTheme="minorHAnsi" w:hAnsiTheme="minorHAnsi" w:cstheme="minorHAnsi"/>
                <w:szCs w:val="24"/>
              </w:rPr>
              <w:t>BEN MOUSSA</w:t>
            </w:r>
          </w:p>
        </w:tc>
        <w:tc>
          <w:tcPr>
            <w:tcW w:w="5672" w:type="dxa"/>
          </w:tcPr>
          <w:p w14:paraId="3401987E" w14:textId="477DA0FD" w:rsidR="005D72E3" w:rsidRDefault="005D72E3" w:rsidP="006C2A37">
            <w:r>
              <w:t>STEG</w:t>
            </w:r>
          </w:p>
        </w:tc>
      </w:tr>
      <w:tr w:rsidR="005D72E3" w14:paraId="4E339754" w14:textId="77777777" w:rsidTr="00857A18">
        <w:tc>
          <w:tcPr>
            <w:tcW w:w="1975" w:type="dxa"/>
            <w:tcBorders>
              <w:right w:val="single" w:sz="4" w:space="0" w:color="auto"/>
            </w:tcBorders>
          </w:tcPr>
          <w:p w14:paraId="7FA14CE1" w14:textId="0DDE0593" w:rsidR="005D72E3" w:rsidRDefault="005D72E3" w:rsidP="006C2A37">
            <w:r>
              <w:t>Mr. Arab</w:t>
            </w:r>
          </w:p>
        </w:tc>
        <w:tc>
          <w:tcPr>
            <w:tcW w:w="1980" w:type="dxa"/>
            <w:tcBorders>
              <w:left w:val="single" w:sz="4" w:space="0" w:color="auto"/>
            </w:tcBorders>
          </w:tcPr>
          <w:p w14:paraId="6A0F5F41" w14:textId="5D5C4B3F" w:rsidR="005D72E3" w:rsidRDefault="005D72E3" w:rsidP="006C2A37">
            <w:proofErr w:type="spellStart"/>
            <w:r>
              <w:t>Afif</w:t>
            </w:r>
            <w:proofErr w:type="spellEnd"/>
          </w:p>
        </w:tc>
        <w:tc>
          <w:tcPr>
            <w:tcW w:w="5672" w:type="dxa"/>
          </w:tcPr>
          <w:p w14:paraId="6AC622D8" w14:textId="6D160033" w:rsidR="005D72E3" w:rsidRDefault="005D72E3" w:rsidP="006C2A37">
            <w:r>
              <w:t>STEG</w:t>
            </w:r>
          </w:p>
        </w:tc>
      </w:tr>
      <w:tr w:rsidR="005D72E3" w14:paraId="583E87E7" w14:textId="77777777" w:rsidTr="00857A18">
        <w:tc>
          <w:tcPr>
            <w:tcW w:w="1975" w:type="dxa"/>
            <w:tcBorders>
              <w:right w:val="single" w:sz="4" w:space="0" w:color="auto"/>
            </w:tcBorders>
          </w:tcPr>
          <w:p w14:paraId="65807B11" w14:textId="68335BD6" w:rsidR="005D72E3" w:rsidRDefault="005D72E3" w:rsidP="006C2A37">
            <w:proofErr w:type="spellStart"/>
            <w:r>
              <w:t>Ms</w:t>
            </w:r>
            <w:proofErr w:type="spellEnd"/>
            <w:r>
              <w:t xml:space="preserve"> </w:t>
            </w:r>
            <w:proofErr w:type="spellStart"/>
            <w:r>
              <w:t>Balj</w:t>
            </w:r>
            <w:proofErr w:type="spellEnd"/>
          </w:p>
        </w:tc>
        <w:tc>
          <w:tcPr>
            <w:tcW w:w="1980" w:type="dxa"/>
            <w:tcBorders>
              <w:left w:val="single" w:sz="4" w:space="0" w:color="auto"/>
            </w:tcBorders>
          </w:tcPr>
          <w:p w14:paraId="0CFE3131" w14:textId="3D6C538B" w:rsidR="005D72E3" w:rsidRDefault="005D72E3" w:rsidP="006C2A37">
            <w:proofErr w:type="spellStart"/>
            <w:r>
              <w:t>Emna</w:t>
            </w:r>
            <w:proofErr w:type="spellEnd"/>
          </w:p>
        </w:tc>
        <w:tc>
          <w:tcPr>
            <w:tcW w:w="5672" w:type="dxa"/>
          </w:tcPr>
          <w:p w14:paraId="0EB1DB80" w14:textId="66CB6335" w:rsidR="005D72E3" w:rsidRDefault="005D72E3" w:rsidP="006C2A37">
            <w:r>
              <w:t>STEG</w:t>
            </w:r>
          </w:p>
        </w:tc>
      </w:tr>
      <w:tr w:rsidR="005D72E3" w14:paraId="61F9B3DF" w14:textId="77777777" w:rsidTr="00857A18">
        <w:tc>
          <w:tcPr>
            <w:tcW w:w="1975" w:type="dxa"/>
            <w:tcBorders>
              <w:right w:val="single" w:sz="4" w:space="0" w:color="auto"/>
            </w:tcBorders>
          </w:tcPr>
          <w:p w14:paraId="510DC791" w14:textId="114C03BB" w:rsidR="005D72E3" w:rsidRDefault="005D72E3" w:rsidP="006C2A37">
            <w:r>
              <w:t xml:space="preserve">Mr. </w:t>
            </w:r>
            <w:proofErr w:type="spellStart"/>
            <w:r>
              <w:t>Bannour</w:t>
            </w:r>
            <w:proofErr w:type="spellEnd"/>
          </w:p>
        </w:tc>
        <w:tc>
          <w:tcPr>
            <w:tcW w:w="1980" w:type="dxa"/>
            <w:tcBorders>
              <w:left w:val="single" w:sz="4" w:space="0" w:color="auto"/>
            </w:tcBorders>
          </w:tcPr>
          <w:p w14:paraId="18ADE0A4" w14:textId="5EEAA71A" w:rsidR="005D72E3" w:rsidRDefault="005D72E3" w:rsidP="006C2A37">
            <w:proofErr w:type="spellStart"/>
            <w:r>
              <w:t>Afef</w:t>
            </w:r>
            <w:proofErr w:type="spellEnd"/>
          </w:p>
        </w:tc>
        <w:tc>
          <w:tcPr>
            <w:tcW w:w="5672" w:type="dxa"/>
          </w:tcPr>
          <w:p w14:paraId="618FBAAF" w14:textId="0154635B" w:rsidR="005D72E3" w:rsidRDefault="005D72E3" w:rsidP="006C2A37">
            <w:r>
              <w:t>STEG</w:t>
            </w:r>
          </w:p>
        </w:tc>
      </w:tr>
      <w:tr w:rsidR="005D72E3" w14:paraId="15769AEE" w14:textId="77777777" w:rsidTr="00857A18">
        <w:tc>
          <w:tcPr>
            <w:tcW w:w="1975" w:type="dxa"/>
            <w:tcBorders>
              <w:right w:val="single" w:sz="4" w:space="0" w:color="auto"/>
            </w:tcBorders>
          </w:tcPr>
          <w:p w14:paraId="39841B42" w14:textId="0CA95FAD" w:rsidR="005D72E3" w:rsidRDefault="005D72E3" w:rsidP="006C2A37">
            <w:proofErr w:type="spellStart"/>
            <w:r>
              <w:t>Ms</w:t>
            </w:r>
            <w:proofErr w:type="spellEnd"/>
            <w:r>
              <w:t xml:space="preserve"> Touil</w:t>
            </w:r>
          </w:p>
        </w:tc>
        <w:tc>
          <w:tcPr>
            <w:tcW w:w="1980" w:type="dxa"/>
            <w:tcBorders>
              <w:left w:val="single" w:sz="4" w:space="0" w:color="auto"/>
            </w:tcBorders>
          </w:tcPr>
          <w:p w14:paraId="1C16737E" w14:textId="47741C14" w:rsidR="005D72E3" w:rsidRDefault="005D72E3" w:rsidP="006C2A37">
            <w:r>
              <w:t>Jihene</w:t>
            </w:r>
          </w:p>
        </w:tc>
        <w:tc>
          <w:tcPr>
            <w:tcW w:w="5672" w:type="dxa"/>
          </w:tcPr>
          <w:p w14:paraId="24596B50" w14:textId="19E31BB2" w:rsidR="005D72E3" w:rsidRDefault="005D72E3" w:rsidP="006C2A37">
            <w:r>
              <w:t>UNDP CO</w:t>
            </w:r>
          </w:p>
        </w:tc>
      </w:tr>
      <w:tr w:rsidR="005D72E3" w14:paraId="1F0418B1" w14:textId="77777777" w:rsidTr="00857A18">
        <w:tc>
          <w:tcPr>
            <w:tcW w:w="1975" w:type="dxa"/>
            <w:tcBorders>
              <w:right w:val="single" w:sz="4" w:space="0" w:color="auto"/>
            </w:tcBorders>
          </w:tcPr>
          <w:p w14:paraId="725C19A7" w14:textId="0BAC5A73" w:rsidR="005D72E3" w:rsidRDefault="005D72E3" w:rsidP="006C2A37">
            <w:r>
              <w:t xml:space="preserve">Mr. </w:t>
            </w:r>
            <w:proofErr w:type="spellStart"/>
            <w:r>
              <w:t>Baccari</w:t>
            </w:r>
            <w:proofErr w:type="spellEnd"/>
          </w:p>
        </w:tc>
        <w:tc>
          <w:tcPr>
            <w:tcW w:w="1980" w:type="dxa"/>
            <w:tcBorders>
              <w:left w:val="single" w:sz="4" w:space="0" w:color="auto"/>
            </w:tcBorders>
          </w:tcPr>
          <w:p w14:paraId="52511B32" w14:textId="04E04115" w:rsidR="005D72E3" w:rsidRDefault="005D72E3" w:rsidP="006C2A37">
            <w:proofErr w:type="spellStart"/>
            <w:r>
              <w:t>Nafaa</w:t>
            </w:r>
            <w:proofErr w:type="spellEnd"/>
          </w:p>
        </w:tc>
        <w:tc>
          <w:tcPr>
            <w:tcW w:w="5672" w:type="dxa"/>
          </w:tcPr>
          <w:p w14:paraId="0C8D2D00" w14:textId="6D7ADF3B" w:rsidR="005D72E3" w:rsidRDefault="005D72E3" w:rsidP="006C2A37">
            <w:r>
              <w:t>Tunisian Wind Energy Association</w:t>
            </w:r>
          </w:p>
        </w:tc>
      </w:tr>
      <w:tr w:rsidR="005D72E3" w14:paraId="21210B92" w14:textId="77777777" w:rsidTr="00857A18">
        <w:tc>
          <w:tcPr>
            <w:tcW w:w="1975" w:type="dxa"/>
            <w:tcBorders>
              <w:right w:val="single" w:sz="4" w:space="0" w:color="auto"/>
            </w:tcBorders>
          </w:tcPr>
          <w:p w14:paraId="46BF144C" w14:textId="47654583" w:rsidR="005D72E3" w:rsidRDefault="005D72E3" w:rsidP="006C2A37">
            <w:r>
              <w:t>Mr. Osman</w:t>
            </w:r>
          </w:p>
        </w:tc>
        <w:tc>
          <w:tcPr>
            <w:tcW w:w="1980" w:type="dxa"/>
            <w:tcBorders>
              <w:left w:val="single" w:sz="4" w:space="0" w:color="auto"/>
            </w:tcBorders>
          </w:tcPr>
          <w:p w14:paraId="2B7A7636" w14:textId="54E00C89" w:rsidR="005D72E3" w:rsidRDefault="005D72E3" w:rsidP="006C2A37">
            <w:proofErr w:type="spellStart"/>
            <w:r>
              <w:t>Nejib</w:t>
            </w:r>
            <w:proofErr w:type="spellEnd"/>
          </w:p>
        </w:tc>
        <w:tc>
          <w:tcPr>
            <w:tcW w:w="5672" w:type="dxa"/>
          </w:tcPr>
          <w:p w14:paraId="1415BDDA" w14:textId="552B9043" w:rsidR="005D72E3" w:rsidRDefault="005D72E3" w:rsidP="006C2A37">
            <w:r>
              <w:t>Independent project consultant</w:t>
            </w:r>
          </w:p>
        </w:tc>
      </w:tr>
      <w:tr w:rsidR="00B763C5" w14:paraId="4F06CDF5" w14:textId="77777777" w:rsidTr="00857A18">
        <w:tc>
          <w:tcPr>
            <w:tcW w:w="1975" w:type="dxa"/>
            <w:tcBorders>
              <w:right w:val="single" w:sz="4" w:space="0" w:color="auto"/>
            </w:tcBorders>
          </w:tcPr>
          <w:p w14:paraId="24ABBB2D" w14:textId="1E402C27" w:rsidR="00B763C5" w:rsidRDefault="00B763C5" w:rsidP="006C2A37">
            <w:r w:rsidRPr="006B541F">
              <w:t xml:space="preserve">Mr. </w:t>
            </w:r>
            <w:proofErr w:type="spellStart"/>
            <w:r w:rsidRPr="006B541F">
              <w:t>Missaou</w:t>
            </w:r>
            <w:proofErr w:type="spellEnd"/>
          </w:p>
        </w:tc>
        <w:tc>
          <w:tcPr>
            <w:tcW w:w="1980" w:type="dxa"/>
            <w:tcBorders>
              <w:left w:val="single" w:sz="4" w:space="0" w:color="auto"/>
            </w:tcBorders>
          </w:tcPr>
          <w:p w14:paraId="6B387ECB" w14:textId="773CAC9E" w:rsidR="00B763C5" w:rsidRDefault="00B763C5" w:rsidP="006C2A37">
            <w:r w:rsidRPr="006B541F">
              <w:t>Rafik</w:t>
            </w:r>
          </w:p>
        </w:tc>
        <w:tc>
          <w:tcPr>
            <w:tcW w:w="5672" w:type="dxa"/>
          </w:tcPr>
          <w:p w14:paraId="71651C97" w14:textId="79AFEFA9" w:rsidR="00B763C5" w:rsidRDefault="00B763C5" w:rsidP="006C2A37">
            <w:r>
              <w:t>ALCOR</w:t>
            </w:r>
          </w:p>
        </w:tc>
      </w:tr>
      <w:tr w:rsidR="00B763C5" w14:paraId="184979A7" w14:textId="77777777" w:rsidTr="00857A18">
        <w:tc>
          <w:tcPr>
            <w:tcW w:w="1975" w:type="dxa"/>
            <w:tcBorders>
              <w:right w:val="single" w:sz="4" w:space="0" w:color="auto"/>
            </w:tcBorders>
          </w:tcPr>
          <w:p w14:paraId="3C80E562" w14:textId="330E6E6C" w:rsidR="00B763C5" w:rsidRDefault="00B763C5" w:rsidP="006C2A37">
            <w:r w:rsidRPr="006B541F">
              <w:t xml:space="preserve">Mr. </w:t>
            </w:r>
            <w:proofErr w:type="spellStart"/>
            <w:proofErr w:type="gramStart"/>
            <w:r w:rsidRPr="006B541F">
              <w:t>B.Hassine</w:t>
            </w:r>
            <w:proofErr w:type="spellEnd"/>
            <w:proofErr w:type="gramEnd"/>
            <w:r w:rsidRPr="006B541F">
              <w:t xml:space="preserve"> Bey</w:t>
            </w:r>
          </w:p>
        </w:tc>
        <w:tc>
          <w:tcPr>
            <w:tcW w:w="1980" w:type="dxa"/>
            <w:tcBorders>
              <w:left w:val="single" w:sz="4" w:space="0" w:color="auto"/>
            </w:tcBorders>
          </w:tcPr>
          <w:p w14:paraId="37ECC60E" w14:textId="407A7DEF" w:rsidR="00B763C5" w:rsidRDefault="00B763C5" w:rsidP="006C2A37">
            <w:r w:rsidRPr="006B541F">
              <w:t>Omar</w:t>
            </w:r>
          </w:p>
        </w:tc>
        <w:tc>
          <w:tcPr>
            <w:tcW w:w="5672" w:type="dxa"/>
          </w:tcPr>
          <w:p w14:paraId="1176DEAE" w14:textId="1E8B4617" w:rsidR="00B763C5" w:rsidRDefault="00B763C5" w:rsidP="006C2A37">
            <w:r>
              <w:t xml:space="preserve">UPC Renewables/ </w:t>
            </w:r>
            <w:proofErr w:type="spellStart"/>
            <w:r>
              <w:t>Enerciel</w:t>
            </w:r>
            <w:proofErr w:type="spellEnd"/>
          </w:p>
        </w:tc>
      </w:tr>
    </w:tbl>
    <w:p w14:paraId="7C3B656E" w14:textId="1D33F114" w:rsidR="009113D4" w:rsidRDefault="009113D4" w:rsidP="009113D4"/>
    <w:p w14:paraId="6CB4401D" w14:textId="0306AFE9" w:rsidR="00FA7574" w:rsidRDefault="00FA7574">
      <w:pPr>
        <w:jc w:val="left"/>
      </w:pPr>
      <w:r>
        <w:br w:type="page"/>
      </w:r>
    </w:p>
    <w:p w14:paraId="32973372" w14:textId="77777777" w:rsidR="00FA7574" w:rsidRDefault="00FA7574" w:rsidP="009113D4"/>
    <w:p w14:paraId="5E33EA02" w14:textId="7DC8415B" w:rsidR="006C2A37" w:rsidRDefault="006C2A37" w:rsidP="006C2A37">
      <w:pPr>
        <w:pStyle w:val="Heading2"/>
      </w:pPr>
      <w:bookmarkStart w:id="70" w:name="_Toc514757452"/>
      <w:r>
        <w:t>List of documents reviewed</w:t>
      </w:r>
      <w:bookmarkEnd w:id="70"/>
    </w:p>
    <w:p w14:paraId="08A54006" w14:textId="0D8D7293" w:rsidR="006C2A37" w:rsidRDefault="006C2A37" w:rsidP="006C2A37"/>
    <w:p w14:paraId="067139B6" w14:textId="0625DCB1" w:rsidR="00866F9A" w:rsidRPr="008D0BF9" w:rsidRDefault="008D0BF9" w:rsidP="006C2A37">
      <w:pPr>
        <w:rPr>
          <w:b/>
        </w:rPr>
      </w:pPr>
      <w:r w:rsidRPr="008D0BF9">
        <w:rPr>
          <w:b/>
        </w:rPr>
        <w:t>In alphabetical order</w:t>
      </w:r>
    </w:p>
    <w:p w14:paraId="75902087" w14:textId="41E79B88" w:rsidR="008D0BF9" w:rsidRDefault="008D0BF9" w:rsidP="006C2A37"/>
    <w:tbl>
      <w:tblPr>
        <w:tblStyle w:val="TableGrid"/>
        <w:tblW w:w="0" w:type="auto"/>
        <w:tblLook w:val="04A0" w:firstRow="1" w:lastRow="0" w:firstColumn="1" w:lastColumn="0" w:noHBand="0" w:noVBand="1"/>
      </w:tblPr>
      <w:tblGrid>
        <w:gridCol w:w="7375"/>
        <w:gridCol w:w="2252"/>
      </w:tblGrid>
      <w:tr w:rsidR="008D0BF9" w14:paraId="19A3A3D1" w14:textId="77777777" w:rsidTr="008D0BF9">
        <w:tc>
          <w:tcPr>
            <w:tcW w:w="7375" w:type="dxa"/>
            <w:shd w:val="clear" w:color="auto" w:fill="B8CCE4" w:themeFill="accent1" w:themeFillTint="66"/>
          </w:tcPr>
          <w:p w14:paraId="0117D84A" w14:textId="0D8140B7" w:rsidR="008D0BF9" w:rsidRPr="008D0BF9" w:rsidRDefault="008D0BF9" w:rsidP="008D0BF9">
            <w:pPr>
              <w:jc w:val="center"/>
              <w:rPr>
                <w:b/>
              </w:rPr>
            </w:pPr>
            <w:r w:rsidRPr="008D0BF9">
              <w:rPr>
                <w:b/>
              </w:rPr>
              <w:t>Document</w:t>
            </w:r>
          </w:p>
        </w:tc>
        <w:tc>
          <w:tcPr>
            <w:tcW w:w="2252" w:type="dxa"/>
            <w:shd w:val="clear" w:color="auto" w:fill="B8CCE4" w:themeFill="accent1" w:themeFillTint="66"/>
          </w:tcPr>
          <w:p w14:paraId="0AD14729" w14:textId="5080DD93" w:rsidR="008D0BF9" w:rsidRPr="008D0BF9" w:rsidRDefault="008D0BF9" w:rsidP="008D0BF9">
            <w:pPr>
              <w:jc w:val="center"/>
              <w:rPr>
                <w:b/>
              </w:rPr>
            </w:pPr>
            <w:r w:rsidRPr="008D0BF9">
              <w:rPr>
                <w:b/>
              </w:rPr>
              <w:t>Document type</w:t>
            </w:r>
          </w:p>
        </w:tc>
      </w:tr>
      <w:tr w:rsidR="008D0BF9" w14:paraId="5C8FA914" w14:textId="77777777" w:rsidTr="008D0BF9">
        <w:tc>
          <w:tcPr>
            <w:tcW w:w="7375" w:type="dxa"/>
          </w:tcPr>
          <w:p w14:paraId="35D04AEB" w14:textId="23D99AEC" w:rsidR="008D0BF9" w:rsidRDefault="00DF25F2" w:rsidP="006C2A37">
            <w:r>
              <w:t>2017-PIR-PIMS5182-GEFID5340</w:t>
            </w:r>
          </w:p>
        </w:tc>
        <w:tc>
          <w:tcPr>
            <w:tcW w:w="2252" w:type="dxa"/>
          </w:tcPr>
          <w:p w14:paraId="12D6FC09" w14:textId="6ABD9EAD" w:rsidR="008D0BF9" w:rsidRDefault="00DF25F2" w:rsidP="006C2A37">
            <w:r>
              <w:t>PDF</w:t>
            </w:r>
          </w:p>
        </w:tc>
      </w:tr>
      <w:tr w:rsidR="009F5375" w14:paraId="5C6A8FD7" w14:textId="77777777" w:rsidTr="008D0BF9">
        <w:tc>
          <w:tcPr>
            <w:tcW w:w="7375" w:type="dxa"/>
          </w:tcPr>
          <w:p w14:paraId="61C6CE92" w14:textId="1841BE25" w:rsidR="009F5375" w:rsidRDefault="009F5375" w:rsidP="006C2A37">
            <w:r>
              <w:t>CDR 2015 Signed</w:t>
            </w:r>
          </w:p>
        </w:tc>
        <w:tc>
          <w:tcPr>
            <w:tcW w:w="2252" w:type="dxa"/>
          </w:tcPr>
          <w:p w14:paraId="22EF966D" w14:textId="3B7CC6CB" w:rsidR="009F5375" w:rsidRDefault="009F5375" w:rsidP="006C2A37">
            <w:r>
              <w:t>PDF</w:t>
            </w:r>
          </w:p>
        </w:tc>
      </w:tr>
      <w:tr w:rsidR="009F5375" w14:paraId="7E7A989C" w14:textId="77777777" w:rsidTr="008D0BF9">
        <w:tc>
          <w:tcPr>
            <w:tcW w:w="7375" w:type="dxa"/>
          </w:tcPr>
          <w:p w14:paraId="54D4828D" w14:textId="218586BC" w:rsidR="009F5375" w:rsidRDefault="009F5375" w:rsidP="006C2A37">
            <w:r>
              <w:t>CDR 2016 Signed</w:t>
            </w:r>
          </w:p>
        </w:tc>
        <w:tc>
          <w:tcPr>
            <w:tcW w:w="2252" w:type="dxa"/>
          </w:tcPr>
          <w:p w14:paraId="77A134FC" w14:textId="11B0C294" w:rsidR="009F5375" w:rsidRDefault="009F5375" w:rsidP="006C2A37">
            <w:r>
              <w:t>PDF</w:t>
            </w:r>
          </w:p>
        </w:tc>
      </w:tr>
      <w:tr w:rsidR="009F5375" w14:paraId="215FBA45" w14:textId="77777777" w:rsidTr="008D0BF9">
        <w:tc>
          <w:tcPr>
            <w:tcW w:w="7375" w:type="dxa"/>
          </w:tcPr>
          <w:p w14:paraId="49C82916" w14:textId="72F87680" w:rsidR="009F5375" w:rsidRDefault="009F5375" w:rsidP="006C2A37">
            <w:r>
              <w:t>CDR (2017 T1 et T2)</w:t>
            </w:r>
          </w:p>
        </w:tc>
        <w:tc>
          <w:tcPr>
            <w:tcW w:w="2252" w:type="dxa"/>
          </w:tcPr>
          <w:p w14:paraId="1EDD0D9B" w14:textId="5522978C" w:rsidR="009F5375" w:rsidRDefault="009F5375" w:rsidP="006C2A37">
            <w:r>
              <w:t>PDF</w:t>
            </w:r>
          </w:p>
        </w:tc>
      </w:tr>
      <w:tr w:rsidR="00DF25F2" w14:paraId="7C15CF00" w14:textId="77777777" w:rsidTr="001F2B72">
        <w:tc>
          <w:tcPr>
            <w:tcW w:w="7375" w:type="dxa"/>
          </w:tcPr>
          <w:p w14:paraId="4F443E4F" w14:textId="77777777" w:rsidR="00DF25F2" w:rsidRPr="00586B03" w:rsidRDefault="00DF25F2" w:rsidP="001F2B72">
            <w:pPr>
              <w:rPr>
                <w:lang w:val="fr-FR"/>
              </w:rPr>
            </w:pPr>
            <w:r w:rsidRPr="00586B03">
              <w:rPr>
                <w:lang w:val="fr-FR"/>
              </w:rPr>
              <w:t>CR COPIL Projet NAMA PST 28.12.2016</w:t>
            </w:r>
          </w:p>
        </w:tc>
        <w:tc>
          <w:tcPr>
            <w:tcW w:w="2252" w:type="dxa"/>
          </w:tcPr>
          <w:p w14:paraId="08172C94" w14:textId="77777777" w:rsidR="00DF25F2" w:rsidRDefault="00DF25F2" w:rsidP="001F2B72">
            <w:r>
              <w:t>PDF</w:t>
            </w:r>
          </w:p>
        </w:tc>
      </w:tr>
      <w:tr w:rsidR="004E454F" w14:paraId="1DAE1D80" w14:textId="77777777" w:rsidTr="001F2B72">
        <w:tc>
          <w:tcPr>
            <w:tcW w:w="7375" w:type="dxa"/>
          </w:tcPr>
          <w:p w14:paraId="5FE91936" w14:textId="6F464D16" w:rsidR="004E454F" w:rsidRDefault="0003740A" w:rsidP="001F2B72">
            <w:r>
              <w:t>Livrable_1_NAMA_PST VF</w:t>
            </w:r>
          </w:p>
        </w:tc>
        <w:tc>
          <w:tcPr>
            <w:tcW w:w="2252" w:type="dxa"/>
          </w:tcPr>
          <w:p w14:paraId="0C791F30" w14:textId="7638DDD5" w:rsidR="004E454F" w:rsidRDefault="0003740A" w:rsidP="001F2B72">
            <w:r>
              <w:t>PDF</w:t>
            </w:r>
          </w:p>
        </w:tc>
      </w:tr>
      <w:tr w:rsidR="004E454F" w14:paraId="27B37C68" w14:textId="77777777" w:rsidTr="001F2B72">
        <w:tc>
          <w:tcPr>
            <w:tcW w:w="7375" w:type="dxa"/>
          </w:tcPr>
          <w:p w14:paraId="2B1CD9EB" w14:textId="244BCCEC" w:rsidR="004E454F" w:rsidRDefault="0003740A" w:rsidP="001F2B72">
            <w:proofErr w:type="spellStart"/>
            <w:r>
              <w:t>Livrable</w:t>
            </w:r>
            <w:proofErr w:type="spellEnd"/>
            <w:r>
              <w:t xml:space="preserve"> 2_NAMA_PST VF</w:t>
            </w:r>
          </w:p>
        </w:tc>
        <w:tc>
          <w:tcPr>
            <w:tcW w:w="2252" w:type="dxa"/>
          </w:tcPr>
          <w:p w14:paraId="0CE0D0B6" w14:textId="1A1FB72B" w:rsidR="004E454F" w:rsidRDefault="0003740A" w:rsidP="001F2B72">
            <w:r>
              <w:t>PDF</w:t>
            </w:r>
          </w:p>
        </w:tc>
      </w:tr>
      <w:tr w:rsidR="004E454F" w14:paraId="7E6674E9" w14:textId="77777777" w:rsidTr="001F2B72">
        <w:tc>
          <w:tcPr>
            <w:tcW w:w="7375" w:type="dxa"/>
          </w:tcPr>
          <w:p w14:paraId="67F1EAAB" w14:textId="3D547222" w:rsidR="004E454F" w:rsidRDefault="0003740A" w:rsidP="001F2B72">
            <w:proofErr w:type="spellStart"/>
            <w:r>
              <w:t>Livrable</w:t>
            </w:r>
            <w:proofErr w:type="spellEnd"/>
            <w:r>
              <w:t xml:space="preserve"> 3 V1</w:t>
            </w:r>
          </w:p>
        </w:tc>
        <w:tc>
          <w:tcPr>
            <w:tcW w:w="2252" w:type="dxa"/>
          </w:tcPr>
          <w:p w14:paraId="46C493CA" w14:textId="21BE587A" w:rsidR="004E454F" w:rsidRDefault="0003740A" w:rsidP="001F2B72">
            <w:r>
              <w:t>PDF</w:t>
            </w:r>
          </w:p>
        </w:tc>
      </w:tr>
      <w:tr w:rsidR="0003740A" w14:paraId="1D32E2AD" w14:textId="77777777" w:rsidTr="001F2B72">
        <w:tc>
          <w:tcPr>
            <w:tcW w:w="7375" w:type="dxa"/>
          </w:tcPr>
          <w:p w14:paraId="412D73EA" w14:textId="115D1DA5" w:rsidR="0003740A" w:rsidRDefault="0003740A" w:rsidP="001F2B72">
            <w:proofErr w:type="spellStart"/>
            <w:r>
              <w:t>Livrable</w:t>
            </w:r>
            <w:proofErr w:type="spellEnd"/>
            <w:r>
              <w:t xml:space="preserve"> 4</w:t>
            </w:r>
          </w:p>
        </w:tc>
        <w:tc>
          <w:tcPr>
            <w:tcW w:w="2252" w:type="dxa"/>
          </w:tcPr>
          <w:p w14:paraId="07C49FCB" w14:textId="1234ECD8" w:rsidR="0003740A" w:rsidRDefault="0003740A" w:rsidP="001F2B72">
            <w:r>
              <w:t>PDF</w:t>
            </w:r>
          </w:p>
        </w:tc>
      </w:tr>
      <w:tr w:rsidR="008D0BF9" w14:paraId="7CB9BB88" w14:textId="77777777" w:rsidTr="008D0BF9">
        <w:tc>
          <w:tcPr>
            <w:tcW w:w="7375" w:type="dxa"/>
          </w:tcPr>
          <w:p w14:paraId="0E564CDE" w14:textId="0E2FA498" w:rsidR="008D0BF9" w:rsidRDefault="00917975" w:rsidP="006C2A37">
            <w:r>
              <w:t>Minutes-UGP-NAMA</w:t>
            </w:r>
            <w:r w:rsidR="00910E89">
              <w:t xml:space="preserve"> PST-20-05-2016</w:t>
            </w:r>
          </w:p>
        </w:tc>
        <w:tc>
          <w:tcPr>
            <w:tcW w:w="2252" w:type="dxa"/>
          </w:tcPr>
          <w:p w14:paraId="1FCFAA01" w14:textId="0D84F72E" w:rsidR="008D0BF9" w:rsidRDefault="00382AC6" w:rsidP="006C2A37">
            <w:r>
              <w:t>Word</w:t>
            </w:r>
          </w:p>
        </w:tc>
      </w:tr>
      <w:tr w:rsidR="008D0BF9" w14:paraId="40DDA484" w14:textId="77777777" w:rsidTr="008D0BF9">
        <w:tc>
          <w:tcPr>
            <w:tcW w:w="7375" w:type="dxa"/>
          </w:tcPr>
          <w:p w14:paraId="7C5C4212" w14:textId="52F7A8FF" w:rsidR="008D0BF9" w:rsidRDefault="00910E89" w:rsidP="006C2A37">
            <w:r>
              <w:t>Minutes-UGP-NAMA PST-02-06-2016</w:t>
            </w:r>
          </w:p>
        </w:tc>
        <w:tc>
          <w:tcPr>
            <w:tcW w:w="2252" w:type="dxa"/>
          </w:tcPr>
          <w:p w14:paraId="7A5F9B81" w14:textId="135A559C" w:rsidR="008D0BF9" w:rsidRDefault="00382AC6" w:rsidP="006C2A37">
            <w:r>
              <w:t>Word</w:t>
            </w:r>
          </w:p>
        </w:tc>
      </w:tr>
      <w:tr w:rsidR="00910E89" w14:paraId="27F1070C" w14:textId="77777777" w:rsidTr="008D0BF9">
        <w:tc>
          <w:tcPr>
            <w:tcW w:w="7375" w:type="dxa"/>
          </w:tcPr>
          <w:p w14:paraId="48810876" w14:textId="386F9937" w:rsidR="00910E89" w:rsidRDefault="00910E89" w:rsidP="006C2A37">
            <w:r>
              <w:t>Minutes-UGP-NAMA PST-10-10-2016 IF</w:t>
            </w:r>
          </w:p>
        </w:tc>
        <w:tc>
          <w:tcPr>
            <w:tcW w:w="2252" w:type="dxa"/>
          </w:tcPr>
          <w:p w14:paraId="192E7FFF" w14:textId="225FA498" w:rsidR="00910E89" w:rsidRDefault="00382AC6" w:rsidP="006C2A37">
            <w:r>
              <w:t>Word</w:t>
            </w:r>
          </w:p>
        </w:tc>
      </w:tr>
      <w:tr w:rsidR="00910E89" w14:paraId="09E09CC3" w14:textId="77777777" w:rsidTr="008D0BF9">
        <w:tc>
          <w:tcPr>
            <w:tcW w:w="7375" w:type="dxa"/>
          </w:tcPr>
          <w:p w14:paraId="7FE888A1" w14:textId="5F76B892" w:rsidR="00910E89" w:rsidRDefault="00910E89" w:rsidP="006C2A37">
            <w:r>
              <w:t>Minutes-UGP-NAMA PST-06-09-2016</w:t>
            </w:r>
          </w:p>
        </w:tc>
        <w:tc>
          <w:tcPr>
            <w:tcW w:w="2252" w:type="dxa"/>
          </w:tcPr>
          <w:p w14:paraId="16CE780F" w14:textId="0D4F4418" w:rsidR="00910E89" w:rsidRDefault="00382AC6" w:rsidP="006C2A37">
            <w:r>
              <w:t>Word</w:t>
            </w:r>
          </w:p>
        </w:tc>
      </w:tr>
      <w:tr w:rsidR="00910E89" w14:paraId="3A039E88" w14:textId="77777777" w:rsidTr="008D0BF9">
        <w:tc>
          <w:tcPr>
            <w:tcW w:w="7375" w:type="dxa"/>
          </w:tcPr>
          <w:p w14:paraId="7A87E5DE" w14:textId="1D61DFCE" w:rsidR="00910E89" w:rsidRDefault="00910E89" w:rsidP="006C2A37">
            <w:r>
              <w:t>Minutes-UGP-NAMA PST-09-12-2016</w:t>
            </w:r>
          </w:p>
        </w:tc>
        <w:tc>
          <w:tcPr>
            <w:tcW w:w="2252" w:type="dxa"/>
          </w:tcPr>
          <w:p w14:paraId="4A8A62F8" w14:textId="6147ACEF" w:rsidR="00910E89" w:rsidRDefault="00382AC6" w:rsidP="006C2A37">
            <w:r>
              <w:t>Word</w:t>
            </w:r>
          </w:p>
        </w:tc>
      </w:tr>
      <w:tr w:rsidR="00910E89" w14:paraId="4DAE6C82" w14:textId="77777777" w:rsidTr="008D0BF9">
        <w:tc>
          <w:tcPr>
            <w:tcW w:w="7375" w:type="dxa"/>
          </w:tcPr>
          <w:p w14:paraId="6789DC90" w14:textId="14445E57" w:rsidR="00910E89" w:rsidRDefault="00910E89" w:rsidP="006C2A37">
            <w:r>
              <w:t>Minutes-UGP-NAMA PST-16-02-2017</w:t>
            </w:r>
          </w:p>
        </w:tc>
        <w:tc>
          <w:tcPr>
            <w:tcW w:w="2252" w:type="dxa"/>
          </w:tcPr>
          <w:p w14:paraId="2EDF7594" w14:textId="692F8011" w:rsidR="00910E89" w:rsidRDefault="00382AC6" w:rsidP="006C2A37">
            <w:r>
              <w:t>Word</w:t>
            </w:r>
          </w:p>
        </w:tc>
      </w:tr>
      <w:tr w:rsidR="00910E89" w14:paraId="4B16A3CA" w14:textId="77777777" w:rsidTr="008D0BF9">
        <w:tc>
          <w:tcPr>
            <w:tcW w:w="7375" w:type="dxa"/>
          </w:tcPr>
          <w:p w14:paraId="6582ECF5" w14:textId="56B6FDB6" w:rsidR="00910E89" w:rsidRDefault="00910E89" w:rsidP="006C2A37">
            <w:r>
              <w:t>Minutes-UGP-NAMA PST-28-04-2017</w:t>
            </w:r>
          </w:p>
        </w:tc>
        <w:tc>
          <w:tcPr>
            <w:tcW w:w="2252" w:type="dxa"/>
          </w:tcPr>
          <w:p w14:paraId="6AC96438" w14:textId="6901194F" w:rsidR="00910E89" w:rsidRDefault="00382AC6" w:rsidP="006C2A37">
            <w:r>
              <w:t>Word</w:t>
            </w:r>
          </w:p>
        </w:tc>
      </w:tr>
      <w:tr w:rsidR="00910E89" w14:paraId="39D1D5D1" w14:textId="77777777" w:rsidTr="008D0BF9">
        <w:tc>
          <w:tcPr>
            <w:tcW w:w="7375" w:type="dxa"/>
          </w:tcPr>
          <w:p w14:paraId="0CB719CC" w14:textId="1F0A7827" w:rsidR="00910E89" w:rsidRDefault="00910E89" w:rsidP="006C2A37">
            <w:r>
              <w:t>Minutes-UGP-NAMA PST-14-06-2017</w:t>
            </w:r>
          </w:p>
        </w:tc>
        <w:tc>
          <w:tcPr>
            <w:tcW w:w="2252" w:type="dxa"/>
          </w:tcPr>
          <w:p w14:paraId="676571F6" w14:textId="7A123978" w:rsidR="00910E89" w:rsidRDefault="00382AC6" w:rsidP="006C2A37">
            <w:r>
              <w:t>Word</w:t>
            </w:r>
          </w:p>
        </w:tc>
      </w:tr>
      <w:tr w:rsidR="009F5375" w14:paraId="7FFD8DF1" w14:textId="77777777" w:rsidTr="008D0BF9">
        <w:tc>
          <w:tcPr>
            <w:tcW w:w="7375" w:type="dxa"/>
          </w:tcPr>
          <w:p w14:paraId="35407F42" w14:textId="4A8C46AC" w:rsidR="009F5375" w:rsidRDefault="009F5375" w:rsidP="006C2A37">
            <w:r>
              <w:t xml:space="preserve">PIMS 5182 – CCM – Tunisia – NAMA Support for the TSP – </w:t>
            </w:r>
            <w:proofErr w:type="spellStart"/>
            <w:r>
              <w:t>ProDoc</w:t>
            </w:r>
            <w:proofErr w:type="spellEnd"/>
            <w:r>
              <w:t xml:space="preserve"> - Signed</w:t>
            </w:r>
          </w:p>
        </w:tc>
        <w:tc>
          <w:tcPr>
            <w:tcW w:w="2252" w:type="dxa"/>
          </w:tcPr>
          <w:p w14:paraId="065EDAD3" w14:textId="5A595B81" w:rsidR="009F5375" w:rsidRDefault="009F5375" w:rsidP="006C2A37">
            <w:r>
              <w:t>PDF</w:t>
            </w:r>
          </w:p>
        </w:tc>
      </w:tr>
      <w:tr w:rsidR="008D0BF9" w14:paraId="4AC2030A" w14:textId="77777777" w:rsidTr="008D0BF9">
        <w:tc>
          <w:tcPr>
            <w:tcW w:w="7375" w:type="dxa"/>
          </w:tcPr>
          <w:p w14:paraId="11FD3126" w14:textId="310757BA" w:rsidR="008D0BF9" w:rsidRDefault="00DF25F2" w:rsidP="006C2A37">
            <w:r>
              <w:t xml:space="preserve">PV </w:t>
            </w:r>
            <w:proofErr w:type="spellStart"/>
            <w:r>
              <w:t>Copil</w:t>
            </w:r>
            <w:proofErr w:type="spellEnd"/>
            <w:r>
              <w:t xml:space="preserve"> 03.09.2015</w:t>
            </w:r>
          </w:p>
        </w:tc>
        <w:tc>
          <w:tcPr>
            <w:tcW w:w="2252" w:type="dxa"/>
          </w:tcPr>
          <w:p w14:paraId="39534670" w14:textId="0A06EC0E" w:rsidR="008D0BF9" w:rsidRDefault="00DF25F2" w:rsidP="006C2A37">
            <w:r>
              <w:t>PDF</w:t>
            </w:r>
          </w:p>
        </w:tc>
      </w:tr>
      <w:tr w:rsidR="008D0BF9" w14:paraId="0A7DA1BE" w14:textId="77777777" w:rsidTr="008D0BF9">
        <w:tc>
          <w:tcPr>
            <w:tcW w:w="7375" w:type="dxa"/>
          </w:tcPr>
          <w:p w14:paraId="0FFB73FF" w14:textId="1FA76B83" w:rsidR="008D0BF9" w:rsidRDefault="00DF25F2" w:rsidP="006C2A37">
            <w:r>
              <w:t>PV COPIL 27.11.2015</w:t>
            </w:r>
          </w:p>
        </w:tc>
        <w:tc>
          <w:tcPr>
            <w:tcW w:w="2252" w:type="dxa"/>
          </w:tcPr>
          <w:p w14:paraId="3C9DBD8D" w14:textId="7B7871B1" w:rsidR="008D0BF9" w:rsidRDefault="00DF25F2" w:rsidP="006C2A37">
            <w:r>
              <w:t>PDF</w:t>
            </w:r>
          </w:p>
        </w:tc>
      </w:tr>
      <w:tr w:rsidR="00DF25F2" w14:paraId="70B933AA" w14:textId="77777777" w:rsidTr="008D0BF9">
        <w:tc>
          <w:tcPr>
            <w:tcW w:w="7375" w:type="dxa"/>
          </w:tcPr>
          <w:p w14:paraId="07F377EE" w14:textId="72811637" w:rsidR="00DF25F2" w:rsidRDefault="00DF25F2" w:rsidP="006C2A37">
            <w:r>
              <w:t>PV COPIL 25.10.2016</w:t>
            </w:r>
          </w:p>
        </w:tc>
        <w:tc>
          <w:tcPr>
            <w:tcW w:w="2252" w:type="dxa"/>
          </w:tcPr>
          <w:p w14:paraId="224CA095" w14:textId="102C9076" w:rsidR="00DF25F2" w:rsidRDefault="00DF25F2" w:rsidP="006C2A37">
            <w:r>
              <w:t>PDF</w:t>
            </w:r>
          </w:p>
        </w:tc>
      </w:tr>
      <w:tr w:rsidR="00DF25F2" w14:paraId="12C12C7E" w14:textId="77777777" w:rsidTr="008D0BF9">
        <w:tc>
          <w:tcPr>
            <w:tcW w:w="7375" w:type="dxa"/>
          </w:tcPr>
          <w:p w14:paraId="6334589D" w14:textId="772A79C0" w:rsidR="00DF25F2" w:rsidRDefault="009F5375" w:rsidP="006C2A37">
            <w:r>
              <w:t xml:space="preserve">Rapport </w:t>
            </w:r>
            <w:proofErr w:type="spellStart"/>
            <w:r>
              <w:t>Annuel</w:t>
            </w:r>
            <w:proofErr w:type="spellEnd"/>
            <w:r>
              <w:t xml:space="preserve"> 2015</w:t>
            </w:r>
          </w:p>
        </w:tc>
        <w:tc>
          <w:tcPr>
            <w:tcW w:w="2252" w:type="dxa"/>
          </w:tcPr>
          <w:p w14:paraId="6A3873D9" w14:textId="70D4D7A3" w:rsidR="00DF25F2" w:rsidRDefault="009F5375" w:rsidP="006C2A37">
            <w:r>
              <w:t>PDF</w:t>
            </w:r>
          </w:p>
        </w:tc>
      </w:tr>
      <w:tr w:rsidR="009F5375" w14:paraId="41EFF5C4" w14:textId="77777777" w:rsidTr="008D0BF9">
        <w:tc>
          <w:tcPr>
            <w:tcW w:w="7375" w:type="dxa"/>
          </w:tcPr>
          <w:p w14:paraId="18EA2B6B" w14:textId="7329E8B2" w:rsidR="009F5375" w:rsidRDefault="009F5375" w:rsidP="006C2A37">
            <w:r>
              <w:t xml:space="preserve">Rapport </w:t>
            </w:r>
            <w:proofErr w:type="spellStart"/>
            <w:r>
              <w:t>Annuel</w:t>
            </w:r>
            <w:proofErr w:type="spellEnd"/>
            <w:r>
              <w:t xml:space="preserve"> 2016</w:t>
            </w:r>
          </w:p>
        </w:tc>
        <w:tc>
          <w:tcPr>
            <w:tcW w:w="2252" w:type="dxa"/>
          </w:tcPr>
          <w:p w14:paraId="6A906E9A" w14:textId="3D53D578" w:rsidR="009F5375" w:rsidRDefault="009F5375" w:rsidP="006C2A37">
            <w:r>
              <w:t>PDF</w:t>
            </w:r>
          </w:p>
        </w:tc>
      </w:tr>
      <w:tr w:rsidR="009F5375" w14:paraId="2FFE9CE8" w14:textId="77777777" w:rsidTr="008D0BF9">
        <w:tc>
          <w:tcPr>
            <w:tcW w:w="7375" w:type="dxa"/>
          </w:tcPr>
          <w:p w14:paraId="3131DFB4" w14:textId="14AC9BB3" w:rsidR="009F5375" w:rsidRDefault="009F5375" w:rsidP="006C2A37">
            <w:proofErr w:type="spellStart"/>
            <w:r>
              <w:t>TSP_NAMA_InceptionReport</w:t>
            </w:r>
            <w:proofErr w:type="spellEnd"/>
            <w:r>
              <w:t xml:space="preserve"> 18.08.2016</w:t>
            </w:r>
          </w:p>
        </w:tc>
        <w:tc>
          <w:tcPr>
            <w:tcW w:w="2252" w:type="dxa"/>
          </w:tcPr>
          <w:p w14:paraId="615FB70F" w14:textId="35415A75" w:rsidR="009F5375" w:rsidRDefault="009F5375" w:rsidP="006C2A37">
            <w:r>
              <w:t>PDF</w:t>
            </w:r>
          </w:p>
        </w:tc>
      </w:tr>
    </w:tbl>
    <w:p w14:paraId="193EC43F" w14:textId="069A0855" w:rsidR="00866F9A" w:rsidRDefault="00866F9A" w:rsidP="006C2A37"/>
    <w:p w14:paraId="5E3E5B20" w14:textId="2B7FD00D" w:rsidR="00FA7574" w:rsidRDefault="00FA7574">
      <w:pPr>
        <w:jc w:val="left"/>
      </w:pPr>
      <w:r>
        <w:br w:type="page"/>
      </w:r>
    </w:p>
    <w:p w14:paraId="615D47CE" w14:textId="77777777" w:rsidR="00FA7574" w:rsidRDefault="00FA7574" w:rsidP="006C2A37"/>
    <w:p w14:paraId="4CE95DE6" w14:textId="77777777" w:rsidR="006C2A37" w:rsidRPr="00BA75BC" w:rsidRDefault="006C2A37" w:rsidP="006C2A37">
      <w:pPr>
        <w:pStyle w:val="Heading2"/>
      </w:pPr>
      <w:bookmarkStart w:id="71" w:name="_Toc514757453"/>
      <w:r w:rsidRPr="00BA75BC">
        <w:t>Signed UNEG code of conduct form</w:t>
      </w:r>
      <w:bookmarkEnd w:id="71"/>
    </w:p>
    <w:p w14:paraId="2FC416A6" w14:textId="498A46E9" w:rsidR="006C2A37" w:rsidRDefault="006C2A37" w:rsidP="006C2A37"/>
    <w:p w14:paraId="58CF2B84" w14:textId="1E996BDF" w:rsidR="009F5375" w:rsidRDefault="009F5375" w:rsidP="006C2A37"/>
    <w:p w14:paraId="66EA4D8A" w14:textId="5070979E" w:rsidR="009F5375" w:rsidRDefault="004B238B" w:rsidP="00FA7574">
      <w:pPr>
        <w:jc w:val="center"/>
      </w:pPr>
      <w:r>
        <w:rPr>
          <w:noProof/>
        </w:rPr>
        <w:drawing>
          <wp:inline distT="0" distB="0" distL="0" distR="0" wp14:anchorId="0A755A13" wp14:editId="1663DA48">
            <wp:extent cx="5651896" cy="640080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8-01-25 at 15.14.32.png"/>
                    <pic:cNvPicPr/>
                  </pic:nvPicPr>
                  <pic:blipFill>
                    <a:blip r:embed="rId29">
                      <a:extLst>
                        <a:ext uri="{28A0092B-C50C-407E-A947-70E740481C1C}">
                          <a14:useLocalDpi xmlns:a14="http://schemas.microsoft.com/office/drawing/2010/main" val="0"/>
                        </a:ext>
                      </a:extLst>
                    </a:blip>
                    <a:stretch>
                      <a:fillRect/>
                    </a:stretch>
                  </pic:blipFill>
                  <pic:spPr>
                    <a:xfrm>
                      <a:off x="0" y="0"/>
                      <a:ext cx="5656529" cy="6406047"/>
                    </a:xfrm>
                    <a:prstGeom prst="rect">
                      <a:avLst/>
                    </a:prstGeom>
                  </pic:spPr>
                </pic:pic>
              </a:graphicData>
            </a:graphic>
          </wp:inline>
        </w:drawing>
      </w:r>
    </w:p>
    <w:p w14:paraId="01CE0940" w14:textId="23945B11" w:rsidR="009113D4" w:rsidRDefault="009113D4" w:rsidP="006C2A37"/>
    <w:p w14:paraId="0D7673AB" w14:textId="6A9CA1E3" w:rsidR="009113D4" w:rsidRDefault="009113D4" w:rsidP="006C2A37"/>
    <w:p w14:paraId="15FB6918" w14:textId="1E77299B" w:rsidR="009113D4" w:rsidRDefault="009113D4" w:rsidP="006C2A37"/>
    <w:p w14:paraId="5C83DD93" w14:textId="51523642" w:rsidR="009113D4" w:rsidRDefault="009113D4" w:rsidP="006C2A37"/>
    <w:p w14:paraId="59F86FAC" w14:textId="5544CF46" w:rsidR="009113D4" w:rsidRDefault="009113D4" w:rsidP="006C2A37"/>
    <w:p w14:paraId="4BD08A45" w14:textId="4FD167F7" w:rsidR="009113D4" w:rsidRDefault="009113D4" w:rsidP="006C2A37"/>
    <w:p w14:paraId="2F8E4097" w14:textId="661AFD4C" w:rsidR="009113D4" w:rsidRDefault="009113D4" w:rsidP="006C2A37"/>
    <w:p w14:paraId="347440C0" w14:textId="5B20F39B" w:rsidR="009113D4" w:rsidRDefault="009113D4" w:rsidP="006C2A37"/>
    <w:p w14:paraId="1A2E78E6" w14:textId="649ACDE6" w:rsidR="009113D4" w:rsidRDefault="009113D4" w:rsidP="006C2A37"/>
    <w:p w14:paraId="21D9D64F" w14:textId="267DFF35" w:rsidR="009113D4" w:rsidRDefault="009113D4" w:rsidP="006C2A37"/>
    <w:p w14:paraId="01C98D59" w14:textId="77777777" w:rsidR="009113D4" w:rsidRPr="006C2A37" w:rsidRDefault="009113D4" w:rsidP="006C2A37"/>
    <w:p w14:paraId="10A5ACD5" w14:textId="77777777" w:rsidR="006C2A37" w:rsidRPr="008C332C" w:rsidRDefault="006C2A37" w:rsidP="006C2A37">
      <w:pPr>
        <w:pStyle w:val="Heading2"/>
      </w:pPr>
      <w:bookmarkStart w:id="72" w:name="_Toc514757454"/>
      <w:r w:rsidRPr="008C332C">
        <w:t>Signed MTR final report clearance form</w:t>
      </w:r>
      <w:bookmarkEnd w:id="72"/>
    </w:p>
    <w:p w14:paraId="3EE428A4" w14:textId="21D13206" w:rsidR="006C2A37" w:rsidRDefault="006C2A37" w:rsidP="006C2A37"/>
    <w:p w14:paraId="7178E406" w14:textId="2CBBAFDF" w:rsidR="009113D4" w:rsidRDefault="001143DC" w:rsidP="006C2A37">
      <w:r w:rsidRPr="00401828">
        <w:rPr>
          <w:noProof/>
          <w:sz w:val="28"/>
          <w:szCs w:val="28"/>
          <w:highlight w:val="lightGray"/>
          <w:lang w:val="en-GB" w:eastAsia="en-GB"/>
        </w:rPr>
        <mc:AlternateContent>
          <mc:Choice Requires="wps">
            <w:drawing>
              <wp:anchor distT="0" distB="0" distL="114300" distR="114300" simplePos="0" relativeHeight="251662336" behindDoc="0" locked="0" layoutInCell="1" allowOverlap="1" wp14:anchorId="403D9FC8" wp14:editId="7DE97D41">
                <wp:simplePos x="0" y="0"/>
                <wp:positionH relativeFrom="margin">
                  <wp:align>left</wp:align>
                </wp:positionH>
                <wp:positionV relativeFrom="paragraph">
                  <wp:posOffset>367030</wp:posOffset>
                </wp:positionV>
                <wp:extent cx="6177280" cy="2317750"/>
                <wp:effectExtent l="0" t="0" r="13970" b="2540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7280" cy="2317750"/>
                        </a:xfrm>
                        <a:prstGeom prst="rect">
                          <a:avLst/>
                        </a:prstGeom>
                        <a:noFill/>
                        <a:ln w="6350">
                          <a:solidFill>
                            <a:prstClr val="black"/>
                          </a:solidFill>
                        </a:ln>
                        <a:effectLst/>
                      </wps:spPr>
                      <wps:txbx>
                        <w:txbxContent>
                          <w:p w14:paraId="18D1AC5D" w14:textId="77777777" w:rsidR="00F346C9" w:rsidRDefault="00F346C9" w:rsidP="001143DC">
                            <w:pPr>
                              <w:rPr>
                                <w:rFonts w:ascii="Garamond" w:hAnsi="Garamond"/>
                                <w:b/>
                                <w:sz w:val="20"/>
                              </w:rPr>
                            </w:pPr>
                            <w:r w:rsidRPr="0041686D">
                              <w:rPr>
                                <w:rFonts w:ascii="Garamond" w:hAnsi="Garamond"/>
                                <w:b/>
                                <w:sz w:val="20"/>
                              </w:rPr>
                              <w:t xml:space="preserve">Midterm </w:t>
                            </w:r>
                            <w:r>
                              <w:rPr>
                                <w:rFonts w:ascii="Garamond" w:hAnsi="Garamond"/>
                                <w:b/>
                                <w:sz w:val="20"/>
                              </w:rPr>
                              <w:t>Review Report Reviewed and Cleared By:</w:t>
                            </w:r>
                          </w:p>
                          <w:p w14:paraId="3ECE35E4" w14:textId="77777777" w:rsidR="00F346C9" w:rsidRPr="0041686D" w:rsidRDefault="00F346C9" w:rsidP="001143DC">
                            <w:pPr>
                              <w:rPr>
                                <w:rFonts w:ascii="Garamond" w:hAnsi="Garamond"/>
                                <w:b/>
                                <w:sz w:val="20"/>
                              </w:rPr>
                            </w:pPr>
                          </w:p>
                          <w:p w14:paraId="07F637F6" w14:textId="77777777" w:rsidR="00F346C9" w:rsidRDefault="00F346C9" w:rsidP="001143DC">
                            <w:pPr>
                              <w:rPr>
                                <w:rFonts w:ascii="Garamond" w:hAnsi="Garamond"/>
                                <w:b/>
                                <w:sz w:val="20"/>
                              </w:rPr>
                            </w:pPr>
                            <w:r>
                              <w:rPr>
                                <w:rFonts w:ascii="Garamond" w:hAnsi="Garamond"/>
                                <w:b/>
                                <w:sz w:val="20"/>
                              </w:rPr>
                              <w:t>Commissioning Unit</w:t>
                            </w:r>
                          </w:p>
                          <w:p w14:paraId="0BCD7A77" w14:textId="77777777" w:rsidR="00F346C9" w:rsidRPr="00D2682B" w:rsidRDefault="00F346C9" w:rsidP="001143DC">
                            <w:pPr>
                              <w:rPr>
                                <w:rFonts w:ascii="Garamond" w:hAnsi="Garamond"/>
                                <w:b/>
                                <w:sz w:val="20"/>
                              </w:rPr>
                            </w:pPr>
                          </w:p>
                          <w:p w14:paraId="64DFCD24" w14:textId="77777777" w:rsidR="00F346C9" w:rsidRDefault="00F346C9" w:rsidP="001143DC">
                            <w:pPr>
                              <w:rPr>
                                <w:rFonts w:ascii="Garamond" w:hAnsi="Garamond"/>
                                <w:sz w:val="20"/>
                              </w:rPr>
                            </w:pPr>
                            <w:r>
                              <w:rPr>
                                <w:rFonts w:ascii="Garamond" w:hAnsi="Garamond"/>
                                <w:sz w:val="20"/>
                              </w:rPr>
                              <w:t>Name: _____________________________________________</w:t>
                            </w:r>
                          </w:p>
                          <w:p w14:paraId="78CDDAD5" w14:textId="77777777" w:rsidR="00F346C9" w:rsidRDefault="00F346C9" w:rsidP="001143DC">
                            <w:pPr>
                              <w:rPr>
                                <w:rFonts w:ascii="Garamond" w:hAnsi="Garamond"/>
                                <w:sz w:val="20"/>
                              </w:rPr>
                            </w:pPr>
                          </w:p>
                          <w:p w14:paraId="0C5107C8" w14:textId="77777777" w:rsidR="00F346C9" w:rsidRDefault="00F346C9" w:rsidP="001143DC">
                            <w:pPr>
                              <w:rPr>
                                <w:rFonts w:ascii="Garamond" w:hAnsi="Garamond"/>
                                <w:sz w:val="20"/>
                              </w:rPr>
                            </w:pPr>
                            <w:r>
                              <w:rPr>
                                <w:rFonts w:ascii="Garamond" w:hAnsi="Garamond"/>
                                <w:sz w:val="20"/>
                              </w:rPr>
                              <w:t>Signature: __________________________________________     Date: _______________________________</w:t>
                            </w:r>
                          </w:p>
                          <w:p w14:paraId="1BA43470" w14:textId="77777777" w:rsidR="00F346C9" w:rsidRDefault="00F346C9" w:rsidP="001143DC">
                            <w:pPr>
                              <w:rPr>
                                <w:rFonts w:ascii="Garamond" w:hAnsi="Garamond"/>
                                <w:sz w:val="20"/>
                              </w:rPr>
                            </w:pPr>
                          </w:p>
                          <w:p w14:paraId="057C69AF" w14:textId="77777777" w:rsidR="00F346C9" w:rsidRDefault="00F346C9" w:rsidP="001143DC">
                            <w:pPr>
                              <w:rPr>
                                <w:rFonts w:ascii="Garamond" w:hAnsi="Garamond"/>
                                <w:b/>
                                <w:sz w:val="20"/>
                              </w:rPr>
                            </w:pPr>
                            <w:r w:rsidRPr="008B2096">
                              <w:rPr>
                                <w:rFonts w:ascii="Garamond" w:hAnsi="Garamond"/>
                                <w:b/>
                                <w:sz w:val="20"/>
                              </w:rPr>
                              <w:t>UNDP-GEF Regional Technical Advisor</w:t>
                            </w:r>
                          </w:p>
                          <w:p w14:paraId="10EF0C82" w14:textId="77777777" w:rsidR="00F346C9" w:rsidRPr="00D2682B" w:rsidRDefault="00F346C9" w:rsidP="001143DC">
                            <w:pPr>
                              <w:rPr>
                                <w:rFonts w:ascii="Garamond" w:hAnsi="Garamond"/>
                                <w:b/>
                                <w:sz w:val="20"/>
                              </w:rPr>
                            </w:pPr>
                          </w:p>
                          <w:p w14:paraId="3DBF97F7" w14:textId="77777777" w:rsidR="00F346C9" w:rsidRDefault="00F346C9" w:rsidP="001143DC">
                            <w:pPr>
                              <w:rPr>
                                <w:rFonts w:ascii="Garamond" w:hAnsi="Garamond"/>
                                <w:sz w:val="20"/>
                              </w:rPr>
                            </w:pPr>
                            <w:r>
                              <w:rPr>
                                <w:rFonts w:ascii="Garamond" w:hAnsi="Garamond"/>
                                <w:sz w:val="20"/>
                              </w:rPr>
                              <w:t>Name: _____________________________________________</w:t>
                            </w:r>
                          </w:p>
                          <w:p w14:paraId="7A35B62B" w14:textId="77777777" w:rsidR="00F346C9" w:rsidRDefault="00F346C9" w:rsidP="001143DC">
                            <w:pPr>
                              <w:rPr>
                                <w:rFonts w:ascii="Garamond" w:hAnsi="Garamond"/>
                                <w:sz w:val="20"/>
                              </w:rPr>
                            </w:pPr>
                          </w:p>
                          <w:p w14:paraId="799A8ED9" w14:textId="77777777" w:rsidR="00F346C9" w:rsidRPr="00006C92" w:rsidRDefault="00F346C9" w:rsidP="001143DC">
                            <w:pPr>
                              <w:rPr>
                                <w:rFonts w:ascii="Garamond" w:hAnsi="Garamond"/>
                                <w:sz w:val="20"/>
                              </w:rPr>
                            </w:pPr>
                            <w:r>
                              <w:rPr>
                                <w:rFonts w:ascii="Garamond" w:hAnsi="Garamond"/>
                                <w:sz w:val="20"/>
                              </w:rPr>
                              <w:t>Signature: __________________________________________     Date: 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3D9FC8" id="_x0000_t202" coordsize="21600,21600" o:spt="202" path="m,l,21600r21600,l21600,xe">
                <v:stroke joinstyle="miter"/>
                <v:path gradientshapeok="t" o:connecttype="rect"/>
              </v:shapetype>
              <v:shape id="Text Box 13" o:spid="_x0000_s1026" type="#_x0000_t202" style="position:absolute;left:0;text-align:left;margin-left:0;margin-top:28.9pt;width:486.4pt;height:18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" filled="f" strokeweight=".5pt">
                <v:path arrowok="t"/>
                <v:textbox>
                  <w:txbxContent>
                    <w:p w14:paraId="18D1AC5D" w14:textId="77777777" w:rsidR="00F346C9" w:rsidRDefault="00F346C9" w:rsidP="001143DC">
                      <w:pPr>
                        <w:rPr>
                          <w:rFonts w:ascii="Garamond" w:hAnsi="Garamond"/>
                          <w:b/>
                          <w:sz w:val="20"/>
                        </w:rPr>
                      </w:pPr>
                      <w:r w:rsidRPr="0041686D">
                        <w:rPr>
                          <w:rFonts w:ascii="Garamond" w:hAnsi="Garamond"/>
                          <w:b/>
                          <w:sz w:val="20"/>
                        </w:rPr>
                        <w:t xml:space="preserve">Midterm </w:t>
                      </w:r>
                      <w:r>
                        <w:rPr>
                          <w:rFonts w:ascii="Garamond" w:hAnsi="Garamond"/>
                          <w:b/>
                          <w:sz w:val="20"/>
                        </w:rPr>
                        <w:t>Review Report Reviewed and Cleared By:</w:t>
                      </w:r>
                    </w:p>
                    <w:p w14:paraId="3ECE35E4" w14:textId="77777777" w:rsidR="00F346C9" w:rsidRPr="0041686D" w:rsidRDefault="00F346C9" w:rsidP="001143DC">
                      <w:pPr>
                        <w:rPr>
                          <w:rFonts w:ascii="Garamond" w:hAnsi="Garamond"/>
                          <w:b/>
                          <w:sz w:val="20"/>
                        </w:rPr>
                      </w:pPr>
                    </w:p>
                    <w:p w14:paraId="07F637F6" w14:textId="77777777" w:rsidR="00F346C9" w:rsidRDefault="00F346C9" w:rsidP="001143DC">
                      <w:pPr>
                        <w:rPr>
                          <w:rFonts w:ascii="Garamond" w:hAnsi="Garamond"/>
                          <w:b/>
                          <w:sz w:val="20"/>
                        </w:rPr>
                      </w:pPr>
                      <w:r>
                        <w:rPr>
                          <w:rFonts w:ascii="Garamond" w:hAnsi="Garamond"/>
                          <w:b/>
                          <w:sz w:val="20"/>
                        </w:rPr>
                        <w:t>Commissioning Unit</w:t>
                      </w:r>
                    </w:p>
                    <w:p w14:paraId="0BCD7A77" w14:textId="77777777" w:rsidR="00F346C9" w:rsidRPr="00D2682B" w:rsidRDefault="00F346C9" w:rsidP="001143DC">
                      <w:pPr>
                        <w:rPr>
                          <w:rFonts w:ascii="Garamond" w:hAnsi="Garamond"/>
                          <w:b/>
                          <w:sz w:val="20"/>
                        </w:rPr>
                      </w:pPr>
                    </w:p>
                    <w:p w14:paraId="64DFCD24" w14:textId="77777777" w:rsidR="00F346C9" w:rsidRDefault="00F346C9" w:rsidP="001143DC">
                      <w:pPr>
                        <w:rPr>
                          <w:rFonts w:ascii="Garamond" w:hAnsi="Garamond"/>
                          <w:sz w:val="20"/>
                        </w:rPr>
                      </w:pPr>
                      <w:r>
                        <w:rPr>
                          <w:rFonts w:ascii="Garamond" w:hAnsi="Garamond"/>
                          <w:sz w:val="20"/>
                        </w:rPr>
                        <w:t>Name: _____________________________________________</w:t>
                      </w:r>
                    </w:p>
                    <w:p w14:paraId="78CDDAD5" w14:textId="77777777" w:rsidR="00F346C9" w:rsidRDefault="00F346C9" w:rsidP="001143DC">
                      <w:pPr>
                        <w:rPr>
                          <w:rFonts w:ascii="Garamond" w:hAnsi="Garamond"/>
                          <w:sz w:val="20"/>
                        </w:rPr>
                      </w:pPr>
                    </w:p>
                    <w:p w14:paraId="0C5107C8" w14:textId="77777777" w:rsidR="00F346C9" w:rsidRDefault="00F346C9" w:rsidP="001143DC">
                      <w:pPr>
                        <w:rPr>
                          <w:rFonts w:ascii="Garamond" w:hAnsi="Garamond"/>
                          <w:sz w:val="20"/>
                        </w:rPr>
                      </w:pPr>
                      <w:r>
                        <w:rPr>
                          <w:rFonts w:ascii="Garamond" w:hAnsi="Garamond"/>
                          <w:sz w:val="20"/>
                        </w:rPr>
                        <w:t>Signature: __________________________________________     Date: _______________________________</w:t>
                      </w:r>
                    </w:p>
                    <w:p w14:paraId="1BA43470" w14:textId="77777777" w:rsidR="00F346C9" w:rsidRDefault="00F346C9" w:rsidP="001143DC">
                      <w:pPr>
                        <w:rPr>
                          <w:rFonts w:ascii="Garamond" w:hAnsi="Garamond"/>
                          <w:sz w:val="20"/>
                        </w:rPr>
                      </w:pPr>
                    </w:p>
                    <w:p w14:paraId="057C69AF" w14:textId="77777777" w:rsidR="00F346C9" w:rsidRDefault="00F346C9" w:rsidP="001143DC">
                      <w:pPr>
                        <w:rPr>
                          <w:rFonts w:ascii="Garamond" w:hAnsi="Garamond"/>
                          <w:b/>
                          <w:sz w:val="20"/>
                        </w:rPr>
                      </w:pPr>
                      <w:r w:rsidRPr="008B2096">
                        <w:rPr>
                          <w:rFonts w:ascii="Garamond" w:hAnsi="Garamond"/>
                          <w:b/>
                          <w:sz w:val="20"/>
                        </w:rPr>
                        <w:t>UNDP-GEF Regional Technical Advisor</w:t>
                      </w:r>
                    </w:p>
                    <w:p w14:paraId="10EF0C82" w14:textId="77777777" w:rsidR="00F346C9" w:rsidRPr="00D2682B" w:rsidRDefault="00F346C9" w:rsidP="001143DC">
                      <w:pPr>
                        <w:rPr>
                          <w:rFonts w:ascii="Garamond" w:hAnsi="Garamond"/>
                          <w:b/>
                          <w:sz w:val="20"/>
                        </w:rPr>
                      </w:pPr>
                    </w:p>
                    <w:p w14:paraId="3DBF97F7" w14:textId="77777777" w:rsidR="00F346C9" w:rsidRDefault="00F346C9" w:rsidP="001143DC">
                      <w:pPr>
                        <w:rPr>
                          <w:rFonts w:ascii="Garamond" w:hAnsi="Garamond"/>
                          <w:sz w:val="20"/>
                        </w:rPr>
                      </w:pPr>
                      <w:r>
                        <w:rPr>
                          <w:rFonts w:ascii="Garamond" w:hAnsi="Garamond"/>
                          <w:sz w:val="20"/>
                        </w:rPr>
                        <w:t>Name: _____________________________________________</w:t>
                      </w:r>
                    </w:p>
                    <w:p w14:paraId="7A35B62B" w14:textId="77777777" w:rsidR="00F346C9" w:rsidRDefault="00F346C9" w:rsidP="001143DC">
                      <w:pPr>
                        <w:rPr>
                          <w:rFonts w:ascii="Garamond" w:hAnsi="Garamond"/>
                          <w:sz w:val="20"/>
                        </w:rPr>
                      </w:pPr>
                    </w:p>
                    <w:p w14:paraId="799A8ED9" w14:textId="77777777" w:rsidR="00F346C9" w:rsidRPr="00006C92" w:rsidRDefault="00F346C9" w:rsidP="001143DC">
                      <w:pPr>
                        <w:rPr>
                          <w:rFonts w:ascii="Garamond" w:hAnsi="Garamond"/>
                          <w:sz w:val="20"/>
                        </w:rPr>
                      </w:pPr>
                      <w:r>
                        <w:rPr>
                          <w:rFonts w:ascii="Garamond" w:hAnsi="Garamond"/>
                          <w:sz w:val="20"/>
                        </w:rPr>
                        <w:t>Signature: __________________________________________     Date: _______________________________</w:t>
                      </w:r>
                    </w:p>
                  </w:txbxContent>
                </v:textbox>
                <w10:wrap type="square" anchorx="margin"/>
              </v:shape>
            </w:pict>
          </mc:Fallback>
        </mc:AlternateContent>
      </w:r>
    </w:p>
    <w:p w14:paraId="7BA0988B" w14:textId="517298C7" w:rsidR="009113D4" w:rsidRDefault="009113D4" w:rsidP="006C2A37"/>
    <w:p w14:paraId="345BF212" w14:textId="34C0A4DA" w:rsidR="00FA7574" w:rsidRDefault="00FA7574">
      <w:pPr>
        <w:jc w:val="left"/>
      </w:pPr>
      <w:r>
        <w:br w:type="page"/>
      </w:r>
    </w:p>
    <w:p w14:paraId="5D81119D" w14:textId="77777777" w:rsidR="00FA7574" w:rsidRDefault="00FA7574" w:rsidP="006C2A37"/>
    <w:p w14:paraId="51F7FD6F" w14:textId="77777777" w:rsidR="006C2A37" w:rsidRDefault="006C2A37" w:rsidP="006C2A37">
      <w:pPr>
        <w:pStyle w:val="Heading2"/>
      </w:pPr>
      <w:bookmarkStart w:id="73" w:name="_Toc514757455"/>
      <w:r>
        <w:t>Separate file: audit trail from received comments on draft MTR report</w:t>
      </w:r>
      <w:bookmarkEnd w:id="73"/>
    </w:p>
    <w:p w14:paraId="0A5A0F17" w14:textId="6D645B85" w:rsidR="009F5375" w:rsidRDefault="009F5375" w:rsidP="006C2A37"/>
    <w:p w14:paraId="3E17EB89" w14:textId="4C232F4E" w:rsidR="00FA7574" w:rsidRDefault="00FA7574">
      <w:pPr>
        <w:jc w:val="left"/>
      </w:pPr>
      <w:r>
        <w:br w:type="page"/>
      </w:r>
    </w:p>
    <w:p w14:paraId="0A1E9C48" w14:textId="035A24DF" w:rsidR="005037F6" w:rsidRDefault="00B736E6" w:rsidP="005037F6">
      <w:pPr>
        <w:pStyle w:val="Heading2"/>
      </w:pPr>
      <w:bookmarkStart w:id="74" w:name="_Toc514757456"/>
      <w:r>
        <w:lastRenderedPageBreak/>
        <w:t>G</w:t>
      </w:r>
      <w:r w:rsidR="005037F6">
        <w:t>reenhouse gas emission reduction calculations</w:t>
      </w:r>
      <w:bookmarkEnd w:id="74"/>
    </w:p>
    <w:p w14:paraId="7CDAA45D" w14:textId="7C3F181F" w:rsidR="00FA7574" w:rsidRDefault="00FA7574" w:rsidP="006C2A37"/>
    <w:p w14:paraId="1B8D61D0" w14:textId="7095943D" w:rsidR="005037F6" w:rsidRPr="001C469C" w:rsidRDefault="00393C2B" w:rsidP="006C2A37">
      <w:pPr>
        <w:rPr>
          <w:u w:val="single"/>
        </w:rPr>
      </w:pPr>
      <w:r w:rsidRPr="001C469C">
        <w:rPr>
          <w:u w:val="single"/>
        </w:rPr>
        <w:t>Direct Emission Reductions</w:t>
      </w:r>
    </w:p>
    <w:p w14:paraId="3564D063" w14:textId="0B526597" w:rsidR="00393C2B" w:rsidRDefault="00393C2B" w:rsidP="006C2A37">
      <w:r>
        <w:t xml:space="preserve">The Project document envisages </w:t>
      </w:r>
      <w:r w:rsidRPr="00393C2B">
        <w:rPr>
          <w:szCs w:val="24"/>
        </w:rPr>
        <w:t>dire</w:t>
      </w:r>
      <w:r w:rsidRPr="0021104F">
        <w:rPr>
          <w:szCs w:val="24"/>
        </w:rPr>
        <w:t xml:space="preserve">ct emission reductions stemming from the two investment projects to be supported by the Project: </w:t>
      </w:r>
      <w:r w:rsidR="00E0340A" w:rsidRPr="00AA2761">
        <w:rPr>
          <w:rFonts w:asciiTheme="minorHAnsi" w:eastAsia="Calibri" w:hAnsiTheme="minorHAnsi" w:cstheme="minorHAnsi"/>
          <w:szCs w:val="24"/>
          <w:lang w:val="en-CA"/>
        </w:rPr>
        <w:t xml:space="preserve">the </w:t>
      </w:r>
      <w:proofErr w:type="spellStart"/>
      <w:r w:rsidR="00E0340A" w:rsidRPr="00AA2761">
        <w:rPr>
          <w:rFonts w:asciiTheme="minorHAnsi" w:eastAsia="Calibri" w:hAnsiTheme="minorHAnsi" w:cstheme="minorHAnsi"/>
          <w:szCs w:val="24"/>
          <w:lang w:val="en-CA"/>
        </w:rPr>
        <w:t>Tozeur</w:t>
      </w:r>
      <w:proofErr w:type="spellEnd"/>
      <w:r w:rsidR="00E0340A" w:rsidRPr="00AA2761">
        <w:rPr>
          <w:rFonts w:asciiTheme="minorHAnsi" w:eastAsia="Calibri" w:hAnsiTheme="minorHAnsi" w:cstheme="minorHAnsi"/>
          <w:szCs w:val="24"/>
          <w:lang w:val="en-CA"/>
        </w:rPr>
        <w:t xml:space="preserve"> 10 MW PV </w:t>
      </w:r>
      <w:r w:rsidR="00E0340A">
        <w:rPr>
          <w:rFonts w:asciiTheme="minorHAnsi" w:eastAsia="Calibri" w:hAnsiTheme="minorHAnsi" w:cstheme="minorHAnsi"/>
          <w:szCs w:val="24"/>
          <w:lang w:val="en-CA"/>
        </w:rPr>
        <w:t>plant and</w:t>
      </w:r>
      <w:r w:rsidR="00E0340A" w:rsidRPr="0021104F">
        <w:rPr>
          <w:szCs w:val="24"/>
        </w:rPr>
        <w:t xml:space="preserve"> </w:t>
      </w:r>
      <w:r w:rsidRPr="0021104F">
        <w:rPr>
          <w:szCs w:val="24"/>
        </w:rPr>
        <w:t xml:space="preserve">the </w:t>
      </w:r>
      <w:proofErr w:type="spellStart"/>
      <w:r w:rsidRPr="001C469C">
        <w:rPr>
          <w:rFonts w:asciiTheme="minorHAnsi" w:eastAsia="Calibri" w:hAnsiTheme="minorHAnsi" w:cstheme="minorHAnsi"/>
          <w:szCs w:val="24"/>
          <w:lang w:val="en-CA"/>
        </w:rPr>
        <w:t>Gabes</w:t>
      </w:r>
      <w:proofErr w:type="spellEnd"/>
      <w:r w:rsidRPr="001C469C">
        <w:rPr>
          <w:rFonts w:asciiTheme="minorHAnsi" w:eastAsia="Calibri" w:hAnsiTheme="minorHAnsi" w:cstheme="minorHAnsi"/>
          <w:szCs w:val="24"/>
          <w:lang w:val="en-CA"/>
        </w:rPr>
        <w:t xml:space="preserve"> 24 MW wind farm</w:t>
      </w:r>
      <w:r>
        <w:rPr>
          <w:rFonts w:asciiTheme="minorHAnsi" w:eastAsia="Calibri" w:hAnsiTheme="minorHAnsi" w:cstheme="minorHAnsi"/>
          <w:szCs w:val="24"/>
          <w:lang w:val="en-CA"/>
        </w:rPr>
        <w:t>.</w:t>
      </w:r>
    </w:p>
    <w:p w14:paraId="174E3675" w14:textId="432AF74B" w:rsidR="005037F6" w:rsidRDefault="005037F6" w:rsidP="006C2A37"/>
    <w:p w14:paraId="5525BF81" w14:textId="2AE48A31" w:rsidR="0021104F" w:rsidRPr="001C469C" w:rsidRDefault="0021104F" w:rsidP="0021104F">
      <w:pPr>
        <w:rPr>
          <w:i/>
          <w:lang w:val="en-CA"/>
        </w:rPr>
      </w:pPr>
      <w:proofErr w:type="spellStart"/>
      <w:r w:rsidRPr="001C469C">
        <w:rPr>
          <w:i/>
          <w:lang w:val="en-CA"/>
        </w:rPr>
        <w:t>Tozeur</w:t>
      </w:r>
      <w:proofErr w:type="spellEnd"/>
      <w:r w:rsidRPr="001C469C">
        <w:rPr>
          <w:i/>
          <w:lang w:val="en-CA"/>
        </w:rPr>
        <w:t xml:space="preserve"> 10 MW PV Plant</w:t>
      </w:r>
    </w:p>
    <w:p w14:paraId="02EC9295" w14:textId="569073A1" w:rsidR="0021104F" w:rsidRDefault="0021104F" w:rsidP="0021104F">
      <w:pPr>
        <w:pStyle w:val="ListParagraph"/>
        <w:numPr>
          <w:ilvl w:val="0"/>
          <w:numId w:val="35"/>
        </w:numPr>
        <w:rPr>
          <w:i/>
          <w:lang w:val="en-CA"/>
        </w:rPr>
      </w:pPr>
      <w:r w:rsidRPr="001C469C">
        <w:rPr>
          <w:i/>
          <w:lang w:val="en-CA"/>
        </w:rPr>
        <w:t>Expected emission reductions: 8,954 tCO</w:t>
      </w:r>
      <w:r w:rsidRPr="001C469C">
        <w:rPr>
          <w:i/>
          <w:vertAlign w:val="subscript"/>
          <w:lang w:val="en-CA"/>
        </w:rPr>
        <w:t>2e</w:t>
      </w:r>
      <w:r w:rsidRPr="001C469C">
        <w:rPr>
          <w:i/>
          <w:lang w:val="en-CA"/>
        </w:rPr>
        <w:t>/year (35,815 tCO</w:t>
      </w:r>
      <w:r w:rsidRPr="001C469C">
        <w:rPr>
          <w:i/>
          <w:vertAlign w:val="subscript"/>
          <w:lang w:val="en-CA"/>
        </w:rPr>
        <w:t>2e</w:t>
      </w:r>
      <w:r w:rsidRPr="001C469C">
        <w:rPr>
          <w:i/>
          <w:lang w:val="en-CA"/>
        </w:rPr>
        <w:t xml:space="preserve"> between 2016 and 2019)</w:t>
      </w:r>
    </w:p>
    <w:p w14:paraId="7EB0D03C" w14:textId="22EBBB0B" w:rsidR="0021104F" w:rsidRPr="001C469C" w:rsidRDefault="0021104F" w:rsidP="001C469C">
      <w:pPr>
        <w:pStyle w:val="ListParagraph"/>
        <w:numPr>
          <w:ilvl w:val="0"/>
          <w:numId w:val="35"/>
        </w:numPr>
        <w:rPr>
          <w:i/>
          <w:lang w:val="en-CA"/>
        </w:rPr>
      </w:pPr>
      <w:r>
        <w:rPr>
          <w:i/>
          <w:lang w:val="en-CA"/>
        </w:rPr>
        <w:t xml:space="preserve">Actual emission reductions to date: </w:t>
      </w:r>
      <w:r w:rsidR="002C325F">
        <w:rPr>
          <w:i/>
          <w:lang w:val="en-CA"/>
        </w:rPr>
        <w:t>0</w:t>
      </w:r>
    </w:p>
    <w:p w14:paraId="48C002EB" w14:textId="77777777" w:rsidR="0021104F" w:rsidRDefault="0021104F" w:rsidP="0021104F">
      <w:pPr>
        <w:rPr>
          <w:lang w:val="en-CA"/>
        </w:rPr>
      </w:pPr>
    </w:p>
    <w:p w14:paraId="1374BC2F" w14:textId="44CF1310" w:rsidR="0021104F" w:rsidRDefault="0021104F" w:rsidP="0021104F">
      <w:pPr>
        <w:rPr>
          <w:lang w:val="en-CA"/>
        </w:rPr>
      </w:pPr>
      <w:r>
        <w:rPr>
          <w:lang w:val="en-CA"/>
        </w:rPr>
        <w:t>STEG has contracted a private PV technology provider which will build and operate the plant and will provide a performance guarantee for 3 years (2018-2021), after which STEG will take over the operation of the PV plant.</w:t>
      </w:r>
      <w:r w:rsidR="00364CBA">
        <w:rPr>
          <w:lang w:val="en-CA"/>
        </w:rPr>
        <w:t xml:space="preserve"> </w:t>
      </w:r>
      <w:r w:rsidRPr="0070113C">
        <w:rPr>
          <w:lang w:val="en-CA"/>
        </w:rPr>
        <w:t xml:space="preserve">Additionally, </w:t>
      </w:r>
      <w:r w:rsidR="00364CBA">
        <w:rPr>
          <w:lang w:val="en-CA"/>
        </w:rPr>
        <w:t>in</w:t>
      </w:r>
      <w:r>
        <w:rPr>
          <w:lang w:val="en-CA"/>
        </w:rPr>
        <w:t xml:space="preserve"> July </w:t>
      </w:r>
      <w:r w:rsidRPr="0070113C">
        <w:rPr>
          <w:lang w:val="en-CA"/>
        </w:rPr>
        <w:t xml:space="preserve">2017 the </w:t>
      </w:r>
      <w:r w:rsidR="00364CBA">
        <w:rPr>
          <w:lang w:val="en-CA"/>
        </w:rPr>
        <w:t>Project</w:t>
      </w:r>
      <w:r w:rsidRPr="0070113C">
        <w:rPr>
          <w:lang w:val="en-CA"/>
        </w:rPr>
        <w:t xml:space="preserve"> hired </w:t>
      </w:r>
      <w:r>
        <w:rPr>
          <w:lang w:val="en-CA"/>
        </w:rPr>
        <w:t xml:space="preserve">national and </w:t>
      </w:r>
      <w:r w:rsidRPr="0070113C">
        <w:rPr>
          <w:lang w:val="en-CA"/>
        </w:rPr>
        <w:t xml:space="preserve">international consultants to provide technical assistance to STEG to identify, purchase, install and monitor equipment to improve the performance of the PV plant. </w:t>
      </w:r>
    </w:p>
    <w:p w14:paraId="0064236E" w14:textId="77777777" w:rsidR="0021104F" w:rsidRDefault="0021104F" w:rsidP="0021104F">
      <w:pPr>
        <w:rPr>
          <w:lang w:val="en-CA"/>
        </w:rPr>
      </w:pPr>
    </w:p>
    <w:p w14:paraId="1CAFE9F6" w14:textId="5BC7EB93" w:rsidR="0021104F" w:rsidRDefault="00364CBA" w:rsidP="0021104F">
      <w:pPr>
        <w:rPr>
          <w:lang w:val="en-CA"/>
        </w:rPr>
      </w:pPr>
      <w:r>
        <w:rPr>
          <w:lang w:val="en-CA"/>
        </w:rPr>
        <w:t xml:space="preserve">The expectation is that the </w:t>
      </w:r>
      <w:proofErr w:type="spellStart"/>
      <w:r>
        <w:rPr>
          <w:lang w:val="en-CA"/>
        </w:rPr>
        <w:t>Tozeur</w:t>
      </w:r>
      <w:proofErr w:type="spellEnd"/>
      <w:r>
        <w:rPr>
          <w:lang w:val="en-CA"/>
        </w:rPr>
        <w:t xml:space="preserve"> plant has a high probability of realisation before the end of the Project. However, s</w:t>
      </w:r>
      <w:r w:rsidR="0021104F">
        <w:rPr>
          <w:lang w:val="en-CA"/>
        </w:rPr>
        <w:t xml:space="preserve">ince the </w:t>
      </w:r>
      <w:proofErr w:type="spellStart"/>
      <w:r w:rsidR="0021104F">
        <w:rPr>
          <w:lang w:val="en-CA"/>
        </w:rPr>
        <w:t>Tozeur</w:t>
      </w:r>
      <w:proofErr w:type="spellEnd"/>
      <w:r w:rsidR="0021104F">
        <w:rPr>
          <w:lang w:val="en-CA"/>
        </w:rPr>
        <w:t xml:space="preserve"> PV plant is not yet operating, it has not yet reduced any CO</w:t>
      </w:r>
      <w:r w:rsidR="0021104F" w:rsidRPr="002E41A4">
        <w:rPr>
          <w:vertAlign w:val="subscript"/>
          <w:lang w:val="en-CA"/>
        </w:rPr>
        <w:t>2e</w:t>
      </w:r>
      <w:r w:rsidR="0021104F">
        <w:rPr>
          <w:lang w:val="en-CA"/>
        </w:rPr>
        <w:t xml:space="preserve"> emissions.</w:t>
      </w:r>
    </w:p>
    <w:p w14:paraId="23AF4249" w14:textId="58B729EB" w:rsidR="0021104F" w:rsidRDefault="0021104F" w:rsidP="0021104F">
      <w:pPr>
        <w:rPr>
          <w:lang w:val="en-CA"/>
        </w:rPr>
      </w:pPr>
    </w:p>
    <w:p w14:paraId="05D0049A" w14:textId="719D8A02" w:rsidR="00E0340A" w:rsidRPr="001C469C" w:rsidRDefault="00E0340A" w:rsidP="0021104F">
      <w:pPr>
        <w:rPr>
          <w:i/>
          <w:lang w:val="en-CA"/>
        </w:rPr>
      </w:pPr>
      <w:proofErr w:type="spellStart"/>
      <w:r w:rsidRPr="001C469C">
        <w:rPr>
          <w:i/>
          <w:lang w:val="en-CA"/>
        </w:rPr>
        <w:t>Gabes</w:t>
      </w:r>
      <w:proofErr w:type="spellEnd"/>
      <w:r w:rsidRPr="001C469C">
        <w:rPr>
          <w:i/>
          <w:lang w:val="en-CA"/>
        </w:rPr>
        <w:t xml:space="preserve"> 24 MW Wind Farm</w:t>
      </w:r>
    </w:p>
    <w:p w14:paraId="158EAA10" w14:textId="417CA884" w:rsidR="0021104F" w:rsidRDefault="00E0340A" w:rsidP="00E0340A">
      <w:pPr>
        <w:pStyle w:val="ListParagraph"/>
        <w:numPr>
          <w:ilvl w:val="0"/>
          <w:numId w:val="36"/>
        </w:numPr>
        <w:rPr>
          <w:i/>
          <w:lang w:val="en-CA"/>
        </w:rPr>
      </w:pPr>
      <w:r w:rsidRPr="001C469C">
        <w:rPr>
          <w:i/>
          <w:lang w:val="en-CA"/>
        </w:rPr>
        <w:t xml:space="preserve">Expected emission reductions: </w:t>
      </w:r>
      <w:r w:rsidR="0021104F" w:rsidRPr="001C469C">
        <w:rPr>
          <w:i/>
          <w:lang w:val="en-CA"/>
        </w:rPr>
        <w:t>45,775 tCO</w:t>
      </w:r>
      <w:r w:rsidR="0021104F" w:rsidRPr="001C469C">
        <w:rPr>
          <w:i/>
          <w:vertAlign w:val="subscript"/>
          <w:lang w:val="en-CA"/>
        </w:rPr>
        <w:t>2e</w:t>
      </w:r>
      <w:r w:rsidR="0021104F" w:rsidRPr="001C469C">
        <w:rPr>
          <w:i/>
          <w:lang w:val="en-CA"/>
        </w:rPr>
        <w:t>/year (183,100 tCO</w:t>
      </w:r>
      <w:r w:rsidR="0021104F" w:rsidRPr="001C469C">
        <w:rPr>
          <w:i/>
          <w:vertAlign w:val="subscript"/>
          <w:lang w:val="en-CA"/>
        </w:rPr>
        <w:t>2e</w:t>
      </w:r>
      <w:r w:rsidR="0021104F" w:rsidRPr="001C469C">
        <w:rPr>
          <w:i/>
          <w:lang w:val="en-CA"/>
        </w:rPr>
        <w:t xml:space="preserve"> between 2016 and 2019)</w:t>
      </w:r>
    </w:p>
    <w:p w14:paraId="6659B6E7" w14:textId="64372F8C" w:rsidR="00E0340A" w:rsidRPr="001C469C" w:rsidRDefault="00E0340A" w:rsidP="001C469C">
      <w:pPr>
        <w:pStyle w:val="ListParagraph"/>
        <w:numPr>
          <w:ilvl w:val="0"/>
          <w:numId w:val="36"/>
        </w:numPr>
        <w:rPr>
          <w:i/>
          <w:lang w:val="en-CA"/>
        </w:rPr>
      </w:pPr>
      <w:r>
        <w:rPr>
          <w:i/>
          <w:lang w:val="en-CA"/>
        </w:rPr>
        <w:t>Actual emission reductions to date: 0</w:t>
      </w:r>
    </w:p>
    <w:p w14:paraId="1D1EDC7D" w14:textId="77777777" w:rsidR="0021104F" w:rsidRDefault="0021104F" w:rsidP="0021104F">
      <w:pPr>
        <w:rPr>
          <w:lang w:val="en-CA"/>
        </w:rPr>
      </w:pPr>
    </w:p>
    <w:p w14:paraId="43FD757C" w14:textId="21434863" w:rsidR="0021104F" w:rsidRDefault="00E0340A" w:rsidP="0021104F">
      <w:pPr>
        <w:rPr>
          <w:lang w:val="en-CA"/>
        </w:rPr>
      </w:pPr>
      <w:r>
        <w:rPr>
          <w:lang w:val="en-CA"/>
        </w:rPr>
        <w:t xml:space="preserve">The </w:t>
      </w:r>
      <w:proofErr w:type="spellStart"/>
      <w:r>
        <w:rPr>
          <w:lang w:val="en-CA"/>
        </w:rPr>
        <w:t>Gabes</w:t>
      </w:r>
      <w:proofErr w:type="spellEnd"/>
      <w:r w:rsidR="0021104F">
        <w:rPr>
          <w:lang w:val="en-CA"/>
        </w:rPr>
        <w:t xml:space="preserve"> wind project </w:t>
      </w:r>
      <w:r>
        <w:rPr>
          <w:lang w:val="en-CA"/>
        </w:rPr>
        <w:t>has been submitted</w:t>
      </w:r>
      <w:r w:rsidR="0021104F">
        <w:rPr>
          <w:lang w:val="en-CA"/>
        </w:rPr>
        <w:t xml:space="preserve"> to the Call for Projects published by the Ministry of Energy, Mines and Renewable Energy on 11</w:t>
      </w:r>
      <w:r w:rsidR="0021104F" w:rsidRPr="00FA7574">
        <w:rPr>
          <w:vertAlign w:val="superscript"/>
          <w:lang w:val="en-CA"/>
        </w:rPr>
        <w:t>th</w:t>
      </w:r>
      <w:r w:rsidR="0021104F">
        <w:rPr>
          <w:lang w:val="en-CA"/>
        </w:rPr>
        <w:t xml:space="preserve"> May 2017. In total, 69 projects from private-sector renewable energy developers are competing for a power purchase agreement. </w:t>
      </w:r>
    </w:p>
    <w:p w14:paraId="6D90FA39" w14:textId="77777777" w:rsidR="0021104F" w:rsidRDefault="0021104F" w:rsidP="0021104F">
      <w:pPr>
        <w:rPr>
          <w:lang w:val="en-CA"/>
        </w:rPr>
      </w:pPr>
    </w:p>
    <w:p w14:paraId="6DDC574A" w14:textId="69E4A60A" w:rsidR="0021104F" w:rsidRDefault="00E0340A" w:rsidP="0021104F">
      <w:pPr>
        <w:rPr>
          <w:lang w:val="en-CA"/>
        </w:rPr>
      </w:pPr>
      <w:r>
        <w:t xml:space="preserve">There is therefore a possibility that the </w:t>
      </w:r>
      <w:proofErr w:type="spellStart"/>
      <w:r>
        <w:t>Gabes</w:t>
      </w:r>
      <w:proofErr w:type="spellEnd"/>
      <w:r>
        <w:t xml:space="preserve"> plant will proceed, and the project developer is certainly pushing for it to succeed. The Call for Projects is for 210 MW, so the </w:t>
      </w:r>
      <w:proofErr w:type="spellStart"/>
      <w:r>
        <w:t>Gabes</w:t>
      </w:r>
      <w:proofErr w:type="spellEnd"/>
      <w:r>
        <w:t xml:space="preserve"> plant represents a relatively small fraction of that total – which presumably increases its probability of being included in the selected portfolio of projects. However, since the </w:t>
      </w:r>
      <w:proofErr w:type="spellStart"/>
      <w:r>
        <w:t>Gabes</w:t>
      </w:r>
      <w:proofErr w:type="spellEnd"/>
      <w:r>
        <w:t xml:space="preserve"> wind project is not yet operating</w:t>
      </w:r>
      <w:r w:rsidR="0021104F">
        <w:rPr>
          <w:lang w:val="en-CA"/>
        </w:rPr>
        <w:t xml:space="preserve">, </w:t>
      </w:r>
      <w:r>
        <w:rPr>
          <w:lang w:val="en-CA"/>
        </w:rPr>
        <w:t xml:space="preserve">it has not yet reduced any </w:t>
      </w:r>
      <w:r w:rsidR="0021104F">
        <w:rPr>
          <w:lang w:val="en-CA"/>
        </w:rPr>
        <w:t>CO</w:t>
      </w:r>
      <w:r w:rsidR="0021104F" w:rsidRPr="0007257F">
        <w:rPr>
          <w:vertAlign w:val="subscript"/>
          <w:lang w:val="en-CA"/>
        </w:rPr>
        <w:t>2</w:t>
      </w:r>
      <w:r w:rsidR="0021104F">
        <w:rPr>
          <w:lang w:val="en-CA"/>
        </w:rPr>
        <w:t xml:space="preserve"> emission</w:t>
      </w:r>
      <w:r>
        <w:rPr>
          <w:lang w:val="en-CA"/>
        </w:rPr>
        <w:t>s</w:t>
      </w:r>
      <w:r w:rsidR="0021104F">
        <w:rPr>
          <w:lang w:val="en-CA"/>
        </w:rPr>
        <w:t xml:space="preserve">. </w:t>
      </w:r>
    </w:p>
    <w:p w14:paraId="625DC9FE" w14:textId="4790BFF5" w:rsidR="005037F6" w:rsidRDefault="005037F6" w:rsidP="006C2A37"/>
    <w:p w14:paraId="17210095" w14:textId="288BFDC8" w:rsidR="00E0340A" w:rsidRPr="001C469C" w:rsidRDefault="00034C32" w:rsidP="006C2A37">
      <w:pPr>
        <w:rPr>
          <w:u w:val="single"/>
        </w:rPr>
      </w:pPr>
      <w:r w:rsidRPr="001C469C">
        <w:rPr>
          <w:u w:val="single"/>
        </w:rPr>
        <w:t>Indirect Emission Reductions</w:t>
      </w:r>
    </w:p>
    <w:p w14:paraId="6C5382FA" w14:textId="77777777" w:rsidR="00896720" w:rsidRDefault="00EF3355" w:rsidP="00FF144C">
      <w:pPr>
        <w:rPr>
          <w:lang w:val="en-GB"/>
        </w:rPr>
      </w:pPr>
      <w:r>
        <w:rPr>
          <w:lang w:val="en-GB"/>
        </w:rPr>
        <w:t>T</w:t>
      </w:r>
      <w:r w:rsidR="00FF144C" w:rsidRPr="00FF144C">
        <w:rPr>
          <w:lang w:val="en-GB"/>
        </w:rPr>
        <w:t xml:space="preserve">he implementation by the Government of a set of </w:t>
      </w:r>
      <w:r w:rsidR="00FF144C" w:rsidRPr="001C469C">
        <w:rPr>
          <w:lang w:val="en-GB"/>
        </w:rPr>
        <w:t>renewable energy laws and by-laws</w:t>
      </w:r>
      <w:r>
        <w:rPr>
          <w:lang w:val="en-GB"/>
        </w:rPr>
        <w:t xml:space="preserve"> – </w:t>
      </w:r>
      <w:r w:rsidR="00FF144C" w:rsidRPr="00FF144C">
        <w:rPr>
          <w:lang w:val="en-GB"/>
        </w:rPr>
        <w:t>including ordinances on the grid code and rules for public-private partnerships</w:t>
      </w:r>
      <w:r>
        <w:rPr>
          <w:lang w:val="en-GB"/>
        </w:rPr>
        <w:t xml:space="preserve"> –</w:t>
      </w:r>
      <w:r w:rsidR="00FF144C" w:rsidRPr="00FF144C">
        <w:rPr>
          <w:lang w:val="en-GB"/>
        </w:rPr>
        <w:t xml:space="preserve"> has </w:t>
      </w:r>
      <w:r>
        <w:rPr>
          <w:lang w:val="en-GB"/>
        </w:rPr>
        <w:t>certainly</w:t>
      </w:r>
      <w:r w:rsidR="00FF144C" w:rsidRPr="00FF144C">
        <w:rPr>
          <w:lang w:val="en-GB"/>
        </w:rPr>
        <w:t xml:space="preserve"> created </w:t>
      </w:r>
      <w:r>
        <w:rPr>
          <w:lang w:val="en-GB"/>
        </w:rPr>
        <w:t xml:space="preserve">some of the building-blocks of </w:t>
      </w:r>
      <w:r w:rsidR="00FF144C" w:rsidRPr="00FF144C">
        <w:rPr>
          <w:lang w:val="en-GB"/>
        </w:rPr>
        <w:t xml:space="preserve">the enabling environment for investment in </w:t>
      </w:r>
      <w:r w:rsidR="00896720">
        <w:rPr>
          <w:lang w:val="en-GB"/>
        </w:rPr>
        <w:t>renewable</w:t>
      </w:r>
      <w:r w:rsidR="00FF144C" w:rsidRPr="00FF144C">
        <w:rPr>
          <w:lang w:val="en-GB"/>
        </w:rPr>
        <w:t xml:space="preserve"> energy </w:t>
      </w:r>
      <w:r w:rsidR="00896720">
        <w:rPr>
          <w:lang w:val="en-GB"/>
        </w:rPr>
        <w:t xml:space="preserve">in Tunisia. </w:t>
      </w:r>
    </w:p>
    <w:p w14:paraId="6751FCC6" w14:textId="77777777" w:rsidR="00896720" w:rsidRDefault="00896720" w:rsidP="00FF144C">
      <w:pPr>
        <w:rPr>
          <w:lang w:val="en-GB"/>
        </w:rPr>
      </w:pPr>
    </w:p>
    <w:p w14:paraId="7C179B2C" w14:textId="1CD932CB" w:rsidR="00FF144C" w:rsidRDefault="00896720" w:rsidP="00FF144C">
      <w:pPr>
        <w:rPr>
          <w:lang w:val="en-GB"/>
        </w:rPr>
      </w:pPr>
      <w:r>
        <w:rPr>
          <w:lang w:val="en-GB"/>
        </w:rPr>
        <w:t xml:space="preserve">The role of the Project in catalysing these Government actions has not always been clear-cut or direct but at least some partial attribution is warranted. In other words, when utility-scale renewable energy investment commences in Tunisia, the Project will be able to claim some ‘causality’ – and hence a fraction of indirect emission reductions. </w:t>
      </w:r>
    </w:p>
    <w:p w14:paraId="537E60AC" w14:textId="60A3D26D" w:rsidR="00896720" w:rsidRDefault="00896720" w:rsidP="00FF144C">
      <w:pPr>
        <w:rPr>
          <w:lang w:val="en-GB"/>
        </w:rPr>
      </w:pPr>
    </w:p>
    <w:p w14:paraId="07CC929E" w14:textId="2110DE99" w:rsidR="00896720" w:rsidRDefault="00896720" w:rsidP="00FF144C">
      <w:pPr>
        <w:rPr>
          <w:lang w:val="en-GB"/>
        </w:rPr>
      </w:pPr>
      <w:r>
        <w:rPr>
          <w:lang w:val="en-GB"/>
        </w:rPr>
        <w:t xml:space="preserve">Nonetheless, at the current time </w:t>
      </w:r>
      <w:r w:rsidR="002A63FF">
        <w:rPr>
          <w:lang w:val="en-GB"/>
        </w:rPr>
        <w:t xml:space="preserve">no such investment has taken place </w:t>
      </w:r>
      <w:r w:rsidR="005B2E0E">
        <w:rPr>
          <w:lang w:val="en-GB"/>
        </w:rPr>
        <w:t>and hence no indirect emission reductions can be claimed.</w:t>
      </w:r>
    </w:p>
    <w:p w14:paraId="1F3851ED" w14:textId="5976389C" w:rsidR="005B2E0E" w:rsidRDefault="005B2E0E" w:rsidP="00FF144C">
      <w:pPr>
        <w:rPr>
          <w:lang w:val="en-GB"/>
        </w:rPr>
      </w:pPr>
    </w:p>
    <w:p w14:paraId="2766AF96" w14:textId="70CE60F3" w:rsidR="005B2E0E" w:rsidRPr="001C469C" w:rsidRDefault="005B2E0E" w:rsidP="00FF144C">
      <w:pPr>
        <w:rPr>
          <w:u w:val="single"/>
          <w:lang w:val="en-GB"/>
        </w:rPr>
      </w:pPr>
      <w:r w:rsidRPr="001C469C">
        <w:rPr>
          <w:u w:val="single"/>
          <w:lang w:val="en-GB"/>
        </w:rPr>
        <w:t>Total Emission Reductions</w:t>
      </w:r>
    </w:p>
    <w:p w14:paraId="644F9F40" w14:textId="50E57B7D" w:rsidR="005B2E0E" w:rsidRPr="00FF144C" w:rsidRDefault="00CA4535" w:rsidP="001C469C">
      <w:pPr>
        <w:rPr>
          <w:lang w:val="en-GB"/>
        </w:rPr>
      </w:pPr>
      <w:r>
        <w:rPr>
          <w:lang w:val="en-GB"/>
        </w:rPr>
        <w:t>At the time of the Mid-Term Review, no direct or indirect emission reductions can be attributed to the Project. Nonetheless, there is strong reason to believe that the project will achieve its emission reduction targets – direct and indirect – by the end of the Project.</w:t>
      </w:r>
    </w:p>
    <w:p w14:paraId="4CDD9BAC" w14:textId="1992F4AD" w:rsidR="005037F6" w:rsidRDefault="005037F6" w:rsidP="006C2A37"/>
    <w:p w14:paraId="35C14047" w14:textId="53D59B45" w:rsidR="005037F6" w:rsidRDefault="005037F6" w:rsidP="006C2A37"/>
    <w:p w14:paraId="44B29BA1" w14:textId="7D73CA6F" w:rsidR="005037F6" w:rsidRDefault="005037F6" w:rsidP="006C2A37"/>
    <w:p w14:paraId="5E2A08B9" w14:textId="4C33DFA2" w:rsidR="00BA75BC" w:rsidRDefault="00BA75BC" w:rsidP="006C2A37"/>
    <w:p w14:paraId="7D172B68" w14:textId="317E5323" w:rsidR="00BA75BC" w:rsidRDefault="00BA75BC" w:rsidP="006C2A37"/>
    <w:p w14:paraId="56483E47" w14:textId="4CF342CD" w:rsidR="00BA75BC" w:rsidRDefault="00BA75BC" w:rsidP="006C2A37"/>
    <w:p w14:paraId="2B5680ED" w14:textId="6F8B1BF6" w:rsidR="00BA75BC" w:rsidRDefault="00BA75BC" w:rsidP="006C2A37"/>
    <w:p w14:paraId="46BC9A70" w14:textId="76DE750D" w:rsidR="00BA75BC" w:rsidRDefault="00BA75BC" w:rsidP="006C2A37"/>
    <w:p w14:paraId="4F3D769F" w14:textId="4BB65DCA" w:rsidR="00BA75BC" w:rsidRDefault="00BA75BC" w:rsidP="006C2A37"/>
    <w:p w14:paraId="2E38E78D" w14:textId="25525DE7" w:rsidR="00BA75BC" w:rsidRDefault="00BA75BC" w:rsidP="006C2A37"/>
    <w:p w14:paraId="63E938AA" w14:textId="0D613B0B" w:rsidR="00BA75BC" w:rsidRDefault="00BA75BC" w:rsidP="006C2A37"/>
    <w:p w14:paraId="6622D8CE" w14:textId="4B5EAA6F" w:rsidR="00BA75BC" w:rsidRDefault="00BA75BC" w:rsidP="006C2A37"/>
    <w:p w14:paraId="09BD31F4" w14:textId="3AAA5128" w:rsidR="00BA75BC" w:rsidRDefault="00BA75BC" w:rsidP="006C2A37"/>
    <w:p w14:paraId="32F84A3E" w14:textId="1A28FC86" w:rsidR="00BA75BC" w:rsidRDefault="00BA75BC" w:rsidP="006C2A37"/>
    <w:p w14:paraId="316C7041" w14:textId="79B5DB8F" w:rsidR="00BA75BC" w:rsidRDefault="00BA75BC" w:rsidP="006C2A37"/>
    <w:p w14:paraId="50B4F32F" w14:textId="48CCEC5C" w:rsidR="00BA75BC" w:rsidRDefault="00BA75BC" w:rsidP="006C2A37"/>
    <w:p w14:paraId="78945D29" w14:textId="50B3FDD8" w:rsidR="00BA75BC" w:rsidRDefault="00BA75BC" w:rsidP="006C2A37"/>
    <w:p w14:paraId="241E3072" w14:textId="1BB6985A" w:rsidR="00BA75BC" w:rsidRDefault="00BA75BC" w:rsidP="006C2A37"/>
    <w:p w14:paraId="46FF6B18" w14:textId="09AF880D" w:rsidR="00BA75BC" w:rsidRDefault="00BA75BC" w:rsidP="006C2A37"/>
    <w:p w14:paraId="2E030FD9" w14:textId="5F3F3479" w:rsidR="00BA75BC" w:rsidRDefault="00BA75BC" w:rsidP="006C2A37"/>
    <w:p w14:paraId="16CCF873" w14:textId="63533EBA" w:rsidR="00BA75BC" w:rsidRDefault="00BA75BC" w:rsidP="006C2A37"/>
    <w:p w14:paraId="0B9A4389" w14:textId="7CAD967A" w:rsidR="00BA75BC" w:rsidRDefault="00BA75BC" w:rsidP="006C2A37"/>
    <w:p w14:paraId="2A72D283" w14:textId="681B528D" w:rsidR="00BA75BC" w:rsidRDefault="00BA75BC" w:rsidP="006C2A37"/>
    <w:p w14:paraId="7B3AE341" w14:textId="6DAC030E" w:rsidR="00BA75BC" w:rsidRDefault="00BA75BC" w:rsidP="006C2A37"/>
    <w:p w14:paraId="7AFE280B" w14:textId="048DA20D" w:rsidR="00BA75BC" w:rsidRDefault="00BA75BC" w:rsidP="006C2A37"/>
    <w:p w14:paraId="488E7E8D" w14:textId="7095A563" w:rsidR="00BA75BC" w:rsidRDefault="00BA75BC" w:rsidP="006C2A37"/>
    <w:p w14:paraId="37F6B3FD" w14:textId="13E3CA08" w:rsidR="00BA75BC" w:rsidRDefault="00BA75BC" w:rsidP="006C2A37"/>
    <w:p w14:paraId="24CA4E14" w14:textId="74EF75A5" w:rsidR="00BA75BC" w:rsidRDefault="00BA75BC" w:rsidP="006C2A37"/>
    <w:p w14:paraId="218132AE" w14:textId="5BCA642E" w:rsidR="00BA75BC" w:rsidRDefault="00BA75BC" w:rsidP="006C2A37"/>
    <w:p w14:paraId="7E7217A4" w14:textId="501C81ED" w:rsidR="00BA75BC" w:rsidRDefault="00BA75BC" w:rsidP="006C2A37"/>
    <w:p w14:paraId="70B134A4" w14:textId="2151DB5E" w:rsidR="00BA75BC" w:rsidRDefault="00BA75BC" w:rsidP="006C2A37"/>
    <w:p w14:paraId="5C596EA7" w14:textId="2A42212A" w:rsidR="00BA75BC" w:rsidRDefault="00BA75BC" w:rsidP="006C2A37"/>
    <w:p w14:paraId="45FF1668" w14:textId="23565088" w:rsidR="00BA75BC" w:rsidRDefault="00BA75BC" w:rsidP="006C2A37"/>
    <w:p w14:paraId="415C25A2" w14:textId="3E165395" w:rsidR="00BA75BC" w:rsidRDefault="00BA75BC" w:rsidP="006C2A37"/>
    <w:p w14:paraId="79914F45" w14:textId="1680474D" w:rsidR="00BA75BC" w:rsidRDefault="00BA75BC" w:rsidP="006C2A37"/>
    <w:p w14:paraId="523C0C45" w14:textId="3817CEEB" w:rsidR="00BA75BC" w:rsidRDefault="00BA75BC" w:rsidP="006C2A37"/>
    <w:p w14:paraId="0469E471" w14:textId="220BBE44" w:rsidR="00BA75BC" w:rsidRDefault="00BA75BC" w:rsidP="006C2A37"/>
    <w:p w14:paraId="378EFE39" w14:textId="1746800F" w:rsidR="00BA75BC" w:rsidRDefault="00BA75BC" w:rsidP="006C2A37"/>
    <w:p w14:paraId="06AB6FDB" w14:textId="4719BA78" w:rsidR="00BA75BC" w:rsidRDefault="00BA75BC" w:rsidP="006C2A37"/>
    <w:p w14:paraId="41136795" w14:textId="2C1D59C5" w:rsidR="00BA75BC" w:rsidRDefault="00BA75BC" w:rsidP="006C2A37"/>
    <w:p w14:paraId="7D099AB4" w14:textId="041A24B0" w:rsidR="00BA75BC" w:rsidRDefault="00BA75BC" w:rsidP="006C2A37"/>
    <w:p w14:paraId="79FE14D4" w14:textId="77777777" w:rsidR="00BA75BC" w:rsidRPr="006C2A37" w:rsidRDefault="00BA75BC" w:rsidP="006C2A37"/>
    <w:p w14:paraId="0AF77F31" w14:textId="66BDEB1E" w:rsidR="006C2A37" w:rsidRPr="00BA75BC" w:rsidRDefault="006C2A37" w:rsidP="006C2A37">
      <w:pPr>
        <w:pStyle w:val="Heading2"/>
      </w:pPr>
      <w:bookmarkStart w:id="75" w:name="_Toc514757457"/>
      <w:r w:rsidRPr="00BA75BC">
        <w:lastRenderedPageBreak/>
        <w:t>Separate file: relevant mid</w:t>
      </w:r>
      <w:r w:rsidR="009113D4" w:rsidRPr="00BA75BC">
        <w:t>-</w:t>
      </w:r>
      <w:r w:rsidRPr="00BA75BC">
        <w:t>term tracking tool</w:t>
      </w:r>
      <w:bookmarkEnd w:id="75"/>
      <w:r w:rsidRPr="00BA75BC">
        <w:t xml:space="preserve"> </w:t>
      </w:r>
    </w:p>
    <w:p w14:paraId="1B9B632E" w14:textId="77777777" w:rsidR="00402F9B" w:rsidRPr="00402F9B" w:rsidRDefault="00402F9B" w:rsidP="00FA7574">
      <w:pPr>
        <w:rPr>
          <w:highlight w:val="yellow"/>
        </w:rPr>
      </w:pPr>
    </w:p>
    <w:sectPr w:rsidR="00402F9B" w:rsidRPr="00402F9B" w:rsidSect="00A87FEA">
      <w:pgSz w:w="11906" w:h="16838"/>
      <w:pgMar w:top="1134" w:right="1134" w:bottom="1418" w:left="11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EECE" w14:textId="77777777" w:rsidR="00F346C9" w:rsidRDefault="00F346C9" w:rsidP="0085416D">
      <w:r>
        <w:separator/>
      </w:r>
    </w:p>
  </w:endnote>
  <w:endnote w:type="continuationSeparator" w:id="0">
    <w:p w14:paraId="489E483D" w14:textId="77777777" w:rsidR="00F346C9" w:rsidRDefault="00F346C9" w:rsidP="0085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PHAEH+TimesNewRoman">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5000204B" w:usb2="00000000" w:usb3="00000000" w:csb0="0000019F" w:csb1="00000000"/>
  </w:font>
  <w:font w:name="Cambria">
    <w:panose1 w:val="02040503050406030204"/>
    <w:charset w:val="00"/>
    <w:family w:val="roman"/>
    <w:pitch w:val="variable"/>
    <w:sig w:usb0="E00006FF" w:usb1="400004FF" w:usb2="00000000" w:usb3="00000000" w:csb0="0000019F" w:csb1="00000000"/>
  </w:font>
  <w:font w:name="Calibri-Bold">
    <w:altName w:val="Calibri"/>
    <w:panose1 w:val="00000000000000000000"/>
    <w:charset w:val="4D"/>
    <w:family w:val="auto"/>
    <w:notTrueType/>
    <w:pitch w:val="default"/>
    <w:sig w:usb0="00000003" w:usb1="00000000" w:usb2="00000000" w:usb3="00000000" w:csb0="00000001" w:csb1="00000000"/>
  </w:font>
  <w:font w:name="Optima">
    <w:altName w:val="Bell MT"/>
    <w:panose1 w:val="00000000000000000000"/>
    <w:charset w:val="00"/>
    <w:family w:val="swiss"/>
    <w:notTrueType/>
    <w:pitch w:val="variable"/>
    <w:sig w:usb0="00000003" w:usb1="00000000" w:usb2="00000000" w:usb3="00000000" w:csb0="00000001" w:csb1="00000000"/>
  </w:font>
  <w:font w:name="Arial Fett">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987809"/>
      <w:docPartObj>
        <w:docPartGallery w:val="Page Numbers (Bottom of Page)"/>
        <w:docPartUnique/>
      </w:docPartObj>
    </w:sdtPr>
    <w:sdtContent>
      <w:p w14:paraId="4DD7AD5E" w14:textId="68F08E85" w:rsidR="00F346C9" w:rsidRDefault="00F346C9" w:rsidP="00415722">
        <w:pPr>
          <w:pStyle w:val="Footer"/>
          <w:jc w:val="left"/>
        </w:pPr>
        <w:r w:rsidRPr="00DB46F4">
          <w:t>Final MTR Report</w:t>
        </w:r>
        <w:r w:rsidRPr="00DB46F4">
          <w:tab/>
        </w:r>
        <w:r w:rsidRPr="00DB46F4">
          <w:fldChar w:fldCharType="begin"/>
        </w:r>
        <w:r w:rsidRPr="00DB46F4">
          <w:instrText>PAGE   \* MERGEFORMAT</w:instrText>
        </w:r>
        <w:r w:rsidRPr="00DB46F4">
          <w:fldChar w:fldCharType="separate"/>
        </w:r>
        <w:r w:rsidRPr="009D3F87">
          <w:rPr>
            <w:noProof/>
            <w:lang w:val="de-DE"/>
          </w:rPr>
          <w:t>3</w:t>
        </w:r>
        <w:r w:rsidRPr="00DB46F4">
          <w:fldChar w:fldCharType="end"/>
        </w:r>
        <w:r w:rsidRPr="00DB46F4">
          <w:tab/>
          <w:t>0</w:t>
        </w:r>
        <w:r>
          <w:t>5</w:t>
        </w:r>
        <w:r w:rsidRPr="00DB46F4">
          <w:t>/2018</w:t>
        </w:r>
      </w:p>
    </w:sdtContent>
  </w:sdt>
  <w:p w14:paraId="6622DABE" w14:textId="77777777" w:rsidR="00F346C9" w:rsidRDefault="00F346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9141297"/>
      <w:docPartObj>
        <w:docPartGallery w:val="Page Numbers (Bottom of Page)"/>
        <w:docPartUnique/>
      </w:docPartObj>
    </w:sdtPr>
    <w:sdtContent>
      <w:p w14:paraId="5871620B" w14:textId="3B7B2927" w:rsidR="00F346C9" w:rsidRDefault="00F346C9" w:rsidP="00B24D2C">
        <w:pPr>
          <w:pStyle w:val="Footer"/>
          <w:jc w:val="left"/>
        </w:pPr>
        <w:r w:rsidRPr="007970CE">
          <w:t>Final MTR Report</w:t>
        </w:r>
        <w:r w:rsidRPr="007970CE">
          <w:tab/>
        </w:r>
        <w:r w:rsidRPr="007970CE">
          <w:fldChar w:fldCharType="begin"/>
        </w:r>
        <w:r w:rsidRPr="007970CE">
          <w:instrText>PAGE   \* MERGEFORMAT</w:instrText>
        </w:r>
        <w:r w:rsidRPr="007970CE">
          <w:fldChar w:fldCharType="separate"/>
        </w:r>
        <w:r w:rsidRPr="009D3F87">
          <w:rPr>
            <w:noProof/>
            <w:lang w:val="de-DE"/>
          </w:rPr>
          <w:t>1</w:t>
        </w:r>
        <w:r w:rsidRPr="007970CE">
          <w:fldChar w:fldCharType="end"/>
        </w:r>
        <w:r w:rsidRPr="007970CE">
          <w:tab/>
        </w:r>
        <w:r>
          <w:t xml:space="preserve">May </w:t>
        </w:r>
        <w:r w:rsidRPr="007970CE">
          <w:t>2018</w:t>
        </w:r>
      </w:p>
    </w:sdtContent>
  </w:sdt>
  <w:p w14:paraId="0E99CC3A" w14:textId="77777777" w:rsidR="00F346C9" w:rsidRDefault="00F346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852260"/>
      <w:docPartObj>
        <w:docPartGallery w:val="Page Numbers (Bottom of Page)"/>
        <w:docPartUnique/>
      </w:docPartObj>
    </w:sdtPr>
    <w:sdtContent>
      <w:p w14:paraId="67064582" w14:textId="28897E61" w:rsidR="00F346C9" w:rsidRDefault="00F346C9" w:rsidP="005F440E">
        <w:pPr>
          <w:pStyle w:val="Footer"/>
          <w:jc w:val="left"/>
        </w:pPr>
        <w:r w:rsidRPr="007970CE">
          <w:t>Final MTR Report</w:t>
        </w:r>
        <w:r w:rsidRPr="007970CE">
          <w:tab/>
        </w:r>
        <w:r w:rsidRPr="007970CE">
          <w:fldChar w:fldCharType="begin"/>
        </w:r>
        <w:r w:rsidRPr="007970CE">
          <w:instrText>PAGE   \* MERGEFORMAT</w:instrText>
        </w:r>
        <w:r w:rsidRPr="007970CE">
          <w:fldChar w:fldCharType="separate"/>
        </w:r>
        <w:r w:rsidRPr="009D3F87">
          <w:rPr>
            <w:noProof/>
            <w:lang w:val="de-DE"/>
          </w:rPr>
          <w:t>66</w:t>
        </w:r>
        <w:r w:rsidRPr="007970CE">
          <w:fldChar w:fldCharType="end"/>
        </w:r>
        <w:r w:rsidRPr="007970CE">
          <w:tab/>
          <w:t>01/2018</w:t>
        </w:r>
      </w:p>
    </w:sdtContent>
  </w:sdt>
  <w:p w14:paraId="76A57606" w14:textId="77777777" w:rsidR="00F346C9" w:rsidRDefault="00F346C9" w:rsidP="005F440E">
    <w:pPr>
      <w:pStyle w:val="Footer"/>
    </w:pPr>
  </w:p>
  <w:p w14:paraId="0C6963AD" w14:textId="6E2B60FB" w:rsidR="00F346C9" w:rsidRDefault="00F346C9">
    <w:pPr>
      <w:pStyle w:val="BodyText"/>
      <w:spacing w:line="14" w:lineRule="auto"/>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2F573" w14:textId="77777777" w:rsidR="00F346C9" w:rsidRDefault="00F346C9" w:rsidP="0085416D">
      <w:r>
        <w:separator/>
      </w:r>
    </w:p>
  </w:footnote>
  <w:footnote w:type="continuationSeparator" w:id="0">
    <w:p w14:paraId="7CC60A2B" w14:textId="77777777" w:rsidR="00F346C9" w:rsidRDefault="00F346C9" w:rsidP="0085416D">
      <w:r>
        <w:continuationSeparator/>
      </w:r>
    </w:p>
  </w:footnote>
  <w:footnote w:id="1">
    <w:p w14:paraId="5FB4F8DF" w14:textId="28A644B7" w:rsidR="00F346C9" w:rsidRPr="00FA7574" w:rsidRDefault="00F346C9">
      <w:pPr>
        <w:pStyle w:val="FootnoteText"/>
        <w:rPr>
          <w:rFonts w:asciiTheme="minorHAnsi" w:hAnsiTheme="minorHAnsi" w:cstheme="minorHAnsi"/>
          <w:lang w:val="en-GB"/>
        </w:rPr>
      </w:pPr>
      <w:r w:rsidRPr="00FA7574">
        <w:rPr>
          <w:rStyle w:val="FootnoteReference"/>
          <w:rFonts w:asciiTheme="minorHAnsi" w:hAnsiTheme="minorHAnsi" w:cstheme="minorHAnsi"/>
        </w:rPr>
        <w:footnoteRef/>
      </w:r>
      <w:r w:rsidRPr="00FA7574">
        <w:rPr>
          <w:rFonts w:asciiTheme="minorHAnsi" w:hAnsiTheme="minorHAnsi" w:cstheme="minorHAnsi"/>
        </w:rPr>
        <w:t xml:space="preserve"> PIMS 2129</w:t>
      </w:r>
      <w:r>
        <w:rPr>
          <w:rFonts w:asciiTheme="minorHAnsi" w:hAnsiTheme="minorHAnsi" w:cstheme="minorHAnsi"/>
        </w:rPr>
        <w:t>,</w:t>
      </w:r>
      <w:r w:rsidRPr="00FA7574">
        <w:rPr>
          <w:rFonts w:asciiTheme="minorHAnsi" w:hAnsiTheme="minorHAnsi" w:cstheme="minorHAnsi"/>
        </w:rPr>
        <w:t xml:space="preserve"> </w:t>
      </w:r>
      <w:r>
        <w:rPr>
          <w:rFonts w:asciiTheme="minorHAnsi" w:hAnsiTheme="minorHAnsi" w:cstheme="minorHAnsi"/>
        </w:rPr>
        <w:t>‘</w:t>
      </w:r>
      <w:r w:rsidRPr="00FA7574">
        <w:rPr>
          <w:rFonts w:asciiTheme="minorHAnsi" w:hAnsiTheme="minorHAnsi" w:cstheme="minorHAnsi"/>
        </w:rPr>
        <w:t>Private-</w:t>
      </w:r>
      <w:r>
        <w:rPr>
          <w:rFonts w:asciiTheme="minorHAnsi" w:hAnsiTheme="minorHAnsi" w:cstheme="minorHAnsi"/>
        </w:rPr>
        <w:t>S</w:t>
      </w:r>
      <w:r w:rsidRPr="00FA7574">
        <w:rPr>
          <w:rFonts w:asciiTheme="minorHAnsi" w:hAnsiTheme="minorHAnsi" w:cstheme="minorHAnsi"/>
        </w:rPr>
        <w:t xml:space="preserve">ector </w:t>
      </w:r>
      <w:r>
        <w:rPr>
          <w:rFonts w:asciiTheme="minorHAnsi" w:hAnsiTheme="minorHAnsi" w:cstheme="minorHAnsi"/>
        </w:rPr>
        <w:t>L</w:t>
      </w:r>
      <w:r w:rsidRPr="00FA7574">
        <w:rPr>
          <w:rFonts w:asciiTheme="minorHAnsi" w:hAnsiTheme="minorHAnsi" w:cstheme="minorHAnsi"/>
        </w:rPr>
        <w:t xml:space="preserve">ed </w:t>
      </w:r>
      <w:r>
        <w:rPr>
          <w:rFonts w:asciiTheme="minorHAnsi" w:hAnsiTheme="minorHAnsi" w:cstheme="minorHAnsi"/>
        </w:rPr>
        <w:t>D</w:t>
      </w:r>
      <w:r w:rsidRPr="00FA7574">
        <w:rPr>
          <w:rFonts w:asciiTheme="minorHAnsi" w:hAnsiTheme="minorHAnsi" w:cstheme="minorHAnsi"/>
        </w:rPr>
        <w:t xml:space="preserve">evelopment of </w:t>
      </w:r>
      <w:r>
        <w:rPr>
          <w:rFonts w:asciiTheme="minorHAnsi" w:hAnsiTheme="minorHAnsi" w:cstheme="minorHAnsi"/>
        </w:rPr>
        <w:t>O</w:t>
      </w:r>
      <w:r w:rsidRPr="00FA7574">
        <w:rPr>
          <w:rFonts w:asciiTheme="minorHAnsi" w:hAnsiTheme="minorHAnsi" w:cstheme="minorHAnsi"/>
        </w:rPr>
        <w:t>n-</w:t>
      </w:r>
      <w:r>
        <w:rPr>
          <w:rFonts w:asciiTheme="minorHAnsi" w:hAnsiTheme="minorHAnsi" w:cstheme="minorHAnsi"/>
        </w:rPr>
        <w:t>G</w:t>
      </w:r>
      <w:r w:rsidRPr="00FA7574">
        <w:rPr>
          <w:rFonts w:asciiTheme="minorHAnsi" w:hAnsiTheme="minorHAnsi" w:cstheme="minorHAnsi"/>
        </w:rPr>
        <w:t xml:space="preserve">rid </w:t>
      </w:r>
      <w:r>
        <w:rPr>
          <w:rFonts w:asciiTheme="minorHAnsi" w:hAnsiTheme="minorHAnsi" w:cstheme="minorHAnsi"/>
        </w:rPr>
        <w:t>W</w:t>
      </w:r>
      <w:r w:rsidRPr="00FA7574">
        <w:rPr>
          <w:rFonts w:asciiTheme="minorHAnsi" w:hAnsiTheme="minorHAnsi" w:cstheme="minorHAnsi"/>
        </w:rPr>
        <w:t xml:space="preserve">ind </w:t>
      </w:r>
      <w:r>
        <w:rPr>
          <w:rFonts w:asciiTheme="minorHAnsi" w:hAnsiTheme="minorHAnsi" w:cstheme="minorHAnsi"/>
        </w:rPr>
        <w:t>P</w:t>
      </w:r>
      <w:r w:rsidRPr="00FA7574">
        <w:rPr>
          <w:rFonts w:asciiTheme="minorHAnsi" w:hAnsiTheme="minorHAnsi" w:cstheme="minorHAnsi"/>
        </w:rPr>
        <w:t>ower in Tunisia</w:t>
      </w:r>
      <w:r>
        <w:rPr>
          <w:rFonts w:asciiTheme="minorHAnsi" w:hAnsiTheme="minorHAnsi" w:cstheme="minorHAnsi"/>
        </w:rPr>
        <w:t>’.</w:t>
      </w:r>
    </w:p>
  </w:footnote>
  <w:footnote w:id="2">
    <w:p w14:paraId="140E109A" w14:textId="77777777" w:rsidR="00F346C9" w:rsidRPr="00FA7574" w:rsidRDefault="00F346C9" w:rsidP="00135B11">
      <w:pPr>
        <w:pStyle w:val="FootnoteText"/>
        <w:spacing w:before="0" w:line="240" w:lineRule="auto"/>
        <w:rPr>
          <w:rFonts w:asciiTheme="minorHAnsi" w:hAnsiTheme="minorHAnsi" w:cstheme="minorHAnsi"/>
          <w:szCs w:val="18"/>
        </w:rPr>
      </w:pPr>
      <w:r w:rsidRPr="00FA7574">
        <w:rPr>
          <w:rStyle w:val="FootnoteReference"/>
          <w:rFonts w:asciiTheme="minorHAnsi" w:hAnsiTheme="minorHAnsi" w:cstheme="minorHAnsi"/>
          <w:szCs w:val="18"/>
        </w:rPr>
        <w:footnoteRef/>
      </w:r>
      <w:r w:rsidRPr="00FA7574">
        <w:rPr>
          <w:rFonts w:asciiTheme="minorHAnsi" w:hAnsiTheme="minorHAnsi" w:cstheme="minorHAnsi"/>
          <w:szCs w:val="18"/>
        </w:rPr>
        <w:t xml:space="preserve"> Populate with data from the </w:t>
      </w:r>
      <w:proofErr w:type="spellStart"/>
      <w:r w:rsidRPr="00FA7574">
        <w:rPr>
          <w:rFonts w:asciiTheme="minorHAnsi" w:hAnsiTheme="minorHAnsi" w:cstheme="minorHAnsi"/>
          <w:szCs w:val="18"/>
        </w:rPr>
        <w:t>Logframe</w:t>
      </w:r>
      <w:proofErr w:type="spellEnd"/>
      <w:r w:rsidRPr="00FA7574">
        <w:rPr>
          <w:rFonts w:asciiTheme="minorHAnsi" w:hAnsiTheme="minorHAnsi" w:cstheme="minorHAnsi"/>
          <w:szCs w:val="18"/>
        </w:rPr>
        <w:t xml:space="preserve"> and scorecards</w:t>
      </w:r>
    </w:p>
  </w:footnote>
  <w:footnote w:id="3">
    <w:p w14:paraId="7A9F92B3" w14:textId="77777777" w:rsidR="00F346C9" w:rsidRPr="00FA7574" w:rsidRDefault="00F346C9" w:rsidP="00135B11">
      <w:pPr>
        <w:pStyle w:val="FootnoteText"/>
        <w:spacing w:before="0" w:line="240" w:lineRule="auto"/>
        <w:rPr>
          <w:rFonts w:asciiTheme="minorHAnsi" w:hAnsiTheme="minorHAnsi" w:cstheme="minorHAnsi"/>
          <w:szCs w:val="18"/>
        </w:rPr>
      </w:pPr>
      <w:r w:rsidRPr="00FA7574">
        <w:rPr>
          <w:rStyle w:val="FootnoteReference"/>
          <w:rFonts w:asciiTheme="minorHAnsi" w:hAnsiTheme="minorHAnsi" w:cstheme="minorHAnsi"/>
          <w:szCs w:val="18"/>
        </w:rPr>
        <w:footnoteRef/>
      </w:r>
      <w:r w:rsidRPr="00FA7574">
        <w:rPr>
          <w:rFonts w:asciiTheme="minorHAnsi" w:hAnsiTheme="minorHAnsi" w:cstheme="minorHAnsi"/>
          <w:szCs w:val="18"/>
        </w:rPr>
        <w:t xml:space="preserve"> Populate with data from the Project Document</w:t>
      </w:r>
    </w:p>
  </w:footnote>
  <w:footnote w:id="4">
    <w:p w14:paraId="56CBC40D" w14:textId="77777777" w:rsidR="00F346C9" w:rsidRPr="00FA7574" w:rsidRDefault="00F346C9" w:rsidP="00135B11">
      <w:pPr>
        <w:pStyle w:val="FootnoteText"/>
        <w:spacing w:before="0" w:line="240" w:lineRule="auto"/>
        <w:rPr>
          <w:rFonts w:asciiTheme="minorHAnsi" w:hAnsiTheme="minorHAnsi" w:cstheme="minorHAnsi"/>
          <w:sz w:val="22"/>
        </w:rPr>
      </w:pPr>
      <w:r w:rsidRPr="00FA7574">
        <w:rPr>
          <w:rStyle w:val="FootnoteReference"/>
          <w:rFonts w:asciiTheme="minorHAnsi" w:hAnsiTheme="minorHAnsi" w:cstheme="minorHAnsi"/>
          <w:szCs w:val="18"/>
        </w:rPr>
        <w:footnoteRef/>
      </w:r>
      <w:r w:rsidRPr="00FA7574">
        <w:rPr>
          <w:rFonts w:asciiTheme="minorHAnsi" w:hAnsiTheme="minorHAnsi" w:cstheme="minorHAnsi"/>
          <w:szCs w:val="18"/>
        </w:rPr>
        <w:t xml:space="preserve"> If available</w:t>
      </w:r>
    </w:p>
  </w:footnote>
  <w:footnote w:id="5">
    <w:p w14:paraId="622D1DA2" w14:textId="77777777" w:rsidR="00F346C9" w:rsidRPr="00FA7574" w:rsidRDefault="00F346C9" w:rsidP="00135B11">
      <w:pPr>
        <w:pStyle w:val="FootnoteText"/>
        <w:spacing w:before="0" w:line="240" w:lineRule="auto"/>
        <w:rPr>
          <w:rFonts w:asciiTheme="minorHAnsi" w:hAnsiTheme="minorHAnsi" w:cstheme="minorHAnsi"/>
          <w:szCs w:val="18"/>
        </w:rPr>
      </w:pPr>
      <w:r w:rsidRPr="00FA7574">
        <w:rPr>
          <w:rStyle w:val="FootnoteReference"/>
          <w:rFonts w:asciiTheme="minorHAnsi" w:hAnsiTheme="minorHAnsi" w:cstheme="minorHAnsi"/>
          <w:szCs w:val="18"/>
        </w:rPr>
        <w:footnoteRef/>
      </w:r>
      <w:r w:rsidRPr="00FA7574">
        <w:rPr>
          <w:rFonts w:asciiTheme="minorHAnsi" w:hAnsiTheme="minorHAnsi" w:cstheme="minorHAnsi"/>
          <w:szCs w:val="18"/>
        </w:rPr>
        <w:t xml:space="preserve"> </w:t>
      </w:r>
      <w:proofErr w:type="spellStart"/>
      <w:r w:rsidRPr="00FA7574">
        <w:rPr>
          <w:rFonts w:asciiTheme="minorHAnsi" w:hAnsiTheme="minorHAnsi" w:cstheme="minorHAnsi"/>
          <w:szCs w:val="18"/>
        </w:rPr>
        <w:t>Colour</w:t>
      </w:r>
      <w:proofErr w:type="spellEnd"/>
      <w:r w:rsidRPr="00FA7574">
        <w:rPr>
          <w:rFonts w:asciiTheme="minorHAnsi" w:hAnsiTheme="minorHAnsi" w:cstheme="minorHAnsi"/>
          <w:szCs w:val="18"/>
        </w:rPr>
        <w:t xml:space="preserve"> code this column only</w:t>
      </w:r>
    </w:p>
  </w:footnote>
  <w:footnote w:id="6">
    <w:p w14:paraId="77D6B3CE" w14:textId="77777777" w:rsidR="00F346C9" w:rsidRDefault="00F346C9" w:rsidP="00135B11">
      <w:pPr>
        <w:pStyle w:val="FootnoteText"/>
        <w:spacing w:before="0" w:line="240" w:lineRule="auto"/>
      </w:pPr>
      <w:r w:rsidRPr="00FA7574">
        <w:rPr>
          <w:rStyle w:val="FootnoteReference"/>
          <w:rFonts w:asciiTheme="minorHAnsi" w:hAnsiTheme="minorHAnsi" w:cstheme="minorHAnsi"/>
          <w:szCs w:val="18"/>
        </w:rPr>
        <w:footnoteRef/>
      </w:r>
      <w:r w:rsidRPr="00FA7574">
        <w:rPr>
          <w:rFonts w:asciiTheme="minorHAnsi" w:hAnsiTheme="minorHAnsi" w:cstheme="minorHAnsi"/>
          <w:szCs w:val="18"/>
        </w:rPr>
        <w:t xml:space="preserve"> Use the </w:t>
      </w:r>
      <w:proofErr w:type="gramStart"/>
      <w:r w:rsidRPr="00FA7574">
        <w:rPr>
          <w:rFonts w:asciiTheme="minorHAnsi" w:hAnsiTheme="minorHAnsi" w:cstheme="minorHAnsi"/>
          <w:szCs w:val="18"/>
        </w:rPr>
        <w:t>6 point</w:t>
      </w:r>
      <w:proofErr w:type="gramEnd"/>
      <w:r w:rsidRPr="00FA7574">
        <w:rPr>
          <w:rFonts w:asciiTheme="minorHAnsi" w:hAnsiTheme="minorHAnsi" w:cstheme="minorHAnsi"/>
          <w:szCs w:val="18"/>
        </w:rPr>
        <w:t xml:space="preserve"> Progress Towards Results Rating Scale: HS, S, MS, MU, U, HU</w:t>
      </w:r>
    </w:p>
  </w:footnote>
  <w:footnote w:id="7">
    <w:p w14:paraId="02BCCB85" w14:textId="77777777" w:rsidR="00F346C9" w:rsidRDefault="00F346C9" w:rsidP="00FB24E8">
      <w:pPr>
        <w:pStyle w:val="FootnoteText"/>
      </w:pPr>
      <w:r>
        <w:rPr>
          <w:rStyle w:val="FootnoteReference"/>
        </w:rPr>
        <w:footnoteRef/>
      </w:r>
      <w:r>
        <w:t xml:space="preserve"> These targets assume that all electricity is fed into the national grid as opposed to self-consumption.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068960"/>
      <w:docPartObj>
        <w:docPartGallery w:val="Page Numbers (Top of Page)"/>
        <w:docPartUnique/>
      </w:docPartObj>
    </w:sdtPr>
    <w:sdtContent>
      <w:p w14:paraId="35AFC1D0" w14:textId="545C6E98" w:rsidR="00F346C9" w:rsidRDefault="00F346C9" w:rsidP="00A6273C">
        <w:pPr>
          <w:pStyle w:val="Header"/>
          <w:pBdr>
            <w:bottom w:val="single" w:sz="4" w:space="1" w:color="auto"/>
          </w:pBdr>
          <w:tabs>
            <w:tab w:val="clear" w:pos="4536"/>
            <w:tab w:val="center" w:pos="4230"/>
          </w:tabs>
          <w:jc w:val="right"/>
        </w:pPr>
        <w:r>
          <w:t>UNDP and Government of Tunisia</w:t>
        </w:r>
        <w:r>
          <w:tab/>
          <w:t xml:space="preserve">       </w:t>
        </w:r>
        <w:r>
          <w:tab/>
          <w:t>PIMS 5182, NAMA Support for the Tunisian Solar Plan</w:t>
        </w:r>
      </w:p>
    </w:sdtContent>
  </w:sdt>
  <w:p w14:paraId="32AB209B" w14:textId="77777777" w:rsidR="00F346C9" w:rsidRDefault="00F346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29472"/>
      <w:docPartObj>
        <w:docPartGallery w:val="Page Numbers (Top of Page)"/>
        <w:docPartUnique/>
      </w:docPartObj>
    </w:sdtPr>
    <w:sdtContent>
      <w:p w14:paraId="2DECC88B" w14:textId="3C50E2F8" w:rsidR="00F346C9" w:rsidRDefault="00F346C9" w:rsidP="00B24D2C">
        <w:pPr>
          <w:pStyle w:val="Header"/>
          <w:pBdr>
            <w:bottom w:val="single" w:sz="4" w:space="1" w:color="auto"/>
          </w:pBdr>
          <w:jc w:val="right"/>
        </w:pPr>
        <w:r>
          <w:t>UNDP and Government of Tunisia</w:t>
        </w:r>
        <w:r>
          <w:tab/>
          <w:t xml:space="preserve">       </w:t>
        </w:r>
        <w:r>
          <w:tab/>
          <w:t>PIMS 5182 NAMA Support for the Tunisian Solar Plan</w:t>
        </w:r>
      </w:p>
    </w:sdtContent>
  </w:sdt>
  <w:p w14:paraId="6FD645BC" w14:textId="77777777" w:rsidR="00F346C9" w:rsidRDefault="00F346C9" w:rsidP="00B24D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26F0A94"/>
    <w:multiLevelType w:val="hybridMultilevel"/>
    <w:tmpl w:val="20A4A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74505C7"/>
    <w:multiLevelType w:val="hybridMultilevel"/>
    <w:tmpl w:val="B5DEA8AC"/>
    <w:lvl w:ilvl="0" w:tplc="FFFFFFFF">
      <w:start w:val="1"/>
      <w:numFmt w:val="bullet"/>
      <w:pStyle w:val="Pasusunutrasnji"/>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B055DC4"/>
    <w:multiLevelType w:val="hybridMultilevel"/>
    <w:tmpl w:val="F978F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8364E8"/>
    <w:multiLevelType w:val="hybridMultilevel"/>
    <w:tmpl w:val="AAFAD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CA0FE1"/>
    <w:multiLevelType w:val="hybridMultilevel"/>
    <w:tmpl w:val="BFD4A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2A6E2D"/>
    <w:multiLevelType w:val="multilevel"/>
    <w:tmpl w:val="B5F05B86"/>
    <w:lvl w:ilvl="0">
      <w:start w:val="1"/>
      <w:numFmt w:val="decimal"/>
      <w:lvlText w:val="%1."/>
      <w:lvlJc w:val="left"/>
      <w:pPr>
        <w:ind w:left="720" w:hanging="360"/>
      </w:pPr>
      <w:rPr>
        <w:rFonts w:ascii="Times New Roman" w:eastAsia="Times New Roman" w:hAnsi="Times New Roman" w:cs="Times New Roman" w:hint="default"/>
        <w:color w:val="00000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08C0B1A"/>
    <w:multiLevelType w:val="hybridMultilevel"/>
    <w:tmpl w:val="402C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3E2F00"/>
    <w:multiLevelType w:val="hybridMultilevel"/>
    <w:tmpl w:val="95F08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7862345"/>
    <w:multiLevelType w:val="hybridMultilevel"/>
    <w:tmpl w:val="984C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FF6358"/>
    <w:multiLevelType w:val="hybridMultilevel"/>
    <w:tmpl w:val="B9DA977A"/>
    <w:lvl w:ilvl="0" w:tplc="0C07000D">
      <w:start w:val="1"/>
      <w:numFmt w:val="bullet"/>
      <w:pStyle w:val="Abstand"/>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Arial"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Arial"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Arial" w:hint="default"/>
      </w:rPr>
    </w:lvl>
    <w:lvl w:ilvl="8" w:tplc="0C070005">
      <w:start w:val="1"/>
      <w:numFmt w:val="bullet"/>
      <w:lvlText w:val=""/>
      <w:lvlJc w:val="left"/>
      <w:pPr>
        <w:ind w:left="6480" w:hanging="360"/>
      </w:pPr>
      <w:rPr>
        <w:rFonts w:ascii="Wingdings" w:hAnsi="Wingdings" w:hint="default"/>
      </w:rPr>
    </w:lvl>
  </w:abstractNum>
  <w:abstractNum w:abstractNumId="16" w15:restartNumberingAfterBreak="0">
    <w:nsid w:val="225C62D2"/>
    <w:multiLevelType w:val="hybridMultilevel"/>
    <w:tmpl w:val="E1948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55791E"/>
    <w:multiLevelType w:val="hybridMultilevel"/>
    <w:tmpl w:val="6F22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D5416"/>
    <w:multiLevelType w:val="hybridMultilevel"/>
    <w:tmpl w:val="4EAEF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3946B7"/>
    <w:multiLevelType w:val="hybridMultilevel"/>
    <w:tmpl w:val="20B29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4F0FE3"/>
    <w:multiLevelType w:val="hybridMultilevel"/>
    <w:tmpl w:val="7086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E0C64"/>
    <w:multiLevelType w:val="hybridMultilevel"/>
    <w:tmpl w:val="FEBE4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710276"/>
    <w:multiLevelType w:val="hybridMultilevel"/>
    <w:tmpl w:val="4FA4A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D44024F8">
      <w:start w:val="1"/>
      <w:numFmt w:val="decimal"/>
      <w:lvlText w:val="%2."/>
      <w:lvlJc w:val="left"/>
      <w:pPr>
        <w:tabs>
          <w:tab w:val="num" w:pos="567"/>
        </w:tabs>
        <w:ind w:left="567" w:hanging="567"/>
      </w:p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Arial"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Arial"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71651A"/>
    <w:multiLevelType w:val="hybridMultilevel"/>
    <w:tmpl w:val="C752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84C5D"/>
    <w:multiLevelType w:val="hybridMultilevel"/>
    <w:tmpl w:val="7F0C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8A53FC"/>
    <w:multiLevelType w:val="hybridMultilevel"/>
    <w:tmpl w:val="2B34E28C"/>
    <w:lvl w:ilvl="0" w:tplc="6D8E7E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07216E"/>
    <w:multiLevelType w:val="hybridMultilevel"/>
    <w:tmpl w:val="84B8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5137BE"/>
    <w:multiLevelType w:val="hybridMultilevel"/>
    <w:tmpl w:val="8590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977D04"/>
    <w:multiLevelType w:val="hybridMultilevel"/>
    <w:tmpl w:val="2B34E28C"/>
    <w:lvl w:ilvl="0" w:tplc="6D8E7E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8B3E65"/>
    <w:multiLevelType w:val="hybridMultilevel"/>
    <w:tmpl w:val="C2245A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C9B0110"/>
    <w:multiLevelType w:val="hybridMultilevel"/>
    <w:tmpl w:val="F7D0A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363E7"/>
    <w:multiLevelType w:val="hybridMultilevel"/>
    <w:tmpl w:val="AB6A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AE6A70"/>
    <w:multiLevelType w:val="hybridMultilevel"/>
    <w:tmpl w:val="1D1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A861BF"/>
    <w:multiLevelType w:val="hybridMultilevel"/>
    <w:tmpl w:val="3432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3632F"/>
    <w:multiLevelType w:val="multilevel"/>
    <w:tmpl w:val="90D0E4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lang w:val="en-U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CD458C1"/>
    <w:multiLevelType w:val="hybridMultilevel"/>
    <w:tmpl w:val="656A0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482972"/>
    <w:multiLevelType w:val="hybridMultilevel"/>
    <w:tmpl w:val="48241BE2"/>
    <w:lvl w:ilvl="0" w:tplc="0C070001">
      <w:start w:val="1"/>
      <w:numFmt w:val="bullet"/>
      <w:pStyle w:val="EOINummerierung"/>
      <w:lvlText w:val=""/>
      <w:lvlJc w:val="left"/>
      <w:pPr>
        <w:tabs>
          <w:tab w:val="num" w:pos="3294"/>
        </w:tabs>
        <w:ind w:left="3294" w:hanging="360"/>
      </w:pPr>
      <w:rPr>
        <w:rFonts w:ascii="Wingdings" w:hAnsi="Wingdings" w:hint="default"/>
        <w:color w:val="31849B"/>
      </w:rPr>
    </w:lvl>
    <w:lvl w:ilvl="1" w:tplc="0C070003">
      <w:start w:val="1"/>
      <w:numFmt w:val="bullet"/>
      <w:lvlText w:val=""/>
      <w:lvlJc w:val="left"/>
      <w:pPr>
        <w:tabs>
          <w:tab w:val="num" w:pos="1854"/>
        </w:tabs>
        <w:ind w:left="2574" w:hanging="360"/>
      </w:pPr>
      <w:rPr>
        <w:rFonts w:ascii="Wingdings" w:hAnsi="Wingdings" w:hint="default"/>
        <w:b/>
        <w:color w:val="800000"/>
      </w:rPr>
    </w:lvl>
    <w:lvl w:ilvl="2" w:tplc="0C070005" w:tentative="1">
      <w:start w:val="1"/>
      <w:numFmt w:val="bullet"/>
      <w:lvlText w:val=""/>
      <w:lvlJc w:val="left"/>
      <w:pPr>
        <w:tabs>
          <w:tab w:val="num" w:pos="3294"/>
        </w:tabs>
        <w:ind w:left="3294" w:hanging="360"/>
      </w:pPr>
      <w:rPr>
        <w:rFonts w:ascii="Wingdings" w:hAnsi="Wingdings" w:hint="default"/>
      </w:rPr>
    </w:lvl>
    <w:lvl w:ilvl="3" w:tplc="0C070001" w:tentative="1">
      <w:start w:val="1"/>
      <w:numFmt w:val="bullet"/>
      <w:lvlText w:val=""/>
      <w:lvlJc w:val="left"/>
      <w:pPr>
        <w:tabs>
          <w:tab w:val="num" w:pos="4014"/>
        </w:tabs>
        <w:ind w:left="4014" w:hanging="360"/>
      </w:pPr>
      <w:rPr>
        <w:rFonts w:ascii="Symbol" w:hAnsi="Symbol" w:hint="default"/>
      </w:rPr>
    </w:lvl>
    <w:lvl w:ilvl="4" w:tplc="0C070003" w:tentative="1">
      <w:start w:val="1"/>
      <w:numFmt w:val="bullet"/>
      <w:lvlText w:val="o"/>
      <w:lvlJc w:val="left"/>
      <w:pPr>
        <w:tabs>
          <w:tab w:val="num" w:pos="4734"/>
        </w:tabs>
        <w:ind w:left="4734" w:hanging="360"/>
      </w:pPr>
      <w:rPr>
        <w:rFonts w:ascii="Courier New" w:hAnsi="Courier New" w:cs="Arial" w:hint="default"/>
      </w:rPr>
    </w:lvl>
    <w:lvl w:ilvl="5" w:tplc="0C070005" w:tentative="1">
      <w:start w:val="1"/>
      <w:numFmt w:val="bullet"/>
      <w:lvlText w:val=""/>
      <w:lvlJc w:val="left"/>
      <w:pPr>
        <w:tabs>
          <w:tab w:val="num" w:pos="5454"/>
        </w:tabs>
        <w:ind w:left="5454" w:hanging="360"/>
      </w:pPr>
      <w:rPr>
        <w:rFonts w:ascii="Wingdings" w:hAnsi="Wingdings" w:hint="default"/>
      </w:rPr>
    </w:lvl>
    <w:lvl w:ilvl="6" w:tplc="0C070001" w:tentative="1">
      <w:start w:val="1"/>
      <w:numFmt w:val="bullet"/>
      <w:lvlText w:val=""/>
      <w:lvlJc w:val="left"/>
      <w:pPr>
        <w:tabs>
          <w:tab w:val="num" w:pos="6174"/>
        </w:tabs>
        <w:ind w:left="6174" w:hanging="360"/>
      </w:pPr>
      <w:rPr>
        <w:rFonts w:ascii="Symbol" w:hAnsi="Symbol" w:hint="default"/>
      </w:rPr>
    </w:lvl>
    <w:lvl w:ilvl="7" w:tplc="0C070003" w:tentative="1">
      <w:start w:val="1"/>
      <w:numFmt w:val="bullet"/>
      <w:lvlText w:val="o"/>
      <w:lvlJc w:val="left"/>
      <w:pPr>
        <w:tabs>
          <w:tab w:val="num" w:pos="6894"/>
        </w:tabs>
        <w:ind w:left="6894" w:hanging="360"/>
      </w:pPr>
      <w:rPr>
        <w:rFonts w:ascii="Courier New" w:hAnsi="Courier New" w:cs="Arial" w:hint="default"/>
      </w:rPr>
    </w:lvl>
    <w:lvl w:ilvl="8" w:tplc="0C070005" w:tentative="1">
      <w:start w:val="1"/>
      <w:numFmt w:val="bullet"/>
      <w:lvlText w:val=""/>
      <w:lvlJc w:val="left"/>
      <w:pPr>
        <w:tabs>
          <w:tab w:val="num" w:pos="7614"/>
        </w:tabs>
        <w:ind w:left="7614" w:hanging="360"/>
      </w:pPr>
      <w:rPr>
        <w:rFonts w:ascii="Wingdings" w:hAnsi="Wingdings" w:hint="default"/>
      </w:rPr>
    </w:lvl>
  </w:abstractNum>
  <w:abstractNum w:abstractNumId="38" w15:restartNumberingAfterBreak="0">
    <w:nsid w:val="71E833A2"/>
    <w:multiLevelType w:val="hybridMultilevel"/>
    <w:tmpl w:val="3A54F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9F5435"/>
    <w:multiLevelType w:val="hybridMultilevel"/>
    <w:tmpl w:val="3C12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B33B73"/>
    <w:multiLevelType w:val="hybridMultilevel"/>
    <w:tmpl w:val="A114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7"/>
  </w:num>
  <w:num w:numId="3">
    <w:abstractNumId w:val="37"/>
  </w:num>
  <w:num w:numId="4">
    <w:abstractNumId w:val="15"/>
  </w:num>
  <w:num w:numId="5">
    <w:abstractNumId w:val="23"/>
    <w:lvlOverride w:ilvl="0"/>
    <w:lvlOverride w:ilvl="1">
      <w:startOverride w:val="1"/>
    </w:lvlOverride>
    <w:lvlOverride w:ilvl="2"/>
    <w:lvlOverride w:ilvl="3"/>
    <w:lvlOverride w:ilvl="4"/>
    <w:lvlOverride w:ilvl="5"/>
    <w:lvlOverride w:ilvl="6"/>
    <w:lvlOverride w:ilvl="7"/>
    <w:lvlOverride w:ilvl="8"/>
  </w:num>
  <w:num w:numId="6">
    <w:abstractNumId w:val="19"/>
  </w:num>
  <w:num w:numId="7">
    <w:abstractNumId w:val="24"/>
  </w:num>
  <w:num w:numId="8">
    <w:abstractNumId w:val="34"/>
  </w:num>
  <w:num w:numId="9">
    <w:abstractNumId w:val="31"/>
  </w:num>
  <w:num w:numId="10">
    <w:abstractNumId w:val="12"/>
  </w:num>
  <w:num w:numId="11">
    <w:abstractNumId w:val="33"/>
  </w:num>
  <w:num w:numId="12">
    <w:abstractNumId w:val="38"/>
  </w:num>
  <w:num w:numId="13">
    <w:abstractNumId w:val="36"/>
  </w:num>
  <w:num w:numId="14">
    <w:abstractNumId w:val="16"/>
  </w:num>
  <w:num w:numId="15">
    <w:abstractNumId w:val="14"/>
  </w:num>
  <w:num w:numId="16">
    <w:abstractNumId w:val="20"/>
  </w:num>
  <w:num w:numId="17">
    <w:abstractNumId w:val="40"/>
  </w:num>
  <w:num w:numId="18">
    <w:abstractNumId w:val="22"/>
  </w:num>
  <w:num w:numId="19">
    <w:abstractNumId w:val="27"/>
  </w:num>
  <w:num w:numId="20">
    <w:abstractNumId w:val="25"/>
  </w:num>
  <w:num w:numId="21">
    <w:abstractNumId w:val="26"/>
  </w:num>
  <w:num w:numId="22">
    <w:abstractNumId w:val="9"/>
  </w:num>
  <w:num w:numId="23">
    <w:abstractNumId w:val="18"/>
  </w:num>
  <w:num w:numId="24">
    <w:abstractNumId w:val="30"/>
  </w:num>
  <w:num w:numId="25">
    <w:abstractNumId w:val="28"/>
  </w:num>
  <w:num w:numId="26">
    <w:abstractNumId w:val="17"/>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8"/>
  </w:num>
  <w:num w:numId="31">
    <w:abstractNumId w:val="39"/>
  </w:num>
  <w:num w:numId="32">
    <w:abstractNumId w:val="10"/>
  </w:num>
  <w:num w:numId="33">
    <w:abstractNumId w:val="5"/>
  </w:num>
  <w:num w:numId="34">
    <w:abstractNumId w:val="11"/>
  </w:num>
  <w:num w:numId="35">
    <w:abstractNumId w:val="32"/>
  </w:num>
  <w:num w:numId="36">
    <w:abstractNumId w:val="6"/>
  </w:num>
  <w:num w:numId="37">
    <w:abstractNumId w:val="29"/>
  </w:num>
  <w:num w:numId="38">
    <w:abstractNumId w:val="0"/>
  </w:num>
  <w:num w:numId="39">
    <w:abstractNumId w:val="1"/>
  </w:num>
  <w:num w:numId="40">
    <w:abstractNumId w:val="2"/>
  </w:num>
  <w:num w:numId="41">
    <w:abstractNumId w:val="3"/>
  </w:num>
  <w:num w:numId="42">
    <w:abstractNumId w:val="4"/>
  </w:num>
  <w:num w:numId="43">
    <w:abstractNumId w:val="13"/>
  </w:num>
  <w:num w:numId="44">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E77"/>
    <w:rsid w:val="00003D6D"/>
    <w:rsid w:val="000040DE"/>
    <w:rsid w:val="000041C9"/>
    <w:rsid w:val="00006D2B"/>
    <w:rsid w:val="00007B29"/>
    <w:rsid w:val="00011B89"/>
    <w:rsid w:val="00011C48"/>
    <w:rsid w:val="0001331B"/>
    <w:rsid w:val="000153D1"/>
    <w:rsid w:val="000154E6"/>
    <w:rsid w:val="000165C5"/>
    <w:rsid w:val="00016A8E"/>
    <w:rsid w:val="00021056"/>
    <w:rsid w:val="00021058"/>
    <w:rsid w:val="00021E77"/>
    <w:rsid w:val="000229A9"/>
    <w:rsid w:val="0002348D"/>
    <w:rsid w:val="00024E09"/>
    <w:rsid w:val="000250EF"/>
    <w:rsid w:val="000260FC"/>
    <w:rsid w:val="00030F24"/>
    <w:rsid w:val="00032100"/>
    <w:rsid w:val="0003459B"/>
    <w:rsid w:val="00034C32"/>
    <w:rsid w:val="00035D46"/>
    <w:rsid w:val="00036B09"/>
    <w:rsid w:val="0003740A"/>
    <w:rsid w:val="00037AF8"/>
    <w:rsid w:val="00037DFC"/>
    <w:rsid w:val="00040378"/>
    <w:rsid w:val="000403F3"/>
    <w:rsid w:val="00042C6F"/>
    <w:rsid w:val="00045F6E"/>
    <w:rsid w:val="00046AAC"/>
    <w:rsid w:val="000504C6"/>
    <w:rsid w:val="00050730"/>
    <w:rsid w:val="000535CE"/>
    <w:rsid w:val="00053C58"/>
    <w:rsid w:val="000544A3"/>
    <w:rsid w:val="00056750"/>
    <w:rsid w:val="00056766"/>
    <w:rsid w:val="00057C8E"/>
    <w:rsid w:val="00060AD7"/>
    <w:rsid w:val="0006297B"/>
    <w:rsid w:val="00063C31"/>
    <w:rsid w:val="000644F9"/>
    <w:rsid w:val="000714F8"/>
    <w:rsid w:val="00072380"/>
    <w:rsid w:val="00072438"/>
    <w:rsid w:val="00073AD4"/>
    <w:rsid w:val="00074C00"/>
    <w:rsid w:val="000752BF"/>
    <w:rsid w:val="000774A4"/>
    <w:rsid w:val="00081202"/>
    <w:rsid w:val="000813B7"/>
    <w:rsid w:val="000814DD"/>
    <w:rsid w:val="0008266C"/>
    <w:rsid w:val="00083217"/>
    <w:rsid w:val="00084536"/>
    <w:rsid w:val="00084A2D"/>
    <w:rsid w:val="000859FD"/>
    <w:rsid w:val="00085A0A"/>
    <w:rsid w:val="00087700"/>
    <w:rsid w:val="00090B67"/>
    <w:rsid w:val="00093085"/>
    <w:rsid w:val="00094798"/>
    <w:rsid w:val="00096AC0"/>
    <w:rsid w:val="00097608"/>
    <w:rsid w:val="000A051E"/>
    <w:rsid w:val="000A1C6C"/>
    <w:rsid w:val="000A1D64"/>
    <w:rsid w:val="000A454C"/>
    <w:rsid w:val="000A7F74"/>
    <w:rsid w:val="000B58B9"/>
    <w:rsid w:val="000B5A5F"/>
    <w:rsid w:val="000B614B"/>
    <w:rsid w:val="000B6BA1"/>
    <w:rsid w:val="000B7522"/>
    <w:rsid w:val="000C1682"/>
    <w:rsid w:val="000C20BC"/>
    <w:rsid w:val="000C23DB"/>
    <w:rsid w:val="000C24CF"/>
    <w:rsid w:val="000C2BFA"/>
    <w:rsid w:val="000C350C"/>
    <w:rsid w:val="000C3F33"/>
    <w:rsid w:val="000C74D4"/>
    <w:rsid w:val="000C7720"/>
    <w:rsid w:val="000D2CD0"/>
    <w:rsid w:val="000D43D0"/>
    <w:rsid w:val="000E186C"/>
    <w:rsid w:val="000E23EA"/>
    <w:rsid w:val="000E3725"/>
    <w:rsid w:val="000E4F0A"/>
    <w:rsid w:val="000E54DA"/>
    <w:rsid w:val="000E5989"/>
    <w:rsid w:val="000F0A6A"/>
    <w:rsid w:val="000F1515"/>
    <w:rsid w:val="000F28D9"/>
    <w:rsid w:val="000F30F1"/>
    <w:rsid w:val="000F3BC3"/>
    <w:rsid w:val="000F3C44"/>
    <w:rsid w:val="000F543C"/>
    <w:rsid w:val="000F5E80"/>
    <w:rsid w:val="000F72B7"/>
    <w:rsid w:val="001012BF"/>
    <w:rsid w:val="001017FA"/>
    <w:rsid w:val="0010415A"/>
    <w:rsid w:val="00107417"/>
    <w:rsid w:val="00110A3B"/>
    <w:rsid w:val="00110E87"/>
    <w:rsid w:val="00110F4D"/>
    <w:rsid w:val="00113420"/>
    <w:rsid w:val="00113E34"/>
    <w:rsid w:val="001143DC"/>
    <w:rsid w:val="00114605"/>
    <w:rsid w:val="00114D85"/>
    <w:rsid w:val="00114F65"/>
    <w:rsid w:val="00115404"/>
    <w:rsid w:val="00116068"/>
    <w:rsid w:val="00116195"/>
    <w:rsid w:val="001166B3"/>
    <w:rsid w:val="00116D87"/>
    <w:rsid w:val="00117608"/>
    <w:rsid w:val="0012013E"/>
    <w:rsid w:val="0012086F"/>
    <w:rsid w:val="00121B08"/>
    <w:rsid w:val="00122022"/>
    <w:rsid w:val="00122C7B"/>
    <w:rsid w:val="00125079"/>
    <w:rsid w:val="001278CD"/>
    <w:rsid w:val="00127E6C"/>
    <w:rsid w:val="0013082F"/>
    <w:rsid w:val="00132343"/>
    <w:rsid w:val="0013279C"/>
    <w:rsid w:val="001329C9"/>
    <w:rsid w:val="001344E1"/>
    <w:rsid w:val="00135601"/>
    <w:rsid w:val="00135A32"/>
    <w:rsid w:val="00135B11"/>
    <w:rsid w:val="00135B74"/>
    <w:rsid w:val="001404AF"/>
    <w:rsid w:val="0014282E"/>
    <w:rsid w:val="00145C62"/>
    <w:rsid w:val="00147707"/>
    <w:rsid w:val="001525B9"/>
    <w:rsid w:val="0015462D"/>
    <w:rsid w:val="00156D98"/>
    <w:rsid w:val="00157444"/>
    <w:rsid w:val="001579A4"/>
    <w:rsid w:val="00157A65"/>
    <w:rsid w:val="00157E8B"/>
    <w:rsid w:val="00160914"/>
    <w:rsid w:val="001609D5"/>
    <w:rsid w:val="00160BCF"/>
    <w:rsid w:val="001627E5"/>
    <w:rsid w:val="001643B4"/>
    <w:rsid w:val="00164DE5"/>
    <w:rsid w:val="001664E9"/>
    <w:rsid w:val="00170412"/>
    <w:rsid w:val="00170E87"/>
    <w:rsid w:val="00171FDC"/>
    <w:rsid w:val="00175127"/>
    <w:rsid w:val="00175547"/>
    <w:rsid w:val="00176FFD"/>
    <w:rsid w:val="001819F8"/>
    <w:rsid w:val="0018295E"/>
    <w:rsid w:val="00183244"/>
    <w:rsid w:val="001840F3"/>
    <w:rsid w:val="00184643"/>
    <w:rsid w:val="001879A7"/>
    <w:rsid w:val="00187F30"/>
    <w:rsid w:val="001910A9"/>
    <w:rsid w:val="001911F1"/>
    <w:rsid w:val="001913F0"/>
    <w:rsid w:val="00191537"/>
    <w:rsid w:val="0019268C"/>
    <w:rsid w:val="001950C8"/>
    <w:rsid w:val="00195DA2"/>
    <w:rsid w:val="00197C73"/>
    <w:rsid w:val="001A104C"/>
    <w:rsid w:val="001A1199"/>
    <w:rsid w:val="001A1421"/>
    <w:rsid w:val="001A4A3F"/>
    <w:rsid w:val="001A55CF"/>
    <w:rsid w:val="001A575A"/>
    <w:rsid w:val="001A7651"/>
    <w:rsid w:val="001B328A"/>
    <w:rsid w:val="001B579E"/>
    <w:rsid w:val="001B63C1"/>
    <w:rsid w:val="001B7CB8"/>
    <w:rsid w:val="001C06F3"/>
    <w:rsid w:val="001C234A"/>
    <w:rsid w:val="001C4141"/>
    <w:rsid w:val="001C469C"/>
    <w:rsid w:val="001C4C7B"/>
    <w:rsid w:val="001C6309"/>
    <w:rsid w:val="001D1947"/>
    <w:rsid w:val="001D2B7C"/>
    <w:rsid w:val="001D5DE0"/>
    <w:rsid w:val="001D5E84"/>
    <w:rsid w:val="001D71C4"/>
    <w:rsid w:val="001D7377"/>
    <w:rsid w:val="001E13B2"/>
    <w:rsid w:val="001E157C"/>
    <w:rsid w:val="001E324C"/>
    <w:rsid w:val="001E39D0"/>
    <w:rsid w:val="001E447E"/>
    <w:rsid w:val="001E4C55"/>
    <w:rsid w:val="001E5995"/>
    <w:rsid w:val="001F09A9"/>
    <w:rsid w:val="001F250F"/>
    <w:rsid w:val="001F2B72"/>
    <w:rsid w:val="001F2C24"/>
    <w:rsid w:val="001F31AD"/>
    <w:rsid w:val="001F4C2B"/>
    <w:rsid w:val="001F6451"/>
    <w:rsid w:val="001F64BE"/>
    <w:rsid w:val="001F67BE"/>
    <w:rsid w:val="001F70BE"/>
    <w:rsid w:val="001F797C"/>
    <w:rsid w:val="002015D7"/>
    <w:rsid w:val="00201D82"/>
    <w:rsid w:val="002023F5"/>
    <w:rsid w:val="00204BC3"/>
    <w:rsid w:val="00204FF2"/>
    <w:rsid w:val="00205F9F"/>
    <w:rsid w:val="0020723D"/>
    <w:rsid w:val="00207E32"/>
    <w:rsid w:val="00207F76"/>
    <w:rsid w:val="00210E2B"/>
    <w:rsid w:val="0021104F"/>
    <w:rsid w:val="00211301"/>
    <w:rsid w:val="002115FE"/>
    <w:rsid w:val="00211C3E"/>
    <w:rsid w:val="00211EA0"/>
    <w:rsid w:val="00212503"/>
    <w:rsid w:val="0021293D"/>
    <w:rsid w:val="00212CE5"/>
    <w:rsid w:val="002132C3"/>
    <w:rsid w:val="00213B14"/>
    <w:rsid w:val="002173B7"/>
    <w:rsid w:val="00217C47"/>
    <w:rsid w:val="00217EFD"/>
    <w:rsid w:val="002210C2"/>
    <w:rsid w:val="002225CA"/>
    <w:rsid w:val="00223224"/>
    <w:rsid w:val="00224015"/>
    <w:rsid w:val="00224151"/>
    <w:rsid w:val="00225071"/>
    <w:rsid w:val="00231433"/>
    <w:rsid w:val="00232683"/>
    <w:rsid w:val="0023372C"/>
    <w:rsid w:val="00233CD8"/>
    <w:rsid w:val="00233D46"/>
    <w:rsid w:val="002341A4"/>
    <w:rsid w:val="002344AF"/>
    <w:rsid w:val="00235750"/>
    <w:rsid w:val="00235DEF"/>
    <w:rsid w:val="00235EEF"/>
    <w:rsid w:val="00236240"/>
    <w:rsid w:val="00236842"/>
    <w:rsid w:val="00236876"/>
    <w:rsid w:val="0023782B"/>
    <w:rsid w:val="0023797F"/>
    <w:rsid w:val="002400D5"/>
    <w:rsid w:val="00241434"/>
    <w:rsid w:val="00242576"/>
    <w:rsid w:val="00242A22"/>
    <w:rsid w:val="00242BE2"/>
    <w:rsid w:val="00243F1F"/>
    <w:rsid w:val="002451A3"/>
    <w:rsid w:val="00245F50"/>
    <w:rsid w:val="00247881"/>
    <w:rsid w:val="00250A5F"/>
    <w:rsid w:val="0025344F"/>
    <w:rsid w:val="002535AA"/>
    <w:rsid w:val="00253BC8"/>
    <w:rsid w:val="00254C73"/>
    <w:rsid w:val="00255088"/>
    <w:rsid w:val="002563E5"/>
    <w:rsid w:val="00260795"/>
    <w:rsid w:val="00260E10"/>
    <w:rsid w:val="00260EE2"/>
    <w:rsid w:val="0026190E"/>
    <w:rsid w:val="00263A72"/>
    <w:rsid w:val="00263B93"/>
    <w:rsid w:val="0026449D"/>
    <w:rsid w:val="00265011"/>
    <w:rsid w:val="002650B4"/>
    <w:rsid w:val="00265A87"/>
    <w:rsid w:val="00267473"/>
    <w:rsid w:val="002716A6"/>
    <w:rsid w:val="00271EB2"/>
    <w:rsid w:val="00271FEB"/>
    <w:rsid w:val="00272BCA"/>
    <w:rsid w:val="00274AEB"/>
    <w:rsid w:val="00274FA0"/>
    <w:rsid w:val="00276994"/>
    <w:rsid w:val="00276B99"/>
    <w:rsid w:val="002779A2"/>
    <w:rsid w:val="00281D3C"/>
    <w:rsid w:val="0028554C"/>
    <w:rsid w:val="00285F12"/>
    <w:rsid w:val="00286CCF"/>
    <w:rsid w:val="0028769F"/>
    <w:rsid w:val="00290672"/>
    <w:rsid w:val="00290BBB"/>
    <w:rsid w:val="002914EB"/>
    <w:rsid w:val="0029255F"/>
    <w:rsid w:val="002939BD"/>
    <w:rsid w:val="002A195C"/>
    <w:rsid w:val="002A2707"/>
    <w:rsid w:val="002A4414"/>
    <w:rsid w:val="002A4A03"/>
    <w:rsid w:val="002A4D29"/>
    <w:rsid w:val="002A4F72"/>
    <w:rsid w:val="002A5873"/>
    <w:rsid w:val="002A63FF"/>
    <w:rsid w:val="002B28E8"/>
    <w:rsid w:val="002B71ED"/>
    <w:rsid w:val="002B7554"/>
    <w:rsid w:val="002C109F"/>
    <w:rsid w:val="002C2424"/>
    <w:rsid w:val="002C26FF"/>
    <w:rsid w:val="002C2C77"/>
    <w:rsid w:val="002C3165"/>
    <w:rsid w:val="002C325F"/>
    <w:rsid w:val="002C3E1F"/>
    <w:rsid w:val="002C6F73"/>
    <w:rsid w:val="002C75B2"/>
    <w:rsid w:val="002D0458"/>
    <w:rsid w:val="002D1D79"/>
    <w:rsid w:val="002D6145"/>
    <w:rsid w:val="002D68EE"/>
    <w:rsid w:val="002E1ACF"/>
    <w:rsid w:val="002E1B10"/>
    <w:rsid w:val="002E1F96"/>
    <w:rsid w:val="002E2A52"/>
    <w:rsid w:val="002E3540"/>
    <w:rsid w:val="002E4826"/>
    <w:rsid w:val="002E573D"/>
    <w:rsid w:val="002F2CE9"/>
    <w:rsid w:val="002F3047"/>
    <w:rsid w:val="002F47B5"/>
    <w:rsid w:val="002F49E4"/>
    <w:rsid w:val="002F774F"/>
    <w:rsid w:val="002F795B"/>
    <w:rsid w:val="002F795F"/>
    <w:rsid w:val="003002AD"/>
    <w:rsid w:val="00300EA8"/>
    <w:rsid w:val="003022AB"/>
    <w:rsid w:val="00302D48"/>
    <w:rsid w:val="003034F6"/>
    <w:rsid w:val="00303916"/>
    <w:rsid w:val="00303FC7"/>
    <w:rsid w:val="00304028"/>
    <w:rsid w:val="00305B15"/>
    <w:rsid w:val="00307AF0"/>
    <w:rsid w:val="00310947"/>
    <w:rsid w:val="0031118C"/>
    <w:rsid w:val="003138CB"/>
    <w:rsid w:val="003152AE"/>
    <w:rsid w:val="003162CA"/>
    <w:rsid w:val="00317D70"/>
    <w:rsid w:val="00320A9B"/>
    <w:rsid w:val="00321876"/>
    <w:rsid w:val="00321E06"/>
    <w:rsid w:val="00323CC1"/>
    <w:rsid w:val="003253DC"/>
    <w:rsid w:val="003260F0"/>
    <w:rsid w:val="0032697F"/>
    <w:rsid w:val="00327F4D"/>
    <w:rsid w:val="00332376"/>
    <w:rsid w:val="00332FF7"/>
    <w:rsid w:val="00333EA0"/>
    <w:rsid w:val="00336150"/>
    <w:rsid w:val="003373E5"/>
    <w:rsid w:val="0033747B"/>
    <w:rsid w:val="00340567"/>
    <w:rsid w:val="003405E4"/>
    <w:rsid w:val="00340D3C"/>
    <w:rsid w:val="00341689"/>
    <w:rsid w:val="00342D53"/>
    <w:rsid w:val="00343B9E"/>
    <w:rsid w:val="00345137"/>
    <w:rsid w:val="003469FA"/>
    <w:rsid w:val="00346CF7"/>
    <w:rsid w:val="003472DB"/>
    <w:rsid w:val="00352591"/>
    <w:rsid w:val="0035278E"/>
    <w:rsid w:val="003529D6"/>
    <w:rsid w:val="00353516"/>
    <w:rsid w:val="003550BF"/>
    <w:rsid w:val="00356BB8"/>
    <w:rsid w:val="003610C4"/>
    <w:rsid w:val="0036320C"/>
    <w:rsid w:val="00363C55"/>
    <w:rsid w:val="00364B51"/>
    <w:rsid w:val="00364CBA"/>
    <w:rsid w:val="00366ABE"/>
    <w:rsid w:val="00367C98"/>
    <w:rsid w:val="00367F47"/>
    <w:rsid w:val="00371B58"/>
    <w:rsid w:val="003729EE"/>
    <w:rsid w:val="00373706"/>
    <w:rsid w:val="00373717"/>
    <w:rsid w:val="00373C70"/>
    <w:rsid w:val="00374603"/>
    <w:rsid w:val="003749D1"/>
    <w:rsid w:val="003754CB"/>
    <w:rsid w:val="00375BCD"/>
    <w:rsid w:val="00375C12"/>
    <w:rsid w:val="00376774"/>
    <w:rsid w:val="00376DDB"/>
    <w:rsid w:val="00377301"/>
    <w:rsid w:val="003814D8"/>
    <w:rsid w:val="003819CE"/>
    <w:rsid w:val="00382AC6"/>
    <w:rsid w:val="003839AA"/>
    <w:rsid w:val="003845A6"/>
    <w:rsid w:val="00385798"/>
    <w:rsid w:val="00385C7E"/>
    <w:rsid w:val="00387BCA"/>
    <w:rsid w:val="003912FF"/>
    <w:rsid w:val="003937DB"/>
    <w:rsid w:val="00393C2B"/>
    <w:rsid w:val="00395CFC"/>
    <w:rsid w:val="00396D4B"/>
    <w:rsid w:val="003A09CD"/>
    <w:rsid w:val="003A2BBE"/>
    <w:rsid w:val="003A3769"/>
    <w:rsid w:val="003A3955"/>
    <w:rsid w:val="003A42BA"/>
    <w:rsid w:val="003A43E1"/>
    <w:rsid w:val="003A5BF8"/>
    <w:rsid w:val="003A5DCF"/>
    <w:rsid w:val="003A6C3E"/>
    <w:rsid w:val="003B13A2"/>
    <w:rsid w:val="003B3FD7"/>
    <w:rsid w:val="003B5C4D"/>
    <w:rsid w:val="003B5EBB"/>
    <w:rsid w:val="003B7370"/>
    <w:rsid w:val="003C0A7F"/>
    <w:rsid w:val="003C0DD6"/>
    <w:rsid w:val="003C3486"/>
    <w:rsid w:val="003C5349"/>
    <w:rsid w:val="003C5576"/>
    <w:rsid w:val="003C71C7"/>
    <w:rsid w:val="003D167B"/>
    <w:rsid w:val="003D1A8C"/>
    <w:rsid w:val="003D2AC5"/>
    <w:rsid w:val="003D52E4"/>
    <w:rsid w:val="003D5686"/>
    <w:rsid w:val="003D656C"/>
    <w:rsid w:val="003D796D"/>
    <w:rsid w:val="003D7D50"/>
    <w:rsid w:val="003E15D2"/>
    <w:rsid w:val="003E1987"/>
    <w:rsid w:val="003E273F"/>
    <w:rsid w:val="003E5EA4"/>
    <w:rsid w:val="003E6029"/>
    <w:rsid w:val="003E60BC"/>
    <w:rsid w:val="003E6733"/>
    <w:rsid w:val="003E717A"/>
    <w:rsid w:val="003F03B2"/>
    <w:rsid w:val="003F187D"/>
    <w:rsid w:val="003F189E"/>
    <w:rsid w:val="003F301A"/>
    <w:rsid w:val="003F50FC"/>
    <w:rsid w:val="003F55E5"/>
    <w:rsid w:val="003F5615"/>
    <w:rsid w:val="003F6171"/>
    <w:rsid w:val="003F693C"/>
    <w:rsid w:val="003F763E"/>
    <w:rsid w:val="00400592"/>
    <w:rsid w:val="00400A2D"/>
    <w:rsid w:val="00400A86"/>
    <w:rsid w:val="00401565"/>
    <w:rsid w:val="00401681"/>
    <w:rsid w:val="00402810"/>
    <w:rsid w:val="00402841"/>
    <w:rsid w:val="00402F9B"/>
    <w:rsid w:val="00405666"/>
    <w:rsid w:val="00405AB0"/>
    <w:rsid w:val="00406521"/>
    <w:rsid w:val="00407075"/>
    <w:rsid w:val="00407F7E"/>
    <w:rsid w:val="004107F7"/>
    <w:rsid w:val="00410C3F"/>
    <w:rsid w:val="004125CA"/>
    <w:rsid w:val="004129E6"/>
    <w:rsid w:val="00415722"/>
    <w:rsid w:val="00416C76"/>
    <w:rsid w:val="00417151"/>
    <w:rsid w:val="004174AB"/>
    <w:rsid w:val="00417697"/>
    <w:rsid w:val="00417D42"/>
    <w:rsid w:val="0042075F"/>
    <w:rsid w:val="00423764"/>
    <w:rsid w:val="00423F22"/>
    <w:rsid w:val="0042473A"/>
    <w:rsid w:val="00425338"/>
    <w:rsid w:val="00426502"/>
    <w:rsid w:val="00426D03"/>
    <w:rsid w:val="00427B77"/>
    <w:rsid w:val="00432B11"/>
    <w:rsid w:val="00434DA6"/>
    <w:rsid w:val="004419DA"/>
    <w:rsid w:val="0044360B"/>
    <w:rsid w:val="00443BEA"/>
    <w:rsid w:val="0044403D"/>
    <w:rsid w:val="00450A2A"/>
    <w:rsid w:val="00450AAE"/>
    <w:rsid w:val="0045235F"/>
    <w:rsid w:val="00452513"/>
    <w:rsid w:val="00452651"/>
    <w:rsid w:val="00454386"/>
    <w:rsid w:val="00456CCB"/>
    <w:rsid w:val="00457815"/>
    <w:rsid w:val="00457979"/>
    <w:rsid w:val="00461ECB"/>
    <w:rsid w:val="0046331A"/>
    <w:rsid w:val="00463F04"/>
    <w:rsid w:val="00464062"/>
    <w:rsid w:val="00464425"/>
    <w:rsid w:val="0046549A"/>
    <w:rsid w:val="0046553A"/>
    <w:rsid w:val="00465EBC"/>
    <w:rsid w:val="004662B9"/>
    <w:rsid w:val="00466707"/>
    <w:rsid w:val="00466ABE"/>
    <w:rsid w:val="00467BAA"/>
    <w:rsid w:val="00471369"/>
    <w:rsid w:val="00471F15"/>
    <w:rsid w:val="00472F50"/>
    <w:rsid w:val="0047327A"/>
    <w:rsid w:val="0047407C"/>
    <w:rsid w:val="004746A2"/>
    <w:rsid w:val="00475498"/>
    <w:rsid w:val="00476B9B"/>
    <w:rsid w:val="00480017"/>
    <w:rsid w:val="004817A5"/>
    <w:rsid w:val="00483968"/>
    <w:rsid w:val="0048563A"/>
    <w:rsid w:val="0048604E"/>
    <w:rsid w:val="004865D9"/>
    <w:rsid w:val="00486EBA"/>
    <w:rsid w:val="0048778B"/>
    <w:rsid w:val="00490EC5"/>
    <w:rsid w:val="00491DC8"/>
    <w:rsid w:val="00491F29"/>
    <w:rsid w:val="00492AD0"/>
    <w:rsid w:val="00492D62"/>
    <w:rsid w:val="00492FDA"/>
    <w:rsid w:val="004932DD"/>
    <w:rsid w:val="004945BA"/>
    <w:rsid w:val="00494C08"/>
    <w:rsid w:val="004A16B3"/>
    <w:rsid w:val="004A1867"/>
    <w:rsid w:val="004A1E97"/>
    <w:rsid w:val="004A3B56"/>
    <w:rsid w:val="004A4F57"/>
    <w:rsid w:val="004A5C8D"/>
    <w:rsid w:val="004A7722"/>
    <w:rsid w:val="004A7BB5"/>
    <w:rsid w:val="004A7BC9"/>
    <w:rsid w:val="004B0CA1"/>
    <w:rsid w:val="004B14F6"/>
    <w:rsid w:val="004B187B"/>
    <w:rsid w:val="004B238B"/>
    <w:rsid w:val="004B377B"/>
    <w:rsid w:val="004B3EBD"/>
    <w:rsid w:val="004B41BF"/>
    <w:rsid w:val="004B437F"/>
    <w:rsid w:val="004B52AF"/>
    <w:rsid w:val="004B5A54"/>
    <w:rsid w:val="004B5D34"/>
    <w:rsid w:val="004B5F58"/>
    <w:rsid w:val="004B6291"/>
    <w:rsid w:val="004B67B8"/>
    <w:rsid w:val="004B6DAF"/>
    <w:rsid w:val="004C0D9C"/>
    <w:rsid w:val="004C1498"/>
    <w:rsid w:val="004C16DD"/>
    <w:rsid w:val="004C1F5D"/>
    <w:rsid w:val="004C3750"/>
    <w:rsid w:val="004C537D"/>
    <w:rsid w:val="004C73C3"/>
    <w:rsid w:val="004C7EAA"/>
    <w:rsid w:val="004D1FE2"/>
    <w:rsid w:val="004D38AB"/>
    <w:rsid w:val="004D3A4D"/>
    <w:rsid w:val="004D462F"/>
    <w:rsid w:val="004D51D0"/>
    <w:rsid w:val="004D7F4B"/>
    <w:rsid w:val="004E1AC7"/>
    <w:rsid w:val="004E2A94"/>
    <w:rsid w:val="004E2D74"/>
    <w:rsid w:val="004E34E0"/>
    <w:rsid w:val="004E454F"/>
    <w:rsid w:val="004E66AE"/>
    <w:rsid w:val="004E7678"/>
    <w:rsid w:val="004F14F0"/>
    <w:rsid w:val="004F1BA5"/>
    <w:rsid w:val="004F25EF"/>
    <w:rsid w:val="004F2F7C"/>
    <w:rsid w:val="004F3843"/>
    <w:rsid w:val="004F7403"/>
    <w:rsid w:val="004F7915"/>
    <w:rsid w:val="004F7CB5"/>
    <w:rsid w:val="004F7ED2"/>
    <w:rsid w:val="004F7F41"/>
    <w:rsid w:val="0050050C"/>
    <w:rsid w:val="00500E65"/>
    <w:rsid w:val="00502221"/>
    <w:rsid w:val="005037F6"/>
    <w:rsid w:val="00503A9A"/>
    <w:rsid w:val="00503C0E"/>
    <w:rsid w:val="00504EF1"/>
    <w:rsid w:val="0050649E"/>
    <w:rsid w:val="00506E63"/>
    <w:rsid w:val="00506E9B"/>
    <w:rsid w:val="005149B1"/>
    <w:rsid w:val="00514DFD"/>
    <w:rsid w:val="00515A9E"/>
    <w:rsid w:val="00516CB0"/>
    <w:rsid w:val="005171E2"/>
    <w:rsid w:val="00520409"/>
    <w:rsid w:val="00521DC2"/>
    <w:rsid w:val="00522377"/>
    <w:rsid w:val="00523C96"/>
    <w:rsid w:val="00526637"/>
    <w:rsid w:val="00526D02"/>
    <w:rsid w:val="00531986"/>
    <w:rsid w:val="00532307"/>
    <w:rsid w:val="00532E05"/>
    <w:rsid w:val="005337DC"/>
    <w:rsid w:val="00534F03"/>
    <w:rsid w:val="0053538C"/>
    <w:rsid w:val="005358FA"/>
    <w:rsid w:val="00536EE5"/>
    <w:rsid w:val="0053746F"/>
    <w:rsid w:val="0054146B"/>
    <w:rsid w:val="00541BB7"/>
    <w:rsid w:val="00542F37"/>
    <w:rsid w:val="00547938"/>
    <w:rsid w:val="00551870"/>
    <w:rsid w:val="005525B9"/>
    <w:rsid w:val="005539D0"/>
    <w:rsid w:val="005553A2"/>
    <w:rsid w:val="005556BC"/>
    <w:rsid w:val="00555766"/>
    <w:rsid w:val="00555C48"/>
    <w:rsid w:val="005562DC"/>
    <w:rsid w:val="00556EEE"/>
    <w:rsid w:val="00557E91"/>
    <w:rsid w:val="00560971"/>
    <w:rsid w:val="00560FA4"/>
    <w:rsid w:val="0056172F"/>
    <w:rsid w:val="005627E9"/>
    <w:rsid w:val="00563732"/>
    <w:rsid w:val="00563AEF"/>
    <w:rsid w:val="0056592C"/>
    <w:rsid w:val="005664F6"/>
    <w:rsid w:val="005674F0"/>
    <w:rsid w:val="00567704"/>
    <w:rsid w:val="00570532"/>
    <w:rsid w:val="00571DE4"/>
    <w:rsid w:val="00571F01"/>
    <w:rsid w:val="00572C14"/>
    <w:rsid w:val="00572DEF"/>
    <w:rsid w:val="00574853"/>
    <w:rsid w:val="00574EC3"/>
    <w:rsid w:val="0057505D"/>
    <w:rsid w:val="005762A9"/>
    <w:rsid w:val="00577486"/>
    <w:rsid w:val="005776F8"/>
    <w:rsid w:val="00584A79"/>
    <w:rsid w:val="00586B03"/>
    <w:rsid w:val="005871C6"/>
    <w:rsid w:val="005879C1"/>
    <w:rsid w:val="005879F0"/>
    <w:rsid w:val="00590FE7"/>
    <w:rsid w:val="0059114D"/>
    <w:rsid w:val="005A0321"/>
    <w:rsid w:val="005A1298"/>
    <w:rsid w:val="005A1511"/>
    <w:rsid w:val="005A2472"/>
    <w:rsid w:val="005A40CB"/>
    <w:rsid w:val="005A44F7"/>
    <w:rsid w:val="005A5F05"/>
    <w:rsid w:val="005B294E"/>
    <w:rsid w:val="005B2E0E"/>
    <w:rsid w:val="005B2F0F"/>
    <w:rsid w:val="005B315F"/>
    <w:rsid w:val="005B55CF"/>
    <w:rsid w:val="005B6B29"/>
    <w:rsid w:val="005B6D08"/>
    <w:rsid w:val="005B7A99"/>
    <w:rsid w:val="005C14EB"/>
    <w:rsid w:val="005C1C95"/>
    <w:rsid w:val="005C1E82"/>
    <w:rsid w:val="005C267F"/>
    <w:rsid w:val="005C32CF"/>
    <w:rsid w:val="005C3A5F"/>
    <w:rsid w:val="005C3F4F"/>
    <w:rsid w:val="005D1CEC"/>
    <w:rsid w:val="005D3B50"/>
    <w:rsid w:val="005D59BD"/>
    <w:rsid w:val="005D66F1"/>
    <w:rsid w:val="005D72E3"/>
    <w:rsid w:val="005E01F2"/>
    <w:rsid w:val="005E03A0"/>
    <w:rsid w:val="005E3AC5"/>
    <w:rsid w:val="005E593A"/>
    <w:rsid w:val="005E6C67"/>
    <w:rsid w:val="005E6F8C"/>
    <w:rsid w:val="005E7781"/>
    <w:rsid w:val="005F12C3"/>
    <w:rsid w:val="005F2F44"/>
    <w:rsid w:val="005F434B"/>
    <w:rsid w:val="005F440E"/>
    <w:rsid w:val="005F4897"/>
    <w:rsid w:val="005F5D4C"/>
    <w:rsid w:val="005F69CA"/>
    <w:rsid w:val="0060036C"/>
    <w:rsid w:val="00601173"/>
    <w:rsid w:val="00601ACE"/>
    <w:rsid w:val="00605BA1"/>
    <w:rsid w:val="00606C03"/>
    <w:rsid w:val="00607A26"/>
    <w:rsid w:val="00611558"/>
    <w:rsid w:val="0061161E"/>
    <w:rsid w:val="00613D26"/>
    <w:rsid w:val="00620CC1"/>
    <w:rsid w:val="006212DD"/>
    <w:rsid w:val="0062332C"/>
    <w:rsid w:val="00623773"/>
    <w:rsid w:val="0062666D"/>
    <w:rsid w:val="00627888"/>
    <w:rsid w:val="00633297"/>
    <w:rsid w:val="00634BA5"/>
    <w:rsid w:val="0063793B"/>
    <w:rsid w:val="00641D89"/>
    <w:rsid w:val="00643350"/>
    <w:rsid w:val="00645619"/>
    <w:rsid w:val="00645CC5"/>
    <w:rsid w:val="00645F7C"/>
    <w:rsid w:val="00646C9D"/>
    <w:rsid w:val="00646D44"/>
    <w:rsid w:val="006475AC"/>
    <w:rsid w:val="0065090D"/>
    <w:rsid w:val="00650B79"/>
    <w:rsid w:val="006510E5"/>
    <w:rsid w:val="00651685"/>
    <w:rsid w:val="0065220D"/>
    <w:rsid w:val="0065242D"/>
    <w:rsid w:val="006562D1"/>
    <w:rsid w:val="0065661B"/>
    <w:rsid w:val="00657FA5"/>
    <w:rsid w:val="00661535"/>
    <w:rsid w:val="00661AF4"/>
    <w:rsid w:val="00664340"/>
    <w:rsid w:val="00666737"/>
    <w:rsid w:val="006673EA"/>
    <w:rsid w:val="0067026C"/>
    <w:rsid w:val="00670333"/>
    <w:rsid w:val="00670639"/>
    <w:rsid w:val="00671F68"/>
    <w:rsid w:val="00672F9A"/>
    <w:rsid w:val="00674648"/>
    <w:rsid w:val="006754F7"/>
    <w:rsid w:val="00675680"/>
    <w:rsid w:val="0068020D"/>
    <w:rsid w:val="006807E8"/>
    <w:rsid w:val="0068300E"/>
    <w:rsid w:val="00683C47"/>
    <w:rsid w:val="00685530"/>
    <w:rsid w:val="0068674D"/>
    <w:rsid w:val="006870E9"/>
    <w:rsid w:val="006879C8"/>
    <w:rsid w:val="00690EED"/>
    <w:rsid w:val="00691302"/>
    <w:rsid w:val="00692B30"/>
    <w:rsid w:val="00692CC1"/>
    <w:rsid w:val="00694AF9"/>
    <w:rsid w:val="00694EA4"/>
    <w:rsid w:val="00695257"/>
    <w:rsid w:val="00695F04"/>
    <w:rsid w:val="00697D9C"/>
    <w:rsid w:val="006A06AC"/>
    <w:rsid w:val="006A0EF5"/>
    <w:rsid w:val="006A21AE"/>
    <w:rsid w:val="006A3B90"/>
    <w:rsid w:val="006A4C9C"/>
    <w:rsid w:val="006A57A4"/>
    <w:rsid w:val="006A6339"/>
    <w:rsid w:val="006A6474"/>
    <w:rsid w:val="006A75D2"/>
    <w:rsid w:val="006B0785"/>
    <w:rsid w:val="006B0CEF"/>
    <w:rsid w:val="006B3938"/>
    <w:rsid w:val="006B541F"/>
    <w:rsid w:val="006B5745"/>
    <w:rsid w:val="006B70F5"/>
    <w:rsid w:val="006C1E11"/>
    <w:rsid w:val="006C2A37"/>
    <w:rsid w:val="006C59E6"/>
    <w:rsid w:val="006C5B0A"/>
    <w:rsid w:val="006C6039"/>
    <w:rsid w:val="006C68D0"/>
    <w:rsid w:val="006C6C56"/>
    <w:rsid w:val="006C6D16"/>
    <w:rsid w:val="006C6D46"/>
    <w:rsid w:val="006D0190"/>
    <w:rsid w:val="006D0E71"/>
    <w:rsid w:val="006D202B"/>
    <w:rsid w:val="006D207F"/>
    <w:rsid w:val="006D36B5"/>
    <w:rsid w:val="006E089E"/>
    <w:rsid w:val="006E09B6"/>
    <w:rsid w:val="006E123D"/>
    <w:rsid w:val="006E1AAF"/>
    <w:rsid w:val="006E258E"/>
    <w:rsid w:val="006E3277"/>
    <w:rsid w:val="006E3FF3"/>
    <w:rsid w:val="006E4A30"/>
    <w:rsid w:val="006E4AD8"/>
    <w:rsid w:val="006E7988"/>
    <w:rsid w:val="006F32B0"/>
    <w:rsid w:val="006F3891"/>
    <w:rsid w:val="00700BC3"/>
    <w:rsid w:val="00700ECE"/>
    <w:rsid w:val="0070113C"/>
    <w:rsid w:val="00702B66"/>
    <w:rsid w:val="00706601"/>
    <w:rsid w:val="00706C68"/>
    <w:rsid w:val="007073B3"/>
    <w:rsid w:val="00711E9C"/>
    <w:rsid w:val="00713D2D"/>
    <w:rsid w:val="00713FBC"/>
    <w:rsid w:val="0071770C"/>
    <w:rsid w:val="00722591"/>
    <w:rsid w:val="00722EA5"/>
    <w:rsid w:val="00723410"/>
    <w:rsid w:val="00723A96"/>
    <w:rsid w:val="00724C8E"/>
    <w:rsid w:val="00725AF1"/>
    <w:rsid w:val="00725DFC"/>
    <w:rsid w:val="00725E93"/>
    <w:rsid w:val="00727B5A"/>
    <w:rsid w:val="00733D86"/>
    <w:rsid w:val="007345D8"/>
    <w:rsid w:val="00734795"/>
    <w:rsid w:val="00734B75"/>
    <w:rsid w:val="00742571"/>
    <w:rsid w:val="00742EA3"/>
    <w:rsid w:val="00744D00"/>
    <w:rsid w:val="00746018"/>
    <w:rsid w:val="007500BF"/>
    <w:rsid w:val="00750178"/>
    <w:rsid w:val="00750EC7"/>
    <w:rsid w:val="0075100A"/>
    <w:rsid w:val="007519B2"/>
    <w:rsid w:val="00752C4C"/>
    <w:rsid w:val="007530DE"/>
    <w:rsid w:val="00753CC2"/>
    <w:rsid w:val="0075633D"/>
    <w:rsid w:val="00760840"/>
    <w:rsid w:val="00760DD7"/>
    <w:rsid w:val="00760EFB"/>
    <w:rsid w:val="00760F39"/>
    <w:rsid w:val="00760FB5"/>
    <w:rsid w:val="00761D01"/>
    <w:rsid w:val="0076223E"/>
    <w:rsid w:val="007623A9"/>
    <w:rsid w:val="00763FC9"/>
    <w:rsid w:val="007646DF"/>
    <w:rsid w:val="0076477E"/>
    <w:rsid w:val="00766853"/>
    <w:rsid w:val="0077129F"/>
    <w:rsid w:val="00772149"/>
    <w:rsid w:val="007748A9"/>
    <w:rsid w:val="00775AA9"/>
    <w:rsid w:val="00775B55"/>
    <w:rsid w:val="007761F5"/>
    <w:rsid w:val="00780278"/>
    <w:rsid w:val="007815D9"/>
    <w:rsid w:val="00781F3E"/>
    <w:rsid w:val="00781F7F"/>
    <w:rsid w:val="007837C1"/>
    <w:rsid w:val="007841E5"/>
    <w:rsid w:val="00785999"/>
    <w:rsid w:val="007862B4"/>
    <w:rsid w:val="00786B07"/>
    <w:rsid w:val="00786D57"/>
    <w:rsid w:val="00790193"/>
    <w:rsid w:val="007919B7"/>
    <w:rsid w:val="007948DC"/>
    <w:rsid w:val="007954AF"/>
    <w:rsid w:val="0079566E"/>
    <w:rsid w:val="007970CE"/>
    <w:rsid w:val="00797C73"/>
    <w:rsid w:val="007A1055"/>
    <w:rsid w:val="007A22DD"/>
    <w:rsid w:val="007A3A68"/>
    <w:rsid w:val="007A70C1"/>
    <w:rsid w:val="007A7CD9"/>
    <w:rsid w:val="007B07AD"/>
    <w:rsid w:val="007B1417"/>
    <w:rsid w:val="007B3D98"/>
    <w:rsid w:val="007B472F"/>
    <w:rsid w:val="007C3D62"/>
    <w:rsid w:val="007C5488"/>
    <w:rsid w:val="007D3476"/>
    <w:rsid w:val="007D4486"/>
    <w:rsid w:val="007D59DB"/>
    <w:rsid w:val="007D6648"/>
    <w:rsid w:val="007D71E3"/>
    <w:rsid w:val="007D7EC4"/>
    <w:rsid w:val="007E3580"/>
    <w:rsid w:val="007E39BE"/>
    <w:rsid w:val="007E3BFB"/>
    <w:rsid w:val="007E3FE3"/>
    <w:rsid w:val="007E4869"/>
    <w:rsid w:val="007E53F2"/>
    <w:rsid w:val="007E5472"/>
    <w:rsid w:val="007E558C"/>
    <w:rsid w:val="007E6EBC"/>
    <w:rsid w:val="007E6F14"/>
    <w:rsid w:val="007F0579"/>
    <w:rsid w:val="007F1A31"/>
    <w:rsid w:val="007F3F99"/>
    <w:rsid w:val="007F5CF9"/>
    <w:rsid w:val="007F644C"/>
    <w:rsid w:val="007F699E"/>
    <w:rsid w:val="007F6F8C"/>
    <w:rsid w:val="007F76A9"/>
    <w:rsid w:val="00800618"/>
    <w:rsid w:val="00801AC0"/>
    <w:rsid w:val="00801BB9"/>
    <w:rsid w:val="00802BFB"/>
    <w:rsid w:val="0080424F"/>
    <w:rsid w:val="00804FA0"/>
    <w:rsid w:val="00805A6A"/>
    <w:rsid w:val="00807E2F"/>
    <w:rsid w:val="00810A34"/>
    <w:rsid w:val="008123BE"/>
    <w:rsid w:val="00813F8E"/>
    <w:rsid w:val="008140F0"/>
    <w:rsid w:val="00814716"/>
    <w:rsid w:val="00814BBD"/>
    <w:rsid w:val="008225F8"/>
    <w:rsid w:val="008237E1"/>
    <w:rsid w:val="00823BC6"/>
    <w:rsid w:val="00823DB5"/>
    <w:rsid w:val="00824163"/>
    <w:rsid w:val="008264DA"/>
    <w:rsid w:val="0082786C"/>
    <w:rsid w:val="00830E86"/>
    <w:rsid w:val="00831C71"/>
    <w:rsid w:val="00832CB8"/>
    <w:rsid w:val="008337D7"/>
    <w:rsid w:val="00833CBB"/>
    <w:rsid w:val="0083479E"/>
    <w:rsid w:val="008348AB"/>
    <w:rsid w:val="00834F3F"/>
    <w:rsid w:val="00835B72"/>
    <w:rsid w:val="008362B7"/>
    <w:rsid w:val="008372DA"/>
    <w:rsid w:val="00840206"/>
    <w:rsid w:val="008411EB"/>
    <w:rsid w:val="00845B76"/>
    <w:rsid w:val="00845E7F"/>
    <w:rsid w:val="00850655"/>
    <w:rsid w:val="00851804"/>
    <w:rsid w:val="008521A3"/>
    <w:rsid w:val="0085301F"/>
    <w:rsid w:val="00853BFB"/>
    <w:rsid w:val="00853F1E"/>
    <w:rsid w:val="0085416D"/>
    <w:rsid w:val="00854BFA"/>
    <w:rsid w:val="00856247"/>
    <w:rsid w:val="00857A18"/>
    <w:rsid w:val="00857B89"/>
    <w:rsid w:val="0086001F"/>
    <w:rsid w:val="00861F49"/>
    <w:rsid w:val="00862012"/>
    <w:rsid w:val="008622C7"/>
    <w:rsid w:val="00863A5B"/>
    <w:rsid w:val="00864039"/>
    <w:rsid w:val="008647BD"/>
    <w:rsid w:val="00865FFA"/>
    <w:rsid w:val="00866519"/>
    <w:rsid w:val="00866A2F"/>
    <w:rsid w:val="00866EA8"/>
    <w:rsid w:val="00866F9A"/>
    <w:rsid w:val="008675F9"/>
    <w:rsid w:val="00870014"/>
    <w:rsid w:val="00870460"/>
    <w:rsid w:val="00870949"/>
    <w:rsid w:val="00873ED9"/>
    <w:rsid w:val="00874FB4"/>
    <w:rsid w:val="008752C6"/>
    <w:rsid w:val="00875D80"/>
    <w:rsid w:val="00876DBA"/>
    <w:rsid w:val="00880D59"/>
    <w:rsid w:val="00882413"/>
    <w:rsid w:val="0088322B"/>
    <w:rsid w:val="0088326C"/>
    <w:rsid w:val="0088405F"/>
    <w:rsid w:val="00884C7D"/>
    <w:rsid w:val="00887219"/>
    <w:rsid w:val="008874D8"/>
    <w:rsid w:val="0089019D"/>
    <w:rsid w:val="0089033C"/>
    <w:rsid w:val="00890D34"/>
    <w:rsid w:val="008925EF"/>
    <w:rsid w:val="00892FFB"/>
    <w:rsid w:val="008933C7"/>
    <w:rsid w:val="00893708"/>
    <w:rsid w:val="00894CF4"/>
    <w:rsid w:val="008966F5"/>
    <w:rsid w:val="00896720"/>
    <w:rsid w:val="0089686B"/>
    <w:rsid w:val="00896F95"/>
    <w:rsid w:val="00897E7B"/>
    <w:rsid w:val="008A0912"/>
    <w:rsid w:val="008A1B35"/>
    <w:rsid w:val="008A23A6"/>
    <w:rsid w:val="008A37D1"/>
    <w:rsid w:val="008A5682"/>
    <w:rsid w:val="008A5CD7"/>
    <w:rsid w:val="008B0300"/>
    <w:rsid w:val="008B049D"/>
    <w:rsid w:val="008B0C74"/>
    <w:rsid w:val="008B3315"/>
    <w:rsid w:val="008B6093"/>
    <w:rsid w:val="008C05B5"/>
    <w:rsid w:val="008C19A3"/>
    <w:rsid w:val="008C29AB"/>
    <w:rsid w:val="008C332C"/>
    <w:rsid w:val="008C44BE"/>
    <w:rsid w:val="008C4AB6"/>
    <w:rsid w:val="008C4E38"/>
    <w:rsid w:val="008C7880"/>
    <w:rsid w:val="008D0BF9"/>
    <w:rsid w:val="008D3552"/>
    <w:rsid w:val="008D4F8F"/>
    <w:rsid w:val="008D53C4"/>
    <w:rsid w:val="008D5CF6"/>
    <w:rsid w:val="008D6D19"/>
    <w:rsid w:val="008D767D"/>
    <w:rsid w:val="008E0DB9"/>
    <w:rsid w:val="008E1A6E"/>
    <w:rsid w:val="008E2FE0"/>
    <w:rsid w:val="008E339F"/>
    <w:rsid w:val="008E3A5B"/>
    <w:rsid w:val="008E56B6"/>
    <w:rsid w:val="008E5E74"/>
    <w:rsid w:val="008E6BD2"/>
    <w:rsid w:val="008F1F8C"/>
    <w:rsid w:val="008F4099"/>
    <w:rsid w:val="00900DF2"/>
    <w:rsid w:val="009018BF"/>
    <w:rsid w:val="0090281B"/>
    <w:rsid w:val="00902F51"/>
    <w:rsid w:val="0090583D"/>
    <w:rsid w:val="00906682"/>
    <w:rsid w:val="00910E89"/>
    <w:rsid w:val="009113D4"/>
    <w:rsid w:val="009117FD"/>
    <w:rsid w:val="0091312F"/>
    <w:rsid w:val="0091522C"/>
    <w:rsid w:val="00915AA3"/>
    <w:rsid w:val="00915F6E"/>
    <w:rsid w:val="00916377"/>
    <w:rsid w:val="00917975"/>
    <w:rsid w:val="009200AF"/>
    <w:rsid w:val="00920119"/>
    <w:rsid w:val="00920D28"/>
    <w:rsid w:val="00920D6E"/>
    <w:rsid w:val="00920E10"/>
    <w:rsid w:val="00921F0C"/>
    <w:rsid w:val="009221EE"/>
    <w:rsid w:val="00922D1C"/>
    <w:rsid w:val="009230BF"/>
    <w:rsid w:val="00923897"/>
    <w:rsid w:val="00924526"/>
    <w:rsid w:val="00924FA9"/>
    <w:rsid w:val="009251CF"/>
    <w:rsid w:val="009258E5"/>
    <w:rsid w:val="00926FDD"/>
    <w:rsid w:val="00927FA0"/>
    <w:rsid w:val="00935222"/>
    <w:rsid w:val="00935829"/>
    <w:rsid w:val="00935B3A"/>
    <w:rsid w:val="00937844"/>
    <w:rsid w:val="00942503"/>
    <w:rsid w:val="009426F1"/>
    <w:rsid w:val="00944AC8"/>
    <w:rsid w:val="0094540D"/>
    <w:rsid w:val="009469F8"/>
    <w:rsid w:val="00947E15"/>
    <w:rsid w:val="0095030E"/>
    <w:rsid w:val="00950A51"/>
    <w:rsid w:val="00950C83"/>
    <w:rsid w:val="0095126B"/>
    <w:rsid w:val="0095141B"/>
    <w:rsid w:val="00953723"/>
    <w:rsid w:val="009537BB"/>
    <w:rsid w:val="0095615A"/>
    <w:rsid w:val="009572A4"/>
    <w:rsid w:val="0096119D"/>
    <w:rsid w:val="009657D6"/>
    <w:rsid w:val="00966165"/>
    <w:rsid w:val="00966290"/>
    <w:rsid w:val="00971487"/>
    <w:rsid w:val="0097170F"/>
    <w:rsid w:val="00971FFD"/>
    <w:rsid w:val="00972E88"/>
    <w:rsid w:val="00973110"/>
    <w:rsid w:val="00973993"/>
    <w:rsid w:val="009752E6"/>
    <w:rsid w:val="00976A2C"/>
    <w:rsid w:val="00977403"/>
    <w:rsid w:val="00977A04"/>
    <w:rsid w:val="00977E08"/>
    <w:rsid w:val="009800C2"/>
    <w:rsid w:val="00982C18"/>
    <w:rsid w:val="00984CAD"/>
    <w:rsid w:val="00990B81"/>
    <w:rsid w:val="00991D48"/>
    <w:rsid w:val="009939B7"/>
    <w:rsid w:val="009941E3"/>
    <w:rsid w:val="00994612"/>
    <w:rsid w:val="00994CB6"/>
    <w:rsid w:val="00995E1A"/>
    <w:rsid w:val="009963F6"/>
    <w:rsid w:val="00996857"/>
    <w:rsid w:val="009A00B2"/>
    <w:rsid w:val="009A03CC"/>
    <w:rsid w:val="009A2A2C"/>
    <w:rsid w:val="009A2F7D"/>
    <w:rsid w:val="009A4B6A"/>
    <w:rsid w:val="009A4FBF"/>
    <w:rsid w:val="009A51F1"/>
    <w:rsid w:val="009A5E7C"/>
    <w:rsid w:val="009A6F60"/>
    <w:rsid w:val="009A717A"/>
    <w:rsid w:val="009A7B0D"/>
    <w:rsid w:val="009A7C37"/>
    <w:rsid w:val="009B2FEB"/>
    <w:rsid w:val="009B375A"/>
    <w:rsid w:val="009B5755"/>
    <w:rsid w:val="009B5B31"/>
    <w:rsid w:val="009B7913"/>
    <w:rsid w:val="009B7B92"/>
    <w:rsid w:val="009C2A28"/>
    <w:rsid w:val="009C2AB8"/>
    <w:rsid w:val="009C2F85"/>
    <w:rsid w:val="009C3271"/>
    <w:rsid w:val="009C4731"/>
    <w:rsid w:val="009C49C2"/>
    <w:rsid w:val="009C5700"/>
    <w:rsid w:val="009C7C75"/>
    <w:rsid w:val="009C7D2A"/>
    <w:rsid w:val="009D0E48"/>
    <w:rsid w:val="009D3991"/>
    <w:rsid w:val="009D3F87"/>
    <w:rsid w:val="009D558F"/>
    <w:rsid w:val="009D5A81"/>
    <w:rsid w:val="009D5D46"/>
    <w:rsid w:val="009D717A"/>
    <w:rsid w:val="009D7A54"/>
    <w:rsid w:val="009E182C"/>
    <w:rsid w:val="009E18CC"/>
    <w:rsid w:val="009E198A"/>
    <w:rsid w:val="009E31C6"/>
    <w:rsid w:val="009E46E9"/>
    <w:rsid w:val="009E6193"/>
    <w:rsid w:val="009E7949"/>
    <w:rsid w:val="009E7BFF"/>
    <w:rsid w:val="009F1386"/>
    <w:rsid w:val="009F185A"/>
    <w:rsid w:val="009F2299"/>
    <w:rsid w:val="009F4629"/>
    <w:rsid w:val="009F4678"/>
    <w:rsid w:val="009F5375"/>
    <w:rsid w:val="009F6262"/>
    <w:rsid w:val="009F6D62"/>
    <w:rsid w:val="009F7107"/>
    <w:rsid w:val="009F79F4"/>
    <w:rsid w:val="00A0075A"/>
    <w:rsid w:val="00A00AB8"/>
    <w:rsid w:val="00A015E4"/>
    <w:rsid w:val="00A033B5"/>
    <w:rsid w:val="00A04AA2"/>
    <w:rsid w:val="00A07051"/>
    <w:rsid w:val="00A1029A"/>
    <w:rsid w:val="00A10560"/>
    <w:rsid w:val="00A125C1"/>
    <w:rsid w:val="00A14F8E"/>
    <w:rsid w:val="00A16623"/>
    <w:rsid w:val="00A166F3"/>
    <w:rsid w:val="00A16A87"/>
    <w:rsid w:val="00A17268"/>
    <w:rsid w:val="00A174BD"/>
    <w:rsid w:val="00A174E4"/>
    <w:rsid w:val="00A2036A"/>
    <w:rsid w:val="00A204ED"/>
    <w:rsid w:val="00A205E6"/>
    <w:rsid w:val="00A2132B"/>
    <w:rsid w:val="00A2162D"/>
    <w:rsid w:val="00A21EF2"/>
    <w:rsid w:val="00A223D4"/>
    <w:rsid w:val="00A2448F"/>
    <w:rsid w:val="00A279AC"/>
    <w:rsid w:val="00A301B0"/>
    <w:rsid w:val="00A3054B"/>
    <w:rsid w:val="00A30568"/>
    <w:rsid w:val="00A31B51"/>
    <w:rsid w:val="00A31C87"/>
    <w:rsid w:val="00A31D2F"/>
    <w:rsid w:val="00A32F80"/>
    <w:rsid w:val="00A33316"/>
    <w:rsid w:val="00A33336"/>
    <w:rsid w:val="00A41211"/>
    <w:rsid w:val="00A412AD"/>
    <w:rsid w:val="00A41FEE"/>
    <w:rsid w:val="00A42C6E"/>
    <w:rsid w:val="00A44C9E"/>
    <w:rsid w:val="00A461FA"/>
    <w:rsid w:val="00A47F35"/>
    <w:rsid w:val="00A51AB5"/>
    <w:rsid w:val="00A552D7"/>
    <w:rsid w:val="00A56BA7"/>
    <w:rsid w:val="00A56EC5"/>
    <w:rsid w:val="00A57E9A"/>
    <w:rsid w:val="00A602BD"/>
    <w:rsid w:val="00A6073E"/>
    <w:rsid w:val="00A60902"/>
    <w:rsid w:val="00A60929"/>
    <w:rsid w:val="00A6273C"/>
    <w:rsid w:val="00A641FA"/>
    <w:rsid w:val="00A647EF"/>
    <w:rsid w:val="00A65A1C"/>
    <w:rsid w:val="00A65DD3"/>
    <w:rsid w:val="00A66998"/>
    <w:rsid w:val="00A677D8"/>
    <w:rsid w:val="00A67D28"/>
    <w:rsid w:val="00A7032B"/>
    <w:rsid w:val="00A70F07"/>
    <w:rsid w:val="00A70FBB"/>
    <w:rsid w:val="00A71202"/>
    <w:rsid w:val="00A71233"/>
    <w:rsid w:val="00A71D2F"/>
    <w:rsid w:val="00A73C07"/>
    <w:rsid w:val="00A740B1"/>
    <w:rsid w:val="00A74725"/>
    <w:rsid w:val="00A74FA8"/>
    <w:rsid w:val="00A7649E"/>
    <w:rsid w:val="00A769D1"/>
    <w:rsid w:val="00A76A8A"/>
    <w:rsid w:val="00A7747D"/>
    <w:rsid w:val="00A77BDC"/>
    <w:rsid w:val="00A77C8D"/>
    <w:rsid w:val="00A817B1"/>
    <w:rsid w:val="00A82175"/>
    <w:rsid w:val="00A84C03"/>
    <w:rsid w:val="00A8652E"/>
    <w:rsid w:val="00A86BD6"/>
    <w:rsid w:val="00A87FEA"/>
    <w:rsid w:val="00A927EF"/>
    <w:rsid w:val="00A947AC"/>
    <w:rsid w:val="00A9786E"/>
    <w:rsid w:val="00AA0AA9"/>
    <w:rsid w:val="00AA2C62"/>
    <w:rsid w:val="00AA57E0"/>
    <w:rsid w:val="00AA677F"/>
    <w:rsid w:val="00AA7C2C"/>
    <w:rsid w:val="00AB3DF7"/>
    <w:rsid w:val="00AB53AC"/>
    <w:rsid w:val="00AB597C"/>
    <w:rsid w:val="00AB66EC"/>
    <w:rsid w:val="00AB7187"/>
    <w:rsid w:val="00AC31A9"/>
    <w:rsid w:val="00AC4F53"/>
    <w:rsid w:val="00AC77C0"/>
    <w:rsid w:val="00AC7E7A"/>
    <w:rsid w:val="00AD12B2"/>
    <w:rsid w:val="00AD16B8"/>
    <w:rsid w:val="00AD292B"/>
    <w:rsid w:val="00AD308A"/>
    <w:rsid w:val="00AD45A7"/>
    <w:rsid w:val="00AD4DF3"/>
    <w:rsid w:val="00AD56E8"/>
    <w:rsid w:val="00AD61F6"/>
    <w:rsid w:val="00AD68E5"/>
    <w:rsid w:val="00AE03DD"/>
    <w:rsid w:val="00AE17BC"/>
    <w:rsid w:val="00AE29A9"/>
    <w:rsid w:val="00AE2A06"/>
    <w:rsid w:val="00AE7045"/>
    <w:rsid w:val="00AE7627"/>
    <w:rsid w:val="00AF0A58"/>
    <w:rsid w:val="00AF1202"/>
    <w:rsid w:val="00AF2071"/>
    <w:rsid w:val="00AF28CA"/>
    <w:rsid w:val="00AF45AF"/>
    <w:rsid w:val="00AF6E99"/>
    <w:rsid w:val="00AF7E28"/>
    <w:rsid w:val="00AF7F2A"/>
    <w:rsid w:val="00B00B16"/>
    <w:rsid w:val="00B00E3D"/>
    <w:rsid w:val="00B01242"/>
    <w:rsid w:val="00B036C3"/>
    <w:rsid w:val="00B0395B"/>
    <w:rsid w:val="00B03C20"/>
    <w:rsid w:val="00B04FCB"/>
    <w:rsid w:val="00B06D48"/>
    <w:rsid w:val="00B07472"/>
    <w:rsid w:val="00B11509"/>
    <w:rsid w:val="00B121C2"/>
    <w:rsid w:val="00B15162"/>
    <w:rsid w:val="00B17C4D"/>
    <w:rsid w:val="00B20FE7"/>
    <w:rsid w:val="00B22452"/>
    <w:rsid w:val="00B22738"/>
    <w:rsid w:val="00B230F8"/>
    <w:rsid w:val="00B24CAE"/>
    <w:rsid w:val="00B24D2C"/>
    <w:rsid w:val="00B25051"/>
    <w:rsid w:val="00B2522A"/>
    <w:rsid w:val="00B25359"/>
    <w:rsid w:val="00B25CEC"/>
    <w:rsid w:val="00B261CB"/>
    <w:rsid w:val="00B26D0B"/>
    <w:rsid w:val="00B30504"/>
    <w:rsid w:val="00B3050D"/>
    <w:rsid w:val="00B31489"/>
    <w:rsid w:val="00B32E36"/>
    <w:rsid w:val="00B346E5"/>
    <w:rsid w:val="00B3519E"/>
    <w:rsid w:val="00B35BD0"/>
    <w:rsid w:val="00B35F88"/>
    <w:rsid w:val="00B36066"/>
    <w:rsid w:val="00B37E51"/>
    <w:rsid w:val="00B42891"/>
    <w:rsid w:val="00B4366B"/>
    <w:rsid w:val="00B45916"/>
    <w:rsid w:val="00B530AB"/>
    <w:rsid w:val="00B539AC"/>
    <w:rsid w:val="00B540D9"/>
    <w:rsid w:val="00B5641F"/>
    <w:rsid w:val="00B60521"/>
    <w:rsid w:val="00B61031"/>
    <w:rsid w:val="00B61C8A"/>
    <w:rsid w:val="00B62016"/>
    <w:rsid w:val="00B638A5"/>
    <w:rsid w:val="00B64A03"/>
    <w:rsid w:val="00B6654A"/>
    <w:rsid w:val="00B71438"/>
    <w:rsid w:val="00B71868"/>
    <w:rsid w:val="00B736E6"/>
    <w:rsid w:val="00B757B7"/>
    <w:rsid w:val="00B763C5"/>
    <w:rsid w:val="00B772BC"/>
    <w:rsid w:val="00B80A0B"/>
    <w:rsid w:val="00B80F37"/>
    <w:rsid w:val="00B81A1F"/>
    <w:rsid w:val="00B81CC1"/>
    <w:rsid w:val="00B8223D"/>
    <w:rsid w:val="00B844CE"/>
    <w:rsid w:val="00B84B8F"/>
    <w:rsid w:val="00B8668E"/>
    <w:rsid w:val="00B8774E"/>
    <w:rsid w:val="00B87F45"/>
    <w:rsid w:val="00B917D6"/>
    <w:rsid w:val="00B91A37"/>
    <w:rsid w:val="00B956EC"/>
    <w:rsid w:val="00BA0C4A"/>
    <w:rsid w:val="00BA10D0"/>
    <w:rsid w:val="00BA1F16"/>
    <w:rsid w:val="00BA29DF"/>
    <w:rsid w:val="00BA34BB"/>
    <w:rsid w:val="00BA3B7C"/>
    <w:rsid w:val="00BA75BC"/>
    <w:rsid w:val="00BB10FF"/>
    <w:rsid w:val="00BB12B1"/>
    <w:rsid w:val="00BB2B60"/>
    <w:rsid w:val="00BB4A96"/>
    <w:rsid w:val="00BB4D46"/>
    <w:rsid w:val="00BB52F3"/>
    <w:rsid w:val="00BB5CBB"/>
    <w:rsid w:val="00BB6A51"/>
    <w:rsid w:val="00BC00E7"/>
    <w:rsid w:val="00BC07EB"/>
    <w:rsid w:val="00BC0CC7"/>
    <w:rsid w:val="00BC19BF"/>
    <w:rsid w:val="00BC1E1C"/>
    <w:rsid w:val="00BC21AD"/>
    <w:rsid w:val="00BC2465"/>
    <w:rsid w:val="00BC2EF2"/>
    <w:rsid w:val="00BC4FE3"/>
    <w:rsid w:val="00BC7AF8"/>
    <w:rsid w:val="00BD1B73"/>
    <w:rsid w:val="00BD1E0D"/>
    <w:rsid w:val="00BD21D8"/>
    <w:rsid w:val="00BD3852"/>
    <w:rsid w:val="00BD487C"/>
    <w:rsid w:val="00BD4C14"/>
    <w:rsid w:val="00BD505F"/>
    <w:rsid w:val="00BD7648"/>
    <w:rsid w:val="00BE5D95"/>
    <w:rsid w:val="00BE7151"/>
    <w:rsid w:val="00BE7AF4"/>
    <w:rsid w:val="00BF046C"/>
    <w:rsid w:val="00BF0E29"/>
    <w:rsid w:val="00BF11C6"/>
    <w:rsid w:val="00BF2A5D"/>
    <w:rsid w:val="00BF2C20"/>
    <w:rsid w:val="00BF3DF1"/>
    <w:rsid w:val="00BF4D28"/>
    <w:rsid w:val="00BF65A2"/>
    <w:rsid w:val="00BF6625"/>
    <w:rsid w:val="00BF6C7D"/>
    <w:rsid w:val="00BF6F35"/>
    <w:rsid w:val="00BF73D1"/>
    <w:rsid w:val="00C05416"/>
    <w:rsid w:val="00C05A18"/>
    <w:rsid w:val="00C0641D"/>
    <w:rsid w:val="00C11EE8"/>
    <w:rsid w:val="00C12BB2"/>
    <w:rsid w:val="00C138E4"/>
    <w:rsid w:val="00C14010"/>
    <w:rsid w:val="00C14479"/>
    <w:rsid w:val="00C15C5E"/>
    <w:rsid w:val="00C15F69"/>
    <w:rsid w:val="00C209AA"/>
    <w:rsid w:val="00C20B5E"/>
    <w:rsid w:val="00C21BCC"/>
    <w:rsid w:val="00C22241"/>
    <w:rsid w:val="00C23918"/>
    <w:rsid w:val="00C25078"/>
    <w:rsid w:val="00C264D3"/>
    <w:rsid w:val="00C26EDC"/>
    <w:rsid w:val="00C26EF7"/>
    <w:rsid w:val="00C27C63"/>
    <w:rsid w:val="00C32A59"/>
    <w:rsid w:val="00C342D6"/>
    <w:rsid w:val="00C345FB"/>
    <w:rsid w:val="00C34784"/>
    <w:rsid w:val="00C34AAB"/>
    <w:rsid w:val="00C34BF2"/>
    <w:rsid w:val="00C35869"/>
    <w:rsid w:val="00C368B2"/>
    <w:rsid w:val="00C40445"/>
    <w:rsid w:val="00C404FB"/>
    <w:rsid w:val="00C4110B"/>
    <w:rsid w:val="00C42D4B"/>
    <w:rsid w:val="00C44954"/>
    <w:rsid w:val="00C45015"/>
    <w:rsid w:val="00C456CE"/>
    <w:rsid w:val="00C45985"/>
    <w:rsid w:val="00C46657"/>
    <w:rsid w:val="00C46A6B"/>
    <w:rsid w:val="00C50193"/>
    <w:rsid w:val="00C50E37"/>
    <w:rsid w:val="00C515C3"/>
    <w:rsid w:val="00C52763"/>
    <w:rsid w:val="00C52917"/>
    <w:rsid w:val="00C53AE2"/>
    <w:rsid w:val="00C5418C"/>
    <w:rsid w:val="00C54243"/>
    <w:rsid w:val="00C551C9"/>
    <w:rsid w:val="00C55484"/>
    <w:rsid w:val="00C55563"/>
    <w:rsid w:val="00C56D7F"/>
    <w:rsid w:val="00C57381"/>
    <w:rsid w:val="00C6056F"/>
    <w:rsid w:val="00C611F0"/>
    <w:rsid w:val="00C65110"/>
    <w:rsid w:val="00C6555D"/>
    <w:rsid w:val="00C67301"/>
    <w:rsid w:val="00C67E8D"/>
    <w:rsid w:val="00C711ED"/>
    <w:rsid w:val="00C71DE4"/>
    <w:rsid w:val="00C724EC"/>
    <w:rsid w:val="00C75C6F"/>
    <w:rsid w:val="00C75D97"/>
    <w:rsid w:val="00C76053"/>
    <w:rsid w:val="00C76503"/>
    <w:rsid w:val="00C8006D"/>
    <w:rsid w:val="00C81DA4"/>
    <w:rsid w:val="00C823AE"/>
    <w:rsid w:val="00C829EC"/>
    <w:rsid w:val="00C864D3"/>
    <w:rsid w:val="00C90A74"/>
    <w:rsid w:val="00C91911"/>
    <w:rsid w:val="00C92171"/>
    <w:rsid w:val="00C943AC"/>
    <w:rsid w:val="00C95490"/>
    <w:rsid w:val="00C97F5D"/>
    <w:rsid w:val="00CA0423"/>
    <w:rsid w:val="00CA1E5C"/>
    <w:rsid w:val="00CA2A9D"/>
    <w:rsid w:val="00CA4535"/>
    <w:rsid w:val="00CA475B"/>
    <w:rsid w:val="00CA4924"/>
    <w:rsid w:val="00CA6344"/>
    <w:rsid w:val="00CA63B3"/>
    <w:rsid w:val="00CA676C"/>
    <w:rsid w:val="00CA6A28"/>
    <w:rsid w:val="00CA73C1"/>
    <w:rsid w:val="00CB1FF3"/>
    <w:rsid w:val="00CB2965"/>
    <w:rsid w:val="00CB3466"/>
    <w:rsid w:val="00CB49BD"/>
    <w:rsid w:val="00CB5C04"/>
    <w:rsid w:val="00CB6630"/>
    <w:rsid w:val="00CB6F50"/>
    <w:rsid w:val="00CC2AC4"/>
    <w:rsid w:val="00CC3496"/>
    <w:rsid w:val="00CC3A73"/>
    <w:rsid w:val="00CC65D9"/>
    <w:rsid w:val="00CC66FB"/>
    <w:rsid w:val="00CC7692"/>
    <w:rsid w:val="00CD13EC"/>
    <w:rsid w:val="00CD2CBA"/>
    <w:rsid w:val="00CD32C4"/>
    <w:rsid w:val="00CD3A2D"/>
    <w:rsid w:val="00CD582A"/>
    <w:rsid w:val="00CD6597"/>
    <w:rsid w:val="00CD76DB"/>
    <w:rsid w:val="00CE09D0"/>
    <w:rsid w:val="00CE3D6D"/>
    <w:rsid w:val="00CE4F57"/>
    <w:rsid w:val="00CE521C"/>
    <w:rsid w:val="00CF0506"/>
    <w:rsid w:val="00CF0DFB"/>
    <w:rsid w:val="00CF0E7E"/>
    <w:rsid w:val="00CF304E"/>
    <w:rsid w:val="00CF31D0"/>
    <w:rsid w:val="00CF3F48"/>
    <w:rsid w:val="00CF472A"/>
    <w:rsid w:val="00CF5595"/>
    <w:rsid w:val="00CF562B"/>
    <w:rsid w:val="00CF5658"/>
    <w:rsid w:val="00CF5B76"/>
    <w:rsid w:val="00CF6F8B"/>
    <w:rsid w:val="00CF743D"/>
    <w:rsid w:val="00D0046D"/>
    <w:rsid w:val="00D006B8"/>
    <w:rsid w:val="00D0092A"/>
    <w:rsid w:val="00D03FA9"/>
    <w:rsid w:val="00D04CE6"/>
    <w:rsid w:val="00D06418"/>
    <w:rsid w:val="00D0710D"/>
    <w:rsid w:val="00D10128"/>
    <w:rsid w:val="00D10DA7"/>
    <w:rsid w:val="00D10F86"/>
    <w:rsid w:val="00D12771"/>
    <w:rsid w:val="00D12A43"/>
    <w:rsid w:val="00D12F52"/>
    <w:rsid w:val="00D15321"/>
    <w:rsid w:val="00D15AF3"/>
    <w:rsid w:val="00D164FA"/>
    <w:rsid w:val="00D20DEF"/>
    <w:rsid w:val="00D21891"/>
    <w:rsid w:val="00D277E1"/>
    <w:rsid w:val="00D27E00"/>
    <w:rsid w:val="00D30AA3"/>
    <w:rsid w:val="00D31031"/>
    <w:rsid w:val="00D31D8F"/>
    <w:rsid w:val="00D32725"/>
    <w:rsid w:val="00D32C04"/>
    <w:rsid w:val="00D337C7"/>
    <w:rsid w:val="00D33CE7"/>
    <w:rsid w:val="00D33D0C"/>
    <w:rsid w:val="00D35488"/>
    <w:rsid w:val="00D36798"/>
    <w:rsid w:val="00D41052"/>
    <w:rsid w:val="00D429F4"/>
    <w:rsid w:val="00D44029"/>
    <w:rsid w:val="00D44366"/>
    <w:rsid w:val="00D445D9"/>
    <w:rsid w:val="00D44E77"/>
    <w:rsid w:val="00D45262"/>
    <w:rsid w:val="00D45537"/>
    <w:rsid w:val="00D45F68"/>
    <w:rsid w:val="00D4737A"/>
    <w:rsid w:val="00D51D7B"/>
    <w:rsid w:val="00D52007"/>
    <w:rsid w:val="00D53406"/>
    <w:rsid w:val="00D54954"/>
    <w:rsid w:val="00D57161"/>
    <w:rsid w:val="00D60D16"/>
    <w:rsid w:val="00D6387F"/>
    <w:rsid w:val="00D63B19"/>
    <w:rsid w:val="00D6452D"/>
    <w:rsid w:val="00D652E4"/>
    <w:rsid w:val="00D6610D"/>
    <w:rsid w:val="00D67672"/>
    <w:rsid w:val="00D70D41"/>
    <w:rsid w:val="00D74A71"/>
    <w:rsid w:val="00D76481"/>
    <w:rsid w:val="00D76675"/>
    <w:rsid w:val="00D76E18"/>
    <w:rsid w:val="00D772EF"/>
    <w:rsid w:val="00D77A6F"/>
    <w:rsid w:val="00D803AE"/>
    <w:rsid w:val="00D81F5A"/>
    <w:rsid w:val="00D831BD"/>
    <w:rsid w:val="00D841F1"/>
    <w:rsid w:val="00D84396"/>
    <w:rsid w:val="00D845A6"/>
    <w:rsid w:val="00D8515C"/>
    <w:rsid w:val="00D90172"/>
    <w:rsid w:val="00D93A56"/>
    <w:rsid w:val="00D93FD5"/>
    <w:rsid w:val="00D94594"/>
    <w:rsid w:val="00D9555A"/>
    <w:rsid w:val="00D975AE"/>
    <w:rsid w:val="00DA0669"/>
    <w:rsid w:val="00DA0ADD"/>
    <w:rsid w:val="00DA140C"/>
    <w:rsid w:val="00DA2560"/>
    <w:rsid w:val="00DA2B9C"/>
    <w:rsid w:val="00DA3521"/>
    <w:rsid w:val="00DA3EDD"/>
    <w:rsid w:val="00DA5194"/>
    <w:rsid w:val="00DB11E1"/>
    <w:rsid w:val="00DB2794"/>
    <w:rsid w:val="00DB28F1"/>
    <w:rsid w:val="00DB2952"/>
    <w:rsid w:val="00DB3AD1"/>
    <w:rsid w:val="00DB4616"/>
    <w:rsid w:val="00DB46F4"/>
    <w:rsid w:val="00DB7BA4"/>
    <w:rsid w:val="00DC1B2B"/>
    <w:rsid w:val="00DC3471"/>
    <w:rsid w:val="00DC5F7C"/>
    <w:rsid w:val="00DC6003"/>
    <w:rsid w:val="00DC6413"/>
    <w:rsid w:val="00DC6D51"/>
    <w:rsid w:val="00DC6F3D"/>
    <w:rsid w:val="00DC7B00"/>
    <w:rsid w:val="00DD17F7"/>
    <w:rsid w:val="00DD1B4B"/>
    <w:rsid w:val="00DD2256"/>
    <w:rsid w:val="00DD228C"/>
    <w:rsid w:val="00DD4FC2"/>
    <w:rsid w:val="00DD62EE"/>
    <w:rsid w:val="00DD685C"/>
    <w:rsid w:val="00DE0571"/>
    <w:rsid w:val="00DE199D"/>
    <w:rsid w:val="00DE1D7E"/>
    <w:rsid w:val="00DE4420"/>
    <w:rsid w:val="00DE4B9E"/>
    <w:rsid w:val="00DF02E8"/>
    <w:rsid w:val="00DF0478"/>
    <w:rsid w:val="00DF25F2"/>
    <w:rsid w:val="00DF38A2"/>
    <w:rsid w:val="00DF4D91"/>
    <w:rsid w:val="00DF58FA"/>
    <w:rsid w:val="00DF5C95"/>
    <w:rsid w:val="00E013A6"/>
    <w:rsid w:val="00E020C4"/>
    <w:rsid w:val="00E02699"/>
    <w:rsid w:val="00E02ACF"/>
    <w:rsid w:val="00E031BD"/>
    <w:rsid w:val="00E033D7"/>
    <w:rsid w:val="00E0340A"/>
    <w:rsid w:val="00E03D7D"/>
    <w:rsid w:val="00E0493F"/>
    <w:rsid w:val="00E0526E"/>
    <w:rsid w:val="00E0660B"/>
    <w:rsid w:val="00E06681"/>
    <w:rsid w:val="00E07019"/>
    <w:rsid w:val="00E07220"/>
    <w:rsid w:val="00E108A7"/>
    <w:rsid w:val="00E1416A"/>
    <w:rsid w:val="00E17CBF"/>
    <w:rsid w:val="00E2002B"/>
    <w:rsid w:val="00E20178"/>
    <w:rsid w:val="00E21B55"/>
    <w:rsid w:val="00E22318"/>
    <w:rsid w:val="00E224B6"/>
    <w:rsid w:val="00E225E0"/>
    <w:rsid w:val="00E22831"/>
    <w:rsid w:val="00E229C3"/>
    <w:rsid w:val="00E23C3E"/>
    <w:rsid w:val="00E24975"/>
    <w:rsid w:val="00E24DBE"/>
    <w:rsid w:val="00E25A20"/>
    <w:rsid w:val="00E26AC0"/>
    <w:rsid w:val="00E27217"/>
    <w:rsid w:val="00E3078A"/>
    <w:rsid w:val="00E318BB"/>
    <w:rsid w:val="00E32C9D"/>
    <w:rsid w:val="00E33F85"/>
    <w:rsid w:val="00E34C32"/>
    <w:rsid w:val="00E36282"/>
    <w:rsid w:val="00E367A0"/>
    <w:rsid w:val="00E3681A"/>
    <w:rsid w:val="00E36C47"/>
    <w:rsid w:val="00E42338"/>
    <w:rsid w:val="00E42DDE"/>
    <w:rsid w:val="00E43146"/>
    <w:rsid w:val="00E432D6"/>
    <w:rsid w:val="00E443C3"/>
    <w:rsid w:val="00E44442"/>
    <w:rsid w:val="00E44C7F"/>
    <w:rsid w:val="00E45F63"/>
    <w:rsid w:val="00E476D6"/>
    <w:rsid w:val="00E51F2E"/>
    <w:rsid w:val="00E52065"/>
    <w:rsid w:val="00E541D4"/>
    <w:rsid w:val="00E558DE"/>
    <w:rsid w:val="00E57220"/>
    <w:rsid w:val="00E612B0"/>
    <w:rsid w:val="00E628FD"/>
    <w:rsid w:val="00E64E70"/>
    <w:rsid w:val="00E651A3"/>
    <w:rsid w:val="00E660A3"/>
    <w:rsid w:val="00E66B4F"/>
    <w:rsid w:val="00E66BC1"/>
    <w:rsid w:val="00E67CF1"/>
    <w:rsid w:val="00E7000F"/>
    <w:rsid w:val="00E72372"/>
    <w:rsid w:val="00E73A8E"/>
    <w:rsid w:val="00E77D36"/>
    <w:rsid w:val="00E812B4"/>
    <w:rsid w:val="00E84AFD"/>
    <w:rsid w:val="00E861E1"/>
    <w:rsid w:val="00E9056F"/>
    <w:rsid w:val="00E90901"/>
    <w:rsid w:val="00E9188C"/>
    <w:rsid w:val="00E9281B"/>
    <w:rsid w:val="00E941A4"/>
    <w:rsid w:val="00E94393"/>
    <w:rsid w:val="00E9451D"/>
    <w:rsid w:val="00EA138F"/>
    <w:rsid w:val="00EA225D"/>
    <w:rsid w:val="00EA27E3"/>
    <w:rsid w:val="00EA2801"/>
    <w:rsid w:val="00EA2EC7"/>
    <w:rsid w:val="00EA3503"/>
    <w:rsid w:val="00EA3BF4"/>
    <w:rsid w:val="00EA4770"/>
    <w:rsid w:val="00EA68C1"/>
    <w:rsid w:val="00EA7626"/>
    <w:rsid w:val="00EB01CA"/>
    <w:rsid w:val="00EB4B2E"/>
    <w:rsid w:val="00EB5278"/>
    <w:rsid w:val="00EB6480"/>
    <w:rsid w:val="00EB6A22"/>
    <w:rsid w:val="00EB7085"/>
    <w:rsid w:val="00EB70BF"/>
    <w:rsid w:val="00EB7134"/>
    <w:rsid w:val="00EB7185"/>
    <w:rsid w:val="00EB7FB8"/>
    <w:rsid w:val="00EC3180"/>
    <w:rsid w:val="00EC422A"/>
    <w:rsid w:val="00EC5B88"/>
    <w:rsid w:val="00EC6D95"/>
    <w:rsid w:val="00EC7A67"/>
    <w:rsid w:val="00ED12A4"/>
    <w:rsid w:val="00ED227D"/>
    <w:rsid w:val="00ED3406"/>
    <w:rsid w:val="00ED3A15"/>
    <w:rsid w:val="00ED4340"/>
    <w:rsid w:val="00ED5BE5"/>
    <w:rsid w:val="00ED5E69"/>
    <w:rsid w:val="00ED6DD4"/>
    <w:rsid w:val="00EE015B"/>
    <w:rsid w:val="00EE07A6"/>
    <w:rsid w:val="00EE0AEE"/>
    <w:rsid w:val="00EE39F5"/>
    <w:rsid w:val="00EE44B3"/>
    <w:rsid w:val="00EE45CB"/>
    <w:rsid w:val="00EE4868"/>
    <w:rsid w:val="00EE4892"/>
    <w:rsid w:val="00EE526C"/>
    <w:rsid w:val="00EF0103"/>
    <w:rsid w:val="00EF0800"/>
    <w:rsid w:val="00EF1781"/>
    <w:rsid w:val="00EF267F"/>
    <w:rsid w:val="00EF3355"/>
    <w:rsid w:val="00EF4FEB"/>
    <w:rsid w:val="00EF5CDB"/>
    <w:rsid w:val="00F00112"/>
    <w:rsid w:val="00F0014C"/>
    <w:rsid w:val="00F00B46"/>
    <w:rsid w:val="00F011E8"/>
    <w:rsid w:val="00F01828"/>
    <w:rsid w:val="00F01950"/>
    <w:rsid w:val="00F02C7E"/>
    <w:rsid w:val="00F0377C"/>
    <w:rsid w:val="00F06B0B"/>
    <w:rsid w:val="00F10438"/>
    <w:rsid w:val="00F106D0"/>
    <w:rsid w:val="00F125C4"/>
    <w:rsid w:val="00F13062"/>
    <w:rsid w:val="00F1426F"/>
    <w:rsid w:val="00F15B24"/>
    <w:rsid w:val="00F15E0C"/>
    <w:rsid w:val="00F16C06"/>
    <w:rsid w:val="00F2222B"/>
    <w:rsid w:val="00F22378"/>
    <w:rsid w:val="00F22E5A"/>
    <w:rsid w:val="00F24D2F"/>
    <w:rsid w:val="00F27A30"/>
    <w:rsid w:val="00F30623"/>
    <w:rsid w:val="00F30B7D"/>
    <w:rsid w:val="00F30DCD"/>
    <w:rsid w:val="00F31F4F"/>
    <w:rsid w:val="00F32DE1"/>
    <w:rsid w:val="00F346C9"/>
    <w:rsid w:val="00F34AB2"/>
    <w:rsid w:val="00F35B41"/>
    <w:rsid w:val="00F374C9"/>
    <w:rsid w:val="00F375F3"/>
    <w:rsid w:val="00F40004"/>
    <w:rsid w:val="00F4004D"/>
    <w:rsid w:val="00F405FD"/>
    <w:rsid w:val="00F41155"/>
    <w:rsid w:val="00F42338"/>
    <w:rsid w:val="00F42488"/>
    <w:rsid w:val="00F426EA"/>
    <w:rsid w:val="00F42E95"/>
    <w:rsid w:val="00F4339D"/>
    <w:rsid w:val="00F43791"/>
    <w:rsid w:val="00F442DB"/>
    <w:rsid w:val="00F4517D"/>
    <w:rsid w:val="00F4696F"/>
    <w:rsid w:val="00F476BF"/>
    <w:rsid w:val="00F47860"/>
    <w:rsid w:val="00F5072B"/>
    <w:rsid w:val="00F50A2E"/>
    <w:rsid w:val="00F51B7B"/>
    <w:rsid w:val="00F52AD5"/>
    <w:rsid w:val="00F52D9E"/>
    <w:rsid w:val="00F551FC"/>
    <w:rsid w:val="00F558BF"/>
    <w:rsid w:val="00F56A75"/>
    <w:rsid w:val="00F56C91"/>
    <w:rsid w:val="00F56FB8"/>
    <w:rsid w:val="00F57F26"/>
    <w:rsid w:val="00F6121A"/>
    <w:rsid w:val="00F61D5E"/>
    <w:rsid w:val="00F62586"/>
    <w:rsid w:val="00F64AAA"/>
    <w:rsid w:val="00F66254"/>
    <w:rsid w:val="00F67693"/>
    <w:rsid w:val="00F6772F"/>
    <w:rsid w:val="00F700E1"/>
    <w:rsid w:val="00F71B37"/>
    <w:rsid w:val="00F74513"/>
    <w:rsid w:val="00F76D39"/>
    <w:rsid w:val="00F778EF"/>
    <w:rsid w:val="00F83C62"/>
    <w:rsid w:val="00F854A4"/>
    <w:rsid w:val="00F855E3"/>
    <w:rsid w:val="00F85B4D"/>
    <w:rsid w:val="00F86591"/>
    <w:rsid w:val="00F86A40"/>
    <w:rsid w:val="00F90280"/>
    <w:rsid w:val="00F91228"/>
    <w:rsid w:val="00F91936"/>
    <w:rsid w:val="00F91AF2"/>
    <w:rsid w:val="00F91AF8"/>
    <w:rsid w:val="00F9290C"/>
    <w:rsid w:val="00F92CB7"/>
    <w:rsid w:val="00F95144"/>
    <w:rsid w:val="00F9697A"/>
    <w:rsid w:val="00F97AA4"/>
    <w:rsid w:val="00FA11DC"/>
    <w:rsid w:val="00FA2F03"/>
    <w:rsid w:val="00FA4B5C"/>
    <w:rsid w:val="00FA6B84"/>
    <w:rsid w:val="00FA6F52"/>
    <w:rsid w:val="00FA73BA"/>
    <w:rsid w:val="00FA7574"/>
    <w:rsid w:val="00FB0E91"/>
    <w:rsid w:val="00FB24E8"/>
    <w:rsid w:val="00FB2EAE"/>
    <w:rsid w:val="00FB3341"/>
    <w:rsid w:val="00FB3353"/>
    <w:rsid w:val="00FB5521"/>
    <w:rsid w:val="00FB627E"/>
    <w:rsid w:val="00FB7515"/>
    <w:rsid w:val="00FC0EFA"/>
    <w:rsid w:val="00FC1010"/>
    <w:rsid w:val="00FC1E99"/>
    <w:rsid w:val="00FC1FEB"/>
    <w:rsid w:val="00FC2467"/>
    <w:rsid w:val="00FC7803"/>
    <w:rsid w:val="00FC7FBF"/>
    <w:rsid w:val="00FD06A1"/>
    <w:rsid w:val="00FD0FE5"/>
    <w:rsid w:val="00FD357D"/>
    <w:rsid w:val="00FD398D"/>
    <w:rsid w:val="00FD435D"/>
    <w:rsid w:val="00FD4780"/>
    <w:rsid w:val="00FD4F00"/>
    <w:rsid w:val="00FD54BF"/>
    <w:rsid w:val="00FD5674"/>
    <w:rsid w:val="00FD5A30"/>
    <w:rsid w:val="00FD67D5"/>
    <w:rsid w:val="00FD6C47"/>
    <w:rsid w:val="00FD7186"/>
    <w:rsid w:val="00FE2B8B"/>
    <w:rsid w:val="00FE39F1"/>
    <w:rsid w:val="00FE461C"/>
    <w:rsid w:val="00FE5F12"/>
    <w:rsid w:val="00FE60C1"/>
    <w:rsid w:val="00FE6D03"/>
    <w:rsid w:val="00FE710E"/>
    <w:rsid w:val="00FE753A"/>
    <w:rsid w:val="00FE7AAE"/>
    <w:rsid w:val="00FF144C"/>
    <w:rsid w:val="00FF24B4"/>
    <w:rsid w:val="00FF5EB6"/>
    <w:rsid w:val="00FF6543"/>
    <w:rsid w:val="00FF6CA3"/>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AF1ABC"/>
  <w15:docId w15:val="{509568F2-2625-4819-98B6-398385D08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66F1"/>
    <w:pPr>
      <w:jc w:val="both"/>
    </w:pPr>
    <w:rPr>
      <w:sz w:val="24"/>
      <w:lang w:val="en-US" w:eastAsia="en-US" w:bidi="en-US"/>
    </w:rPr>
  </w:style>
  <w:style w:type="paragraph" w:styleId="Heading1">
    <w:name w:val="heading 1"/>
    <w:basedOn w:val="Normal"/>
    <w:next w:val="Normal"/>
    <w:link w:val="Heading1Char"/>
    <w:uiPriority w:val="1"/>
    <w:qFormat/>
    <w:rsid w:val="00C40DC9"/>
    <w:pPr>
      <w:numPr>
        <w:numId w:val="1"/>
      </w:numPr>
      <w:pBdr>
        <w:top w:val="single" w:sz="24" w:space="0" w:color="4F81BD"/>
        <w:left w:val="single" w:sz="24" w:space="0" w:color="4F81BD"/>
        <w:bottom w:val="single" w:sz="24" w:space="0" w:color="4F81BD"/>
        <w:right w:val="single" w:sz="24" w:space="0" w:color="4F81BD"/>
      </w:pBdr>
      <w:shd w:val="clear" w:color="auto" w:fill="4F81BD"/>
      <w:spacing w:before="60" w:after="60"/>
      <w:outlineLvl w:val="0"/>
    </w:pPr>
    <w:rPr>
      <w:b/>
      <w:bCs/>
      <w:caps/>
      <w:color w:val="FFFFFF"/>
      <w:spacing w:val="15"/>
      <w:sz w:val="22"/>
      <w:szCs w:val="22"/>
    </w:rPr>
  </w:style>
  <w:style w:type="paragraph" w:styleId="Heading2">
    <w:name w:val="heading 2"/>
    <w:basedOn w:val="Normal"/>
    <w:next w:val="Normal"/>
    <w:link w:val="Heading2Char"/>
    <w:uiPriority w:val="1"/>
    <w:qFormat/>
    <w:rsid w:val="00157C1F"/>
    <w:pPr>
      <w:numPr>
        <w:ilvl w:val="1"/>
        <w:numId w:val="1"/>
      </w:num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Heading3">
    <w:name w:val="heading 3"/>
    <w:basedOn w:val="Normal"/>
    <w:next w:val="Normal"/>
    <w:link w:val="Heading3Char"/>
    <w:uiPriority w:val="1"/>
    <w:qFormat/>
    <w:rsid w:val="00157C1F"/>
    <w:pPr>
      <w:numPr>
        <w:ilvl w:val="2"/>
        <w:numId w:val="1"/>
      </w:numPr>
      <w:pBdr>
        <w:top w:val="single" w:sz="6" w:space="2" w:color="4F81BD"/>
        <w:left w:val="single" w:sz="6" w:space="2" w:color="4F81BD"/>
      </w:pBdr>
      <w:spacing w:before="300"/>
      <w:outlineLvl w:val="2"/>
    </w:pPr>
    <w:rPr>
      <w:caps/>
      <w:color w:val="243F60"/>
      <w:spacing w:val="15"/>
      <w:sz w:val="22"/>
      <w:szCs w:val="22"/>
    </w:rPr>
  </w:style>
  <w:style w:type="paragraph" w:styleId="Heading4">
    <w:name w:val="heading 4"/>
    <w:basedOn w:val="Normal"/>
    <w:next w:val="Normal"/>
    <w:link w:val="Heading4Char"/>
    <w:uiPriority w:val="9"/>
    <w:qFormat/>
    <w:rsid w:val="00157C1F"/>
    <w:pPr>
      <w:numPr>
        <w:ilvl w:val="3"/>
        <w:numId w:val="1"/>
      </w:numPr>
      <w:pBdr>
        <w:top w:val="dotted" w:sz="6" w:space="2" w:color="4F81BD"/>
        <w:left w:val="dotted" w:sz="6" w:space="2" w:color="4F81BD"/>
      </w:pBdr>
      <w:spacing w:before="300"/>
      <w:outlineLvl w:val="3"/>
    </w:pPr>
    <w:rPr>
      <w:caps/>
      <w:color w:val="365F91"/>
      <w:spacing w:val="10"/>
      <w:sz w:val="22"/>
      <w:szCs w:val="22"/>
    </w:rPr>
  </w:style>
  <w:style w:type="paragraph" w:styleId="Heading5">
    <w:name w:val="heading 5"/>
    <w:basedOn w:val="Normal"/>
    <w:next w:val="Normal"/>
    <w:link w:val="Heading5Char"/>
    <w:uiPriority w:val="9"/>
    <w:qFormat/>
    <w:rsid w:val="00157C1F"/>
    <w:pPr>
      <w:numPr>
        <w:ilvl w:val="4"/>
        <w:numId w:val="1"/>
      </w:numPr>
      <w:pBdr>
        <w:bottom w:val="single" w:sz="6" w:space="1" w:color="4F81BD"/>
      </w:pBdr>
      <w:spacing w:before="300"/>
      <w:outlineLvl w:val="4"/>
    </w:pPr>
    <w:rPr>
      <w:caps/>
      <w:color w:val="365F91"/>
      <w:spacing w:val="10"/>
      <w:sz w:val="22"/>
      <w:szCs w:val="22"/>
    </w:rPr>
  </w:style>
  <w:style w:type="paragraph" w:styleId="Heading6">
    <w:name w:val="heading 6"/>
    <w:basedOn w:val="Normal"/>
    <w:next w:val="Normal"/>
    <w:link w:val="Heading6Char"/>
    <w:uiPriority w:val="9"/>
    <w:qFormat/>
    <w:rsid w:val="00157C1F"/>
    <w:pPr>
      <w:numPr>
        <w:ilvl w:val="5"/>
        <w:numId w:val="1"/>
      </w:numPr>
      <w:pBdr>
        <w:bottom w:val="dotted" w:sz="6" w:space="1" w:color="4F81BD"/>
      </w:pBdr>
      <w:spacing w:before="300"/>
      <w:outlineLvl w:val="5"/>
    </w:pPr>
    <w:rPr>
      <w:caps/>
      <w:color w:val="365F91"/>
      <w:spacing w:val="10"/>
      <w:sz w:val="22"/>
      <w:szCs w:val="22"/>
    </w:rPr>
  </w:style>
  <w:style w:type="paragraph" w:styleId="Heading7">
    <w:name w:val="heading 7"/>
    <w:basedOn w:val="Normal"/>
    <w:next w:val="Normal"/>
    <w:link w:val="Heading7Char"/>
    <w:uiPriority w:val="9"/>
    <w:qFormat/>
    <w:rsid w:val="00157C1F"/>
    <w:pPr>
      <w:numPr>
        <w:ilvl w:val="6"/>
        <w:numId w:val="1"/>
      </w:numPr>
      <w:spacing w:before="300"/>
      <w:outlineLvl w:val="6"/>
    </w:pPr>
    <w:rPr>
      <w:caps/>
      <w:color w:val="365F91"/>
      <w:spacing w:val="10"/>
      <w:sz w:val="22"/>
      <w:szCs w:val="22"/>
    </w:rPr>
  </w:style>
  <w:style w:type="paragraph" w:styleId="Heading8">
    <w:name w:val="heading 8"/>
    <w:basedOn w:val="Normal"/>
    <w:next w:val="Normal"/>
    <w:link w:val="Heading8Char"/>
    <w:uiPriority w:val="9"/>
    <w:qFormat/>
    <w:rsid w:val="00157C1F"/>
    <w:pPr>
      <w:numPr>
        <w:ilvl w:val="7"/>
        <w:numId w:val="1"/>
      </w:numPr>
      <w:spacing w:before="300"/>
      <w:outlineLvl w:val="7"/>
    </w:pPr>
    <w:rPr>
      <w:caps/>
      <w:spacing w:val="10"/>
      <w:sz w:val="18"/>
      <w:szCs w:val="18"/>
    </w:rPr>
  </w:style>
  <w:style w:type="paragraph" w:styleId="Heading9">
    <w:name w:val="heading 9"/>
    <w:basedOn w:val="Normal"/>
    <w:next w:val="Normal"/>
    <w:link w:val="Heading9Char"/>
    <w:uiPriority w:val="9"/>
    <w:qFormat/>
    <w:rsid w:val="00157C1F"/>
    <w:pPr>
      <w:numPr>
        <w:ilvl w:val="8"/>
        <w:numId w:val="1"/>
      </w:num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1"/>
    <w:rsid w:val="00157C1F"/>
    <w:rPr>
      <w:caps/>
      <w:spacing w:val="15"/>
      <w:sz w:val="22"/>
      <w:szCs w:val="22"/>
      <w:shd w:val="clear" w:color="auto" w:fill="DBE5F1"/>
      <w:lang w:val="en-US" w:eastAsia="en-US" w:bidi="en-US"/>
    </w:rPr>
  </w:style>
  <w:style w:type="character" w:customStyle="1" w:styleId="Heading1Char">
    <w:name w:val="Heading 1 Char"/>
    <w:link w:val="Heading1"/>
    <w:uiPriority w:val="1"/>
    <w:rsid w:val="00500347"/>
    <w:rPr>
      <w:b/>
      <w:bCs/>
      <w:caps/>
      <w:color w:val="FFFFFF"/>
      <w:spacing w:val="15"/>
      <w:sz w:val="22"/>
      <w:szCs w:val="22"/>
      <w:shd w:val="clear" w:color="auto" w:fill="4F81BD"/>
      <w:lang w:val="en-US" w:eastAsia="en-US" w:bidi="en-US"/>
    </w:rPr>
  </w:style>
  <w:style w:type="character" w:customStyle="1" w:styleId="Heading4Char">
    <w:name w:val="Heading 4 Char"/>
    <w:link w:val="Heading4"/>
    <w:uiPriority w:val="9"/>
    <w:rsid w:val="00157C1F"/>
    <w:rPr>
      <w:caps/>
      <w:color w:val="365F91"/>
      <w:spacing w:val="10"/>
      <w:sz w:val="22"/>
      <w:szCs w:val="22"/>
      <w:lang w:val="en-US" w:eastAsia="en-US" w:bidi="en-US"/>
    </w:rPr>
  </w:style>
  <w:style w:type="paragraph" w:styleId="TOC1">
    <w:name w:val="toc 1"/>
    <w:basedOn w:val="Normal"/>
    <w:next w:val="Normal"/>
    <w:autoRedefine/>
    <w:uiPriority w:val="39"/>
    <w:qFormat/>
    <w:rsid w:val="00E54512"/>
    <w:pPr>
      <w:spacing w:before="120"/>
      <w:jc w:val="left"/>
    </w:pPr>
    <w:rPr>
      <w:b/>
      <w:bCs/>
      <w:i/>
      <w:iCs/>
      <w:szCs w:val="24"/>
    </w:rPr>
  </w:style>
  <w:style w:type="paragraph" w:styleId="TOC2">
    <w:name w:val="toc 2"/>
    <w:basedOn w:val="Normal"/>
    <w:next w:val="Normal"/>
    <w:autoRedefine/>
    <w:uiPriority w:val="39"/>
    <w:qFormat/>
    <w:rsid w:val="00E54512"/>
    <w:pPr>
      <w:spacing w:before="120"/>
      <w:ind w:left="240"/>
      <w:jc w:val="left"/>
    </w:pPr>
    <w:rPr>
      <w:b/>
      <w:bCs/>
      <w:sz w:val="22"/>
      <w:szCs w:val="22"/>
    </w:rPr>
  </w:style>
  <w:style w:type="character" w:styleId="Hyperlink">
    <w:name w:val="Hyperlink"/>
    <w:uiPriority w:val="99"/>
    <w:rsid w:val="00E54512"/>
    <w:rPr>
      <w:color w:val="0000FF"/>
      <w:u w:val="single"/>
    </w:rPr>
  </w:style>
  <w:style w:type="paragraph" w:styleId="FootnoteText">
    <w:name w:val="footnote text"/>
    <w:aliases w:val="Fußnotentextf,Geneva 9,Font: Geneva 9,Boston 10,f,single space,footnote text,Footnote,otnote Text,ADB,ft,Char Char Char Char,Fußnote,ADB Char Char,ADB Char Char Char,ADB Char Char Char Char Char Char Char,ADB Char Char Char Char Char"/>
    <w:basedOn w:val="Normal"/>
    <w:link w:val="FootnoteTextChar"/>
    <w:rsid w:val="00E54512"/>
    <w:pPr>
      <w:overflowPunct w:val="0"/>
      <w:autoSpaceDE w:val="0"/>
      <w:autoSpaceDN w:val="0"/>
      <w:adjustRightInd w:val="0"/>
      <w:spacing w:before="40" w:line="280" w:lineRule="atLeast"/>
      <w:textAlignment w:val="baseline"/>
    </w:pPr>
    <w:rPr>
      <w:rFonts w:ascii="Arial Narrow" w:hAnsi="Arial Narrow"/>
      <w:snapToGrid w:val="0"/>
      <w:sz w:val="20"/>
      <w:lang w:bidi="ar-SA"/>
    </w:rPr>
  </w:style>
  <w:style w:type="character" w:customStyle="1" w:styleId="FootnoteTextChar">
    <w:name w:val="Footnote Text Char"/>
    <w:aliases w:val="Fußnotentextf Char,Geneva 9 Char,Font: Geneva 9 Char,Boston 10 Char,f Char,single space Char,footnote text Char,Footnote Char,otnote Text Char,ADB Char,ft Char,Char Char Char Char Char,Fußnote Char,ADB Char Char Char1"/>
    <w:link w:val="FootnoteText"/>
    <w:rsid w:val="00E54512"/>
    <w:rPr>
      <w:rFonts w:ascii="Arial Narrow" w:eastAsia="Times New Roman" w:hAnsi="Arial Narrow"/>
      <w:snapToGrid w:val="0"/>
      <w:lang w:eastAsia="en-US"/>
    </w:rPr>
  </w:style>
  <w:style w:type="paragraph" w:styleId="Header">
    <w:name w:val="header"/>
    <w:basedOn w:val="Normal"/>
    <w:link w:val="HeaderChar"/>
    <w:uiPriority w:val="99"/>
    <w:unhideWhenUsed/>
    <w:rsid w:val="000250A8"/>
    <w:pPr>
      <w:tabs>
        <w:tab w:val="center" w:pos="4536"/>
        <w:tab w:val="right" w:pos="9072"/>
      </w:tabs>
    </w:pPr>
    <w:rPr>
      <w:sz w:val="22"/>
      <w:szCs w:val="22"/>
      <w:lang w:bidi="ar-SA"/>
    </w:rPr>
  </w:style>
  <w:style w:type="character" w:customStyle="1" w:styleId="HeaderChar">
    <w:name w:val="Header Char"/>
    <w:link w:val="Header"/>
    <w:uiPriority w:val="99"/>
    <w:rsid w:val="000250A8"/>
    <w:rPr>
      <w:sz w:val="22"/>
      <w:szCs w:val="22"/>
      <w:lang w:eastAsia="en-US"/>
    </w:rPr>
  </w:style>
  <w:style w:type="paragraph" w:styleId="Footer">
    <w:name w:val="footer"/>
    <w:basedOn w:val="Normal"/>
    <w:link w:val="FooterChar"/>
    <w:uiPriority w:val="99"/>
    <w:unhideWhenUsed/>
    <w:rsid w:val="000250A8"/>
    <w:pPr>
      <w:tabs>
        <w:tab w:val="center" w:pos="4536"/>
        <w:tab w:val="right" w:pos="9072"/>
      </w:tabs>
    </w:pPr>
    <w:rPr>
      <w:sz w:val="22"/>
      <w:szCs w:val="22"/>
      <w:lang w:bidi="ar-SA"/>
    </w:rPr>
  </w:style>
  <w:style w:type="character" w:customStyle="1" w:styleId="FooterChar">
    <w:name w:val="Footer Char"/>
    <w:link w:val="Footer"/>
    <w:uiPriority w:val="99"/>
    <w:rsid w:val="000250A8"/>
    <w:rPr>
      <w:sz w:val="22"/>
      <w:szCs w:val="22"/>
      <w:lang w:eastAsia="en-US"/>
    </w:rPr>
  </w:style>
  <w:style w:type="paragraph" w:styleId="BalloonText">
    <w:name w:val="Balloon Text"/>
    <w:basedOn w:val="Normal"/>
    <w:link w:val="BalloonTextChar"/>
    <w:uiPriority w:val="99"/>
    <w:semiHidden/>
    <w:unhideWhenUsed/>
    <w:rsid w:val="000250A8"/>
    <w:rPr>
      <w:rFonts w:ascii="Tahoma" w:hAnsi="Tahoma"/>
      <w:sz w:val="16"/>
      <w:szCs w:val="16"/>
      <w:lang w:bidi="ar-SA"/>
    </w:rPr>
  </w:style>
  <w:style w:type="character" w:customStyle="1" w:styleId="BalloonTextChar">
    <w:name w:val="Balloon Text Char"/>
    <w:link w:val="BalloonText"/>
    <w:uiPriority w:val="99"/>
    <w:semiHidden/>
    <w:rsid w:val="000250A8"/>
    <w:rPr>
      <w:rFonts w:ascii="Tahoma" w:hAnsi="Tahoma" w:cs="Tahoma"/>
      <w:sz w:val="16"/>
      <w:szCs w:val="16"/>
      <w:lang w:eastAsia="en-US"/>
    </w:rPr>
  </w:style>
  <w:style w:type="character" w:customStyle="1" w:styleId="Heading3Char">
    <w:name w:val="Heading 3 Char"/>
    <w:link w:val="Heading3"/>
    <w:uiPriority w:val="1"/>
    <w:rsid w:val="00157C1F"/>
    <w:rPr>
      <w:caps/>
      <w:color w:val="243F60"/>
      <w:spacing w:val="15"/>
      <w:sz w:val="22"/>
      <w:szCs w:val="22"/>
      <w:lang w:val="en-US" w:eastAsia="en-US" w:bidi="en-US"/>
    </w:rPr>
  </w:style>
  <w:style w:type="character" w:customStyle="1" w:styleId="Heading5Char">
    <w:name w:val="Heading 5 Char"/>
    <w:link w:val="Heading5"/>
    <w:uiPriority w:val="9"/>
    <w:rsid w:val="00157C1F"/>
    <w:rPr>
      <w:caps/>
      <w:color w:val="365F91"/>
      <w:spacing w:val="10"/>
      <w:sz w:val="22"/>
      <w:szCs w:val="22"/>
      <w:lang w:val="en-US" w:eastAsia="en-US" w:bidi="en-US"/>
    </w:rPr>
  </w:style>
  <w:style w:type="character" w:customStyle="1" w:styleId="Heading6Char">
    <w:name w:val="Heading 6 Char"/>
    <w:link w:val="Heading6"/>
    <w:uiPriority w:val="9"/>
    <w:rsid w:val="00157C1F"/>
    <w:rPr>
      <w:caps/>
      <w:color w:val="365F91"/>
      <w:spacing w:val="10"/>
      <w:sz w:val="22"/>
      <w:szCs w:val="22"/>
      <w:lang w:val="en-US" w:eastAsia="en-US" w:bidi="en-US"/>
    </w:rPr>
  </w:style>
  <w:style w:type="character" w:customStyle="1" w:styleId="Heading7Char">
    <w:name w:val="Heading 7 Char"/>
    <w:link w:val="Heading7"/>
    <w:uiPriority w:val="9"/>
    <w:rsid w:val="00157C1F"/>
    <w:rPr>
      <w:caps/>
      <w:color w:val="365F91"/>
      <w:spacing w:val="10"/>
      <w:sz w:val="22"/>
      <w:szCs w:val="22"/>
      <w:lang w:val="en-US" w:eastAsia="en-US" w:bidi="en-US"/>
    </w:rPr>
  </w:style>
  <w:style w:type="character" w:customStyle="1" w:styleId="Heading8Char">
    <w:name w:val="Heading 8 Char"/>
    <w:link w:val="Heading8"/>
    <w:uiPriority w:val="9"/>
    <w:rsid w:val="00157C1F"/>
    <w:rPr>
      <w:caps/>
      <w:spacing w:val="10"/>
      <w:sz w:val="18"/>
      <w:szCs w:val="18"/>
      <w:lang w:val="en-US" w:eastAsia="en-US" w:bidi="en-US"/>
    </w:rPr>
  </w:style>
  <w:style w:type="character" w:customStyle="1" w:styleId="Heading9Char">
    <w:name w:val="Heading 9 Char"/>
    <w:link w:val="Heading9"/>
    <w:uiPriority w:val="9"/>
    <w:rsid w:val="00157C1F"/>
    <w:rPr>
      <w:i/>
      <w:caps/>
      <w:spacing w:val="10"/>
      <w:sz w:val="18"/>
      <w:szCs w:val="18"/>
      <w:lang w:val="en-US" w:eastAsia="en-US" w:bidi="en-US"/>
    </w:rPr>
  </w:style>
  <w:style w:type="paragraph" w:styleId="Caption">
    <w:name w:val="caption"/>
    <w:basedOn w:val="Normal"/>
    <w:next w:val="Normal"/>
    <w:uiPriority w:val="35"/>
    <w:qFormat/>
    <w:rsid w:val="00157C1F"/>
    <w:rPr>
      <w:b/>
      <w:bCs/>
      <w:color w:val="365F91"/>
      <w:sz w:val="16"/>
      <w:szCs w:val="16"/>
    </w:rPr>
  </w:style>
  <w:style w:type="paragraph" w:styleId="Title">
    <w:name w:val="Title"/>
    <w:basedOn w:val="Normal"/>
    <w:next w:val="Normal"/>
    <w:link w:val="TitleChar"/>
    <w:uiPriority w:val="10"/>
    <w:qFormat/>
    <w:rsid w:val="00157C1F"/>
    <w:pPr>
      <w:spacing w:before="720"/>
    </w:pPr>
    <w:rPr>
      <w:caps/>
      <w:color w:val="4F81BD"/>
      <w:spacing w:val="10"/>
      <w:kern w:val="28"/>
      <w:sz w:val="52"/>
      <w:szCs w:val="52"/>
      <w:lang w:bidi="ar-SA"/>
    </w:rPr>
  </w:style>
  <w:style w:type="character" w:customStyle="1" w:styleId="TitleChar">
    <w:name w:val="Title Char"/>
    <w:link w:val="Title"/>
    <w:uiPriority w:val="10"/>
    <w:rsid w:val="00157C1F"/>
    <w:rPr>
      <w:caps/>
      <w:color w:val="4F81BD"/>
      <w:spacing w:val="10"/>
      <w:kern w:val="28"/>
      <w:sz w:val="52"/>
      <w:szCs w:val="52"/>
    </w:rPr>
  </w:style>
  <w:style w:type="paragraph" w:styleId="Subtitle">
    <w:name w:val="Subtitle"/>
    <w:basedOn w:val="Normal"/>
    <w:next w:val="Normal"/>
    <w:link w:val="SubtitleChar"/>
    <w:uiPriority w:val="11"/>
    <w:qFormat/>
    <w:rsid w:val="00157C1F"/>
    <w:pPr>
      <w:spacing w:after="1000"/>
    </w:pPr>
    <w:rPr>
      <w:caps/>
      <w:color w:val="595959"/>
      <w:spacing w:val="10"/>
      <w:szCs w:val="24"/>
      <w:lang w:bidi="ar-SA"/>
    </w:rPr>
  </w:style>
  <w:style w:type="character" w:customStyle="1" w:styleId="SubtitleChar">
    <w:name w:val="Subtitle Char"/>
    <w:link w:val="Subtitle"/>
    <w:uiPriority w:val="11"/>
    <w:rsid w:val="00157C1F"/>
    <w:rPr>
      <w:caps/>
      <w:color w:val="595959"/>
      <w:spacing w:val="10"/>
      <w:sz w:val="24"/>
      <w:szCs w:val="24"/>
    </w:rPr>
  </w:style>
  <w:style w:type="character" w:styleId="Strong">
    <w:name w:val="Strong"/>
    <w:uiPriority w:val="22"/>
    <w:qFormat/>
    <w:rsid w:val="00157C1F"/>
    <w:rPr>
      <w:b/>
      <w:bCs/>
    </w:rPr>
  </w:style>
  <w:style w:type="character" w:styleId="Emphasis">
    <w:name w:val="Emphasis"/>
    <w:uiPriority w:val="20"/>
    <w:qFormat/>
    <w:rsid w:val="00157C1F"/>
    <w:rPr>
      <w:caps/>
      <w:color w:val="243F60"/>
      <w:spacing w:val="5"/>
    </w:rPr>
  </w:style>
  <w:style w:type="paragraph" w:customStyle="1" w:styleId="NoSpacing1">
    <w:name w:val="No Spacing1"/>
    <w:basedOn w:val="Normal"/>
    <w:link w:val="NoSpacingChar"/>
    <w:uiPriority w:val="1"/>
    <w:qFormat/>
    <w:rsid w:val="00157C1F"/>
    <w:rPr>
      <w:sz w:val="20"/>
      <w:lang w:bidi="ar-SA"/>
    </w:rPr>
  </w:style>
  <w:style w:type="character" w:customStyle="1" w:styleId="NoSpacingChar">
    <w:name w:val="No Spacing Char"/>
    <w:link w:val="NoSpacing1"/>
    <w:uiPriority w:val="1"/>
    <w:rsid w:val="00157C1F"/>
    <w:rPr>
      <w:sz w:val="20"/>
      <w:szCs w:val="20"/>
    </w:rPr>
  </w:style>
  <w:style w:type="paragraph" w:customStyle="1" w:styleId="FarbigeListe-Akzent11">
    <w:name w:val="Farbige Liste - Akzent 11"/>
    <w:basedOn w:val="Normal"/>
    <w:uiPriority w:val="34"/>
    <w:qFormat/>
    <w:rsid w:val="00157C1F"/>
    <w:pPr>
      <w:ind w:left="720"/>
      <w:contextualSpacing/>
    </w:pPr>
  </w:style>
  <w:style w:type="paragraph" w:customStyle="1" w:styleId="FarbigesRaster-Akzent11">
    <w:name w:val="Farbiges Raster - Akzent 11"/>
    <w:basedOn w:val="Normal"/>
    <w:next w:val="Normal"/>
    <w:link w:val="FarbigesRaster-Akzent1Zchn"/>
    <w:uiPriority w:val="29"/>
    <w:qFormat/>
    <w:rsid w:val="00157C1F"/>
    <w:rPr>
      <w:i/>
      <w:iCs/>
      <w:sz w:val="20"/>
      <w:lang w:bidi="ar-SA"/>
    </w:rPr>
  </w:style>
  <w:style w:type="character" w:customStyle="1" w:styleId="FarbigesRaster-Akzent1Zchn">
    <w:name w:val="Farbiges Raster - Akzent 1 Zchn"/>
    <w:link w:val="FarbigesRaster-Akzent11"/>
    <w:uiPriority w:val="29"/>
    <w:rsid w:val="00157C1F"/>
    <w:rPr>
      <w:i/>
      <w:iCs/>
      <w:sz w:val="20"/>
      <w:szCs w:val="20"/>
    </w:rPr>
  </w:style>
  <w:style w:type="paragraph" w:customStyle="1" w:styleId="HelleSchattierung-Akzent21">
    <w:name w:val="Helle Schattierung - Akzent 21"/>
    <w:basedOn w:val="Normal"/>
    <w:next w:val="Normal"/>
    <w:link w:val="HelleSchattierung-Akzent2Zchn"/>
    <w:uiPriority w:val="30"/>
    <w:qFormat/>
    <w:rsid w:val="00157C1F"/>
    <w:pPr>
      <w:pBdr>
        <w:top w:val="single" w:sz="4" w:space="10" w:color="4F81BD"/>
        <w:left w:val="single" w:sz="4" w:space="10" w:color="4F81BD"/>
      </w:pBdr>
      <w:ind w:left="1296" w:right="1152"/>
    </w:pPr>
    <w:rPr>
      <w:i/>
      <w:iCs/>
      <w:color w:val="4F81BD"/>
      <w:sz w:val="20"/>
      <w:lang w:bidi="ar-SA"/>
    </w:rPr>
  </w:style>
  <w:style w:type="character" w:customStyle="1" w:styleId="HelleSchattierung-Akzent2Zchn">
    <w:name w:val="Helle Schattierung - Akzent 2 Zchn"/>
    <w:link w:val="HelleSchattierung-Akzent21"/>
    <w:uiPriority w:val="30"/>
    <w:rsid w:val="00157C1F"/>
    <w:rPr>
      <w:i/>
      <w:iCs/>
      <w:color w:val="4F81BD"/>
      <w:sz w:val="20"/>
      <w:szCs w:val="20"/>
    </w:rPr>
  </w:style>
  <w:style w:type="character" w:customStyle="1" w:styleId="SubtleEmphasis1">
    <w:name w:val="Subtle Emphasis1"/>
    <w:uiPriority w:val="19"/>
    <w:qFormat/>
    <w:rsid w:val="00157C1F"/>
    <w:rPr>
      <w:i/>
      <w:iCs/>
      <w:color w:val="243F60"/>
    </w:rPr>
  </w:style>
  <w:style w:type="character" w:customStyle="1" w:styleId="IntenseEmphasis1">
    <w:name w:val="Intense Emphasis1"/>
    <w:uiPriority w:val="21"/>
    <w:qFormat/>
    <w:rsid w:val="00157C1F"/>
    <w:rPr>
      <w:b/>
      <w:bCs/>
      <w:caps/>
      <w:color w:val="243F60"/>
      <w:spacing w:val="10"/>
    </w:rPr>
  </w:style>
  <w:style w:type="character" w:customStyle="1" w:styleId="SubtleReference1">
    <w:name w:val="Subtle Reference1"/>
    <w:uiPriority w:val="31"/>
    <w:qFormat/>
    <w:rsid w:val="00157C1F"/>
    <w:rPr>
      <w:b/>
      <w:bCs/>
      <w:color w:val="4F81BD"/>
    </w:rPr>
  </w:style>
  <w:style w:type="character" w:customStyle="1" w:styleId="IntenseReference1">
    <w:name w:val="Intense Reference1"/>
    <w:uiPriority w:val="32"/>
    <w:qFormat/>
    <w:rsid w:val="00157C1F"/>
    <w:rPr>
      <w:b/>
      <w:bCs/>
      <w:i/>
      <w:iCs/>
      <w:caps/>
      <w:color w:val="4F81BD"/>
    </w:rPr>
  </w:style>
  <w:style w:type="character" w:customStyle="1" w:styleId="BookTitle1">
    <w:name w:val="Book Title1"/>
    <w:uiPriority w:val="33"/>
    <w:qFormat/>
    <w:rsid w:val="00157C1F"/>
    <w:rPr>
      <w:b/>
      <w:bCs/>
      <w:i/>
      <w:iCs/>
      <w:spacing w:val="9"/>
    </w:rPr>
  </w:style>
  <w:style w:type="paragraph" w:customStyle="1" w:styleId="TOCHeading1">
    <w:name w:val="TOC Heading1"/>
    <w:basedOn w:val="Heading1"/>
    <w:next w:val="Normal"/>
    <w:uiPriority w:val="39"/>
    <w:semiHidden/>
    <w:unhideWhenUsed/>
    <w:qFormat/>
    <w:rsid w:val="00157C1F"/>
    <w:pPr>
      <w:outlineLvl w:val="9"/>
    </w:pPr>
  </w:style>
  <w:style w:type="table" w:styleId="TableGrid">
    <w:name w:val="Table Grid"/>
    <w:basedOn w:val="TableNormal"/>
    <w:uiPriority w:val="59"/>
    <w:rsid w:val="00986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62F79"/>
    <w:pPr>
      <w:autoSpaceDE w:val="0"/>
      <w:autoSpaceDN w:val="0"/>
      <w:adjustRightInd w:val="0"/>
    </w:pPr>
    <w:rPr>
      <w:rFonts w:ascii="DPHAEH+TimesNewRoman" w:hAnsi="DPHAEH+TimesNewRoman" w:cs="DPHAEH+TimesNewRoman"/>
      <w:color w:val="000000"/>
      <w:sz w:val="24"/>
      <w:szCs w:val="24"/>
      <w:lang w:val="de-DE" w:eastAsia="de-DE"/>
    </w:rPr>
  </w:style>
  <w:style w:type="character" w:styleId="FootnoteReference">
    <w:name w:val="footnote reference"/>
    <w:aliases w:val="16 Point,Superscript 6 Point,Superscript 6 Point + 11 pt,ftref,fr,Footnote Ref in FtNote,Style 24,o,SUPERS,Ref,de nota al pie,Superscript 8 Point,BVI fnr,BVI fnr Car Car,BVI fnr Car,BVI fnr Car Car Car Car,Footnote text"/>
    <w:unhideWhenUsed/>
    <w:rsid w:val="0095542C"/>
    <w:rPr>
      <w:vertAlign w:val="superscript"/>
    </w:rPr>
  </w:style>
  <w:style w:type="paragraph" w:styleId="TOC3">
    <w:name w:val="toc 3"/>
    <w:basedOn w:val="Normal"/>
    <w:next w:val="Normal"/>
    <w:autoRedefine/>
    <w:uiPriority w:val="39"/>
    <w:unhideWhenUsed/>
    <w:qFormat/>
    <w:rsid w:val="001C3266"/>
    <w:pPr>
      <w:ind w:left="480"/>
      <w:jc w:val="left"/>
    </w:pPr>
    <w:rPr>
      <w:sz w:val="20"/>
    </w:rPr>
  </w:style>
  <w:style w:type="paragraph" w:styleId="TOC4">
    <w:name w:val="toc 4"/>
    <w:basedOn w:val="Normal"/>
    <w:next w:val="Normal"/>
    <w:autoRedefine/>
    <w:uiPriority w:val="39"/>
    <w:unhideWhenUsed/>
    <w:rsid w:val="001C3266"/>
    <w:pPr>
      <w:ind w:left="720"/>
      <w:jc w:val="left"/>
    </w:pPr>
    <w:rPr>
      <w:sz w:val="20"/>
    </w:rPr>
  </w:style>
  <w:style w:type="paragraph" w:styleId="TOC5">
    <w:name w:val="toc 5"/>
    <w:basedOn w:val="Normal"/>
    <w:next w:val="Normal"/>
    <w:autoRedefine/>
    <w:uiPriority w:val="39"/>
    <w:unhideWhenUsed/>
    <w:rsid w:val="001C3266"/>
    <w:pPr>
      <w:ind w:left="960"/>
      <w:jc w:val="left"/>
    </w:pPr>
    <w:rPr>
      <w:sz w:val="20"/>
    </w:rPr>
  </w:style>
  <w:style w:type="paragraph" w:styleId="TOC6">
    <w:name w:val="toc 6"/>
    <w:basedOn w:val="Normal"/>
    <w:next w:val="Normal"/>
    <w:autoRedefine/>
    <w:uiPriority w:val="39"/>
    <w:unhideWhenUsed/>
    <w:rsid w:val="001C3266"/>
    <w:pPr>
      <w:ind w:left="1200"/>
      <w:jc w:val="left"/>
    </w:pPr>
    <w:rPr>
      <w:sz w:val="20"/>
    </w:rPr>
  </w:style>
  <w:style w:type="paragraph" w:styleId="TOC7">
    <w:name w:val="toc 7"/>
    <w:basedOn w:val="Normal"/>
    <w:next w:val="Normal"/>
    <w:autoRedefine/>
    <w:uiPriority w:val="39"/>
    <w:unhideWhenUsed/>
    <w:rsid w:val="001C3266"/>
    <w:pPr>
      <w:ind w:left="1440"/>
      <w:jc w:val="left"/>
    </w:pPr>
    <w:rPr>
      <w:sz w:val="20"/>
    </w:rPr>
  </w:style>
  <w:style w:type="paragraph" w:styleId="TOC8">
    <w:name w:val="toc 8"/>
    <w:basedOn w:val="Normal"/>
    <w:next w:val="Normal"/>
    <w:autoRedefine/>
    <w:uiPriority w:val="39"/>
    <w:unhideWhenUsed/>
    <w:rsid w:val="001C3266"/>
    <w:pPr>
      <w:ind w:left="1680"/>
      <w:jc w:val="left"/>
    </w:pPr>
    <w:rPr>
      <w:sz w:val="20"/>
    </w:rPr>
  </w:style>
  <w:style w:type="paragraph" w:styleId="TOC9">
    <w:name w:val="toc 9"/>
    <w:basedOn w:val="Normal"/>
    <w:next w:val="Normal"/>
    <w:autoRedefine/>
    <w:uiPriority w:val="39"/>
    <w:unhideWhenUsed/>
    <w:rsid w:val="001C3266"/>
    <w:pPr>
      <w:ind w:left="1920"/>
      <w:jc w:val="left"/>
    </w:pPr>
    <w:rPr>
      <w:sz w:val="20"/>
    </w:rPr>
  </w:style>
  <w:style w:type="character" w:customStyle="1" w:styleId="mw-headline">
    <w:name w:val="mw-headline"/>
    <w:basedOn w:val="DefaultParagraphFont"/>
    <w:rsid w:val="00006D7C"/>
  </w:style>
  <w:style w:type="paragraph" w:styleId="NormalWeb">
    <w:name w:val="Normal (Web)"/>
    <w:basedOn w:val="Normal"/>
    <w:uiPriority w:val="99"/>
    <w:unhideWhenUsed/>
    <w:rsid w:val="005D0EFE"/>
    <w:pPr>
      <w:spacing w:before="100" w:beforeAutospacing="1" w:after="100" w:afterAutospacing="1"/>
      <w:jc w:val="left"/>
    </w:pPr>
    <w:rPr>
      <w:rFonts w:ascii="Times New Roman" w:hAnsi="Times New Roman"/>
      <w:szCs w:val="24"/>
      <w:lang w:val="de-AT" w:eastAsia="de-AT" w:bidi="ar-SA"/>
    </w:rPr>
  </w:style>
  <w:style w:type="paragraph" w:styleId="TableofFigures">
    <w:name w:val="table of figures"/>
    <w:basedOn w:val="Normal"/>
    <w:next w:val="Normal"/>
    <w:uiPriority w:val="99"/>
    <w:unhideWhenUsed/>
    <w:rsid w:val="00A73072"/>
    <w:pPr>
      <w:jc w:val="left"/>
    </w:pPr>
    <w:rPr>
      <w:i/>
      <w:iCs/>
      <w:sz w:val="20"/>
    </w:rPr>
  </w:style>
  <w:style w:type="character" w:styleId="FollowedHyperlink">
    <w:name w:val="FollowedHyperlink"/>
    <w:uiPriority w:val="99"/>
    <w:semiHidden/>
    <w:unhideWhenUsed/>
    <w:rsid w:val="001A4F42"/>
    <w:rPr>
      <w:color w:val="800080"/>
      <w:u w:val="single"/>
    </w:rPr>
  </w:style>
  <w:style w:type="paragraph" w:customStyle="1" w:styleId="Pasusunutrasnji">
    <w:name w:val="Pasus unutrasnji"/>
    <w:basedOn w:val="Normal"/>
    <w:rsid w:val="001056DF"/>
    <w:pPr>
      <w:numPr>
        <w:numId w:val="2"/>
      </w:numPr>
      <w:jc w:val="left"/>
    </w:pPr>
    <w:rPr>
      <w:rFonts w:ascii="Myriad Pro" w:hAnsi="Myriad Pro"/>
      <w:sz w:val="20"/>
      <w:lang w:bidi="ar-SA"/>
    </w:rPr>
  </w:style>
  <w:style w:type="paragraph" w:customStyle="1" w:styleId="iC-ProjektnameTitel">
    <w:name w:val="iC-Projektname/Titel"/>
    <w:basedOn w:val="Normal"/>
    <w:uiPriority w:val="99"/>
    <w:rsid w:val="002D36B5"/>
    <w:pPr>
      <w:widowControl w:val="0"/>
      <w:autoSpaceDE w:val="0"/>
      <w:autoSpaceDN w:val="0"/>
      <w:adjustRightInd w:val="0"/>
      <w:spacing w:line="340" w:lineRule="exact"/>
      <w:jc w:val="left"/>
      <w:textAlignment w:val="center"/>
    </w:pPr>
    <w:rPr>
      <w:rFonts w:ascii="Cambria" w:eastAsia="Cambria" w:hAnsi="Cambria" w:cs="Calibri-Bold"/>
      <w:b/>
      <w:bCs/>
      <w:color w:val="000000"/>
      <w:sz w:val="30"/>
      <w:szCs w:val="34"/>
      <w:lang w:bidi="ar-SA"/>
    </w:rPr>
  </w:style>
  <w:style w:type="paragraph" w:styleId="BodyTextIndent">
    <w:name w:val="Body Text Indent"/>
    <w:basedOn w:val="Normal"/>
    <w:link w:val="BodyTextIndentChar"/>
    <w:uiPriority w:val="99"/>
    <w:rsid w:val="002D36B5"/>
    <w:pPr>
      <w:spacing w:after="120"/>
      <w:ind w:left="283"/>
      <w:jc w:val="left"/>
    </w:pPr>
    <w:rPr>
      <w:rFonts w:ascii="Cambria" w:eastAsia="Cambria" w:hAnsi="Cambria"/>
      <w:sz w:val="22"/>
      <w:szCs w:val="22"/>
      <w:lang w:bidi="ar-SA"/>
    </w:rPr>
  </w:style>
  <w:style w:type="character" w:customStyle="1" w:styleId="BodyTextIndentChar">
    <w:name w:val="Body Text Indent Char"/>
    <w:link w:val="BodyTextIndent"/>
    <w:uiPriority w:val="99"/>
    <w:rsid w:val="002D36B5"/>
    <w:rPr>
      <w:rFonts w:ascii="Cambria" w:eastAsia="Cambria" w:hAnsi="Cambria"/>
      <w:sz w:val="22"/>
      <w:szCs w:val="22"/>
      <w:lang w:val="en-US" w:eastAsia="en-US"/>
    </w:rPr>
  </w:style>
  <w:style w:type="paragraph" w:styleId="BodyText2">
    <w:name w:val="Body Text 2"/>
    <w:basedOn w:val="Normal"/>
    <w:link w:val="BodyText2Char"/>
    <w:uiPriority w:val="99"/>
    <w:semiHidden/>
    <w:unhideWhenUsed/>
    <w:rsid w:val="00767F01"/>
    <w:pPr>
      <w:spacing w:after="120" w:line="480" w:lineRule="auto"/>
    </w:pPr>
  </w:style>
  <w:style w:type="character" w:customStyle="1" w:styleId="BodyText2Char">
    <w:name w:val="Body Text 2 Char"/>
    <w:link w:val="BodyText2"/>
    <w:uiPriority w:val="99"/>
    <w:semiHidden/>
    <w:rsid w:val="00767F01"/>
    <w:rPr>
      <w:sz w:val="24"/>
      <w:lang w:val="en-US" w:eastAsia="en-US" w:bidi="en-US"/>
    </w:rPr>
  </w:style>
  <w:style w:type="character" w:styleId="PageNumber">
    <w:name w:val="page number"/>
    <w:rsid w:val="00EC59C7"/>
    <w:rPr>
      <w:rFonts w:ascii="Arial" w:hAnsi="Arial"/>
      <w:sz w:val="20"/>
      <w:vertAlign w:val="baseline"/>
    </w:rPr>
  </w:style>
  <w:style w:type="paragraph" w:styleId="BodyText">
    <w:name w:val="Body Text"/>
    <w:basedOn w:val="Normal"/>
    <w:link w:val="BodyTextChar"/>
    <w:uiPriority w:val="1"/>
    <w:unhideWhenUsed/>
    <w:qFormat/>
    <w:rsid w:val="00AF3510"/>
    <w:pPr>
      <w:spacing w:after="120"/>
    </w:pPr>
  </w:style>
  <w:style w:type="character" w:customStyle="1" w:styleId="BodyTextChar">
    <w:name w:val="Body Text Char"/>
    <w:link w:val="BodyText"/>
    <w:uiPriority w:val="99"/>
    <w:semiHidden/>
    <w:rsid w:val="00AF3510"/>
    <w:rPr>
      <w:sz w:val="24"/>
      <w:lang w:val="en-US" w:eastAsia="en-US" w:bidi="en-US"/>
    </w:rPr>
  </w:style>
  <w:style w:type="paragraph" w:customStyle="1" w:styleId="EOINummerierung">
    <w:name w:val="EOI Nummerierung"/>
    <w:basedOn w:val="Normal"/>
    <w:rsid w:val="00BB158A"/>
    <w:pPr>
      <w:numPr>
        <w:numId w:val="3"/>
      </w:numPr>
      <w:tabs>
        <w:tab w:val="clear" w:pos="3294"/>
        <w:tab w:val="left" w:pos="227"/>
      </w:tabs>
      <w:spacing w:before="80" w:after="80"/>
      <w:ind w:left="720"/>
      <w:jc w:val="left"/>
    </w:pPr>
    <w:rPr>
      <w:rFonts w:ascii="Cambria" w:eastAsia="Cambria" w:hAnsi="Cambria" w:cs="Arial"/>
      <w:color w:val="000000"/>
      <w:sz w:val="18"/>
      <w:szCs w:val="16"/>
      <w:lang w:val="it-IT" w:bidi="ar-SA"/>
    </w:rPr>
  </w:style>
  <w:style w:type="paragraph" w:styleId="BodyTextIndent2">
    <w:name w:val="Body Text Indent 2"/>
    <w:basedOn w:val="Normal"/>
    <w:link w:val="BodyTextIndent2Char"/>
    <w:uiPriority w:val="99"/>
    <w:semiHidden/>
    <w:unhideWhenUsed/>
    <w:rsid w:val="002F333C"/>
    <w:pPr>
      <w:spacing w:after="120" w:line="480" w:lineRule="auto"/>
      <w:ind w:left="283"/>
    </w:pPr>
  </w:style>
  <w:style w:type="character" w:customStyle="1" w:styleId="BodyTextIndent2Char">
    <w:name w:val="Body Text Indent 2 Char"/>
    <w:link w:val="BodyTextIndent2"/>
    <w:uiPriority w:val="99"/>
    <w:semiHidden/>
    <w:rsid w:val="002F333C"/>
    <w:rPr>
      <w:sz w:val="24"/>
      <w:lang w:val="en-US" w:eastAsia="en-US" w:bidi="en-US"/>
    </w:rPr>
  </w:style>
  <w:style w:type="paragraph" w:customStyle="1" w:styleId="normaltableau">
    <w:name w:val="normal_tableau"/>
    <w:basedOn w:val="Normal"/>
    <w:rsid w:val="002F333C"/>
    <w:pPr>
      <w:spacing w:before="120" w:after="120"/>
    </w:pPr>
    <w:rPr>
      <w:rFonts w:ascii="Optima" w:hAnsi="Optima"/>
      <w:sz w:val="22"/>
      <w:lang w:val="en-GB" w:eastAsia="en-GB" w:bidi="ar-SA"/>
    </w:rPr>
  </w:style>
  <w:style w:type="paragraph" w:customStyle="1" w:styleId="EOITextkrper">
    <w:name w:val="EOI Textkörper"/>
    <w:basedOn w:val="BodyText2"/>
    <w:autoRedefine/>
    <w:rsid w:val="00AD76EA"/>
    <w:pPr>
      <w:spacing w:before="60" w:after="0" w:line="240" w:lineRule="auto"/>
    </w:pPr>
    <w:rPr>
      <w:rFonts w:ascii="Arial" w:hAnsi="Arial" w:cs="Arial"/>
      <w:sz w:val="18"/>
      <w:lang w:eastAsia="de-DE" w:bidi="ar-SA"/>
    </w:rPr>
  </w:style>
  <w:style w:type="paragraph" w:customStyle="1" w:styleId="Clause">
    <w:name w:val="Clause"/>
    <w:basedOn w:val="Normal"/>
    <w:rsid w:val="00EF2EB4"/>
    <w:pPr>
      <w:tabs>
        <w:tab w:val="left" w:pos="360"/>
      </w:tabs>
      <w:spacing w:after="240"/>
      <w:ind w:left="360" w:hanging="360"/>
      <w:jc w:val="left"/>
    </w:pPr>
    <w:rPr>
      <w:rFonts w:ascii="Arial" w:hAnsi="Arial"/>
      <w:sz w:val="22"/>
      <w:lang w:val="en-GB" w:eastAsia="de-DE" w:bidi="ar-SA"/>
    </w:rPr>
  </w:style>
  <w:style w:type="paragraph" w:customStyle="1" w:styleId="Abstand">
    <w:name w:val="Abstand"/>
    <w:basedOn w:val="Normal"/>
    <w:autoRedefine/>
    <w:rsid w:val="00EF2EB4"/>
    <w:pPr>
      <w:keepNext/>
      <w:keepLines/>
      <w:widowControl w:val="0"/>
      <w:numPr>
        <w:numId w:val="4"/>
      </w:numPr>
      <w:ind w:left="411" w:hanging="411"/>
      <w:jc w:val="left"/>
    </w:pPr>
    <w:rPr>
      <w:rFonts w:ascii="Arial" w:hAnsi="Arial"/>
      <w:b/>
      <w:sz w:val="18"/>
      <w:lang w:val="en-GB" w:eastAsia="de-DE" w:bidi="ar-SA"/>
    </w:rPr>
  </w:style>
  <w:style w:type="paragraph" w:styleId="NormalIndent">
    <w:name w:val="Normal Indent"/>
    <w:basedOn w:val="Normal"/>
    <w:rsid w:val="0083210E"/>
    <w:pPr>
      <w:jc w:val="left"/>
    </w:pPr>
    <w:rPr>
      <w:szCs w:val="24"/>
      <w:lang w:val="de-DE" w:eastAsia="de-DE" w:bidi="ar-SA"/>
    </w:rPr>
  </w:style>
  <w:style w:type="paragraph" w:customStyle="1" w:styleId="CV-berschriften">
    <w:name w:val="CV-Überschriften"/>
    <w:basedOn w:val="Normal"/>
    <w:rsid w:val="0083210E"/>
    <w:pPr>
      <w:tabs>
        <w:tab w:val="left" w:pos="2268"/>
        <w:tab w:val="left" w:pos="2835"/>
        <w:tab w:val="right" w:pos="8789"/>
      </w:tabs>
      <w:ind w:left="432" w:hanging="432"/>
      <w:jc w:val="left"/>
    </w:pPr>
    <w:rPr>
      <w:b/>
      <w:bCs/>
      <w:noProof/>
      <w:sz w:val="20"/>
      <w:lang w:eastAsia="de-DE" w:bidi="ar-SA"/>
    </w:rPr>
  </w:style>
  <w:style w:type="paragraph" w:styleId="MacroText">
    <w:name w:val="macro"/>
    <w:link w:val="MacroTextChar"/>
    <w:rsid w:val="0083210E"/>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de-DE" w:eastAsia="de-DE"/>
    </w:rPr>
  </w:style>
  <w:style w:type="character" w:customStyle="1" w:styleId="MacroTextChar">
    <w:name w:val="Macro Text Char"/>
    <w:link w:val="MacroText"/>
    <w:rsid w:val="0083210E"/>
    <w:rPr>
      <w:rFonts w:ascii="Courier New" w:hAnsi="Courier New" w:cs="Courier New"/>
      <w:lang w:val="de-DE" w:eastAsia="de-DE" w:bidi="ar-SA"/>
    </w:rPr>
  </w:style>
  <w:style w:type="character" w:styleId="CommentReference">
    <w:name w:val="annotation reference"/>
    <w:unhideWhenUsed/>
    <w:rsid w:val="00DC72A5"/>
    <w:rPr>
      <w:sz w:val="16"/>
      <w:szCs w:val="16"/>
    </w:rPr>
  </w:style>
  <w:style w:type="paragraph" w:styleId="CommentText">
    <w:name w:val="annotation text"/>
    <w:basedOn w:val="Normal"/>
    <w:link w:val="CommentTextChar"/>
    <w:unhideWhenUsed/>
    <w:rsid w:val="00DC72A5"/>
    <w:rPr>
      <w:sz w:val="20"/>
    </w:rPr>
  </w:style>
  <w:style w:type="character" w:customStyle="1" w:styleId="CommentTextChar">
    <w:name w:val="Comment Text Char"/>
    <w:link w:val="CommentText"/>
    <w:rsid w:val="00DC72A5"/>
    <w:rPr>
      <w:lang w:val="en-US" w:eastAsia="en-US" w:bidi="en-US"/>
    </w:rPr>
  </w:style>
  <w:style w:type="paragraph" w:styleId="CommentSubject">
    <w:name w:val="annotation subject"/>
    <w:basedOn w:val="CommentText"/>
    <w:next w:val="CommentText"/>
    <w:link w:val="CommentSubjectChar"/>
    <w:uiPriority w:val="99"/>
    <w:semiHidden/>
    <w:unhideWhenUsed/>
    <w:rsid w:val="00DC72A5"/>
    <w:rPr>
      <w:b/>
      <w:bCs/>
    </w:rPr>
  </w:style>
  <w:style w:type="character" w:customStyle="1" w:styleId="CommentSubjectChar">
    <w:name w:val="Comment Subject Char"/>
    <w:link w:val="CommentSubject"/>
    <w:uiPriority w:val="99"/>
    <w:semiHidden/>
    <w:rsid w:val="00DC72A5"/>
    <w:rPr>
      <w:b/>
      <w:bCs/>
      <w:lang w:val="en-US" w:eastAsia="en-US" w:bidi="en-US"/>
    </w:rPr>
  </w:style>
  <w:style w:type="paragraph" w:customStyle="1" w:styleId="Untertitel1">
    <w:name w:val="Untertitel1"/>
    <w:basedOn w:val="Heading4"/>
    <w:rsid w:val="00801BB9"/>
    <w:pPr>
      <w:numPr>
        <w:ilvl w:val="0"/>
        <w:numId w:val="0"/>
      </w:numPr>
      <w:pBdr>
        <w:top w:val="none" w:sz="0" w:space="0" w:color="auto"/>
        <w:left w:val="none" w:sz="0" w:space="0" w:color="auto"/>
        <w:bottom w:val="single" w:sz="12" w:space="1" w:color="008080"/>
      </w:pBdr>
      <w:spacing w:before="120"/>
    </w:pPr>
    <w:rPr>
      <w:rFonts w:ascii="Arial Fett" w:eastAsia="SimSun" w:hAnsi="Arial Fett"/>
      <w:b/>
      <w:caps w:val="0"/>
      <w:color w:val="auto"/>
      <w:spacing w:val="0"/>
      <w:sz w:val="20"/>
      <w:szCs w:val="24"/>
      <w:lang w:val="en-GB" w:bidi="ar-SA"/>
    </w:rPr>
  </w:style>
  <w:style w:type="paragraph" w:styleId="ListParagraph">
    <w:name w:val="List Paragraph"/>
    <w:basedOn w:val="Normal"/>
    <w:uiPriority w:val="34"/>
    <w:qFormat/>
    <w:rsid w:val="00286CCF"/>
    <w:pPr>
      <w:ind w:left="720"/>
      <w:contextualSpacing/>
    </w:pPr>
  </w:style>
  <w:style w:type="paragraph" w:styleId="BodyText3">
    <w:name w:val="Body Text 3"/>
    <w:basedOn w:val="Normal"/>
    <w:link w:val="BodyText3Char"/>
    <w:uiPriority w:val="99"/>
    <w:unhideWhenUsed/>
    <w:rsid w:val="00C943AC"/>
    <w:pPr>
      <w:jc w:val="left"/>
    </w:pPr>
    <w:rPr>
      <w:b/>
      <w:sz w:val="22"/>
      <w:szCs w:val="22"/>
      <w:lang w:val="en-GB"/>
    </w:rPr>
  </w:style>
  <w:style w:type="character" w:customStyle="1" w:styleId="BodyText3Char">
    <w:name w:val="Body Text 3 Char"/>
    <w:basedOn w:val="DefaultParagraphFont"/>
    <w:link w:val="BodyText3"/>
    <w:uiPriority w:val="99"/>
    <w:rsid w:val="00C943AC"/>
    <w:rPr>
      <w:b/>
      <w:sz w:val="22"/>
      <w:szCs w:val="22"/>
      <w:lang w:eastAsia="en-US" w:bidi="en-US"/>
    </w:rPr>
  </w:style>
  <w:style w:type="paragraph" w:customStyle="1" w:styleId="ATable">
    <w:name w:val="A Table"/>
    <w:basedOn w:val="Normal"/>
    <w:uiPriority w:val="99"/>
    <w:rsid w:val="0065220D"/>
    <w:pPr>
      <w:widowControl w:val="0"/>
      <w:autoSpaceDE w:val="0"/>
      <w:autoSpaceDN w:val="0"/>
      <w:spacing w:after="200" w:line="276" w:lineRule="auto"/>
      <w:jc w:val="left"/>
    </w:pPr>
    <w:rPr>
      <w:rFonts w:ascii="Arial" w:eastAsiaTheme="minorHAnsi" w:hAnsi="Arial" w:cs="Arial"/>
      <w:sz w:val="22"/>
      <w:szCs w:val="22"/>
      <w:lang w:val="en-GB" w:bidi="ar-SA"/>
    </w:rPr>
  </w:style>
  <w:style w:type="character" w:customStyle="1" w:styleId="Style1Zchn">
    <w:name w:val="Style 1 Zchn"/>
    <w:basedOn w:val="DefaultParagraphFont"/>
    <w:link w:val="Style1"/>
    <w:uiPriority w:val="99"/>
    <w:locked/>
    <w:rsid w:val="0065220D"/>
    <w:rPr>
      <w:sz w:val="24"/>
      <w:lang w:val="en-US"/>
    </w:rPr>
  </w:style>
  <w:style w:type="paragraph" w:customStyle="1" w:styleId="Style1">
    <w:name w:val="Style 1"/>
    <w:basedOn w:val="Normal"/>
    <w:link w:val="Style1Zchn"/>
    <w:uiPriority w:val="99"/>
    <w:rsid w:val="0065220D"/>
    <w:pPr>
      <w:widowControl w:val="0"/>
      <w:autoSpaceDE w:val="0"/>
      <w:autoSpaceDN w:val="0"/>
      <w:adjustRightInd w:val="0"/>
      <w:spacing w:after="200" w:line="276" w:lineRule="auto"/>
      <w:jc w:val="left"/>
    </w:pPr>
    <w:rPr>
      <w:lang w:eastAsia="de-AT" w:bidi="ar-SA"/>
    </w:rPr>
  </w:style>
  <w:style w:type="paragraph" w:customStyle="1" w:styleId="Meth-Text">
    <w:name w:val="Meth - Text"/>
    <w:basedOn w:val="Normal"/>
    <w:rsid w:val="009C2AB8"/>
    <w:pPr>
      <w:spacing w:before="240"/>
      <w:jc w:val="left"/>
    </w:pPr>
    <w:rPr>
      <w:rFonts w:ascii="Times New Roman" w:hAnsi="Times New Roman"/>
      <w:sz w:val="22"/>
      <w:lang w:val="en-GB" w:eastAsia="de-DE" w:bidi="ar-SA"/>
    </w:rPr>
  </w:style>
  <w:style w:type="paragraph" w:customStyle="1" w:styleId="Meth-Bullet">
    <w:name w:val="Meth - Bullet"/>
    <w:basedOn w:val="Normal"/>
    <w:rsid w:val="009C2AB8"/>
    <w:pPr>
      <w:numPr>
        <w:numId w:val="5"/>
      </w:numPr>
      <w:spacing w:before="240"/>
      <w:jc w:val="left"/>
    </w:pPr>
    <w:rPr>
      <w:rFonts w:ascii="Times New Roman" w:hAnsi="Times New Roman"/>
      <w:sz w:val="22"/>
      <w:lang w:val="en-GB" w:eastAsia="de-DE" w:bidi="ar-SA"/>
    </w:rPr>
  </w:style>
  <w:style w:type="paragraph" w:customStyle="1" w:styleId="TitleForm">
    <w:name w:val="TitleForm"/>
    <w:basedOn w:val="Normal"/>
    <w:rsid w:val="009C2AB8"/>
    <w:pPr>
      <w:ind w:left="1077"/>
      <w:jc w:val="center"/>
    </w:pPr>
    <w:rPr>
      <w:rFonts w:ascii="Arial" w:hAnsi="Arial" w:cs="Arial"/>
      <w:b/>
      <w:szCs w:val="24"/>
      <w:lang w:val="en-GB" w:eastAsia="de-DE" w:bidi="ar-SA"/>
    </w:rPr>
  </w:style>
  <w:style w:type="paragraph" w:customStyle="1" w:styleId="Meth-Heading2">
    <w:name w:val="Meth - Heading 2"/>
    <w:basedOn w:val="Normal"/>
    <w:next w:val="Meth-Text"/>
    <w:rsid w:val="009C2AB8"/>
    <w:pPr>
      <w:keepNext/>
      <w:pBdr>
        <w:top w:val="single" w:sz="4" w:space="1" w:color="auto"/>
        <w:left w:val="single" w:sz="4" w:space="4" w:color="auto"/>
        <w:bottom w:val="single" w:sz="4" w:space="1" w:color="auto"/>
        <w:right w:val="single" w:sz="4" w:space="4" w:color="auto"/>
      </w:pBdr>
      <w:shd w:val="clear" w:color="auto" w:fill="D9D9D9"/>
      <w:spacing w:before="360"/>
      <w:jc w:val="left"/>
    </w:pPr>
    <w:rPr>
      <w:rFonts w:ascii="Times New Roman Bold" w:hAnsi="Times New Roman Bold"/>
      <w:b/>
      <w:sz w:val="22"/>
      <w:lang w:eastAsia="de-DE" w:bidi="ar-SA"/>
    </w:rPr>
  </w:style>
  <w:style w:type="paragraph" w:styleId="Revision">
    <w:name w:val="Revision"/>
    <w:hidden/>
    <w:uiPriority w:val="99"/>
    <w:semiHidden/>
    <w:rsid w:val="00F40004"/>
    <w:rPr>
      <w:sz w:val="24"/>
      <w:lang w:val="en-US" w:eastAsia="en-US" w:bidi="en-US"/>
    </w:rPr>
  </w:style>
  <w:style w:type="character" w:styleId="UnresolvedMention">
    <w:name w:val="Unresolved Mention"/>
    <w:basedOn w:val="DefaultParagraphFont"/>
    <w:uiPriority w:val="99"/>
    <w:semiHidden/>
    <w:unhideWhenUsed/>
    <w:rsid w:val="003F6171"/>
    <w:rPr>
      <w:color w:val="808080"/>
      <w:shd w:val="clear" w:color="auto" w:fill="E6E6E6"/>
    </w:rPr>
  </w:style>
  <w:style w:type="table" w:customStyle="1" w:styleId="TableNormal1">
    <w:name w:val="Table Normal1"/>
    <w:uiPriority w:val="2"/>
    <w:semiHidden/>
    <w:unhideWhenUsed/>
    <w:qFormat/>
    <w:rsid w:val="00FF654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F6543"/>
    <w:pPr>
      <w:widowControl w:val="0"/>
      <w:autoSpaceDE w:val="0"/>
      <w:autoSpaceDN w:val="0"/>
      <w:ind w:left="107"/>
      <w:jc w:val="left"/>
    </w:pPr>
    <w:rPr>
      <w:rFonts w:ascii="Times New Roman" w:hAnsi="Times New Roman"/>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58">
      <w:bodyDiv w:val="1"/>
      <w:marLeft w:val="0"/>
      <w:marRight w:val="0"/>
      <w:marTop w:val="0"/>
      <w:marBottom w:val="0"/>
      <w:divBdr>
        <w:top w:val="none" w:sz="0" w:space="0" w:color="auto"/>
        <w:left w:val="none" w:sz="0" w:space="0" w:color="auto"/>
        <w:bottom w:val="none" w:sz="0" w:space="0" w:color="auto"/>
        <w:right w:val="none" w:sz="0" w:space="0" w:color="auto"/>
      </w:divBdr>
      <w:divsChild>
        <w:div w:id="12656882">
          <w:marLeft w:val="0"/>
          <w:marRight w:val="0"/>
          <w:marTop w:val="0"/>
          <w:marBottom w:val="0"/>
          <w:divBdr>
            <w:top w:val="none" w:sz="0" w:space="0" w:color="auto"/>
            <w:left w:val="none" w:sz="0" w:space="0" w:color="auto"/>
            <w:bottom w:val="none" w:sz="0" w:space="0" w:color="auto"/>
            <w:right w:val="none" w:sz="0" w:space="0" w:color="auto"/>
          </w:divBdr>
        </w:div>
        <w:div w:id="14817532">
          <w:marLeft w:val="0"/>
          <w:marRight w:val="0"/>
          <w:marTop w:val="0"/>
          <w:marBottom w:val="0"/>
          <w:divBdr>
            <w:top w:val="none" w:sz="0" w:space="0" w:color="auto"/>
            <w:left w:val="none" w:sz="0" w:space="0" w:color="auto"/>
            <w:bottom w:val="none" w:sz="0" w:space="0" w:color="auto"/>
            <w:right w:val="none" w:sz="0" w:space="0" w:color="auto"/>
          </w:divBdr>
        </w:div>
        <w:div w:id="136191741">
          <w:marLeft w:val="0"/>
          <w:marRight w:val="0"/>
          <w:marTop w:val="0"/>
          <w:marBottom w:val="0"/>
          <w:divBdr>
            <w:top w:val="none" w:sz="0" w:space="0" w:color="auto"/>
            <w:left w:val="none" w:sz="0" w:space="0" w:color="auto"/>
            <w:bottom w:val="none" w:sz="0" w:space="0" w:color="auto"/>
            <w:right w:val="none" w:sz="0" w:space="0" w:color="auto"/>
          </w:divBdr>
        </w:div>
        <w:div w:id="381027444">
          <w:marLeft w:val="0"/>
          <w:marRight w:val="0"/>
          <w:marTop w:val="0"/>
          <w:marBottom w:val="0"/>
          <w:divBdr>
            <w:top w:val="none" w:sz="0" w:space="0" w:color="auto"/>
            <w:left w:val="none" w:sz="0" w:space="0" w:color="auto"/>
            <w:bottom w:val="none" w:sz="0" w:space="0" w:color="auto"/>
            <w:right w:val="none" w:sz="0" w:space="0" w:color="auto"/>
          </w:divBdr>
        </w:div>
        <w:div w:id="569776970">
          <w:marLeft w:val="0"/>
          <w:marRight w:val="0"/>
          <w:marTop w:val="0"/>
          <w:marBottom w:val="0"/>
          <w:divBdr>
            <w:top w:val="none" w:sz="0" w:space="0" w:color="auto"/>
            <w:left w:val="none" w:sz="0" w:space="0" w:color="auto"/>
            <w:bottom w:val="none" w:sz="0" w:space="0" w:color="auto"/>
            <w:right w:val="none" w:sz="0" w:space="0" w:color="auto"/>
          </w:divBdr>
        </w:div>
        <w:div w:id="653686294">
          <w:marLeft w:val="0"/>
          <w:marRight w:val="0"/>
          <w:marTop w:val="0"/>
          <w:marBottom w:val="0"/>
          <w:divBdr>
            <w:top w:val="none" w:sz="0" w:space="0" w:color="auto"/>
            <w:left w:val="none" w:sz="0" w:space="0" w:color="auto"/>
            <w:bottom w:val="none" w:sz="0" w:space="0" w:color="auto"/>
            <w:right w:val="none" w:sz="0" w:space="0" w:color="auto"/>
          </w:divBdr>
        </w:div>
        <w:div w:id="958998471">
          <w:marLeft w:val="0"/>
          <w:marRight w:val="0"/>
          <w:marTop w:val="0"/>
          <w:marBottom w:val="0"/>
          <w:divBdr>
            <w:top w:val="none" w:sz="0" w:space="0" w:color="auto"/>
            <w:left w:val="none" w:sz="0" w:space="0" w:color="auto"/>
            <w:bottom w:val="none" w:sz="0" w:space="0" w:color="auto"/>
            <w:right w:val="none" w:sz="0" w:space="0" w:color="auto"/>
          </w:divBdr>
        </w:div>
        <w:div w:id="1080831246">
          <w:marLeft w:val="0"/>
          <w:marRight w:val="0"/>
          <w:marTop w:val="0"/>
          <w:marBottom w:val="0"/>
          <w:divBdr>
            <w:top w:val="none" w:sz="0" w:space="0" w:color="auto"/>
            <w:left w:val="none" w:sz="0" w:space="0" w:color="auto"/>
            <w:bottom w:val="none" w:sz="0" w:space="0" w:color="auto"/>
            <w:right w:val="none" w:sz="0" w:space="0" w:color="auto"/>
          </w:divBdr>
        </w:div>
        <w:div w:id="1288586092">
          <w:marLeft w:val="0"/>
          <w:marRight w:val="0"/>
          <w:marTop w:val="0"/>
          <w:marBottom w:val="0"/>
          <w:divBdr>
            <w:top w:val="none" w:sz="0" w:space="0" w:color="auto"/>
            <w:left w:val="none" w:sz="0" w:space="0" w:color="auto"/>
            <w:bottom w:val="none" w:sz="0" w:space="0" w:color="auto"/>
            <w:right w:val="none" w:sz="0" w:space="0" w:color="auto"/>
          </w:divBdr>
        </w:div>
        <w:div w:id="1301224262">
          <w:marLeft w:val="0"/>
          <w:marRight w:val="0"/>
          <w:marTop w:val="0"/>
          <w:marBottom w:val="0"/>
          <w:divBdr>
            <w:top w:val="none" w:sz="0" w:space="0" w:color="auto"/>
            <w:left w:val="none" w:sz="0" w:space="0" w:color="auto"/>
            <w:bottom w:val="none" w:sz="0" w:space="0" w:color="auto"/>
            <w:right w:val="none" w:sz="0" w:space="0" w:color="auto"/>
          </w:divBdr>
        </w:div>
        <w:div w:id="1533346924">
          <w:marLeft w:val="0"/>
          <w:marRight w:val="0"/>
          <w:marTop w:val="0"/>
          <w:marBottom w:val="0"/>
          <w:divBdr>
            <w:top w:val="none" w:sz="0" w:space="0" w:color="auto"/>
            <w:left w:val="none" w:sz="0" w:space="0" w:color="auto"/>
            <w:bottom w:val="none" w:sz="0" w:space="0" w:color="auto"/>
            <w:right w:val="none" w:sz="0" w:space="0" w:color="auto"/>
          </w:divBdr>
        </w:div>
        <w:div w:id="1852528567">
          <w:marLeft w:val="0"/>
          <w:marRight w:val="0"/>
          <w:marTop w:val="0"/>
          <w:marBottom w:val="0"/>
          <w:divBdr>
            <w:top w:val="none" w:sz="0" w:space="0" w:color="auto"/>
            <w:left w:val="none" w:sz="0" w:space="0" w:color="auto"/>
            <w:bottom w:val="none" w:sz="0" w:space="0" w:color="auto"/>
            <w:right w:val="none" w:sz="0" w:space="0" w:color="auto"/>
          </w:divBdr>
        </w:div>
      </w:divsChild>
    </w:div>
    <w:div w:id="284503">
      <w:bodyDiv w:val="1"/>
      <w:marLeft w:val="0"/>
      <w:marRight w:val="0"/>
      <w:marTop w:val="0"/>
      <w:marBottom w:val="0"/>
      <w:divBdr>
        <w:top w:val="none" w:sz="0" w:space="0" w:color="auto"/>
        <w:left w:val="none" w:sz="0" w:space="0" w:color="auto"/>
        <w:bottom w:val="none" w:sz="0" w:space="0" w:color="auto"/>
        <w:right w:val="none" w:sz="0" w:space="0" w:color="auto"/>
      </w:divBdr>
      <w:divsChild>
        <w:div w:id="309599334">
          <w:marLeft w:val="0"/>
          <w:marRight w:val="0"/>
          <w:marTop w:val="0"/>
          <w:marBottom w:val="0"/>
          <w:divBdr>
            <w:top w:val="none" w:sz="0" w:space="0" w:color="auto"/>
            <w:left w:val="none" w:sz="0" w:space="0" w:color="auto"/>
            <w:bottom w:val="none" w:sz="0" w:space="0" w:color="auto"/>
            <w:right w:val="none" w:sz="0" w:space="0" w:color="auto"/>
          </w:divBdr>
          <w:divsChild>
            <w:div w:id="1402367895">
              <w:marLeft w:val="0"/>
              <w:marRight w:val="0"/>
              <w:marTop w:val="0"/>
              <w:marBottom w:val="0"/>
              <w:divBdr>
                <w:top w:val="none" w:sz="0" w:space="0" w:color="auto"/>
                <w:left w:val="none" w:sz="0" w:space="0" w:color="auto"/>
                <w:bottom w:val="none" w:sz="0" w:space="0" w:color="auto"/>
                <w:right w:val="none" w:sz="0" w:space="0" w:color="auto"/>
              </w:divBdr>
              <w:divsChild>
                <w:div w:id="18354676">
                  <w:marLeft w:val="3000"/>
                  <w:marRight w:val="0"/>
                  <w:marTop w:val="0"/>
                  <w:marBottom w:val="0"/>
                  <w:divBdr>
                    <w:top w:val="none" w:sz="0" w:space="0" w:color="auto"/>
                    <w:left w:val="none" w:sz="0" w:space="0" w:color="auto"/>
                    <w:bottom w:val="none" w:sz="0" w:space="0" w:color="auto"/>
                    <w:right w:val="none" w:sz="0" w:space="0" w:color="auto"/>
                  </w:divBdr>
                  <w:divsChild>
                    <w:div w:id="358286066">
                      <w:marLeft w:val="0"/>
                      <w:marRight w:val="0"/>
                      <w:marTop w:val="0"/>
                      <w:marBottom w:val="0"/>
                      <w:divBdr>
                        <w:top w:val="none" w:sz="0" w:space="0" w:color="auto"/>
                        <w:left w:val="none" w:sz="0" w:space="0" w:color="auto"/>
                        <w:bottom w:val="none" w:sz="0" w:space="0" w:color="auto"/>
                        <w:right w:val="none" w:sz="0" w:space="0" w:color="auto"/>
                      </w:divBdr>
                      <w:divsChild>
                        <w:div w:id="554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544">
      <w:bodyDiv w:val="1"/>
      <w:marLeft w:val="0"/>
      <w:marRight w:val="0"/>
      <w:marTop w:val="0"/>
      <w:marBottom w:val="0"/>
      <w:divBdr>
        <w:top w:val="none" w:sz="0" w:space="0" w:color="auto"/>
        <w:left w:val="none" w:sz="0" w:space="0" w:color="auto"/>
        <w:bottom w:val="none" w:sz="0" w:space="0" w:color="auto"/>
        <w:right w:val="none" w:sz="0" w:space="0" w:color="auto"/>
      </w:divBdr>
      <w:divsChild>
        <w:div w:id="1270354795">
          <w:marLeft w:val="0"/>
          <w:marRight w:val="0"/>
          <w:marTop w:val="0"/>
          <w:marBottom w:val="0"/>
          <w:divBdr>
            <w:top w:val="none" w:sz="0" w:space="0" w:color="auto"/>
            <w:left w:val="none" w:sz="0" w:space="0" w:color="auto"/>
            <w:bottom w:val="none" w:sz="0" w:space="0" w:color="auto"/>
            <w:right w:val="none" w:sz="0" w:space="0" w:color="auto"/>
          </w:divBdr>
          <w:divsChild>
            <w:div w:id="1251040891">
              <w:marLeft w:val="0"/>
              <w:marRight w:val="0"/>
              <w:marTop w:val="0"/>
              <w:marBottom w:val="0"/>
              <w:divBdr>
                <w:top w:val="none" w:sz="0" w:space="0" w:color="auto"/>
                <w:left w:val="none" w:sz="0" w:space="0" w:color="auto"/>
                <w:bottom w:val="none" w:sz="0" w:space="0" w:color="auto"/>
                <w:right w:val="none" w:sz="0" w:space="0" w:color="auto"/>
              </w:divBdr>
              <w:divsChild>
                <w:div w:id="805858297">
                  <w:marLeft w:val="0"/>
                  <w:marRight w:val="0"/>
                  <w:marTop w:val="0"/>
                  <w:marBottom w:val="0"/>
                  <w:divBdr>
                    <w:top w:val="none" w:sz="0" w:space="0" w:color="auto"/>
                    <w:left w:val="none" w:sz="0" w:space="0" w:color="auto"/>
                    <w:bottom w:val="none" w:sz="0" w:space="0" w:color="auto"/>
                    <w:right w:val="none" w:sz="0" w:space="0" w:color="auto"/>
                  </w:divBdr>
                  <w:divsChild>
                    <w:div w:id="1910846669">
                      <w:marLeft w:val="0"/>
                      <w:marRight w:val="0"/>
                      <w:marTop w:val="0"/>
                      <w:marBottom w:val="0"/>
                      <w:divBdr>
                        <w:top w:val="none" w:sz="0" w:space="0" w:color="auto"/>
                        <w:left w:val="none" w:sz="0" w:space="0" w:color="auto"/>
                        <w:bottom w:val="none" w:sz="0" w:space="0" w:color="auto"/>
                        <w:right w:val="none" w:sz="0" w:space="0" w:color="auto"/>
                      </w:divBdr>
                      <w:divsChild>
                        <w:div w:id="1227258855">
                          <w:marLeft w:val="0"/>
                          <w:marRight w:val="0"/>
                          <w:marTop w:val="0"/>
                          <w:marBottom w:val="0"/>
                          <w:divBdr>
                            <w:top w:val="none" w:sz="0" w:space="0" w:color="auto"/>
                            <w:left w:val="none" w:sz="0" w:space="0" w:color="auto"/>
                            <w:bottom w:val="none" w:sz="0" w:space="0" w:color="auto"/>
                            <w:right w:val="none" w:sz="0" w:space="0" w:color="auto"/>
                          </w:divBdr>
                          <w:divsChild>
                            <w:div w:id="56309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102">
      <w:bodyDiv w:val="1"/>
      <w:marLeft w:val="0"/>
      <w:marRight w:val="0"/>
      <w:marTop w:val="0"/>
      <w:marBottom w:val="0"/>
      <w:divBdr>
        <w:top w:val="none" w:sz="0" w:space="0" w:color="auto"/>
        <w:left w:val="none" w:sz="0" w:space="0" w:color="auto"/>
        <w:bottom w:val="none" w:sz="0" w:space="0" w:color="auto"/>
        <w:right w:val="none" w:sz="0" w:space="0" w:color="auto"/>
      </w:divBdr>
    </w:div>
    <w:div w:id="22903164">
      <w:bodyDiv w:val="1"/>
      <w:marLeft w:val="0"/>
      <w:marRight w:val="0"/>
      <w:marTop w:val="0"/>
      <w:marBottom w:val="0"/>
      <w:divBdr>
        <w:top w:val="none" w:sz="0" w:space="0" w:color="auto"/>
        <w:left w:val="none" w:sz="0" w:space="0" w:color="auto"/>
        <w:bottom w:val="none" w:sz="0" w:space="0" w:color="auto"/>
        <w:right w:val="none" w:sz="0" w:space="0" w:color="auto"/>
      </w:divBdr>
      <w:divsChild>
        <w:div w:id="737746356">
          <w:marLeft w:val="0"/>
          <w:marRight w:val="0"/>
          <w:marTop w:val="0"/>
          <w:marBottom w:val="0"/>
          <w:divBdr>
            <w:top w:val="none" w:sz="0" w:space="0" w:color="auto"/>
            <w:left w:val="none" w:sz="0" w:space="0" w:color="auto"/>
            <w:bottom w:val="none" w:sz="0" w:space="0" w:color="auto"/>
            <w:right w:val="none" w:sz="0" w:space="0" w:color="auto"/>
          </w:divBdr>
          <w:divsChild>
            <w:div w:id="688871868">
              <w:marLeft w:val="0"/>
              <w:marRight w:val="0"/>
              <w:marTop w:val="0"/>
              <w:marBottom w:val="0"/>
              <w:divBdr>
                <w:top w:val="none" w:sz="0" w:space="0" w:color="auto"/>
                <w:left w:val="none" w:sz="0" w:space="0" w:color="auto"/>
                <w:bottom w:val="none" w:sz="0" w:space="0" w:color="auto"/>
                <w:right w:val="none" w:sz="0" w:space="0" w:color="auto"/>
              </w:divBdr>
              <w:divsChild>
                <w:div w:id="674497514">
                  <w:marLeft w:val="0"/>
                  <w:marRight w:val="0"/>
                  <w:marTop w:val="0"/>
                  <w:marBottom w:val="0"/>
                  <w:divBdr>
                    <w:top w:val="none" w:sz="0" w:space="0" w:color="auto"/>
                    <w:left w:val="none" w:sz="0" w:space="0" w:color="auto"/>
                    <w:bottom w:val="none" w:sz="0" w:space="0" w:color="auto"/>
                    <w:right w:val="none" w:sz="0" w:space="0" w:color="auto"/>
                  </w:divBdr>
                  <w:divsChild>
                    <w:div w:id="1120030249">
                      <w:marLeft w:val="0"/>
                      <w:marRight w:val="0"/>
                      <w:marTop w:val="0"/>
                      <w:marBottom w:val="0"/>
                      <w:divBdr>
                        <w:top w:val="none" w:sz="0" w:space="0" w:color="auto"/>
                        <w:left w:val="none" w:sz="0" w:space="0" w:color="auto"/>
                        <w:bottom w:val="none" w:sz="0" w:space="0" w:color="auto"/>
                        <w:right w:val="none" w:sz="0" w:space="0" w:color="auto"/>
                      </w:divBdr>
                      <w:divsChild>
                        <w:div w:id="1457526227">
                          <w:marLeft w:val="0"/>
                          <w:marRight w:val="0"/>
                          <w:marTop w:val="0"/>
                          <w:marBottom w:val="0"/>
                          <w:divBdr>
                            <w:top w:val="none" w:sz="0" w:space="0" w:color="auto"/>
                            <w:left w:val="none" w:sz="0" w:space="0" w:color="auto"/>
                            <w:bottom w:val="none" w:sz="0" w:space="0" w:color="auto"/>
                            <w:right w:val="none" w:sz="0" w:space="0" w:color="auto"/>
                          </w:divBdr>
                          <w:divsChild>
                            <w:div w:id="171431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92551">
      <w:bodyDiv w:val="1"/>
      <w:marLeft w:val="0"/>
      <w:marRight w:val="0"/>
      <w:marTop w:val="0"/>
      <w:marBottom w:val="0"/>
      <w:divBdr>
        <w:top w:val="none" w:sz="0" w:space="0" w:color="auto"/>
        <w:left w:val="none" w:sz="0" w:space="0" w:color="auto"/>
        <w:bottom w:val="none" w:sz="0" w:space="0" w:color="auto"/>
        <w:right w:val="none" w:sz="0" w:space="0" w:color="auto"/>
      </w:divBdr>
      <w:divsChild>
        <w:div w:id="404031125">
          <w:marLeft w:val="274"/>
          <w:marRight w:val="0"/>
          <w:marTop w:val="0"/>
          <w:marBottom w:val="0"/>
          <w:divBdr>
            <w:top w:val="none" w:sz="0" w:space="0" w:color="auto"/>
            <w:left w:val="none" w:sz="0" w:space="0" w:color="auto"/>
            <w:bottom w:val="none" w:sz="0" w:space="0" w:color="auto"/>
            <w:right w:val="none" w:sz="0" w:space="0" w:color="auto"/>
          </w:divBdr>
        </w:div>
      </w:divsChild>
    </w:div>
    <w:div w:id="30309354">
      <w:bodyDiv w:val="1"/>
      <w:marLeft w:val="0"/>
      <w:marRight w:val="0"/>
      <w:marTop w:val="0"/>
      <w:marBottom w:val="0"/>
      <w:divBdr>
        <w:top w:val="none" w:sz="0" w:space="0" w:color="auto"/>
        <w:left w:val="none" w:sz="0" w:space="0" w:color="auto"/>
        <w:bottom w:val="none" w:sz="0" w:space="0" w:color="auto"/>
        <w:right w:val="none" w:sz="0" w:space="0" w:color="auto"/>
      </w:divBdr>
    </w:div>
    <w:div w:id="31196305">
      <w:bodyDiv w:val="1"/>
      <w:marLeft w:val="0"/>
      <w:marRight w:val="0"/>
      <w:marTop w:val="0"/>
      <w:marBottom w:val="0"/>
      <w:divBdr>
        <w:top w:val="none" w:sz="0" w:space="0" w:color="auto"/>
        <w:left w:val="none" w:sz="0" w:space="0" w:color="auto"/>
        <w:bottom w:val="none" w:sz="0" w:space="0" w:color="auto"/>
        <w:right w:val="none" w:sz="0" w:space="0" w:color="auto"/>
      </w:divBdr>
    </w:div>
    <w:div w:id="50806987">
      <w:bodyDiv w:val="1"/>
      <w:marLeft w:val="0"/>
      <w:marRight w:val="0"/>
      <w:marTop w:val="0"/>
      <w:marBottom w:val="0"/>
      <w:divBdr>
        <w:top w:val="none" w:sz="0" w:space="0" w:color="auto"/>
        <w:left w:val="none" w:sz="0" w:space="0" w:color="auto"/>
        <w:bottom w:val="none" w:sz="0" w:space="0" w:color="auto"/>
        <w:right w:val="none" w:sz="0" w:space="0" w:color="auto"/>
      </w:divBdr>
    </w:div>
    <w:div w:id="58602120">
      <w:bodyDiv w:val="1"/>
      <w:marLeft w:val="0"/>
      <w:marRight w:val="0"/>
      <w:marTop w:val="0"/>
      <w:marBottom w:val="0"/>
      <w:divBdr>
        <w:top w:val="none" w:sz="0" w:space="0" w:color="auto"/>
        <w:left w:val="none" w:sz="0" w:space="0" w:color="auto"/>
        <w:bottom w:val="none" w:sz="0" w:space="0" w:color="auto"/>
        <w:right w:val="none" w:sz="0" w:space="0" w:color="auto"/>
      </w:divBdr>
    </w:div>
    <w:div w:id="67264810">
      <w:bodyDiv w:val="1"/>
      <w:marLeft w:val="0"/>
      <w:marRight w:val="0"/>
      <w:marTop w:val="0"/>
      <w:marBottom w:val="0"/>
      <w:divBdr>
        <w:top w:val="none" w:sz="0" w:space="0" w:color="auto"/>
        <w:left w:val="none" w:sz="0" w:space="0" w:color="auto"/>
        <w:bottom w:val="none" w:sz="0" w:space="0" w:color="auto"/>
        <w:right w:val="none" w:sz="0" w:space="0" w:color="auto"/>
      </w:divBdr>
    </w:div>
    <w:div w:id="74402596">
      <w:bodyDiv w:val="1"/>
      <w:marLeft w:val="0"/>
      <w:marRight w:val="0"/>
      <w:marTop w:val="0"/>
      <w:marBottom w:val="0"/>
      <w:divBdr>
        <w:top w:val="none" w:sz="0" w:space="0" w:color="auto"/>
        <w:left w:val="none" w:sz="0" w:space="0" w:color="auto"/>
        <w:bottom w:val="none" w:sz="0" w:space="0" w:color="auto"/>
        <w:right w:val="none" w:sz="0" w:space="0" w:color="auto"/>
      </w:divBdr>
    </w:div>
    <w:div w:id="74783937">
      <w:bodyDiv w:val="1"/>
      <w:marLeft w:val="0"/>
      <w:marRight w:val="0"/>
      <w:marTop w:val="0"/>
      <w:marBottom w:val="0"/>
      <w:divBdr>
        <w:top w:val="none" w:sz="0" w:space="0" w:color="auto"/>
        <w:left w:val="none" w:sz="0" w:space="0" w:color="auto"/>
        <w:bottom w:val="none" w:sz="0" w:space="0" w:color="auto"/>
        <w:right w:val="none" w:sz="0" w:space="0" w:color="auto"/>
      </w:divBdr>
    </w:div>
    <w:div w:id="90128329">
      <w:bodyDiv w:val="1"/>
      <w:marLeft w:val="0"/>
      <w:marRight w:val="0"/>
      <w:marTop w:val="0"/>
      <w:marBottom w:val="0"/>
      <w:divBdr>
        <w:top w:val="none" w:sz="0" w:space="0" w:color="auto"/>
        <w:left w:val="none" w:sz="0" w:space="0" w:color="auto"/>
        <w:bottom w:val="none" w:sz="0" w:space="0" w:color="auto"/>
        <w:right w:val="none" w:sz="0" w:space="0" w:color="auto"/>
      </w:divBdr>
    </w:div>
    <w:div w:id="95445731">
      <w:bodyDiv w:val="1"/>
      <w:marLeft w:val="0"/>
      <w:marRight w:val="0"/>
      <w:marTop w:val="0"/>
      <w:marBottom w:val="0"/>
      <w:divBdr>
        <w:top w:val="none" w:sz="0" w:space="0" w:color="auto"/>
        <w:left w:val="none" w:sz="0" w:space="0" w:color="auto"/>
        <w:bottom w:val="none" w:sz="0" w:space="0" w:color="auto"/>
        <w:right w:val="none" w:sz="0" w:space="0" w:color="auto"/>
      </w:divBdr>
      <w:divsChild>
        <w:div w:id="1227036136">
          <w:marLeft w:val="0"/>
          <w:marRight w:val="0"/>
          <w:marTop w:val="0"/>
          <w:marBottom w:val="0"/>
          <w:divBdr>
            <w:top w:val="none" w:sz="0" w:space="0" w:color="auto"/>
            <w:left w:val="none" w:sz="0" w:space="0" w:color="auto"/>
            <w:bottom w:val="none" w:sz="0" w:space="0" w:color="auto"/>
            <w:right w:val="none" w:sz="0" w:space="0" w:color="auto"/>
          </w:divBdr>
          <w:divsChild>
            <w:div w:id="1846363940">
              <w:marLeft w:val="0"/>
              <w:marRight w:val="0"/>
              <w:marTop w:val="0"/>
              <w:marBottom w:val="0"/>
              <w:divBdr>
                <w:top w:val="none" w:sz="0" w:space="0" w:color="auto"/>
                <w:left w:val="none" w:sz="0" w:space="0" w:color="auto"/>
                <w:bottom w:val="none" w:sz="0" w:space="0" w:color="auto"/>
                <w:right w:val="none" w:sz="0" w:space="0" w:color="auto"/>
              </w:divBdr>
              <w:divsChild>
                <w:div w:id="1128353814">
                  <w:marLeft w:val="0"/>
                  <w:marRight w:val="0"/>
                  <w:marTop w:val="0"/>
                  <w:marBottom w:val="0"/>
                  <w:divBdr>
                    <w:top w:val="none" w:sz="0" w:space="0" w:color="auto"/>
                    <w:left w:val="none" w:sz="0" w:space="0" w:color="auto"/>
                    <w:bottom w:val="none" w:sz="0" w:space="0" w:color="auto"/>
                    <w:right w:val="none" w:sz="0" w:space="0" w:color="auto"/>
                  </w:divBdr>
                  <w:divsChild>
                    <w:div w:id="1343389523">
                      <w:marLeft w:val="0"/>
                      <w:marRight w:val="0"/>
                      <w:marTop w:val="0"/>
                      <w:marBottom w:val="0"/>
                      <w:divBdr>
                        <w:top w:val="none" w:sz="0" w:space="0" w:color="auto"/>
                        <w:left w:val="none" w:sz="0" w:space="0" w:color="auto"/>
                        <w:bottom w:val="none" w:sz="0" w:space="0" w:color="auto"/>
                        <w:right w:val="none" w:sz="0" w:space="0" w:color="auto"/>
                      </w:divBdr>
                      <w:divsChild>
                        <w:div w:id="1108282621">
                          <w:marLeft w:val="0"/>
                          <w:marRight w:val="0"/>
                          <w:marTop w:val="0"/>
                          <w:marBottom w:val="0"/>
                          <w:divBdr>
                            <w:top w:val="none" w:sz="0" w:space="0" w:color="auto"/>
                            <w:left w:val="none" w:sz="0" w:space="0" w:color="auto"/>
                            <w:bottom w:val="none" w:sz="0" w:space="0" w:color="auto"/>
                            <w:right w:val="none" w:sz="0" w:space="0" w:color="auto"/>
                          </w:divBdr>
                          <w:divsChild>
                            <w:div w:id="111660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64931">
      <w:bodyDiv w:val="1"/>
      <w:marLeft w:val="0"/>
      <w:marRight w:val="0"/>
      <w:marTop w:val="0"/>
      <w:marBottom w:val="0"/>
      <w:divBdr>
        <w:top w:val="none" w:sz="0" w:space="0" w:color="auto"/>
        <w:left w:val="none" w:sz="0" w:space="0" w:color="auto"/>
        <w:bottom w:val="none" w:sz="0" w:space="0" w:color="auto"/>
        <w:right w:val="none" w:sz="0" w:space="0" w:color="auto"/>
      </w:divBdr>
    </w:div>
    <w:div w:id="108204772">
      <w:bodyDiv w:val="1"/>
      <w:marLeft w:val="0"/>
      <w:marRight w:val="0"/>
      <w:marTop w:val="0"/>
      <w:marBottom w:val="0"/>
      <w:divBdr>
        <w:top w:val="none" w:sz="0" w:space="0" w:color="auto"/>
        <w:left w:val="none" w:sz="0" w:space="0" w:color="auto"/>
        <w:bottom w:val="none" w:sz="0" w:space="0" w:color="auto"/>
        <w:right w:val="none" w:sz="0" w:space="0" w:color="auto"/>
      </w:divBdr>
    </w:div>
    <w:div w:id="139350102">
      <w:bodyDiv w:val="1"/>
      <w:marLeft w:val="0"/>
      <w:marRight w:val="0"/>
      <w:marTop w:val="0"/>
      <w:marBottom w:val="0"/>
      <w:divBdr>
        <w:top w:val="none" w:sz="0" w:space="0" w:color="auto"/>
        <w:left w:val="none" w:sz="0" w:space="0" w:color="auto"/>
        <w:bottom w:val="none" w:sz="0" w:space="0" w:color="auto"/>
        <w:right w:val="none" w:sz="0" w:space="0" w:color="auto"/>
      </w:divBdr>
    </w:div>
    <w:div w:id="145897232">
      <w:bodyDiv w:val="1"/>
      <w:marLeft w:val="0"/>
      <w:marRight w:val="0"/>
      <w:marTop w:val="0"/>
      <w:marBottom w:val="0"/>
      <w:divBdr>
        <w:top w:val="none" w:sz="0" w:space="0" w:color="auto"/>
        <w:left w:val="none" w:sz="0" w:space="0" w:color="auto"/>
        <w:bottom w:val="none" w:sz="0" w:space="0" w:color="auto"/>
        <w:right w:val="none" w:sz="0" w:space="0" w:color="auto"/>
      </w:divBdr>
    </w:div>
    <w:div w:id="165753170">
      <w:bodyDiv w:val="1"/>
      <w:marLeft w:val="0"/>
      <w:marRight w:val="0"/>
      <w:marTop w:val="0"/>
      <w:marBottom w:val="0"/>
      <w:divBdr>
        <w:top w:val="none" w:sz="0" w:space="0" w:color="auto"/>
        <w:left w:val="none" w:sz="0" w:space="0" w:color="auto"/>
        <w:bottom w:val="none" w:sz="0" w:space="0" w:color="auto"/>
        <w:right w:val="none" w:sz="0" w:space="0" w:color="auto"/>
      </w:divBdr>
    </w:div>
    <w:div w:id="197862957">
      <w:bodyDiv w:val="1"/>
      <w:marLeft w:val="0"/>
      <w:marRight w:val="0"/>
      <w:marTop w:val="0"/>
      <w:marBottom w:val="0"/>
      <w:divBdr>
        <w:top w:val="none" w:sz="0" w:space="0" w:color="auto"/>
        <w:left w:val="none" w:sz="0" w:space="0" w:color="auto"/>
        <w:bottom w:val="none" w:sz="0" w:space="0" w:color="auto"/>
        <w:right w:val="none" w:sz="0" w:space="0" w:color="auto"/>
      </w:divBdr>
    </w:div>
    <w:div w:id="205914627">
      <w:bodyDiv w:val="1"/>
      <w:marLeft w:val="0"/>
      <w:marRight w:val="0"/>
      <w:marTop w:val="0"/>
      <w:marBottom w:val="0"/>
      <w:divBdr>
        <w:top w:val="none" w:sz="0" w:space="0" w:color="auto"/>
        <w:left w:val="none" w:sz="0" w:space="0" w:color="auto"/>
        <w:bottom w:val="none" w:sz="0" w:space="0" w:color="auto"/>
        <w:right w:val="none" w:sz="0" w:space="0" w:color="auto"/>
      </w:divBdr>
      <w:divsChild>
        <w:div w:id="1608347389">
          <w:marLeft w:val="0"/>
          <w:marRight w:val="0"/>
          <w:marTop w:val="0"/>
          <w:marBottom w:val="0"/>
          <w:divBdr>
            <w:top w:val="none" w:sz="0" w:space="0" w:color="auto"/>
            <w:left w:val="none" w:sz="0" w:space="0" w:color="auto"/>
            <w:bottom w:val="none" w:sz="0" w:space="0" w:color="auto"/>
            <w:right w:val="none" w:sz="0" w:space="0" w:color="auto"/>
          </w:divBdr>
          <w:divsChild>
            <w:div w:id="1418285885">
              <w:marLeft w:val="0"/>
              <w:marRight w:val="0"/>
              <w:marTop w:val="0"/>
              <w:marBottom w:val="0"/>
              <w:divBdr>
                <w:top w:val="none" w:sz="0" w:space="0" w:color="auto"/>
                <w:left w:val="none" w:sz="0" w:space="0" w:color="auto"/>
                <w:bottom w:val="none" w:sz="0" w:space="0" w:color="auto"/>
                <w:right w:val="none" w:sz="0" w:space="0" w:color="auto"/>
              </w:divBdr>
              <w:divsChild>
                <w:div w:id="18646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99646">
      <w:bodyDiv w:val="1"/>
      <w:marLeft w:val="0"/>
      <w:marRight w:val="0"/>
      <w:marTop w:val="0"/>
      <w:marBottom w:val="0"/>
      <w:divBdr>
        <w:top w:val="none" w:sz="0" w:space="0" w:color="auto"/>
        <w:left w:val="none" w:sz="0" w:space="0" w:color="auto"/>
        <w:bottom w:val="none" w:sz="0" w:space="0" w:color="auto"/>
        <w:right w:val="none" w:sz="0" w:space="0" w:color="auto"/>
      </w:divBdr>
    </w:div>
    <w:div w:id="221789488">
      <w:bodyDiv w:val="1"/>
      <w:marLeft w:val="0"/>
      <w:marRight w:val="0"/>
      <w:marTop w:val="0"/>
      <w:marBottom w:val="0"/>
      <w:divBdr>
        <w:top w:val="none" w:sz="0" w:space="0" w:color="auto"/>
        <w:left w:val="none" w:sz="0" w:space="0" w:color="auto"/>
        <w:bottom w:val="none" w:sz="0" w:space="0" w:color="auto"/>
        <w:right w:val="none" w:sz="0" w:space="0" w:color="auto"/>
      </w:divBdr>
      <w:divsChild>
        <w:div w:id="18555948">
          <w:marLeft w:val="274"/>
          <w:marRight w:val="0"/>
          <w:marTop w:val="0"/>
          <w:marBottom w:val="0"/>
          <w:divBdr>
            <w:top w:val="none" w:sz="0" w:space="0" w:color="auto"/>
            <w:left w:val="none" w:sz="0" w:space="0" w:color="auto"/>
            <w:bottom w:val="none" w:sz="0" w:space="0" w:color="auto"/>
            <w:right w:val="none" w:sz="0" w:space="0" w:color="auto"/>
          </w:divBdr>
        </w:div>
        <w:div w:id="488139396">
          <w:marLeft w:val="274"/>
          <w:marRight w:val="0"/>
          <w:marTop w:val="0"/>
          <w:marBottom w:val="0"/>
          <w:divBdr>
            <w:top w:val="none" w:sz="0" w:space="0" w:color="auto"/>
            <w:left w:val="none" w:sz="0" w:space="0" w:color="auto"/>
            <w:bottom w:val="none" w:sz="0" w:space="0" w:color="auto"/>
            <w:right w:val="none" w:sz="0" w:space="0" w:color="auto"/>
          </w:divBdr>
        </w:div>
        <w:div w:id="812914666">
          <w:marLeft w:val="274"/>
          <w:marRight w:val="0"/>
          <w:marTop w:val="0"/>
          <w:marBottom w:val="0"/>
          <w:divBdr>
            <w:top w:val="none" w:sz="0" w:space="0" w:color="auto"/>
            <w:left w:val="none" w:sz="0" w:space="0" w:color="auto"/>
            <w:bottom w:val="none" w:sz="0" w:space="0" w:color="auto"/>
            <w:right w:val="none" w:sz="0" w:space="0" w:color="auto"/>
          </w:divBdr>
        </w:div>
        <w:div w:id="1255287408">
          <w:marLeft w:val="274"/>
          <w:marRight w:val="0"/>
          <w:marTop w:val="0"/>
          <w:marBottom w:val="0"/>
          <w:divBdr>
            <w:top w:val="none" w:sz="0" w:space="0" w:color="auto"/>
            <w:left w:val="none" w:sz="0" w:space="0" w:color="auto"/>
            <w:bottom w:val="none" w:sz="0" w:space="0" w:color="auto"/>
            <w:right w:val="none" w:sz="0" w:space="0" w:color="auto"/>
          </w:divBdr>
        </w:div>
        <w:div w:id="1838956412">
          <w:marLeft w:val="274"/>
          <w:marRight w:val="0"/>
          <w:marTop w:val="0"/>
          <w:marBottom w:val="0"/>
          <w:divBdr>
            <w:top w:val="none" w:sz="0" w:space="0" w:color="auto"/>
            <w:left w:val="none" w:sz="0" w:space="0" w:color="auto"/>
            <w:bottom w:val="none" w:sz="0" w:space="0" w:color="auto"/>
            <w:right w:val="none" w:sz="0" w:space="0" w:color="auto"/>
          </w:divBdr>
        </w:div>
      </w:divsChild>
    </w:div>
    <w:div w:id="226111032">
      <w:bodyDiv w:val="1"/>
      <w:marLeft w:val="0"/>
      <w:marRight w:val="0"/>
      <w:marTop w:val="0"/>
      <w:marBottom w:val="0"/>
      <w:divBdr>
        <w:top w:val="none" w:sz="0" w:space="0" w:color="auto"/>
        <w:left w:val="none" w:sz="0" w:space="0" w:color="auto"/>
        <w:bottom w:val="none" w:sz="0" w:space="0" w:color="auto"/>
        <w:right w:val="none" w:sz="0" w:space="0" w:color="auto"/>
      </w:divBdr>
    </w:div>
    <w:div w:id="241139550">
      <w:bodyDiv w:val="1"/>
      <w:marLeft w:val="0"/>
      <w:marRight w:val="0"/>
      <w:marTop w:val="0"/>
      <w:marBottom w:val="0"/>
      <w:divBdr>
        <w:top w:val="none" w:sz="0" w:space="0" w:color="auto"/>
        <w:left w:val="none" w:sz="0" w:space="0" w:color="auto"/>
        <w:bottom w:val="none" w:sz="0" w:space="0" w:color="auto"/>
        <w:right w:val="none" w:sz="0" w:space="0" w:color="auto"/>
      </w:divBdr>
    </w:div>
    <w:div w:id="249630963">
      <w:bodyDiv w:val="1"/>
      <w:marLeft w:val="0"/>
      <w:marRight w:val="0"/>
      <w:marTop w:val="0"/>
      <w:marBottom w:val="0"/>
      <w:divBdr>
        <w:top w:val="none" w:sz="0" w:space="0" w:color="auto"/>
        <w:left w:val="none" w:sz="0" w:space="0" w:color="auto"/>
        <w:bottom w:val="none" w:sz="0" w:space="0" w:color="auto"/>
        <w:right w:val="none" w:sz="0" w:space="0" w:color="auto"/>
      </w:divBdr>
    </w:div>
    <w:div w:id="252860318">
      <w:bodyDiv w:val="1"/>
      <w:marLeft w:val="0"/>
      <w:marRight w:val="0"/>
      <w:marTop w:val="0"/>
      <w:marBottom w:val="0"/>
      <w:divBdr>
        <w:top w:val="none" w:sz="0" w:space="0" w:color="auto"/>
        <w:left w:val="none" w:sz="0" w:space="0" w:color="auto"/>
        <w:bottom w:val="none" w:sz="0" w:space="0" w:color="auto"/>
        <w:right w:val="none" w:sz="0" w:space="0" w:color="auto"/>
      </w:divBdr>
    </w:div>
    <w:div w:id="257249313">
      <w:bodyDiv w:val="1"/>
      <w:marLeft w:val="0"/>
      <w:marRight w:val="0"/>
      <w:marTop w:val="0"/>
      <w:marBottom w:val="0"/>
      <w:divBdr>
        <w:top w:val="none" w:sz="0" w:space="0" w:color="auto"/>
        <w:left w:val="none" w:sz="0" w:space="0" w:color="auto"/>
        <w:bottom w:val="none" w:sz="0" w:space="0" w:color="auto"/>
        <w:right w:val="none" w:sz="0" w:space="0" w:color="auto"/>
      </w:divBdr>
    </w:div>
    <w:div w:id="257904566">
      <w:bodyDiv w:val="1"/>
      <w:marLeft w:val="0"/>
      <w:marRight w:val="0"/>
      <w:marTop w:val="0"/>
      <w:marBottom w:val="0"/>
      <w:divBdr>
        <w:top w:val="none" w:sz="0" w:space="0" w:color="auto"/>
        <w:left w:val="none" w:sz="0" w:space="0" w:color="auto"/>
        <w:bottom w:val="none" w:sz="0" w:space="0" w:color="auto"/>
        <w:right w:val="none" w:sz="0" w:space="0" w:color="auto"/>
      </w:divBdr>
      <w:divsChild>
        <w:div w:id="1916209673">
          <w:marLeft w:val="0"/>
          <w:marRight w:val="0"/>
          <w:marTop w:val="0"/>
          <w:marBottom w:val="0"/>
          <w:divBdr>
            <w:top w:val="none" w:sz="0" w:space="0" w:color="auto"/>
            <w:left w:val="none" w:sz="0" w:space="0" w:color="auto"/>
            <w:bottom w:val="none" w:sz="0" w:space="0" w:color="auto"/>
            <w:right w:val="none" w:sz="0" w:space="0" w:color="auto"/>
          </w:divBdr>
          <w:divsChild>
            <w:div w:id="1635452064">
              <w:marLeft w:val="0"/>
              <w:marRight w:val="0"/>
              <w:marTop w:val="0"/>
              <w:marBottom w:val="0"/>
              <w:divBdr>
                <w:top w:val="none" w:sz="0" w:space="0" w:color="auto"/>
                <w:left w:val="none" w:sz="0" w:space="0" w:color="auto"/>
                <w:bottom w:val="none" w:sz="0" w:space="0" w:color="auto"/>
                <w:right w:val="none" w:sz="0" w:space="0" w:color="auto"/>
              </w:divBdr>
              <w:divsChild>
                <w:div w:id="222059312">
                  <w:marLeft w:val="0"/>
                  <w:marRight w:val="0"/>
                  <w:marTop w:val="0"/>
                  <w:marBottom w:val="0"/>
                  <w:divBdr>
                    <w:top w:val="none" w:sz="0" w:space="0" w:color="auto"/>
                    <w:left w:val="none" w:sz="0" w:space="0" w:color="auto"/>
                    <w:bottom w:val="none" w:sz="0" w:space="0" w:color="auto"/>
                    <w:right w:val="none" w:sz="0" w:space="0" w:color="auto"/>
                  </w:divBdr>
                  <w:divsChild>
                    <w:div w:id="1736119411">
                      <w:marLeft w:val="0"/>
                      <w:marRight w:val="0"/>
                      <w:marTop w:val="0"/>
                      <w:marBottom w:val="0"/>
                      <w:divBdr>
                        <w:top w:val="none" w:sz="0" w:space="0" w:color="auto"/>
                        <w:left w:val="none" w:sz="0" w:space="0" w:color="auto"/>
                        <w:bottom w:val="none" w:sz="0" w:space="0" w:color="auto"/>
                        <w:right w:val="none" w:sz="0" w:space="0" w:color="auto"/>
                      </w:divBdr>
                      <w:divsChild>
                        <w:div w:id="1906064621">
                          <w:marLeft w:val="0"/>
                          <w:marRight w:val="0"/>
                          <w:marTop w:val="0"/>
                          <w:marBottom w:val="0"/>
                          <w:divBdr>
                            <w:top w:val="none" w:sz="0" w:space="0" w:color="auto"/>
                            <w:left w:val="none" w:sz="0" w:space="0" w:color="auto"/>
                            <w:bottom w:val="none" w:sz="0" w:space="0" w:color="auto"/>
                            <w:right w:val="none" w:sz="0" w:space="0" w:color="auto"/>
                          </w:divBdr>
                          <w:divsChild>
                            <w:div w:id="170390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77098">
      <w:bodyDiv w:val="1"/>
      <w:marLeft w:val="0"/>
      <w:marRight w:val="0"/>
      <w:marTop w:val="0"/>
      <w:marBottom w:val="0"/>
      <w:divBdr>
        <w:top w:val="none" w:sz="0" w:space="0" w:color="auto"/>
        <w:left w:val="none" w:sz="0" w:space="0" w:color="auto"/>
        <w:bottom w:val="none" w:sz="0" w:space="0" w:color="auto"/>
        <w:right w:val="none" w:sz="0" w:space="0" w:color="auto"/>
      </w:divBdr>
    </w:div>
    <w:div w:id="282657272">
      <w:bodyDiv w:val="1"/>
      <w:marLeft w:val="0"/>
      <w:marRight w:val="0"/>
      <w:marTop w:val="0"/>
      <w:marBottom w:val="0"/>
      <w:divBdr>
        <w:top w:val="none" w:sz="0" w:space="0" w:color="auto"/>
        <w:left w:val="none" w:sz="0" w:space="0" w:color="auto"/>
        <w:bottom w:val="none" w:sz="0" w:space="0" w:color="auto"/>
        <w:right w:val="none" w:sz="0" w:space="0" w:color="auto"/>
      </w:divBdr>
    </w:div>
    <w:div w:id="286787087">
      <w:bodyDiv w:val="1"/>
      <w:marLeft w:val="0"/>
      <w:marRight w:val="0"/>
      <w:marTop w:val="0"/>
      <w:marBottom w:val="0"/>
      <w:divBdr>
        <w:top w:val="none" w:sz="0" w:space="0" w:color="auto"/>
        <w:left w:val="none" w:sz="0" w:space="0" w:color="auto"/>
        <w:bottom w:val="none" w:sz="0" w:space="0" w:color="auto"/>
        <w:right w:val="none" w:sz="0" w:space="0" w:color="auto"/>
      </w:divBdr>
    </w:div>
    <w:div w:id="329217787">
      <w:bodyDiv w:val="1"/>
      <w:marLeft w:val="0"/>
      <w:marRight w:val="0"/>
      <w:marTop w:val="0"/>
      <w:marBottom w:val="0"/>
      <w:divBdr>
        <w:top w:val="none" w:sz="0" w:space="0" w:color="auto"/>
        <w:left w:val="none" w:sz="0" w:space="0" w:color="auto"/>
        <w:bottom w:val="none" w:sz="0" w:space="0" w:color="auto"/>
        <w:right w:val="none" w:sz="0" w:space="0" w:color="auto"/>
      </w:divBdr>
    </w:div>
    <w:div w:id="340864107">
      <w:bodyDiv w:val="1"/>
      <w:marLeft w:val="0"/>
      <w:marRight w:val="0"/>
      <w:marTop w:val="0"/>
      <w:marBottom w:val="0"/>
      <w:divBdr>
        <w:top w:val="none" w:sz="0" w:space="0" w:color="auto"/>
        <w:left w:val="none" w:sz="0" w:space="0" w:color="auto"/>
        <w:bottom w:val="none" w:sz="0" w:space="0" w:color="auto"/>
        <w:right w:val="none" w:sz="0" w:space="0" w:color="auto"/>
      </w:divBdr>
      <w:divsChild>
        <w:div w:id="2146921740">
          <w:marLeft w:val="0"/>
          <w:marRight w:val="0"/>
          <w:marTop w:val="0"/>
          <w:marBottom w:val="0"/>
          <w:divBdr>
            <w:top w:val="none" w:sz="0" w:space="0" w:color="auto"/>
            <w:left w:val="none" w:sz="0" w:space="0" w:color="auto"/>
            <w:bottom w:val="none" w:sz="0" w:space="0" w:color="auto"/>
            <w:right w:val="none" w:sz="0" w:space="0" w:color="auto"/>
          </w:divBdr>
          <w:divsChild>
            <w:div w:id="924072897">
              <w:marLeft w:val="0"/>
              <w:marRight w:val="0"/>
              <w:marTop w:val="0"/>
              <w:marBottom w:val="0"/>
              <w:divBdr>
                <w:top w:val="none" w:sz="0" w:space="0" w:color="auto"/>
                <w:left w:val="none" w:sz="0" w:space="0" w:color="auto"/>
                <w:bottom w:val="none" w:sz="0" w:space="0" w:color="auto"/>
                <w:right w:val="none" w:sz="0" w:space="0" w:color="auto"/>
              </w:divBdr>
              <w:divsChild>
                <w:div w:id="1558660713">
                  <w:marLeft w:val="0"/>
                  <w:marRight w:val="0"/>
                  <w:marTop w:val="0"/>
                  <w:marBottom w:val="0"/>
                  <w:divBdr>
                    <w:top w:val="none" w:sz="0" w:space="0" w:color="auto"/>
                    <w:left w:val="none" w:sz="0" w:space="0" w:color="auto"/>
                    <w:bottom w:val="none" w:sz="0" w:space="0" w:color="auto"/>
                    <w:right w:val="none" w:sz="0" w:space="0" w:color="auto"/>
                  </w:divBdr>
                  <w:divsChild>
                    <w:div w:id="350880877">
                      <w:marLeft w:val="0"/>
                      <w:marRight w:val="0"/>
                      <w:marTop w:val="0"/>
                      <w:marBottom w:val="0"/>
                      <w:divBdr>
                        <w:top w:val="none" w:sz="0" w:space="0" w:color="auto"/>
                        <w:left w:val="none" w:sz="0" w:space="0" w:color="auto"/>
                        <w:bottom w:val="none" w:sz="0" w:space="0" w:color="auto"/>
                        <w:right w:val="none" w:sz="0" w:space="0" w:color="auto"/>
                      </w:divBdr>
                      <w:divsChild>
                        <w:div w:id="1453983802">
                          <w:marLeft w:val="0"/>
                          <w:marRight w:val="0"/>
                          <w:marTop w:val="0"/>
                          <w:marBottom w:val="0"/>
                          <w:divBdr>
                            <w:top w:val="none" w:sz="0" w:space="0" w:color="auto"/>
                            <w:left w:val="none" w:sz="0" w:space="0" w:color="auto"/>
                            <w:bottom w:val="none" w:sz="0" w:space="0" w:color="auto"/>
                            <w:right w:val="none" w:sz="0" w:space="0" w:color="auto"/>
                          </w:divBdr>
                          <w:divsChild>
                            <w:div w:id="629046156">
                              <w:marLeft w:val="0"/>
                              <w:marRight w:val="0"/>
                              <w:marTop w:val="0"/>
                              <w:marBottom w:val="0"/>
                              <w:divBdr>
                                <w:top w:val="none" w:sz="0" w:space="0" w:color="auto"/>
                                <w:left w:val="none" w:sz="0" w:space="0" w:color="auto"/>
                                <w:bottom w:val="none" w:sz="0" w:space="0" w:color="auto"/>
                                <w:right w:val="none" w:sz="0" w:space="0" w:color="auto"/>
                              </w:divBdr>
                              <w:divsChild>
                                <w:div w:id="1377899599">
                                  <w:marLeft w:val="0"/>
                                  <w:marRight w:val="0"/>
                                  <w:marTop w:val="0"/>
                                  <w:marBottom w:val="0"/>
                                  <w:divBdr>
                                    <w:top w:val="none" w:sz="0" w:space="0" w:color="auto"/>
                                    <w:left w:val="none" w:sz="0" w:space="0" w:color="auto"/>
                                    <w:bottom w:val="none" w:sz="0" w:space="0" w:color="auto"/>
                                    <w:right w:val="none" w:sz="0" w:space="0" w:color="auto"/>
                                  </w:divBdr>
                                  <w:divsChild>
                                    <w:div w:id="3164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8645444">
      <w:bodyDiv w:val="1"/>
      <w:marLeft w:val="0"/>
      <w:marRight w:val="0"/>
      <w:marTop w:val="0"/>
      <w:marBottom w:val="0"/>
      <w:divBdr>
        <w:top w:val="none" w:sz="0" w:space="0" w:color="auto"/>
        <w:left w:val="none" w:sz="0" w:space="0" w:color="auto"/>
        <w:bottom w:val="none" w:sz="0" w:space="0" w:color="auto"/>
        <w:right w:val="none" w:sz="0" w:space="0" w:color="auto"/>
      </w:divBdr>
    </w:div>
    <w:div w:id="375393003">
      <w:bodyDiv w:val="1"/>
      <w:marLeft w:val="0"/>
      <w:marRight w:val="0"/>
      <w:marTop w:val="0"/>
      <w:marBottom w:val="0"/>
      <w:divBdr>
        <w:top w:val="none" w:sz="0" w:space="0" w:color="auto"/>
        <w:left w:val="none" w:sz="0" w:space="0" w:color="auto"/>
        <w:bottom w:val="none" w:sz="0" w:space="0" w:color="auto"/>
        <w:right w:val="none" w:sz="0" w:space="0" w:color="auto"/>
      </w:divBdr>
      <w:divsChild>
        <w:div w:id="351886280">
          <w:marLeft w:val="1138"/>
          <w:marRight w:val="0"/>
          <w:marTop w:val="96"/>
          <w:marBottom w:val="0"/>
          <w:divBdr>
            <w:top w:val="none" w:sz="0" w:space="0" w:color="auto"/>
            <w:left w:val="none" w:sz="0" w:space="0" w:color="auto"/>
            <w:bottom w:val="none" w:sz="0" w:space="0" w:color="auto"/>
            <w:right w:val="none" w:sz="0" w:space="0" w:color="auto"/>
          </w:divBdr>
        </w:div>
        <w:div w:id="686904081">
          <w:marLeft w:val="1138"/>
          <w:marRight w:val="0"/>
          <w:marTop w:val="96"/>
          <w:marBottom w:val="0"/>
          <w:divBdr>
            <w:top w:val="none" w:sz="0" w:space="0" w:color="auto"/>
            <w:left w:val="none" w:sz="0" w:space="0" w:color="auto"/>
            <w:bottom w:val="none" w:sz="0" w:space="0" w:color="auto"/>
            <w:right w:val="none" w:sz="0" w:space="0" w:color="auto"/>
          </w:divBdr>
        </w:div>
        <w:div w:id="833298900">
          <w:marLeft w:val="1138"/>
          <w:marRight w:val="0"/>
          <w:marTop w:val="96"/>
          <w:marBottom w:val="0"/>
          <w:divBdr>
            <w:top w:val="none" w:sz="0" w:space="0" w:color="auto"/>
            <w:left w:val="none" w:sz="0" w:space="0" w:color="auto"/>
            <w:bottom w:val="none" w:sz="0" w:space="0" w:color="auto"/>
            <w:right w:val="none" w:sz="0" w:space="0" w:color="auto"/>
          </w:divBdr>
        </w:div>
        <w:div w:id="1341158762">
          <w:marLeft w:val="1138"/>
          <w:marRight w:val="0"/>
          <w:marTop w:val="96"/>
          <w:marBottom w:val="0"/>
          <w:divBdr>
            <w:top w:val="none" w:sz="0" w:space="0" w:color="auto"/>
            <w:left w:val="none" w:sz="0" w:space="0" w:color="auto"/>
            <w:bottom w:val="none" w:sz="0" w:space="0" w:color="auto"/>
            <w:right w:val="none" w:sz="0" w:space="0" w:color="auto"/>
          </w:divBdr>
        </w:div>
        <w:div w:id="1387752300">
          <w:marLeft w:val="1138"/>
          <w:marRight w:val="0"/>
          <w:marTop w:val="96"/>
          <w:marBottom w:val="0"/>
          <w:divBdr>
            <w:top w:val="none" w:sz="0" w:space="0" w:color="auto"/>
            <w:left w:val="none" w:sz="0" w:space="0" w:color="auto"/>
            <w:bottom w:val="none" w:sz="0" w:space="0" w:color="auto"/>
            <w:right w:val="none" w:sz="0" w:space="0" w:color="auto"/>
          </w:divBdr>
        </w:div>
        <w:div w:id="1586109843">
          <w:marLeft w:val="1138"/>
          <w:marRight w:val="0"/>
          <w:marTop w:val="96"/>
          <w:marBottom w:val="0"/>
          <w:divBdr>
            <w:top w:val="none" w:sz="0" w:space="0" w:color="auto"/>
            <w:left w:val="none" w:sz="0" w:space="0" w:color="auto"/>
            <w:bottom w:val="none" w:sz="0" w:space="0" w:color="auto"/>
            <w:right w:val="none" w:sz="0" w:space="0" w:color="auto"/>
          </w:divBdr>
        </w:div>
      </w:divsChild>
    </w:div>
    <w:div w:id="393427984">
      <w:bodyDiv w:val="1"/>
      <w:marLeft w:val="0"/>
      <w:marRight w:val="0"/>
      <w:marTop w:val="0"/>
      <w:marBottom w:val="0"/>
      <w:divBdr>
        <w:top w:val="none" w:sz="0" w:space="0" w:color="auto"/>
        <w:left w:val="none" w:sz="0" w:space="0" w:color="auto"/>
        <w:bottom w:val="none" w:sz="0" w:space="0" w:color="auto"/>
        <w:right w:val="none" w:sz="0" w:space="0" w:color="auto"/>
      </w:divBdr>
      <w:divsChild>
        <w:div w:id="101921392">
          <w:marLeft w:val="0"/>
          <w:marRight w:val="0"/>
          <w:marTop w:val="0"/>
          <w:marBottom w:val="0"/>
          <w:divBdr>
            <w:top w:val="none" w:sz="0" w:space="0" w:color="auto"/>
            <w:left w:val="none" w:sz="0" w:space="0" w:color="auto"/>
            <w:bottom w:val="none" w:sz="0" w:space="0" w:color="auto"/>
            <w:right w:val="none" w:sz="0" w:space="0" w:color="auto"/>
          </w:divBdr>
        </w:div>
        <w:div w:id="302275105">
          <w:marLeft w:val="0"/>
          <w:marRight w:val="0"/>
          <w:marTop w:val="0"/>
          <w:marBottom w:val="0"/>
          <w:divBdr>
            <w:top w:val="none" w:sz="0" w:space="0" w:color="auto"/>
            <w:left w:val="none" w:sz="0" w:space="0" w:color="auto"/>
            <w:bottom w:val="none" w:sz="0" w:space="0" w:color="auto"/>
            <w:right w:val="none" w:sz="0" w:space="0" w:color="auto"/>
          </w:divBdr>
        </w:div>
        <w:div w:id="531501905">
          <w:marLeft w:val="0"/>
          <w:marRight w:val="0"/>
          <w:marTop w:val="0"/>
          <w:marBottom w:val="0"/>
          <w:divBdr>
            <w:top w:val="none" w:sz="0" w:space="0" w:color="auto"/>
            <w:left w:val="none" w:sz="0" w:space="0" w:color="auto"/>
            <w:bottom w:val="none" w:sz="0" w:space="0" w:color="auto"/>
            <w:right w:val="none" w:sz="0" w:space="0" w:color="auto"/>
          </w:divBdr>
        </w:div>
        <w:div w:id="1076976634">
          <w:marLeft w:val="0"/>
          <w:marRight w:val="0"/>
          <w:marTop w:val="0"/>
          <w:marBottom w:val="0"/>
          <w:divBdr>
            <w:top w:val="none" w:sz="0" w:space="0" w:color="auto"/>
            <w:left w:val="none" w:sz="0" w:space="0" w:color="auto"/>
            <w:bottom w:val="none" w:sz="0" w:space="0" w:color="auto"/>
            <w:right w:val="none" w:sz="0" w:space="0" w:color="auto"/>
          </w:divBdr>
        </w:div>
        <w:div w:id="1425882844">
          <w:marLeft w:val="0"/>
          <w:marRight w:val="0"/>
          <w:marTop w:val="0"/>
          <w:marBottom w:val="0"/>
          <w:divBdr>
            <w:top w:val="none" w:sz="0" w:space="0" w:color="auto"/>
            <w:left w:val="none" w:sz="0" w:space="0" w:color="auto"/>
            <w:bottom w:val="none" w:sz="0" w:space="0" w:color="auto"/>
            <w:right w:val="none" w:sz="0" w:space="0" w:color="auto"/>
          </w:divBdr>
        </w:div>
      </w:divsChild>
    </w:div>
    <w:div w:id="395905973">
      <w:bodyDiv w:val="1"/>
      <w:marLeft w:val="0"/>
      <w:marRight w:val="0"/>
      <w:marTop w:val="0"/>
      <w:marBottom w:val="0"/>
      <w:divBdr>
        <w:top w:val="none" w:sz="0" w:space="0" w:color="auto"/>
        <w:left w:val="none" w:sz="0" w:space="0" w:color="auto"/>
        <w:bottom w:val="none" w:sz="0" w:space="0" w:color="auto"/>
        <w:right w:val="none" w:sz="0" w:space="0" w:color="auto"/>
      </w:divBdr>
    </w:div>
    <w:div w:id="400710715">
      <w:bodyDiv w:val="1"/>
      <w:marLeft w:val="0"/>
      <w:marRight w:val="0"/>
      <w:marTop w:val="0"/>
      <w:marBottom w:val="0"/>
      <w:divBdr>
        <w:top w:val="none" w:sz="0" w:space="0" w:color="auto"/>
        <w:left w:val="none" w:sz="0" w:space="0" w:color="auto"/>
        <w:bottom w:val="none" w:sz="0" w:space="0" w:color="auto"/>
        <w:right w:val="none" w:sz="0" w:space="0" w:color="auto"/>
      </w:divBdr>
      <w:divsChild>
        <w:div w:id="2120681413">
          <w:marLeft w:val="0"/>
          <w:marRight w:val="0"/>
          <w:marTop w:val="0"/>
          <w:marBottom w:val="0"/>
          <w:divBdr>
            <w:top w:val="none" w:sz="0" w:space="0" w:color="auto"/>
            <w:left w:val="none" w:sz="0" w:space="0" w:color="auto"/>
            <w:bottom w:val="none" w:sz="0" w:space="0" w:color="auto"/>
            <w:right w:val="none" w:sz="0" w:space="0" w:color="auto"/>
          </w:divBdr>
          <w:divsChild>
            <w:div w:id="1669943011">
              <w:marLeft w:val="0"/>
              <w:marRight w:val="0"/>
              <w:marTop w:val="0"/>
              <w:marBottom w:val="0"/>
              <w:divBdr>
                <w:top w:val="none" w:sz="0" w:space="0" w:color="auto"/>
                <w:left w:val="none" w:sz="0" w:space="0" w:color="auto"/>
                <w:bottom w:val="none" w:sz="0" w:space="0" w:color="auto"/>
                <w:right w:val="none" w:sz="0" w:space="0" w:color="auto"/>
              </w:divBdr>
              <w:divsChild>
                <w:div w:id="183180493">
                  <w:marLeft w:val="0"/>
                  <w:marRight w:val="0"/>
                  <w:marTop w:val="0"/>
                  <w:marBottom w:val="0"/>
                  <w:divBdr>
                    <w:top w:val="none" w:sz="0" w:space="0" w:color="auto"/>
                    <w:left w:val="none" w:sz="0" w:space="0" w:color="auto"/>
                    <w:bottom w:val="none" w:sz="0" w:space="0" w:color="auto"/>
                    <w:right w:val="none" w:sz="0" w:space="0" w:color="auto"/>
                  </w:divBdr>
                  <w:divsChild>
                    <w:div w:id="1941135827">
                      <w:marLeft w:val="0"/>
                      <w:marRight w:val="0"/>
                      <w:marTop w:val="0"/>
                      <w:marBottom w:val="0"/>
                      <w:divBdr>
                        <w:top w:val="none" w:sz="0" w:space="0" w:color="auto"/>
                        <w:left w:val="none" w:sz="0" w:space="0" w:color="auto"/>
                        <w:bottom w:val="none" w:sz="0" w:space="0" w:color="auto"/>
                        <w:right w:val="none" w:sz="0" w:space="0" w:color="auto"/>
                      </w:divBdr>
                      <w:divsChild>
                        <w:div w:id="1871066529">
                          <w:marLeft w:val="0"/>
                          <w:marRight w:val="0"/>
                          <w:marTop w:val="0"/>
                          <w:marBottom w:val="0"/>
                          <w:divBdr>
                            <w:top w:val="none" w:sz="0" w:space="0" w:color="auto"/>
                            <w:left w:val="none" w:sz="0" w:space="0" w:color="auto"/>
                            <w:bottom w:val="none" w:sz="0" w:space="0" w:color="auto"/>
                            <w:right w:val="none" w:sz="0" w:space="0" w:color="auto"/>
                          </w:divBdr>
                          <w:divsChild>
                            <w:div w:id="198195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3842289">
      <w:bodyDiv w:val="1"/>
      <w:marLeft w:val="0"/>
      <w:marRight w:val="0"/>
      <w:marTop w:val="0"/>
      <w:marBottom w:val="0"/>
      <w:divBdr>
        <w:top w:val="none" w:sz="0" w:space="0" w:color="auto"/>
        <w:left w:val="none" w:sz="0" w:space="0" w:color="auto"/>
        <w:bottom w:val="none" w:sz="0" w:space="0" w:color="auto"/>
        <w:right w:val="none" w:sz="0" w:space="0" w:color="auto"/>
      </w:divBdr>
    </w:div>
    <w:div w:id="404686688">
      <w:bodyDiv w:val="1"/>
      <w:marLeft w:val="0"/>
      <w:marRight w:val="0"/>
      <w:marTop w:val="0"/>
      <w:marBottom w:val="0"/>
      <w:divBdr>
        <w:top w:val="none" w:sz="0" w:space="0" w:color="auto"/>
        <w:left w:val="none" w:sz="0" w:space="0" w:color="auto"/>
        <w:bottom w:val="none" w:sz="0" w:space="0" w:color="auto"/>
        <w:right w:val="none" w:sz="0" w:space="0" w:color="auto"/>
      </w:divBdr>
      <w:divsChild>
        <w:div w:id="1214344059">
          <w:marLeft w:val="0"/>
          <w:marRight w:val="0"/>
          <w:marTop w:val="0"/>
          <w:marBottom w:val="0"/>
          <w:divBdr>
            <w:top w:val="none" w:sz="0" w:space="0" w:color="auto"/>
            <w:left w:val="none" w:sz="0" w:space="0" w:color="auto"/>
            <w:bottom w:val="none" w:sz="0" w:space="0" w:color="auto"/>
            <w:right w:val="none" w:sz="0" w:space="0" w:color="auto"/>
          </w:divBdr>
        </w:div>
        <w:div w:id="1862548618">
          <w:marLeft w:val="0"/>
          <w:marRight w:val="0"/>
          <w:marTop w:val="0"/>
          <w:marBottom w:val="0"/>
          <w:divBdr>
            <w:top w:val="none" w:sz="0" w:space="0" w:color="auto"/>
            <w:left w:val="none" w:sz="0" w:space="0" w:color="auto"/>
            <w:bottom w:val="none" w:sz="0" w:space="0" w:color="auto"/>
            <w:right w:val="none" w:sz="0" w:space="0" w:color="auto"/>
          </w:divBdr>
        </w:div>
      </w:divsChild>
    </w:div>
    <w:div w:id="431632286">
      <w:bodyDiv w:val="1"/>
      <w:marLeft w:val="0"/>
      <w:marRight w:val="0"/>
      <w:marTop w:val="0"/>
      <w:marBottom w:val="0"/>
      <w:divBdr>
        <w:top w:val="none" w:sz="0" w:space="0" w:color="auto"/>
        <w:left w:val="none" w:sz="0" w:space="0" w:color="auto"/>
        <w:bottom w:val="none" w:sz="0" w:space="0" w:color="auto"/>
        <w:right w:val="none" w:sz="0" w:space="0" w:color="auto"/>
      </w:divBdr>
    </w:div>
    <w:div w:id="434716822">
      <w:bodyDiv w:val="1"/>
      <w:marLeft w:val="0"/>
      <w:marRight w:val="0"/>
      <w:marTop w:val="0"/>
      <w:marBottom w:val="0"/>
      <w:divBdr>
        <w:top w:val="none" w:sz="0" w:space="0" w:color="auto"/>
        <w:left w:val="none" w:sz="0" w:space="0" w:color="auto"/>
        <w:bottom w:val="none" w:sz="0" w:space="0" w:color="auto"/>
        <w:right w:val="none" w:sz="0" w:space="0" w:color="auto"/>
      </w:divBdr>
    </w:div>
    <w:div w:id="437604296">
      <w:bodyDiv w:val="1"/>
      <w:marLeft w:val="0"/>
      <w:marRight w:val="0"/>
      <w:marTop w:val="0"/>
      <w:marBottom w:val="0"/>
      <w:divBdr>
        <w:top w:val="none" w:sz="0" w:space="0" w:color="auto"/>
        <w:left w:val="none" w:sz="0" w:space="0" w:color="auto"/>
        <w:bottom w:val="none" w:sz="0" w:space="0" w:color="auto"/>
        <w:right w:val="none" w:sz="0" w:space="0" w:color="auto"/>
      </w:divBdr>
      <w:divsChild>
        <w:div w:id="1255744825">
          <w:marLeft w:val="0"/>
          <w:marRight w:val="0"/>
          <w:marTop w:val="0"/>
          <w:marBottom w:val="0"/>
          <w:divBdr>
            <w:top w:val="none" w:sz="0" w:space="0" w:color="auto"/>
            <w:left w:val="none" w:sz="0" w:space="0" w:color="auto"/>
            <w:bottom w:val="none" w:sz="0" w:space="0" w:color="auto"/>
            <w:right w:val="none" w:sz="0" w:space="0" w:color="auto"/>
          </w:divBdr>
          <w:divsChild>
            <w:div w:id="1317223233">
              <w:marLeft w:val="0"/>
              <w:marRight w:val="0"/>
              <w:marTop w:val="0"/>
              <w:marBottom w:val="0"/>
              <w:divBdr>
                <w:top w:val="none" w:sz="0" w:space="0" w:color="auto"/>
                <w:left w:val="none" w:sz="0" w:space="0" w:color="auto"/>
                <w:bottom w:val="none" w:sz="0" w:space="0" w:color="auto"/>
                <w:right w:val="none" w:sz="0" w:space="0" w:color="auto"/>
              </w:divBdr>
              <w:divsChild>
                <w:div w:id="179246624">
                  <w:marLeft w:val="0"/>
                  <w:marRight w:val="0"/>
                  <w:marTop w:val="0"/>
                  <w:marBottom w:val="0"/>
                  <w:divBdr>
                    <w:top w:val="none" w:sz="0" w:space="0" w:color="auto"/>
                    <w:left w:val="none" w:sz="0" w:space="0" w:color="auto"/>
                    <w:bottom w:val="none" w:sz="0" w:space="0" w:color="auto"/>
                    <w:right w:val="none" w:sz="0" w:space="0" w:color="auto"/>
                  </w:divBdr>
                  <w:divsChild>
                    <w:div w:id="747308650">
                      <w:marLeft w:val="0"/>
                      <w:marRight w:val="0"/>
                      <w:marTop w:val="0"/>
                      <w:marBottom w:val="0"/>
                      <w:divBdr>
                        <w:top w:val="none" w:sz="0" w:space="0" w:color="auto"/>
                        <w:left w:val="none" w:sz="0" w:space="0" w:color="auto"/>
                        <w:bottom w:val="none" w:sz="0" w:space="0" w:color="auto"/>
                        <w:right w:val="none" w:sz="0" w:space="0" w:color="auto"/>
                      </w:divBdr>
                      <w:divsChild>
                        <w:div w:id="931388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39883400">
      <w:bodyDiv w:val="1"/>
      <w:marLeft w:val="0"/>
      <w:marRight w:val="0"/>
      <w:marTop w:val="0"/>
      <w:marBottom w:val="0"/>
      <w:divBdr>
        <w:top w:val="none" w:sz="0" w:space="0" w:color="auto"/>
        <w:left w:val="none" w:sz="0" w:space="0" w:color="auto"/>
        <w:bottom w:val="none" w:sz="0" w:space="0" w:color="auto"/>
        <w:right w:val="none" w:sz="0" w:space="0" w:color="auto"/>
      </w:divBdr>
      <w:divsChild>
        <w:div w:id="183594193">
          <w:marLeft w:val="0"/>
          <w:marRight w:val="0"/>
          <w:marTop w:val="0"/>
          <w:marBottom w:val="0"/>
          <w:divBdr>
            <w:top w:val="none" w:sz="0" w:space="0" w:color="auto"/>
            <w:left w:val="none" w:sz="0" w:space="0" w:color="auto"/>
            <w:bottom w:val="none" w:sz="0" w:space="0" w:color="auto"/>
            <w:right w:val="none" w:sz="0" w:space="0" w:color="auto"/>
          </w:divBdr>
        </w:div>
        <w:div w:id="205340942">
          <w:marLeft w:val="0"/>
          <w:marRight w:val="0"/>
          <w:marTop w:val="0"/>
          <w:marBottom w:val="0"/>
          <w:divBdr>
            <w:top w:val="none" w:sz="0" w:space="0" w:color="auto"/>
            <w:left w:val="none" w:sz="0" w:space="0" w:color="auto"/>
            <w:bottom w:val="none" w:sz="0" w:space="0" w:color="auto"/>
            <w:right w:val="none" w:sz="0" w:space="0" w:color="auto"/>
          </w:divBdr>
        </w:div>
        <w:div w:id="274993003">
          <w:marLeft w:val="0"/>
          <w:marRight w:val="0"/>
          <w:marTop w:val="0"/>
          <w:marBottom w:val="0"/>
          <w:divBdr>
            <w:top w:val="none" w:sz="0" w:space="0" w:color="auto"/>
            <w:left w:val="none" w:sz="0" w:space="0" w:color="auto"/>
            <w:bottom w:val="none" w:sz="0" w:space="0" w:color="auto"/>
            <w:right w:val="none" w:sz="0" w:space="0" w:color="auto"/>
          </w:divBdr>
        </w:div>
        <w:div w:id="278953368">
          <w:marLeft w:val="0"/>
          <w:marRight w:val="0"/>
          <w:marTop w:val="0"/>
          <w:marBottom w:val="0"/>
          <w:divBdr>
            <w:top w:val="none" w:sz="0" w:space="0" w:color="auto"/>
            <w:left w:val="none" w:sz="0" w:space="0" w:color="auto"/>
            <w:bottom w:val="none" w:sz="0" w:space="0" w:color="auto"/>
            <w:right w:val="none" w:sz="0" w:space="0" w:color="auto"/>
          </w:divBdr>
        </w:div>
        <w:div w:id="313801069">
          <w:marLeft w:val="0"/>
          <w:marRight w:val="0"/>
          <w:marTop w:val="0"/>
          <w:marBottom w:val="0"/>
          <w:divBdr>
            <w:top w:val="none" w:sz="0" w:space="0" w:color="auto"/>
            <w:left w:val="none" w:sz="0" w:space="0" w:color="auto"/>
            <w:bottom w:val="none" w:sz="0" w:space="0" w:color="auto"/>
            <w:right w:val="none" w:sz="0" w:space="0" w:color="auto"/>
          </w:divBdr>
        </w:div>
        <w:div w:id="321354492">
          <w:marLeft w:val="0"/>
          <w:marRight w:val="0"/>
          <w:marTop w:val="0"/>
          <w:marBottom w:val="0"/>
          <w:divBdr>
            <w:top w:val="none" w:sz="0" w:space="0" w:color="auto"/>
            <w:left w:val="none" w:sz="0" w:space="0" w:color="auto"/>
            <w:bottom w:val="none" w:sz="0" w:space="0" w:color="auto"/>
            <w:right w:val="none" w:sz="0" w:space="0" w:color="auto"/>
          </w:divBdr>
        </w:div>
        <w:div w:id="363603274">
          <w:marLeft w:val="0"/>
          <w:marRight w:val="0"/>
          <w:marTop w:val="0"/>
          <w:marBottom w:val="0"/>
          <w:divBdr>
            <w:top w:val="none" w:sz="0" w:space="0" w:color="auto"/>
            <w:left w:val="none" w:sz="0" w:space="0" w:color="auto"/>
            <w:bottom w:val="none" w:sz="0" w:space="0" w:color="auto"/>
            <w:right w:val="none" w:sz="0" w:space="0" w:color="auto"/>
          </w:divBdr>
        </w:div>
        <w:div w:id="395125585">
          <w:marLeft w:val="0"/>
          <w:marRight w:val="0"/>
          <w:marTop w:val="0"/>
          <w:marBottom w:val="0"/>
          <w:divBdr>
            <w:top w:val="none" w:sz="0" w:space="0" w:color="auto"/>
            <w:left w:val="none" w:sz="0" w:space="0" w:color="auto"/>
            <w:bottom w:val="none" w:sz="0" w:space="0" w:color="auto"/>
            <w:right w:val="none" w:sz="0" w:space="0" w:color="auto"/>
          </w:divBdr>
        </w:div>
        <w:div w:id="401683656">
          <w:marLeft w:val="0"/>
          <w:marRight w:val="0"/>
          <w:marTop w:val="0"/>
          <w:marBottom w:val="0"/>
          <w:divBdr>
            <w:top w:val="none" w:sz="0" w:space="0" w:color="auto"/>
            <w:left w:val="none" w:sz="0" w:space="0" w:color="auto"/>
            <w:bottom w:val="none" w:sz="0" w:space="0" w:color="auto"/>
            <w:right w:val="none" w:sz="0" w:space="0" w:color="auto"/>
          </w:divBdr>
        </w:div>
        <w:div w:id="422067422">
          <w:marLeft w:val="0"/>
          <w:marRight w:val="0"/>
          <w:marTop w:val="0"/>
          <w:marBottom w:val="0"/>
          <w:divBdr>
            <w:top w:val="none" w:sz="0" w:space="0" w:color="auto"/>
            <w:left w:val="none" w:sz="0" w:space="0" w:color="auto"/>
            <w:bottom w:val="none" w:sz="0" w:space="0" w:color="auto"/>
            <w:right w:val="none" w:sz="0" w:space="0" w:color="auto"/>
          </w:divBdr>
        </w:div>
        <w:div w:id="433667922">
          <w:marLeft w:val="0"/>
          <w:marRight w:val="0"/>
          <w:marTop w:val="0"/>
          <w:marBottom w:val="0"/>
          <w:divBdr>
            <w:top w:val="none" w:sz="0" w:space="0" w:color="auto"/>
            <w:left w:val="none" w:sz="0" w:space="0" w:color="auto"/>
            <w:bottom w:val="none" w:sz="0" w:space="0" w:color="auto"/>
            <w:right w:val="none" w:sz="0" w:space="0" w:color="auto"/>
          </w:divBdr>
        </w:div>
        <w:div w:id="442651231">
          <w:marLeft w:val="0"/>
          <w:marRight w:val="0"/>
          <w:marTop w:val="0"/>
          <w:marBottom w:val="0"/>
          <w:divBdr>
            <w:top w:val="none" w:sz="0" w:space="0" w:color="auto"/>
            <w:left w:val="none" w:sz="0" w:space="0" w:color="auto"/>
            <w:bottom w:val="none" w:sz="0" w:space="0" w:color="auto"/>
            <w:right w:val="none" w:sz="0" w:space="0" w:color="auto"/>
          </w:divBdr>
        </w:div>
        <w:div w:id="641815321">
          <w:marLeft w:val="0"/>
          <w:marRight w:val="0"/>
          <w:marTop w:val="0"/>
          <w:marBottom w:val="0"/>
          <w:divBdr>
            <w:top w:val="none" w:sz="0" w:space="0" w:color="auto"/>
            <w:left w:val="none" w:sz="0" w:space="0" w:color="auto"/>
            <w:bottom w:val="none" w:sz="0" w:space="0" w:color="auto"/>
            <w:right w:val="none" w:sz="0" w:space="0" w:color="auto"/>
          </w:divBdr>
        </w:div>
        <w:div w:id="651521306">
          <w:marLeft w:val="0"/>
          <w:marRight w:val="0"/>
          <w:marTop w:val="0"/>
          <w:marBottom w:val="0"/>
          <w:divBdr>
            <w:top w:val="none" w:sz="0" w:space="0" w:color="auto"/>
            <w:left w:val="none" w:sz="0" w:space="0" w:color="auto"/>
            <w:bottom w:val="none" w:sz="0" w:space="0" w:color="auto"/>
            <w:right w:val="none" w:sz="0" w:space="0" w:color="auto"/>
          </w:divBdr>
        </w:div>
        <w:div w:id="865755747">
          <w:marLeft w:val="0"/>
          <w:marRight w:val="0"/>
          <w:marTop w:val="0"/>
          <w:marBottom w:val="0"/>
          <w:divBdr>
            <w:top w:val="none" w:sz="0" w:space="0" w:color="auto"/>
            <w:left w:val="none" w:sz="0" w:space="0" w:color="auto"/>
            <w:bottom w:val="none" w:sz="0" w:space="0" w:color="auto"/>
            <w:right w:val="none" w:sz="0" w:space="0" w:color="auto"/>
          </w:divBdr>
        </w:div>
        <w:div w:id="884954172">
          <w:marLeft w:val="0"/>
          <w:marRight w:val="0"/>
          <w:marTop w:val="0"/>
          <w:marBottom w:val="0"/>
          <w:divBdr>
            <w:top w:val="none" w:sz="0" w:space="0" w:color="auto"/>
            <w:left w:val="none" w:sz="0" w:space="0" w:color="auto"/>
            <w:bottom w:val="none" w:sz="0" w:space="0" w:color="auto"/>
            <w:right w:val="none" w:sz="0" w:space="0" w:color="auto"/>
          </w:divBdr>
        </w:div>
        <w:div w:id="893780016">
          <w:marLeft w:val="0"/>
          <w:marRight w:val="0"/>
          <w:marTop w:val="0"/>
          <w:marBottom w:val="0"/>
          <w:divBdr>
            <w:top w:val="none" w:sz="0" w:space="0" w:color="auto"/>
            <w:left w:val="none" w:sz="0" w:space="0" w:color="auto"/>
            <w:bottom w:val="none" w:sz="0" w:space="0" w:color="auto"/>
            <w:right w:val="none" w:sz="0" w:space="0" w:color="auto"/>
          </w:divBdr>
        </w:div>
        <w:div w:id="901401795">
          <w:marLeft w:val="0"/>
          <w:marRight w:val="0"/>
          <w:marTop w:val="0"/>
          <w:marBottom w:val="0"/>
          <w:divBdr>
            <w:top w:val="none" w:sz="0" w:space="0" w:color="auto"/>
            <w:left w:val="none" w:sz="0" w:space="0" w:color="auto"/>
            <w:bottom w:val="none" w:sz="0" w:space="0" w:color="auto"/>
            <w:right w:val="none" w:sz="0" w:space="0" w:color="auto"/>
          </w:divBdr>
        </w:div>
        <w:div w:id="956332561">
          <w:marLeft w:val="0"/>
          <w:marRight w:val="0"/>
          <w:marTop w:val="0"/>
          <w:marBottom w:val="0"/>
          <w:divBdr>
            <w:top w:val="none" w:sz="0" w:space="0" w:color="auto"/>
            <w:left w:val="none" w:sz="0" w:space="0" w:color="auto"/>
            <w:bottom w:val="none" w:sz="0" w:space="0" w:color="auto"/>
            <w:right w:val="none" w:sz="0" w:space="0" w:color="auto"/>
          </w:divBdr>
        </w:div>
        <w:div w:id="958028957">
          <w:marLeft w:val="0"/>
          <w:marRight w:val="0"/>
          <w:marTop w:val="0"/>
          <w:marBottom w:val="0"/>
          <w:divBdr>
            <w:top w:val="none" w:sz="0" w:space="0" w:color="auto"/>
            <w:left w:val="none" w:sz="0" w:space="0" w:color="auto"/>
            <w:bottom w:val="none" w:sz="0" w:space="0" w:color="auto"/>
            <w:right w:val="none" w:sz="0" w:space="0" w:color="auto"/>
          </w:divBdr>
        </w:div>
        <w:div w:id="1071805132">
          <w:marLeft w:val="0"/>
          <w:marRight w:val="0"/>
          <w:marTop w:val="0"/>
          <w:marBottom w:val="0"/>
          <w:divBdr>
            <w:top w:val="none" w:sz="0" w:space="0" w:color="auto"/>
            <w:left w:val="none" w:sz="0" w:space="0" w:color="auto"/>
            <w:bottom w:val="none" w:sz="0" w:space="0" w:color="auto"/>
            <w:right w:val="none" w:sz="0" w:space="0" w:color="auto"/>
          </w:divBdr>
        </w:div>
        <w:div w:id="1097217244">
          <w:marLeft w:val="0"/>
          <w:marRight w:val="0"/>
          <w:marTop w:val="0"/>
          <w:marBottom w:val="0"/>
          <w:divBdr>
            <w:top w:val="none" w:sz="0" w:space="0" w:color="auto"/>
            <w:left w:val="none" w:sz="0" w:space="0" w:color="auto"/>
            <w:bottom w:val="none" w:sz="0" w:space="0" w:color="auto"/>
            <w:right w:val="none" w:sz="0" w:space="0" w:color="auto"/>
          </w:divBdr>
        </w:div>
        <w:div w:id="1228951948">
          <w:marLeft w:val="0"/>
          <w:marRight w:val="0"/>
          <w:marTop w:val="0"/>
          <w:marBottom w:val="0"/>
          <w:divBdr>
            <w:top w:val="none" w:sz="0" w:space="0" w:color="auto"/>
            <w:left w:val="none" w:sz="0" w:space="0" w:color="auto"/>
            <w:bottom w:val="none" w:sz="0" w:space="0" w:color="auto"/>
            <w:right w:val="none" w:sz="0" w:space="0" w:color="auto"/>
          </w:divBdr>
        </w:div>
        <w:div w:id="1250575661">
          <w:marLeft w:val="0"/>
          <w:marRight w:val="0"/>
          <w:marTop w:val="0"/>
          <w:marBottom w:val="0"/>
          <w:divBdr>
            <w:top w:val="none" w:sz="0" w:space="0" w:color="auto"/>
            <w:left w:val="none" w:sz="0" w:space="0" w:color="auto"/>
            <w:bottom w:val="none" w:sz="0" w:space="0" w:color="auto"/>
            <w:right w:val="none" w:sz="0" w:space="0" w:color="auto"/>
          </w:divBdr>
        </w:div>
        <w:div w:id="1307398374">
          <w:marLeft w:val="0"/>
          <w:marRight w:val="0"/>
          <w:marTop w:val="0"/>
          <w:marBottom w:val="0"/>
          <w:divBdr>
            <w:top w:val="none" w:sz="0" w:space="0" w:color="auto"/>
            <w:left w:val="none" w:sz="0" w:space="0" w:color="auto"/>
            <w:bottom w:val="none" w:sz="0" w:space="0" w:color="auto"/>
            <w:right w:val="none" w:sz="0" w:space="0" w:color="auto"/>
          </w:divBdr>
        </w:div>
        <w:div w:id="1340809001">
          <w:marLeft w:val="0"/>
          <w:marRight w:val="0"/>
          <w:marTop w:val="0"/>
          <w:marBottom w:val="0"/>
          <w:divBdr>
            <w:top w:val="none" w:sz="0" w:space="0" w:color="auto"/>
            <w:left w:val="none" w:sz="0" w:space="0" w:color="auto"/>
            <w:bottom w:val="none" w:sz="0" w:space="0" w:color="auto"/>
            <w:right w:val="none" w:sz="0" w:space="0" w:color="auto"/>
          </w:divBdr>
        </w:div>
        <w:div w:id="1394160336">
          <w:marLeft w:val="0"/>
          <w:marRight w:val="0"/>
          <w:marTop w:val="0"/>
          <w:marBottom w:val="0"/>
          <w:divBdr>
            <w:top w:val="none" w:sz="0" w:space="0" w:color="auto"/>
            <w:left w:val="none" w:sz="0" w:space="0" w:color="auto"/>
            <w:bottom w:val="none" w:sz="0" w:space="0" w:color="auto"/>
            <w:right w:val="none" w:sz="0" w:space="0" w:color="auto"/>
          </w:divBdr>
        </w:div>
        <w:div w:id="1528058060">
          <w:marLeft w:val="0"/>
          <w:marRight w:val="0"/>
          <w:marTop w:val="0"/>
          <w:marBottom w:val="0"/>
          <w:divBdr>
            <w:top w:val="none" w:sz="0" w:space="0" w:color="auto"/>
            <w:left w:val="none" w:sz="0" w:space="0" w:color="auto"/>
            <w:bottom w:val="none" w:sz="0" w:space="0" w:color="auto"/>
            <w:right w:val="none" w:sz="0" w:space="0" w:color="auto"/>
          </w:divBdr>
        </w:div>
        <w:div w:id="1533298270">
          <w:marLeft w:val="0"/>
          <w:marRight w:val="0"/>
          <w:marTop w:val="0"/>
          <w:marBottom w:val="0"/>
          <w:divBdr>
            <w:top w:val="none" w:sz="0" w:space="0" w:color="auto"/>
            <w:left w:val="none" w:sz="0" w:space="0" w:color="auto"/>
            <w:bottom w:val="none" w:sz="0" w:space="0" w:color="auto"/>
            <w:right w:val="none" w:sz="0" w:space="0" w:color="auto"/>
          </w:divBdr>
        </w:div>
        <w:div w:id="1599410651">
          <w:marLeft w:val="0"/>
          <w:marRight w:val="0"/>
          <w:marTop w:val="0"/>
          <w:marBottom w:val="0"/>
          <w:divBdr>
            <w:top w:val="none" w:sz="0" w:space="0" w:color="auto"/>
            <w:left w:val="none" w:sz="0" w:space="0" w:color="auto"/>
            <w:bottom w:val="none" w:sz="0" w:space="0" w:color="auto"/>
            <w:right w:val="none" w:sz="0" w:space="0" w:color="auto"/>
          </w:divBdr>
        </w:div>
        <w:div w:id="1745563462">
          <w:marLeft w:val="0"/>
          <w:marRight w:val="0"/>
          <w:marTop w:val="0"/>
          <w:marBottom w:val="0"/>
          <w:divBdr>
            <w:top w:val="none" w:sz="0" w:space="0" w:color="auto"/>
            <w:left w:val="none" w:sz="0" w:space="0" w:color="auto"/>
            <w:bottom w:val="none" w:sz="0" w:space="0" w:color="auto"/>
            <w:right w:val="none" w:sz="0" w:space="0" w:color="auto"/>
          </w:divBdr>
        </w:div>
        <w:div w:id="1761176470">
          <w:marLeft w:val="0"/>
          <w:marRight w:val="0"/>
          <w:marTop w:val="0"/>
          <w:marBottom w:val="0"/>
          <w:divBdr>
            <w:top w:val="none" w:sz="0" w:space="0" w:color="auto"/>
            <w:left w:val="none" w:sz="0" w:space="0" w:color="auto"/>
            <w:bottom w:val="none" w:sz="0" w:space="0" w:color="auto"/>
            <w:right w:val="none" w:sz="0" w:space="0" w:color="auto"/>
          </w:divBdr>
        </w:div>
        <w:div w:id="1932934799">
          <w:marLeft w:val="0"/>
          <w:marRight w:val="0"/>
          <w:marTop w:val="0"/>
          <w:marBottom w:val="0"/>
          <w:divBdr>
            <w:top w:val="none" w:sz="0" w:space="0" w:color="auto"/>
            <w:left w:val="none" w:sz="0" w:space="0" w:color="auto"/>
            <w:bottom w:val="none" w:sz="0" w:space="0" w:color="auto"/>
            <w:right w:val="none" w:sz="0" w:space="0" w:color="auto"/>
          </w:divBdr>
        </w:div>
        <w:div w:id="1991908296">
          <w:marLeft w:val="0"/>
          <w:marRight w:val="0"/>
          <w:marTop w:val="0"/>
          <w:marBottom w:val="0"/>
          <w:divBdr>
            <w:top w:val="none" w:sz="0" w:space="0" w:color="auto"/>
            <w:left w:val="none" w:sz="0" w:space="0" w:color="auto"/>
            <w:bottom w:val="none" w:sz="0" w:space="0" w:color="auto"/>
            <w:right w:val="none" w:sz="0" w:space="0" w:color="auto"/>
          </w:divBdr>
        </w:div>
        <w:div w:id="2012175167">
          <w:marLeft w:val="0"/>
          <w:marRight w:val="0"/>
          <w:marTop w:val="0"/>
          <w:marBottom w:val="0"/>
          <w:divBdr>
            <w:top w:val="none" w:sz="0" w:space="0" w:color="auto"/>
            <w:left w:val="none" w:sz="0" w:space="0" w:color="auto"/>
            <w:bottom w:val="none" w:sz="0" w:space="0" w:color="auto"/>
            <w:right w:val="none" w:sz="0" w:space="0" w:color="auto"/>
          </w:divBdr>
        </w:div>
        <w:div w:id="2014915412">
          <w:marLeft w:val="0"/>
          <w:marRight w:val="0"/>
          <w:marTop w:val="0"/>
          <w:marBottom w:val="0"/>
          <w:divBdr>
            <w:top w:val="none" w:sz="0" w:space="0" w:color="auto"/>
            <w:left w:val="none" w:sz="0" w:space="0" w:color="auto"/>
            <w:bottom w:val="none" w:sz="0" w:space="0" w:color="auto"/>
            <w:right w:val="none" w:sz="0" w:space="0" w:color="auto"/>
          </w:divBdr>
        </w:div>
        <w:div w:id="2126804972">
          <w:marLeft w:val="0"/>
          <w:marRight w:val="0"/>
          <w:marTop w:val="0"/>
          <w:marBottom w:val="0"/>
          <w:divBdr>
            <w:top w:val="none" w:sz="0" w:space="0" w:color="auto"/>
            <w:left w:val="none" w:sz="0" w:space="0" w:color="auto"/>
            <w:bottom w:val="none" w:sz="0" w:space="0" w:color="auto"/>
            <w:right w:val="none" w:sz="0" w:space="0" w:color="auto"/>
          </w:divBdr>
        </w:div>
      </w:divsChild>
    </w:div>
    <w:div w:id="455023345">
      <w:bodyDiv w:val="1"/>
      <w:marLeft w:val="0"/>
      <w:marRight w:val="0"/>
      <w:marTop w:val="0"/>
      <w:marBottom w:val="0"/>
      <w:divBdr>
        <w:top w:val="none" w:sz="0" w:space="0" w:color="auto"/>
        <w:left w:val="none" w:sz="0" w:space="0" w:color="auto"/>
        <w:bottom w:val="none" w:sz="0" w:space="0" w:color="auto"/>
        <w:right w:val="none" w:sz="0" w:space="0" w:color="auto"/>
      </w:divBdr>
    </w:div>
    <w:div w:id="466821621">
      <w:bodyDiv w:val="1"/>
      <w:marLeft w:val="0"/>
      <w:marRight w:val="0"/>
      <w:marTop w:val="0"/>
      <w:marBottom w:val="0"/>
      <w:divBdr>
        <w:top w:val="none" w:sz="0" w:space="0" w:color="auto"/>
        <w:left w:val="none" w:sz="0" w:space="0" w:color="auto"/>
        <w:bottom w:val="none" w:sz="0" w:space="0" w:color="auto"/>
        <w:right w:val="none" w:sz="0" w:space="0" w:color="auto"/>
      </w:divBdr>
    </w:div>
    <w:div w:id="479348803">
      <w:bodyDiv w:val="1"/>
      <w:marLeft w:val="0"/>
      <w:marRight w:val="0"/>
      <w:marTop w:val="0"/>
      <w:marBottom w:val="0"/>
      <w:divBdr>
        <w:top w:val="none" w:sz="0" w:space="0" w:color="auto"/>
        <w:left w:val="none" w:sz="0" w:space="0" w:color="auto"/>
        <w:bottom w:val="none" w:sz="0" w:space="0" w:color="auto"/>
        <w:right w:val="none" w:sz="0" w:space="0" w:color="auto"/>
      </w:divBdr>
    </w:div>
    <w:div w:id="480267138">
      <w:bodyDiv w:val="1"/>
      <w:marLeft w:val="0"/>
      <w:marRight w:val="0"/>
      <w:marTop w:val="0"/>
      <w:marBottom w:val="0"/>
      <w:divBdr>
        <w:top w:val="none" w:sz="0" w:space="0" w:color="auto"/>
        <w:left w:val="none" w:sz="0" w:space="0" w:color="auto"/>
        <w:bottom w:val="none" w:sz="0" w:space="0" w:color="auto"/>
        <w:right w:val="none" w:sz="0" w:space="0" w:color="auto"/>
      </w:divBdr>
      <w:divsChild>
        <w:div w:id="830415898">
          <w:marLeft w:val="0"/>
          <w:marRight w:val="0"/>
          <w:marTop w:val="0"/>
          <w:marBottom w:val="0"/>
          <w:divBdr>
            <w:top w:val="none" w:sz="0" w:space="0" w:color="auto"/>
            <w:left w:val="none" w:sz="0" w:space="0" w:color="auto"/>
            <w:bottom w:val="none" w:sz="0" w:space="0" w:color="auto"/>
            <w:right w:val="none" w:sz="0" w:space="0" w:color="auto"/>
          </w:divBdr>
          <w:divsChild>
            <w:div w:id="1300188850">
              <w:marLeft w:val="0"/>
              <w:marRight w:val="0"/>
              <w:marTop w:val="403"/>
              <w:marBottom w:val="0"/>
              <w:divBdr>
                <w:top w:val="none" w:sz="0" w:space="0" w:color="auto"/>
                <w:left w:val="none" w:sz="0" w:space="0" w:color="auto"/>
                <w:bottom w:val="none" w:sz="0" w:space="0" w:color="auto"/>
                <w:right w:val="none" w:sz="0" w:space="0" w:color="auto"/>
              </w:divBdr>
              <w:divsChild>
                <w:div w:id="1198276758">
                  <w:marLeft w:val="0"/>
                  <w:marRight w:val="0"/>
                  <w:marTop w:val="0"/>
                  <w:marBottom w:val="0"/>
                  <w:divBdr>
                    <w:top w:val="none" w:sz="0" w:space="0" w:color="auto"/>
                    <w:left w:val="none" w:sz="0" w:space="0" w:color="auto"/>
                    <w:bottom w:val="none" w:sz="0" w:space="0" w:color="auto"/>
                    <w:right w:val="none" w:sz="0" w:space="0" w:color="auto"/>
                  </w:divBdr>
                  <w:divsChild>
                    <w:div w:id="655188387">
                      <w:marLeft w:val="0"/>
                      <w:marRight w:val="0"/>
                      <w:marTop w:val="0"/>
                      <w:marBottom w:val="0"/>
                      <w:divBdr>
                        <w:top w:val="none" w:sz="0" w:space="0" w:color="auto"/>
                        <w:left w:val="none" w:sz="0" w:space="0" w:color="auto"/>
                        <w:bottom w:val="none" w:sz="0" w:space="0" w:color="auto"/>
                        <w:right w:val="none" w:sz="0" w:space="0" w:color="auto"/>
                      </w:divBdr>
                      <w:divsChild>
                        <w:div w:id="1839690517">
                          <w:marLeft w:val="0"/>
                          <w:marRight w:val="0"/>
                          <w:marTop w:val="0"/>
                          <w:marBottom w:val="0"/>
                          <w:divBdr>
                            <w:top w:val="none" w:sz="0" w:space="0" w:color="auto"/>
                            <w:left w:val="none" w:sz="0" w:space="0" w:color="auto"/>
                            <w:bottom w:val="none" w:sz="0" w:space="0" w:color="auto"/>
                            <w:right w:val="none" w:sz="0" w:space="0" w:color="auto"/>
                          </w:divBdr>
                          <w:divsChild>
                            <w:div w:id="410275328">
                              <w:marLeft w:val="0"/>
                              <w:marRight w:val="0"/>
                              <w:marTop w:val="0"/>
                              <w:marBottom w:val="0"/>
                              <w:divBdr>
                                <w:top w:val="none" w:sz="0" w:space="0" w:color="auto"/>
                                <w:left w:val="none" w:sz="0" w:space="0" w:color="auto"/>
                                <w:bottom w:val="none" w:sz="0" w:space="0" w:color="auto"/>
                                <w:right w:val="none" w:sz="0" w:space="0" w:color="auto"/>
                              </w:divBdr>
                              <w:divsChild>
                                <w:div w:id="1732457246">
                                  <w:marLeft w:val="0"/>
                                  <w:marRight w:val="0"/>
                                  <w:marTop w:val="0"/>
                                  <w:marBottom w:val="0"/>
                                  <w:divBdr>
                                    <w:top w:val="none" w:sz="0" w:space="0" w:color="auto"/>
                                    <w:left w:val="none" w:sz="0" w:space="0" w:color="auto"/>
                                    <w:bottom w:val="none" w:sz="0" w:space="0" w:color="auto"/>
                                    <w:right w:val="none" w:sz="0" w:space="0" w:color="auto"/>
                                  </w:divBdr>
                                  <w:divsChild>
                                    <w:div w:id="1057243236">
                                      <w:marLeft w:val="0"/>
                                      <w:marRight w:val="0"/>
                                      <w:marTop w:val="0"/>
                                      <w:marBottom w:val="0"/>
                                      <w:divBdr>
                                        <w:top w:val="none" w:sz="0" w:space="0" w:color="auto"/>
                                        <w:left w:val="none" w:sz="0" w:space="0" w:color="auto"/>
                                        <w:bottom w:val="none" w:sz="0" w:space="0" w:color="auto"/>
                                        <w:right w:val="none" w:sz="0" w:space="0" w:color="auto"/>
                                      </w:divBdr>
                                      <w:divsChild>
                                        <w:div w:id="539325800">
                                          <w:marLeft w:val="0"/>
                                          <w:marRight w:val="0"/>
                                          <w:marTop w:val="0"/>
                                          <w:marBottom w:val="0"/>
                                          <w:divBdr>
                                            <w:top w:val="none" w:sz="0" w:space="0" w:color="auto"/>
                                            <w:left w:val="none" w:sz="0" w:space="0" w:color="auto"/>
                                            <w:bottom w:val="none" w:sz="0" w:space="0" w:color="auto"/>
                                            <w:right w:val="none" w:sz="0" w:space="0" w:color="auto"/>
                                          </w:divBdr>
                                          <w:divsChild>
                                            <w:div w:id="935357829">
                                              <w:marLeft w:val="0"/>
                                              <w:marRight w:val="0"/>
                                              <w:marTop w:val="0"/>
                                              <w:marBottom w:val="0"/>
                                              <w:divBdr>
                                                <w:top w:val="none" w:sz="0" w:space="0" w:color="auto"/>
                                                <w:left w:val="none" w:sz="0" w:space="0" w:color="auto"/>
                                                <w:bottom w:val="none" w:sz="0" w:space="0" w:color="auto"/>
                                                <w:right w:val="none" w:sz="0" w:space="0" w:color="auto"/>
                                              </w:divBdr>
                                              <w:divsChild>
                                                <w:div w:id="2087216583">
                                                  <w:marLeft w:val="0"/>
                                                  <w:marRight w:val="0"/>
                                                  <w:marTop w:val="0"/>
                                                  <w:marBottom w:val="0"/>
                                                  <w:divBdr>
                                                    <w:top w:val="none" w:sz="0" w:space="0" w:color="auto"/>
                                                    <w:left w:val="none" w:sz="0" w:space="0" w:color="auto"/>
                                                    <w:bottom w:val="none" w:sz="0" w:space="0" w:color="auto"/>
                                                    <w:right w:val="none" w:sz="0" w:space="0" w:color="auto"/>
                                                  </w:divBdr>
                                                  <w:divsChild>
                                                    <w:div w:id="264307789">
                                                      <w:marLeft w:val="0"/>
                                                      <w:marRight w:val="0"/>
                                                      <w:marTop w:val="0"/>
                                                      <w:marBottom w:val="0"/>
                                                      <w:divBdr>
                                                        <w:top w:val="none" w:sz="0" w:space="0" w:color="auto"/>
                                                        <w:left w:val="none" w:sz="0" w:space="0" w:color="auto"/>
                                                        <w:bottom w:val="none" w:sz="0" w:space="0" w:color="auto"/>
                                                        <w:right w:val="none" w:sz="0" w:space="0" w:color="auto"/>
                                                      </w:divBdr>
                                                      <w:divsChild>
                                                        <w:div w:id="120540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2551295">
      <w:bodyDiv w:val="1"/>
      <w:marLeft w:val="0"/>
      <w:marRight w:val="0"/>
      <w:marTop w:val="0"/>
      <w:marBottom w:val="0"/>
      <w:divBdr>
        <w:top w:val="none" w:sz="0" w:space="0" w:color="auto"/>
        <w:left w:val="none" w:sz="0" w:space="0" w:color="auto"/>
        <w:bottom w:val="none" w:sz="0" w:space="0" w:color="auto"/>
        <w:right w:val="none" w:sz="0" w:space="0" w:color="auto"/>
      </w:divBdr>
    </w:div>
    <w:div w:id="504051853">
      <w:bodyDiv w:val="1"/>
      <w:marLeft w:val="0"/>
      <w:marRight w:val="0"/>
      <w:marTop w:val="0"/>
      <w:marBottom w:val="0"/>
      <w:divBdr>
        <w:top w:val="none" w:sz="0" w:space="0" w:color="auto"/>
        <w:left w:val="none" w:sz="0" w:space="0" w:color="auto"/>
        <w:bottom w:val="none" w:sz="0" w:space="0" w:color="auto"/>
        <w:right w:val="none" w:sz="0" w:space="0" w:color="auto"/>
      </w:divBdr>
      <w:divsChild>
        <w:div w:id="234440367">
          <w:marLeft w:val="706"/>
          <w:marRight w:val="0"/>
          <w:marTop w:val="0"/>
          <w:marBottom w:val="0"/>
          <w:divBdr>
            <w:top w:val="none" w:sz="0" w:space="0" w:color="auto"/>
            <w:left w:val="none" w:sz="0" w:space="0" w:color="auto"/>
            <w:bottom w:val="none" w:sz="0" w:space="0" w:color="auto"/>
            <w:right w:val="none" w:sz="0" w:space="0" w:color="auto"/>
          </w:divBdr>
        </w:div>
        <w:div w:id="565264038">
          <w:marLeft w:val="706"/>
          <w:marRight w:val="0"/>
          <w:marTop w:val="0"/>
          <w:marBottom w:val="0"/>
          <w:divBdr>
            <w:top w:val="none" w:sz="0" w:space="0" w:color="auto"/>
            <w:left w:val="none" w:sz="0" w:space="0" w:color="auto"/>
            <w:bottom w:val="none" w:sz="0" w:space="0" w:color="auto"/>
            <w:right w:val="none" w:sz="0" w:space="0" w:color="auto"/>
          </w:divBdr>
        </w:div>
        <w:div w:id="867061565">
          <w:marLeft w:val="706"/>
          <w:marRight w:val="0"/>
          <w:marTop w:val="0"/>
          <w:marBottom w:val="0"/>
          <w:divBdr>
            <w:top w:val="none" w:sz="0" w:space="0" w:color="auto"/>
            <w:left w:val="none" w:sz="0" w:space="0" w:color="auto"/>
            <w:bottom w:val="none" w:sz="0" w:space="0" w:color="auto"/>
            <w:right w:val="none" w:sz="0" w:space="0" w:color="auto"/>
          </w:divBdr>
        </w:div>
        <w:div w:id="994142696">
          <w:marLeft w:val="706"/>
          <w:marRight w:val="0"/>
          <w:marTop w:val="0"/>
          <w:marBottom w:val="0"/>
          <w:divBdr>
            <w:top w:val="none" w:sz="0" w:space="0" w:color="auto"/>
            <w:left w:val="none" w:sz="0" w:space="0" w:color="auto"/>
            <w:bottom w:val="none" w:sz="0" w:space="0" w:color="auto"/>
            <w:right w:val="none" w:sz="0" w:space="0" w:color="auto"/>
          </w:divBdr>
        </w:div>
        <w:div w:id="1594047302">
          <w:marLeft w:val="706"/>
          <w:marRight w:val="0"/>
          <w:marTop w:val="0"/>
          <w:marBottom w:val="0"/>
          <w:divBdr>
            <w:top w:val="none" w:sz="0" w:space="0" w:color="auto"/>
            <w:left w:val="none" w:sz="0" w:space="0" w:color="auto"/>
            <w:bottom w:val="none" w:sz="0" w:space="0" w:color="auto"/>
            <w:right w:val="none" w:sz="0" w:space="0" w:color="auto"/>
          </w:divBdr>
        </w:div>
        <w:div w:id="2142795695">
          <w:marLeft w:val="706"/>
          <w:marRight w:val="0"/>
          <w:marTop w:val="0"/>
          <w:marBottom w:val="0"/>
          <w:divBdr>
            <w:top w:val="none" w:sz="0" w:space="0" w:color="auto"/>
            <w:left w:val="none" w:sz="0" w:space="0" w:color="auto"/>
            <w:bottom w:val="none" w:sz="0" w:space="0" w:color="auto"/>
            <w:right w:val="none" w:sz="0" w:space="0" w:color="auto"/>
          </w:divBdr>
        </w:div>
      </w:divsChild>
    </w:div>
    <w:div w:id="504562274">
      <w:bodyDiv w:val="1"/>
      <w:marLeft w:val="0"/>
      <w:marRight w:val="0"/>
      <w:marTop w:val="0"/>
      <w:marBottom w:val="0"/>
      <w:divBdr>
        <w:top w:val="none" w:sz="0" w:space="0" w:color="auto"/>
        <w:left w:val="none" w:sz="0" w:space="0" w:color="auto"/>
        <w:bottom w:val="none" w:sz="0" w:space="0" w:color="auto"/>
        <w:right w:val="none" w:sz="0" w:space="0" w:color="auto"/>
      </w:divBdr>
    </w:div>
    <w:div w:id="514883427">
      <w:bodyDiv w:val="1"/>
      <w:marLeft w:val="0"/>
      <w:marRight w:val="0"/>
      <w:marTop w:val="0"/>
      <w:marBottom w:val="0"/>
      <w:divBdr>
        <w:top w:val="none" w:sz="0" w:space="0" w:color="auto"/>
        <w:left w:val="none" w:sz="0" w:space="0" w:color="auto"/>
        <w:bottom w:val="none" w:sz="0" w:space="0" w:color="auto"/>
        <w:right w:val="none" w:sz="0" w:space="0" w:color="auto"/>
      </w:divBdr>
      <w:divsChild>
        <w:div w:id="1214923705">
          <w:marLeft w:val="0"/>
          <w:marRight w:val="0"/>
          <w:marTop w:val="0"/>
          <w:marBottom w:val="0"/>
          <w:divBdr>
            <w:top w:val="none" w:sz="0" w:space="0" w:color="auto"/>
            <w:left w:val="none" w:sz="0" w:space="0" w:color="auto"/>
            <w:bottom w:val="none" w:sz="0" w:space="0" w:color="auto"/>
            <w:right w:val="none" w:sz="0" w:space="0" w:color="auto"/>
          </w:divBdr>
          <w:divsChild>
            <w:div w:id="1742558633">
              <w:marLeft w:val="0"/>
              <w:marRight w:val="0"/>
              <w:marTop w:val="0"/>
              <w:marBottom w:val="0"/>
              <w:divBdr>
                <w:top w:val="none" w:sz="0" w:space="0" w:color="auto"/>
                <w:left w:val="none" w:sz="0" w:space="0" w:color="auto"/>
                <w:bottom w:val="none" w:sz="0" w:space="0" w:color="auto"/>
                <w:right w:val="none" w:sz="0" w:space="0" w:color="auto"/>
              </w:divBdr>
              <w:divsChild>
                <w:div w:id="1392540303">
                  <w:marLeft w:val="0"/>
                  <w:marRight w:val="0"/>
                  <w:marTop w:val="0"/>
                  <w:marBottom w:val="0"/>
                  <w:divBdr>
                    <w:top w:val="none" w:sz="0" w:space="0" w:color="auto"/>
                    <w:left w:val="none" w:sz="0" w:space="0" w:color="auto"/>
                    <w:bottom w:val="none" w:sz="0" w:space="0" w:color="auto"/>
                    <w:right w:val="none" w:sz="0" w:space="0" w:color="auto"/>
                  </w:divBdr>
                  <w:divsChild>
                    <w:div w:id="1647203306">
                      <w:marLeft w:val="0"/>
                      <w:marRight w:val="0"/>
                      <w:marTop w:val="0"/>
                      <w:marBottom w:val="0"/>
                      <w:divBdr>
                        <w:top w:val="none" w:sz="0" w:space="0" w:color="auto"/>
                        <w:left w:val="none" w:sz="0" w:space="0" w:color="auto"/>
                        <w:bottom w:val="none" w:sz="0" w:space="0" w:color="auto"/>
                        <w:right w:val="none" w:sz="0" w:space="0" w:color="auto"/>
                      </w:divBdr>
                      <w:divsChild>
                        <w:div w:id="1143160162">
                          <w:marLeft w:val="0"/>
                          <w:marRight w:val="0"/>
                          <w:marTop w:val="0"/>
                          <w:marBottom w:val="0"/>
                          <w:divBdr>
                            <w:top w:val="none" w:sz="0" w:space="0" w:color="auto"/>
                            <w:left w:val="none" w:sz="0" w:space="0" w:color="auto"/>
                            <w:bottom w:val="none" w:sz="0" w:space="0" w:color="auto"/>
                            <w:right w:val="none" w:sz="0" w:space="0" w:color="auto"/>
                          </w:divBdr>
                          <w:divsChild>
                            <w:div w:id="12828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310689">
      <w:bodyDiv w:val="1"/>
      <w:marLeft w:val="0"/>
      <w:marRight w:val="0"/>
      <w:marTop w:val="0"/>
      <w:marBottom w:val="0"/>
      <w:divBdr>
        <w:top w:val="none" w:sz="0" w:space="0" w:color="auto"/>
        <w:left w:val="none" w:sz="0" w:space="0" w:color="auto"/>
        <w:bottom w:val="none" w:sz="0" w:space="0" w:color="auto"/>
        <w:right w:val="none" w:sz="0" w:space="0" w:color="auto"/>
      </w:divBdr>
    </w:div>
    <w:div w:id="541017118">
      <w:bodyDiv w:val="1"/>
      <w:marLeft w:val="0"/>
      <w:marRight w:val="0"/>
      <w:marTop w:val="0"/>
      <w:marBottom w:val="0"/>
      <w:divBdr>
        <w:top w:val="none" w:sz="0" w:space="0" w:color="auto"/>
        <w:left w:val="none" w:sz="0" w:space="0" w:color="auto"/>
        <w:bottom w:val="none" w:sz="0" w:space="0" w:color="auto"/>
        <w:right w:val="none" w:sz="0" w:space="0" w:color="auto"/>
      </w:divBdr>
    </w:div>
    <w:div w:id="541287992">
      <w:bodyDiv w:val="1"/>
      <w:marLeft w:val="0"/>
      <w:marRight w:val="0"/>
      <w:marTop w:val="0"/>
      <w:marBottom w:val="0"/>
      <w:divBdr>
        <w:top w:val="none" w:sz="0" w:space="0" w:color="auto"/>
        <w:left w:val="none" w:sz="0" w:space="0" w:color="auto"/>
        <w:bottom w:val="none" w:sz="0" w:space="0" w:color="auto"/>
        <w:right w:val="none" w:sz="0" w:space="0" w:color="auto"/>
      </w:divBdr>
    </w:div>
    <w:div w:id="566961425">
      <w:bodyDiv w:val="1"/>
      <w:marLeft w:val="0"/>
      <w:marRight w:val="0"/>
      <w:marTop w:val="0"/>
      <w:marBottom w:val="0"/>
      <w:divBdr>
        <w:top w:val="none" w:sz="0" w:space="0" w:color="auto"/>
        <w:left w:val="none" w:sz="0" w:space="0" w:color="auto"/>
        <w:bottom w:val="none" w:sz="0" w:space="0" w:color="auto"/>
        <w:right w:val="none" w:sz="0" w:space="0" w:color="auto"/>
      </w:divBdr>
    </w:div>
    <w:div w:id="589237803">
      <w:bodyDiv w:val="1"/>
      <w:marLeft w:val="0"/>
      <w:marRight w:val="0"/>
      <w:marTop w:val="0"/>
      <w:marBottom w:val="0"/>
      <w:divBdr>
        <w:top w:val="none" w:sz="0" w:space="0" w:color="auto"/>
        <w:left w:val="none" w:sz="0" w:space="0" w:color="auto"/>
        <w:bottom w:val="none" w:sz="0" w:space="0" w:color="auto"/>
        <w:right w:val="none" w:sz="0" w:space="0" w:color="auto"/>
      </w:divBdr>
    </w:div>
    <w:div w:id="590160057">
      <w:bodyDiv w:val="1"/>
      <w:marLeft w:val="0"/>
      <w:marRight w:val="0"/>
      <w:marTop w:val="0"/>
      <w:marBottom w:val="0"/>
      <w:divBdr>
        <w:top w:val="none" w:sz="0" w:space="0" w:color="auto"/>
        <w:left w:val="none" w:sz="0" w:space="0" w:color="auto"/>
        <w:bottom w:val="none" w:sz="0" w:space="0" w:color="auto"/>
        <w:right w:val="none" w:sz="0" w:space="0" w:color="auto"/>
      </w:divBdr>
    </w:div>
    <w:div w:id="598416140">
      <w:bodyDiv w:val="1"/>
      <w:marLeft w:val="0"/>
      <w:marRight w:val="0"/>
      <w:marTop w:val="0"/>
      <w:marBottom w:val="0"/>
      <w:divBdr>
        <w:top w:val="none" w:sz="0" w:space="0" w:color="auto"/>
        <w:left w:val="none" w:sz="0" w:space="0" w:color="auto"/>
        <w:bottom w:val="none" w:sz="0" w:space="0" w:color="auto"/>
        <w:right w:val="none" w:sz="0" w:space="0" w:color="auto"/>
      </w:divBdr>
    </w:div>
    <w:div w:id="604384587">
      <w:bodyDiv w:val="1"/>
      <w:marLeft w:val="0"/>
      <w:marRight w:val="0"/>
      <w:marTop w:val="0"/>
      <w:marBottom w:val="0"/>
      <w:divBdr>
        <w:top w:val="none" w:sz="0" w:space="0" w:color="auto"/>
        <w:left w:val="none" w:sz="0" w:space="0" w:color="auto"/>
        <w:bottom w:val="none" w:sz="0" w:space="0" w:color="auto"/>
        <w:right w:val="none" w:sz="0" w:space="0" w:color="auto"/>
      </w:divBdr>
    </w:div>
    <w:div w:id="607663512">
      <w:bodyDiv w:val="1"/>
      <w:marLeft w:val="0"/>
      <w:marRight w:val="0"/>
      <w:marTop w:val="0"/>
      <w:marBottom w:val="0"/>
      <w:divBdr>
        <w:top w:val="none" w:sz="0" w:space="0" w:color="auto"/>
        <w:left w:val="none" w:sz="0" w:space="0" w:color="auto"/>
        <w:bottom w:val="none" w:sz="0" w:space="0" w:color="auto"/>
        <w:right w:val="none" w:sz="0" w:space="0" w:color="auto"/>
      </w:divBdr>
      <w:divsChild>
        <w:div w:id="1251551055">
          <w:marLeft w:val="60"/>
          <w:marRight w:val="0"/>
          <w:marTop w:val="0"/>
          <w:marBottom w:val="0"/>
          <w:divBdr>
            <w:top w:val="none" w:sz="0" w:space="0" w:color="auto"/>
            <w:left w:val="none" w:sz="0" w:space="0" w:color="auto"/>
            <w:bottom w:val="none" w:sz="0" w:space="0" w:color="auto"/>
            <w:right w:val="none" w:sz="0" w:space="0" w:color="auto"/>
          </w:divBdr>
          <w:divsChild>
            <w:div w:id="866602348">
              <w:marLeft w:val="0"/>
              <w:marRight w:val="0"/>
              <w:marTop w:val="0"/>
              <w:marBottom w:val="0"/>
              <w:divBdr>
                <w:top w:val="none" w:sz="0" w:space="0" w:color="auto"/>
                <w:left w:val="none" w:sz="0" w:space="0" w:color="auto"/>
                <w:bottom w:val="none" w:sz="0" w:space="0" w:color="auto"/>
                <w:right w:val="none" w:sz="0" w:space="0" w:color="auto"/>
              </w:divBdr>
              <w:divsChild>
                <w:div w:id="1356880019">
                  <w:marLeft w:val="0"/>
                  <w:marRight w:val="0"/>
                  <w:marTop w:val="0"/>
                  <w:marBottom w:val="120"/>
                  <w:divBdr>
                    <w:top w:val="single" w:sz="6" w:space="0" w:color="F5F5F5"/>
                    <w:left w:val="single" w:sz="6" w:space="0" w:color="F5F5F5"/>
                    <w:bottom w:val="single" w:sz="6" w:space="0" w:color="F5F5F5"/>
                    <w:right w:val="single" w:sz="6" w:space="0" w:color="F5F5F5"/>
                  </w:divBdr>
                  <w:divsChild>
                    <w:div w:id="2046786367">
                      <w:marLeft w:val="0"/>
                      <w:marRight w:val="0"/>
                      <w:marTop w:val="0"/>
                      <w:marBottom w:val="0"/>
                      <w:divBdr>
                        <w:top w:val="none" w:sz="0" w:space="0" w:color="auto"/>
                        <w:left w:val="none" w:sz="0" w:space="0" w:color="auto"/>
                        <w:bottom w:val="none" w:sz="0" w:space="0" w:color="auto"/>
                        <w:right w:val="none" w:sz="0" w:space="0" w:color="auto"/>
                      </w:divBdr>
                      <w:divsChild>
                        <w:div w:id="21214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842873">
      <w:bodyDiv w:val="1"/>
      <w:marLeft w:val="0"/>
      <w:marRight w:val="0"/>
      <w:marTop w:val="0"/>
      <w:marBottom w:val="0"/>
      <w:divBdr>
        <w:top w:val="none" w:sz="0" w:space="0" w:color="auto"/>
        <w:left w:val="none" w:sz="0" w:space="0" w:color="auto"/>
        <w:bottom w:val="none" w:sz="0" w:space="0" w:color="auto"/>
        <w:right w:val="none" w:sz="0" w:space="0" w:color="auto"/>
      </w:divBdr>
    </w:div>
    <w:div w:id="653220271">
      <w:bodyDiv w:val="1"/>
      <w:marLeft w:val="0"/>
      <w:marRight w:val="0"/>
      <w:marTop w:val="0"/>
      <w:marBottom w:val="0"/>
      <w:divBdr>
        <w:top w:val="none" w:sz="0" w:space="0" w:color="auto"/>
        <w:left w:val="none" w:sz="0" w:space="0" w:color="auto"/>
        <w:bottom w:val="none" w:sz="0" w:space="0" w:color="auto"/>
        <w:right w:val="none" w:sz="0" w:space="0" w:color="auto"/>
      </w:divBdr>
      <w:divsChild>
        <w:div w:id="298417305">
          <w:marLeft w:val="0"/>
          <w:marRight w:val="0"/>
          <w:marTop w:val="0"/>
          <w:marBottom w:val="0"/>
          <w:divBdr>
            <w:top w:val="none" w:sz="0" w:space="0" w:color="auto"/>
            <w:left w:val="none" w:sz="0" w:space="0" w:color="auto"/>
            <w:bottom w:val="none" w:sz="0" w:space="0" w:color="auto"/>
            <w:right w:val="none" w:sz="0" w:space="0" w:color="auto"/>
          </w:divBdr>
        </w:div>
        <w:div w:id="586118723">
          <w:marLeft w:val="0"/>
          <w:marRight w:val="0"/>
          <w:marTop w:val="0"/>
          <w:marBottom w:val="0"/>
          <w:divBdr>
            <w:top w:val="none" w:sz="0" w:space="0" w:color="auto"/>
            <w:left w:val="none" w:sz="0" w:space="0" w:color="auto"/>
            <w:bottom w:val="none" w:sz="0" w:space="0" w:color="auto"/>
            <w:right w:val="none" w:sz="0" w:space="0" w:color="auto"/>
          </w:divBdr>
        </w:div>
      </w:divsChild>
    </w:div>
    <w:div w:id="676346029">
      <w:bodyDiv w:val="1"/>
      <w:marLeft w:val="0"/>
      <w:marRight w:val="0"/>
      <w:marTop w:val="0"/>
      <w:marBottom w:val="0"/>
      <w:divBdr>
        <w:top w:val="none" w:sz="0" w:space="0" w:color="auto"/>
        <w:left w:val="none" w:sz="0" w:space="0" w:color="auto"/>
        <w:bottom w:val="none" w:sz="0" w:space="0" w:color="auto"/>
        <w:right w:val="none" w:sz="0" w:space="0" w:color="auto"/>
      </w:divBdr>
    </w:div>
    <w:div w:id="698044444">
      <w:bodyDiv w:val="1"/>
      <w:marLeft w:val="0"/>
      <w:marRight w:val="0"/>
      <w:marTop w:val="0"/>
      <w:marBottom w:val="0"/>
      <w:divBdr>
        <w:top w:val="none" w:sz="0" w:space="0" w:color="auto"/>
        <w:left w:val="none" w:sz="0" w:space="0" w:color="auto"/>
        <w:bottom w:val="none" w:sz="0" w:space="0" w:color="auto"/>
        <w:right w:val="none" w:sz="0" w:space="0" w:color="auto"/>
      </w:divBdr>
      <w:divsChild>
        <w:div w:id="500779825">
          <w:marLeft w:val="0"/>
          <w:marRight w:val="0"/>
          <w:marTop w:val="0"/>
          <w:marBottom w:val="0"/>
          <w:divBdr>
            <w:top w:val="none" w:sz="0" w:space="0" w:color="auto"/>
            <w:left w:val="none" w:sz="0" w:space="0" w:color="auto"/>
            <w:bottom w:val="none" w:sz="0" w:space="0" w:color="auto"/>
            <w:right w:val="none" w:sz="0" w:space="0" w:color="auto"/>
          </w:divBdr>
          <w:divsChild>
            <w:div w:id="1480881224">
              <w:marLeft w:val="0"/>
              <w:marRight w:val="0"/>
              <w:marTop w:val="0"/>
              <w:marBottom w:val="0"/>
              <w:divBdr>
                <w:top w:val="none" w:sz="0" w:space="0" w:color="auto"/>
                <w:left w:val="none" w:sz="0" w:space="0" w:color="auto"/>
                <w:bottom w:val="none" w:sz="0" w:space="0" w:color="auto"/>
                <w:right w:val="none" w:sz="0" w:space="0" w:color="auto"/>
              </w:divBdr>
              <w:divsChild>
                <w:div w:id="20548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559705">
      <w:bodyDiv w:val="1"/>
      <w:marLeft w:val="0"/>
      <w:marRight w:val="0"/>
      <w:marTop w:val="0"/>
      <w:marBottom w:val="0"/>
      <w:divBdr>
        <w:top w:val="none" w:sz="0" w:space="0" w:color="auto"/>
        <w:left w:val="none" w:sz="0" w:space="0" w:color="auto"/>
        <w:bottom w:val="none" w:sz="0" w:space="0" w:color="auto"/>
        <w:right w:val="none" w:sz="0" w:space="0" w:color="auto"/>
      </w:divBdr>
    </w:div>
    <w:div w:id="703753606">
      <w:bodyDiv w:val="1"/>
      <w:marLeft w:val="0"/>
      <w:marRight w:val="0"/>
      <w:marTop w:val="0"/>
      <w:marBottom w:val="0"/>
      <w:divBdr>
        <w:top w:val="none" w:sz="0" w:space="0" w:color="auto"/>
        <w:left w:val="none" w:sz="0" w:space="0" w:color="auto"/>
        <w:bottom w:val="none" w:sz="0" w:space="0" w:color="auto"/>
        <w:right w:val="none" w:sz="0" w:space="0" w:color="auto"/>
      </w:divBdr>
      <w:divsChild>
        <w:div w:id="181629304">
          <w:marLeft w:val="0"/>
          <w:marRight w:val="0"/>
          <w:marTop w:val="0"/>
          <w:marBottom w:val="0"/>
          <w:divBdr>
            <w:top w:val="none" w:sz="0" w:space="0" w:color="auto"/>
            <w:left w:val="none" w:sz="0" w:space="0" w:color="auto"/>
            <w:bottom w:val="none" w:sz="0" w:space="0" w:color="auto"/>
            <w:right w:val="none" w:sz="0" w:space="0" w:color="auto"/>
          </w:divBdr>
          <w:divsChild>
            <w:div w:id="953169630">
              <w:marLeft w:val="3225"/>
              <w:marRight w:val="0"/>
              <w:marTop w:val="0"/>
              <w:marBottom w:val="0"/>
              <w:divBdr>
                <w:top w:val="none" w:sz="0" w:space="0" w:color="auto"/>
                <w:left w:val="none" w:sz="0" w:space="0" w:color="auto"/>
                <w:bottom w:val="none" w:sz="0" w:space="0" w:color="auto"/>
                <w:right w:val="none" w:sz="0" w:space="0" w:color="auto"/>
              </w:divBdr>
              <w:divsChild>
                <w:div w:id="876550561">
                  <w:marLeft w:val="90"/>
                  <w:marRight w:val="0"/>
                  <w:marTop w:val="0"/>
                  <w:marBottom w:val="0"/>
                  <w:divBdr>
                    <w:top w:val="single" w:sz="6" w:space="0" w:color="EEEEEE"/>
                    <w:left w:val="none" w:sz="0" w:space="0" w:color="auto"/>
                    <w:bottom w:val="none" w:sz="0" w:space="0" w:color="auto"/>
                    <w:right w:val="none" w:sz="0" w:space="0" w:color="auto"/>
                  </w:divBdr>
                  <w:divsChild>
                    <w:div w:id="347098249">
                      <w:marLeft w:val="0"/>
                      <w:marRight w:val="0"/>
                      <w:marTop w:val="0"/>
                      <w:marBottom w:val="0"/>
                      <w:divBdr>
                        <w:top w:val="none" w:sz="0" w:space="0" w:color="auto"/>
                        <w:left w:val="none" w:sz="0" w:space="0" w:color="auto"/>
                        <w:bottom w:val="none" w:sz="0" w:space="0" w:color="auto"/>
                        <w:right w:val="none" w:sz="0" w:space="0" w:color="auto"/>
                      </w:divBdr>
                      <w:divsChild>
                        <w:div w:id="780564959">
                          <w:marLeft w:val="0"/>
                          <w:marRight w:val="0"/>
                          <w:marTop w:val="0"/>
                          <w:marBottom w:val="0"/>
                          <w:divBdr>
                            <w:top w:val="none" w:sz="0" w:space="0" w:color="auto"/>
                            <w:left w:val="none" w:sz="0" w:space="0" w:color="auto"/>
                            <w:bottom w:val="none" w:sz="0" w:space="0" w:color="auto"/>
                            <w:right w:val="none" w:sz="0" w:space="0" w:color="auto"/>
                          </w:divBdr>
                        </w:div>
                        <w:div w:id="2142916091">
                          <w:marLeft w:val="0"/>
                          <w:marRight w:val="0"/>
                          <w:marTop w:val="0"/>
                          <w:marBottom w:val="0"/>
                          <w:divBdr>
                            <w:top w:val="none" w:sz="0" w:space="0" w:color="auto"/>
                            <w:left w:val="none" w:sz="0" w:space="0" w:color="auto"/>
                            <w:bottom w:val="single" w:sz="6" w:space="11" w:color="E4E4E4"/>
                            <w:right w:val="none" w:sz="0" w:space="0" w:color="auto"/>
                          </w:divBdr>
                        </w:div>
                      </w:divsChild>
                    </w:div>
                  </w:divsChild>
                </w:div>
              </w:divsChild>
            </w:div>
          </w:divsChild>
        </w:div>
      </w:divsChild>
    </w:div>
    <w:div w:id="726029535">
      <w:bodyDiv w:val="1"/>
      <w:marLeft w:val="0"/>
      <w:marRight w:val="0"/>
      <w:marTop w:val="0"/>
      <w:marBottom w:val="0"/>
      <w:divBdr>
        <w:top w:val="none" w:sz="0" w:space="0" w:color="auto"/>
        <w:left w:val="none" w:sz="0" w:space="0" w:color="auto"/>
        <w:bottom w:val="none" w:sz="0" w:space="0" w:color="auto"/>
        <w:right w:val="none" w:sz="0" w:space="0" w:color="auto"/>
      </w:divBdr>
      <w:divsChild>
        <w:div w:id="712582826">
          <w:marLeft w:val="1138"/>
          <w:marRight w:val="0"/>
          <w:marTop w:val="96"/>
          <w:marBottom w:val="0"/>
          <w:divBdr>
            <w:top w:val="none" w:sz="0" w:space="0" w:color="auto"/>
            <w:left w:val="none" w:sz="0" w:space="0" w:color="auto"/>
            <w:bottom w:val="none" w:sz="0" w:space="0" w:color="auto"/>
            <w:right w:val="none" w:sz="0" w:space="0" w:color="auto"/>
          </w:divBdr>
        </w:div>
        <w:div w:id="1276060556">
          <w:marLeft w:val="1138"/>
          <w:marRight w:val="0"/>
          <w:marTop w:val="96"/>
          <w:marBottom w:val="0"/>
          <w:divBdr>
            <w:top w:val="none" w:sz="0" w:space="0" w:color="auto"/>
            <w:left w:val="none" w:sz="0" w:space="0" w:color="auto"/>
            <w:bottom w:val="none" w:sz="0" w:space="0" w:color="auto"/>
            <w:right w:val="none" w:sz="0" w:space="0" w:color="auto"/>
          </w:divBdr>
        </w:div>
        <w:div w:id="1393966904">
          <w:marLeft w:val="1138"/>
          <w:marRight w:val="0"/>
          <w:marTop w:val="96"/>
          <w:marBottom w:val="0"/>
          <w:divBdr>
            <w:top w:val="none" w:sz="0" w:space="0" w:color="auto"/>
            <w:left w:val="none" w:sz="0" w:space="0" w:color="auto"/>
            <w:bottom w:val="none" w:sz="0" w:space="0" w:color="auto"/>
            <w:right w:val="none" w:sz="0" w:space="0" w:color="auto"/>
          </w:divBdr>
        </w:div>
        <w:div w:id="1555387494">
          <w:marLeft w:val="1138"/>
          <w:marRight w:val="0"/>
          <w:marTop w:val="96"/>
          <w:marBottom w:val="0"/>
          <w:divBdr>
            <w:top w:val="none" w:sz="0" w:space="0" w:color="auto"/>
            <w:left w:val="none" w:sz="0" w:space="0" w:color="auto"/>
            <w:bottom w:val="none" w:sz="0" w:space="0" w:color="auto"/>
            <w:right w:val="none" w:sz="0" w:space="0" w:color="auto"/>
          </w:divBdr>
        </w:div>
        <w:div w:id="1609240456">
          <w:marLeft w:val="1138"/>
          <w:marRight w:val="0"/>
          <w:marTop w:val="96"/>
          <w:marBottom w:val="0"/>
          <w:divBdr>
            <w:top w:val="none" w:sz="0" w:space="0" w:color="auto"/>
            <w:left w:val="none" w:sz="0" w:space="0" w:color="auto"/>
            <w:bottom w:val="none" w:sz="0" w:space="0" w:color="auto"/>
            <w:right w:val="none" w:sz="0" w:space="0" w:color="auto"/>
          </w:divBdr>
        </w:div>
        <w:div w:id="1675260203">
          <w:marLeft w:val="1138"/>
          <w:marRight w:val="0"/>
          <w:marTop w:val="96"/>
          <w:marBottom w:val="0"/>
          <w:divBdr>
            <w:top w:val="none" w:sz="0" w:space="0" w:color="auto"/>
            <w:left w:val="none" w:sz="0" w:space="0" w:color="auto"/>
            <w:bottom w:val="none" w:sz="0" w:space="0" w:color="auto"/>
            <w:right w:val="none" w:sz="0" w:space="0" w:color="auto"/>
          </w:divBdr>
        </w:div>
        <w:div w:id="2139565445">
          <w:marLeft w:val="1138"/>
          <w:marRight w:val="0"/>
          <w:marTop w:val="96"/>
          <w:marBottom w:val="0"/>
          <w:divBdr>
            <w:top w:val="none" w:sz="0" w:space="0" w:color="auto"/>
            <w:left w:val="none" w:sz="0" w:space="0" w:color="auto"/>
            <w:bottom w:val="none" w:sz="0" w:space="0" w:color="auto"/>
            <w:right w:val="none" w:sz="0" w:space="0" w:color="auto"/>
          </w:divBdr>
        </w:div>
      </w:divsChild>
    </w:div>
    <w:div w:id="741634504">
      <w:bodyDiv w:val="1"/>
      <w:marLeft w:val="0"/>
      <w:marRight w:val="0"/>
      <w:marTop w:val="0"/>
      <w:marBottom w:val="0"/>
      <w:divBdr>
        <w:top w:val="none" w:sz="0" w:space="0" w:color="auto"/>
        <w:left w:val="none" w:sz="0" w:space="0" w:color="auto"/>
        <w:bottom w:val="none" w:sz="0" w:space="0" w:color="auto"/>
        <w:right w:val="none" w:sz="0" w:space="0" w:color="auto"/>
      </w:divBdr>
      <w:divsChild>
        <w:div w:id="350376019">
          <w:marLeft w:val="0"/>
          <w:marRight w:val="0"/>
          <w:marTop w:val="0"/>
          <w:marBottom w:val="0"/>
          <w:divBdr>
            <w:top w:val="none" w:sz="0" w:space="0" w:color="auto"/>
            <w:left w:val="none" w:sz="0" w:space="0" w:color="auto"/>
            <w:bottom w:val="none" w:sz="0" w:space="0" w:color="auto"/>
            <w:right w:val="none" w:sz="0" w:space="0" w:color="auto"/>
          </w:divBdr>
          <w:divsChild>
            <w:div w:id="143395314">
              <w:marLeft w:val="0"/>
              <w:marRight w:val="0"/>
              <w:marTop w:val="0"/>
              <w:marBottom w:val="0"/>
              <w:divBdr>
                <w:top w:val="none" w:sz="0" w:space="0" w:color="auto"/>
                <w:left w:val="none" w:sz="0" w:space="0" w:color="auto"/>
                <w:bottom w:val="none" w:sz="0" w:space="0" w:color="auto"/>
                <w:right w:val="none" w:sz="0" w:space="0" w:color="auto"/>
              </w:divBdr>
              <w:divsChild>
                <w:div w:id="1441295615">
                  <w:marLeft w:val="0"/>
                  <w:marRight w:val="0"/>
                  <w:marTop w:val="0"/>
                  <w:marBottom w:val="0"/>
                  <w:divBdr>
                    <w:top w:val="none" w:sz="0" w:space="0" w:color="auto"/>
                    <w:left w:val="none" w:sz="0" w:space="0" w:color="auto"/>
                    <w:bottom w:val="none" w:sz="0" w:space="0" w:color="auto"/>
                    <w:right w:val="none" w:sz="0" w:space="0" w:color="auto"/>
                  </w:divBdr>
                  <w:divsChild>
                    <w:div w:id="586117527">
                      <w:marLeft w:val="0"/>
                      <w:marRight w:val="0"/>
                      <w:marTop w:val="0"/>
                      <w:marBottom w:val="0"/>
                      <w:divBdr>
                        <w:top w:val="none" w:sz="0" w:space="0" w:color="auto"/>
                        <w:left w:val="none" w:sz="0" w:space="0" w:color="auto"/>
                        <w:bottom w:val="none" w:sz="0" w:space="0" w:color="auto"/>
                        <w:right w:val="none" w:sz="0" w:space="0" w:color="auto"/>
                      </w:divBdr>
                      <w:divsChild>
                        <w:div w:id="1485196197">
                          <w:marLeft w:val="0"/>
                          <w:marRight w:val="0"/>
                          <w:marTop w:val="0"/>
                          <w:marBottom w:val="0"/>
                          <w:divBdr>
                            <w:top w:val="none" w:sz="0" w:space="0" w:color="auto"/>
                            <w:left w:val="none" w:sz="0" w:space="0" w:color="auto"/>
                            <w:bottom w:val="none" w:sz="0" w:space="0" w:color="auto"/>
                            <w:right w:val="none" w:sz="0" w:space="0" w:color="auto"/>
                          </w:divBdr>
                          <w:divsChild>
                            <w:div w:id="12330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575349">
      <w:bodyDiv w:val="1"/>
      <w:marLeft w:val="0"/>
      <w:marRight w:val="0"/>
      <w:marTop w:val="0"/>
      <w:marBottom w:val="0"/>
      <w:divBdr>
        <w:top w:val="none" w:sz="0" w:space="0" w:color="auto"/>
        <w:left w:val="none" w:sz="0" w:space="0" w:color="auto"/>
        <w:bottom w:val="none" w:sz="0" w:space="0" w:color="auto"/>
        <w:right w:val="none" w:sz="0" w:space="0" w:color="auto"/>
      </w:divBdr>
      <w:divsChild>
        <w:div w:id="842862541">
          <w:marLeft w:val="0"/>
          <w:marRight w:val="0"/>
          <w:marTop w:val="0"/>
          <w:marBottom w:val="0"/>
          <w:divBdr>
            <w:top w:val="none" w:sz="0" w:space="0" w:color="auto"/>
            <w:left w:val="none" w:sz="0" w:space="0" w:color="auto"/>
            <w:bottom w:val="none" w:sz="0" w:space="0" w:color="auto"/>
            <w:right w:val="none" w:sz="0" w:space="0" w:color="auto"/>
          </w:divBdr>
          <w:divsChild>
            <w:div w:id="1518230776">
              <w:marLeft w:val="0"/>
              <w:marRight w:val="0"/>
              <w:marTop w:val="0"/>
              <w:marBottom w:val="0"/>
              <w:divBdr>
                <w:top w:val="none" w:sz="0" w:space="0" w:color="auto"/>
                <w:left w:val="none" w:sz="0" w:space="0" w:color="auto"/>
                <w:bottom w:val="none" w:sz="0" w:space="0" w:color="auto"/>
                <w:right w:val="none" w:sz="0" w:space="0" w:color="auto"/>
              </w:divBdr>
              <w:divsChild>
                <w:div w:id="3984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393875">
      <w:bodyDiv w:val="1"/>
      <w:marLeft w:val="0"/>
      <w:marRight w:val="0"/>
      <w:marTop w:val="0"/>
      <w:marBottom w:val="0"/>
      <w:divBdr>
        <w:top w:val="none" w:sz="0" w:space="0" w:color="auto"/>
        <w:left w:val="none" w:sz="0" w:space="0" w:color="auto"/>
        <w:bottom w:val="none" w:sz="0" w:space="0" w:color="auto"/>
        <w:right w:val="none" w:sz="0" w:space="0" w:color="auto"/>
      </w:divBdr>
      <w:divsChild>
        <w:div w:id="1075200770">
          <w:marLeft w:val="0"/>
          <w:marRight w:val="0"/>
          <w:marTop w:val="0"/>
          <w:marBottom w:val="0"/>
          <w:divBdr>
            <w:top w:val="none" w:sz="0" w:space="0" w:color="auto"/>
            <w:left w:val="none" w:sz="0" w:space="0" w:color="auto"/>
            <w:bottom w:val="none" w:sz="0" w:space="0" w:color="auto"/>
            <w:right w:val="none" w:sz="0" w:space="0" w:color="auto"/>
          </w:divBdr>
          <w:divsChild>
            <w:div w:id="1011027747">
              <w:marLeft w:val="0"/>
              <w:marRight w:val="0"/>
              <w:marTop w:val="0"/>
              <w:marBottom w:val="0"/>
              <w:divBdr>
                <w:top w:val="none" w:sz="0" w:space="0" w:color="auto"/>
                <w:left w:val="none" w:sz="0" w:space="0" w:color="auto"/>
                <w:bottom w:val="none" w:sz="0" w:space="0" w:color="auto"/>
                <w:right w:val="none" w:sz="0" w:space="0" w:color="auto"/>
              </w:divBdr>
              <w:divsChild>
                <w:div w:id="24409394">
                  <w:marLeft w:val="0"/>
                  <w:marRight w:val="0"/>
                  <w:marTop w:val="0"/>
                  <w:marBottom w:val="0"/>
                  <w:divBdr>
                    <w:top w:val="none" w:sz="0" w:space="0" w:color="auto"/>
                    <w:left w:val="none" w:sz="0" w:space="0" w:color="auto"/>
                    <w:bottom w:val="none" w:sz="0" w:space="0" w:color="auto"/>
                    <w:right w:val="none" w:sz="0" w:space="0" w:color="auto"/>
                  </w:divBdr>
                  <w:divsChild>
                    <w:div w:id="532233787">
                      <w:marLeft w:val="0"/>
                      <w:marRight w:val="0"/>
                      <w:marTop w:val="0"/>
                      <w:marBottom w:val="0"/>
                      <w:divBdr>
                        <w:top w:val="none" w:sz="0" w:space="0" w:color="auto"/>
                        <w:left w:val="none" w:sz="0" w:space="0" w:color="auto"/>
                        <w:bottom w:val="none" w:sz="0" w:space="0" w:color="auto"/>
                        <w:right w:val="none" w:sz="0" w:space="0" w:color="auto"/>
                      </w:divBdr>
                      <w:divsChild>
                        <w:div w:id="28340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78185">
                          <w:blockQuote w:val="1"/>
                          <w:marLeft w:val="720"/>
                          <w:marRight w:val="720"/>
                          <w:marTop w:val="100"/>
                          <w:marBottom w:val="100"/>
                          <w:divBdr>
                            <w:top w:val="none" w:sz="0" w:space="0" w:color="auto"/>
                            <w:left w:val="none" w:sz="0" w:space="0" w:color="auto"/>
                            <w:bottom w:val="none" w:sz="0" w:space="0" w:color="auto"/>
                            <w:right w:val="none" w:sz="0" w:space="0" w:color="auto"/>
                          </w:divBdr>
                        </w:div>
                        <w:div w:id="619845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0791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0879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20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81000738">
      <w:bodyDiv w:val="1"/>
      <w:marLeft w:val="0"/>
      <w:marRight w:val="0"/>
      <w:marTop w:val="0"/>
      <w:marBottom w:val="0"/>
      <w:divBdr>
        <w:top w:val="none" w:sz="0" w:space="0" w:color="auto"/>
        <w:left w:val="none" w:sz="0" w:space="0" w:color="auto"/>
        <w:bottom w:val="none" w:sz="0" w:space="0" w:color="auto"/>
        <w:right w:val="none" w:sz="0" w:space="0" w:color="auto"/>
      </w:divBdr>
    </w:div>
    <w:div w:id="785081074">
      <w:bodyDiv w:val="1"/>
      <w:marLeft w:val="0"/>
      <w:marRight w:val="0"/>
      <w:marTop w:val="0"/>
      <w:marBottom w:val="0"/>
      <w:divBdr>
        <w:top w:val="none" w:sz="0" w:space="0" w:color="auto"/>
        <w:left w:val="none" w:sz="0" w:space="0" w:color="auto"/>
        <w:bottom w:val="none" w:sz="0" w:space="0" w:color="auto"/>
        <w:right w:val="none" w:sz="0" w:space="0" w:color="auto"/>
      </w:divBdr>
    </w:div>
    <w:div w:id="789325645">
      <w:bodyDiv w:val="1"/>
      <w:marLeft w:val="0"/>
      <w:marRight w:val="0"/>
      <w:marTop w:val="0"/>
      <w:marBottom w:val="0"/>
      <w:divBdr>
        <w:top w:val="none" w:sz="0" w:space="0" w:color="auto"/>
        <w:left w:val="none" w:sz="0" w:space="0" w:color="auto"/>
        <w:bottom w:val="none" w:sz="0" w:space="0" w:color="auto"/>
        <w:right w:val="none" w:sz="0" w:space="0" w:color="auto"/>
      </w:divBdr>
    </w:div>
    <w:div w:id="792283052">
      <w:bodyDiv w:val="1"/>
      <w:marLeft w:val="0"/>
      <w:marRight w:val="0"/>
      <w:marTop w:val="0"/>
      <w:marBottom w:val="0"/>
      <w:divBdr>
        <w:top w:val="none" w:sz="0" w:space="0" w:color="auto"/>
        <w:left w:val="none" w:sz="0" w:space="0" w:color="auto"/>
        <w:bottom w:val="none" w:sz="0" w:space="0" w:color="auto"/>
        <w:right w:val="none" w:sz="0" w:space="0" w:color="auto"/>
      </w:divBdr>
    </w:div>
    <w:div w:id="800466223">
      <w:bodyDiv w:val="1"/>
      <w:marLeft w:val="0"/>
      <w:marRight w:val="0"/>
      <w:marTop w:val="0"/>
      <w:marBottom w:val="0"/>
      <w:divBdr>
        <w:top w:val="none" w:sz="0" w:space="0" w:color="auto"/>
        <w:left w:val="none" w:sz="0" w:space="0" w:color="auto"/>
        <w:bottom w:val="none" w:sz="0" w:space="0" w:color="auto"/>
        <w:right w:val="none" w:sz="0" w:space="0" w:color="auto"/>
      </w:divBdr>
      <w:divsChild>
        <w:div w:id="134760984">
          <w:marLeft w:val="0"/>
          <w:marRight w:val="0"/>
          <w:marTop w:val="0"/>
          <w:marBottom w:val="0"/>
          <w:divBdr>
            <w:top w:val="none" w:sz="0" w:space="0" w:color="auto"/>
            <w:left w:val="none" w:sz="0" w:space="0" w:color="auto"/>
            <w:bottom w:val="none" w:sz="0" w:space="0" w:color="auto"/>
            <w:right w:val="none" w:sz="0" w:space="0" w:color="auto"/>
          </w:divBdr>
        </w:div>
        <w:div w:id="592200700">
          <w:marLeft w:val="0"/>
          <w:marRight w:val="0"/>
          <w:marTop w:val="0"/>
          <w:marBottom w:val="0"/>
          <w:divBdr>
            <w:top w:val="none" w:sz="0" w:space="0" w:color="auto"/>
            <w:left w:val="none" w:sz="0" w:space="0" w:color="auto"/>
            <w:bottom w:val="none" w:sz="0" w:space="0" w:color="auto"/>
            <w:right w:val="none" w:sz="0" w:space="0" w:color="auto"/>
          </w:divBdr>
        </w:div>
        <w:div w:id="897863338">
          <w:marLeft w:val="0"/>
          <w:marRight w:val="0"/>
          <w:marTop w:val="0"/>
          <w:marBottom w:val="0"/>
          <w:divBdr>
            <w:top w:val="none" w:sz="0" w:space="0" w:color="auto"/>
            <w:left w:val="none" w:sz="0" w:space="0" w:color="auto"/>
            <w:bottom w:val="none" w:sz="0" w:space="0" w:color="auto"/>
            <w:right w:val="none" w:sz="0" w:space="0" w:color="auto"/>
          </w:divBdr>
        </w:div>
        <w:div w:id="2008555526">
          <w:marLeft w:val="0"/>
          <w:marRight w:val="0"/>
          <w:marTop w:val="0"/>
          <w:marBottom w:val="0"/>
          <w:divBdr>
            <w:top w:val="none" w:sz="0" w:space="0" w:color="auto"/>
            <w:left w:val="none" w:sz="0" w:space="0" w:color="auto"/>
            <w:bottom w:val="none" w:sz="0" w:space="0" w:color="auto"/>
            <w:right w:val="none" w:sz="0" w:space="0" w:color="auto"/>
          </w:divBdr>
        </w:div>
      </w:divsChild>
    </w:div>
    <w:div w:id="838889479">
      <w:bodyDiv w:val="1"/>
      <w:marLeft w:val="0"/>
      <w:marRight w:val="0"/>
      <w:marTop w:val="0"/>
      <w:marBottom w:val="0"/>
      <w:divBdr>
        <w:top w:val="none" w:sz="0" w:space="0" w:color="auto"/>
        <w:left w:val="none" w:sz="0" w:space="0" w:color="auto"/>
        <w:bottom w:val="none" w:sz="0" w:space="0" w:color="auto"/>
        <w:right w:val="none" w:sz="0" w:space="0" w:color="auto"/>
      </w:divBdr>
    </w:div>
    <w:div w:id="845438625">
      <w:bodyDiv w:val="1"/>
      <w:marLeft w:val="0"/>
      <w:marRight w:val="0"/>
      <w:marTop w:val="0"/>
      <w:marBottom w:val="0"/>
      <w:divBdr>
        <w:top w:val="none" w:sz="0" w:space="0" w:color="auto"/>
        <w:left w:val="none" w:sz="0" w:space="0" w:color="auto"/>
        <w:bottom w:val="none" w:sz="0" w:space="0" w:color="auto"/>
        <w:right w:val="none" w:sz="0" w:space="0" w:color="auto"/>
      </w:divBdr>
    </w:div>
    <w:div w:id="853420697">
      <w:bodyDiv w:val="1"/>
      <w:marLeft w:val="0"/>
      <w:marRight w:val="0"/>
      <w:marTop w:val="0"/>
      <w:marBottom w:val="0"/>
      <w:divBdr>
        <w:top w:val="none" w:sz="0" w:space="0" w:color="auto"/>
        <w:left w:val="none" w:sz="0" w:space="0" w:color="auto"/>
        <w:bottom w:val="none" w:sz="0" w:space="0" w:color="auto"/>
        <w:right w:val="none" w:sz="0" w:space="0" w:color="auto"/>
      </w:divBdr>
    </w:div>
    <w:div w:id="865173266">
      <w:bodyDiv w:val="1"/>
      <w:marLeft w:val="0"/>
      <w:marRight w:val="0"/>
      <w:marTop w:val="0"/>
      <w:marBottom w:val="0"/>
      <w:divBdr>
        <w:top w:val="none" w:sz="0" w:space="0" w:color="auto"/>
        <w:left w:val="none" w:sz="0" w:space="0" w:color="auto"/>
        <w:bottom w:val="none" w:sz="0" w:space="0" w:color="auto"/>
        <w:right w:val="none" w:sz="0" w:space="0" w:color="auto"/>
      </w:divBdr>
    </w:div>
    <w:div w:id="868034312">
      <w:bodyDiv w:val="1"/>
      <w:marLeft w:val="0"/>
      <w:marRight w:val="0"/>
      <w:marTop w:val="0"/>
      <w:marBottom w:val="0"/>
      <w:divBdr>
        <w:top w:val="none" w:sz="0" w:space="0" w:color="auto"/>
        <w:left w:val="none" w:sz="0" w:space="0" w:color="auto"/>
        <w:bottom w:val="none" w:sz="0" w:space="0" w:color="auto"/>
        <w:right w:val="none" w:sz="0" w:space="0" w:color="auto"/>
      </w:divBdr>
    </w:div>
    <w:div w:id="871648786">
      <w:bodyDiv w:val="1"/>
      <w:marLeft w:val="0"/>
      <w:marRight w:val="0"/>
      <w:marTop w:val="0"/>
      <w:marBottom w:val="0"/>
      <w:divBdr>
        <w:top w:val="none" w:sz="0" w:space="0" w:color="auto"/>
        <w:left w:val="none" w:sz="0" w:space="0" w:color="auto"/>
        <w:bottom w:val="none" w:sz="0" w:space="0" w:color="auto"/>
        <w:right w:val="none" w:sz="0" w:space="0" w:color="auto"/>
      </w:divBdr>
    </w:div>
    <w:div w:id="872960972">
      <w:bodyDiv w:val="1"/>
      <w:marLeft w:val="0"/>
      <w:marRight w:val="0"/>
      <w:marTop w:val="0"/>
      <w:marBottom w:val="0"/>
      <w:divBdr>
        <w:top w:val="none" w:sz="0" w:space="0" w:color="auto"/>
        <w:left w:val="none" w:sz="0" w:space="0" w:color="auto"/>
        <w:bottom w:val="none" w:sz="0" w:space="0" w:color="auto"/>
        <w:right w:val="none" w:sz="0" w:space="0" w:color="auto"/>
      </w:divBdr>
    </w:div>
    <w:div w:id="880022277">
      <w:bodyDiv w:val="1"/>
      <w:marLeft w:val="0"/>
      <w:marRight w:val="0"/>
      <w:marTop w:val="0"/>
      <w:marBottom w:val="0"/>
      <w:divBdr>
        <w:top w:val="none" w:sz="0" w:space="0" w:color="auto"/>
        <w:left w:val="none" w:sz="0" w:space="0" w:color="auto"/>
        <w:bottom w:val="none" w:sz="0" w:space="0" w:color="auto"/>
        <w:right w:val="none" w:sz="0" w:space="0" w:color="auto"/>
      </w:divBdr>
      <w:divsChild>
        <w:div w:id="822349930">
          <w:marLeft w:val="562"/>
          <w:marRight w:val="0"/>
          <w:marTop w:val="96"/>
          <w:marBottom w:val="0"/>
          <w:divBdr>
            <w:top w:val="none" w:sz="0" w:space="0" w:color="auto"/>
            <w:left w:val="none" w:sz="0" w:space="0" w:color="auto"/>
            <w:bottom w:val="none" w:sz="0" w:space="0" w:color="auto"/>
            <w:right w:val="none" w:sz="0" w:space="0" w:color="auto"/>
          </w:divBdr>
        </w:div>
        <w:div w:id="983199657">
          <w:marLeft w:val="562"/>
          <w:marRight w:val="0"/>
          <w:marTop w:val="96"/>
          <w:marBottom w:val="0"/>
          <w:divBdr>
            <w:top w:val="none" w:sz="0" w:space="0" w:color="auto"/>
            <w:left w:val="none" w:sz="0" w:space="0" w:color="auto"/>
            <w:bottom w:val="none" w:sz="0" w:space="0" w:color="auto"/>
            <w:right w:val="none" w:sz="0" w:space="0" w:color="auto"/>
          </w:divBdr>
        </w:div>
        <w:div w:id="1592619541">
          <w:marLeft w:val="562"/>
          <w:marRight w:val="0"/>
          <w:marTop w:val="96"/>
          <w:marBottom w:val="0"/>
          <w:divBdr>
            <w:top w:val="none" w:sz="0" w:space="0" w:color="auto"/>
            <w:left w:val="none" w:sz="0" w:space="0" w:color="auto"/>
            <w:bottom w:val="none" w:sz="0" w:space="0" w:color="auto"/>
            <w:right w:val="none" w:sz="0" w:space="0" w:color="auto"/>
          </w:divBdr>
        </w:div>
        <w:div w:id="1819806583">
          <w:marLeft w:val="562"/>
          <w:marRight w:val="0"/>
          <w:marTop w:val="96"/>
          <w:marBottom w:val="0"/>
          <w:divBdr>
            <w:top w:val="none" w:sz="0" w:space="0" w:color="auto"/>
            <w:left w:val="none" w:sz="0" w:space="0" w:color="auto"/>
            <w:bottom w:val="none" w:sz="0" w:space="0" w:color="auto"/>
            <w:right w:val="none" w:sz="0" w:space="0" w:color="auto"/>
          </w:divBdr>
        </w:div>
      </w:divsChild>
    </w:div>
    <w:div w:id="881595818">
      <w:bodyDiv w:val="1"/>
      <w:marLeft w:val="0"/>
      <w:marRight w:val="0"/>
      <w:marTop w:val="0"/>
      <w:marBottom w:val="0"/>
      <w:divBdr>
        <w:top w:val="none" w:sz="0" w:space="0" w:color="auto"/>
        <w:left w:val="none" w:sz="0" w:space="0" w:color="auto"/>
        <w:bottom w:val="none" w:sz="0" w:space="0" w:color="auto"/>
        <w:right w:val="none" w:sz="0" w:space="0" w:color="auto"/>
      </w:divBdr>
    </w:div>
    <w:div w:id="881791430">
      <w:bodyDiv w:val="1"/>
      <w:marLeft w:val="0"/>
      <w:marRight w:val="0"/>
      <w:marTop w:val="0"/>
      <w:marBottom w:val="0"/>
      <w:divBdr>
        <w:top w:val="none" w:sz="0" w:space="0" w:color="auto"/>
        <w:left w:val="none" w:sz="0" w:space="0" w:color="auto"/>
        <w:bottom w:val="none" w:sz="0" w:space="0" w:color="auto"/>
        <w:right w:val="none" w:sz="0" w:space="0" w:color="auto"/>
      </w:divBdr>
    </w:div>
    <w:div w:id="889153714">
      <w:bodyDiv w:val="1"/>
      <w:marLeft w:val="0"/>
      <w:marRight w:val="0"/>
      <w:marTop w:val="0"/>
      <w:marBottom w:val="0"/>
      <w:divBdr>
        <w:top w:val="none" w:sz="0" w:space="0" w:color="auto"/>
        <w:left w:val="none" w:sz="0" w:space="0" w:color="auto"/>
        <w:bottom w:val="none" w:sz="0" w:space="0" w:color="auto"/>
        <w:right w:val="none" w:sz="0" w:space="0" w:color="auto"/>
      </w:divBdr>
    </w:div>
    <w:div w:id="892689826">
      <w:bodyDiv w:val="1"/>
      <w:marLeft w:val="0"/>
      <w:marRight w:val="0"/>
      <w:marTop w:val="0"/>
      <w:marBottom w:val="0"/>
      <w:divBdr>
        <w:top w:val="none" w:sz="0" w:space="0" w:color="auto"/>
        <w:left w:val="none" w:sz="0" w:space="0" w:color="auto"/>
        <w:bottom w:val="none" w:sz="0" w:space="0" w:color="auto"/>
        <w:right w:val="none" w:sz="0" w:space="0" w:color="auto"/>
      </w:divBdr>
      <w:divsChild>
        <w:div w:id="68037356">
          <w:marLeft w:val="274"/>
          <w:marRight w:val="0"/>
          <w:marTop w:val="216"/>
          <w:marBottom w:val="0"/>
          <w:divBdr>
            <w:top w:val="none" w:sz="0" w:space="0" w:color="auto"/>
            <w:left w:val="none" w:sz="0" w:space="0" w:color="auto"/>
            <w:bottom w:val="none" w:sz="0" w:space="0" w:color="auto"/>
            <w:right w:val="none" w:sz="0" w:space="0" w:color="auto"/>
          </w:divBdr>
        </w:div>
        <w:div w:id="965697942">
          <w:marLeft w:val="274"/>
          <w:marRight w:val="0"/>
          <w:marTop w:val="216"/>
          <w:marBottom w:val="0"/>
          <w:divBdr>
            <w:top w:val="none" w:sz="0" w:space="0" w:color="auto"/>
            <w:left w:val="none" w:sz="0" w:space="0" w:color="auto"/>
            <w:bottom w:val="none" w:sz="0" w:space="0" w:color="auto"/>
            <w:right w:val="none" w:sz="0" w:space="0" w:color="auto"/>
          </w:divBdr>
        </w:div>
        <w:div w:id="1044715425">
          <w:marLeft w:val="274"/>
          <w:marRight w:val="0"/>
          <w:marTop w:val="216"/>
          <w:marBottom w:val="0"/>
          <w:divBdr>
            <w:top w:val="none" w:sz="0" w:space="0" w:color="auto"/>
            <w:left w:val="none" w:sz="0" w:space="0" w:color="auto"/>
            <w:bottom w:val="none" w:sz="0" w:space="0" w:color="auto"/>
            <w:right w:val="none" w:sz="0" w:space="0" w:color="auto"/>
          </w:divBdr>
        </w:div>
        <w:div w:id="1397439020">
          <w:marLeft w:val="274"/>
          <w:marRight w:val="0"/>
          <w:marTop w:val="216"/>
          <w:marBottom w:val="0"/>
          <w:divBdr>
            <w:top w:val="none" w:sz="0" w:space="0" w:color="auto"/>
            <w:left w:val="none" w:sz="0" w:space="0" w:color="auto"/>
            <w:bottom w:val="none" w:sz="0" w:space="0" w:color="auto"/>
            <w:right w:val="none" w:sz="0" w:space="0" w:color="auto"/>
          </w:divBdr>
        </w:div>
        <w:div w:id="1778020370">
          <w:marLeft w:val="274"/>
          <w:marRight w:val="0"/>
          <w:marTop w:val="216"/>
          <w:marBottom w:val="0"/>
          <w:divBdr>
            <w:top w:val="none" w:sz="0" w:space="0" w:color="auto"/>
            <w:left w:val="none" w:sz="0" w:space="0" w:color="auto"/>
            <w:bottom w:val="none" w:sz="0" w:space="0" w:color="auto"/>
            <w:right w:val="none" w:sz="0" w:space="0" w:color="auto"/>
          </w:divBdr>
        </w:div>
        <w:div w:id="1935287623">
          <w:marLeft w:val="274"/>
          <w:marRight w:val="0"/>
          <w:marTop w:val="216"/>
          <w:marBottom w:val="0"/>
          <w:divBdr>
            <w:top w:val="none" w:sz="0" w:space="0" w:color="auto"/>
            <w:left w:val="none" w:sz="0" w:space="0" w:color="auto"/>
            <w:bottom w:val="none" w:sz="0" w:space="0" w:color="auto"/>
            <w:right w:val="none" w:sz="0" w:space="0" w:color="auto"/>
          </w:divBdr>
        </w:div>
        <w:div w:id="2031561721">
          <w:marLeft w:val="274"/>
          <w:marRight w:val="0"/>
          <w:marTop w:val="216"/>
          <w:marBottom w:val="0"/>
          <w:divBdr>
            <w:top w:val="none" w:sz="0" w:space="0" w:color="auto"/>
            <w:left w:val="none" w:sz="0" w:space="0" w:color="auto"/>
            <w:bottom w:val="none" w:sz="0" w:space="0" w:color="auto"/>
            <w:right w:val="none" w:sz="0" w:space="0" w:color="auto"/>
          </w:divBdr>
        </w:div>
      </w:divsChild>
    </w:div>
    <w:div w:id="900293325">
      <w:bodyDiv w:val="1"/>
      <w:marLeft w:val="0"/>
      <w:marRight w:val="0"/>
      <w:marTop w:val="0"/>
      <w:marBottom w:val="0"/>
      <w:divBdr>
        <w:top w:val="none" w:sz="0" w:space="0" w:color="auto"/>
        <w:left w:val="none" w:sz="0" w:space="0" w:color="auto"/>
        <w:bottom w:val="none" w:sz="0" w:space="0" w:color="auto"/>
        <w:right w:val="none" w:sz="0" w:space="0" w:color="auto"/>
      </w:divBdr>
      <w:divsChild>
        <w:div w:id="314644850">
          <w:marLeft w:val="0"/>
          <w:marRight w:val="0"/>
          <w:marTop w:val="0"/>
          <w:marBottom w:val="0"/>
          <w:divBdr>
            <w:top w:val="none" w:sz="0" w:space="0" w:color="auto"/>
            <w:left w:val="none" w:sz="0" w:space="0" w:color="auto"/>
            <w:bottom w:val="none" w:sz="0" w:space="0" w:color="auto"/>
            <w:right w:val="none" w:sz="0" w:space="0" w:color="auto"/>
          </w:divBdr>
          <w:divsChild>
            <w:div w:id="795951946">
              <w:marLeft w:val="0"/>
              <w:marRight w:val="0"/>
              <w:marTop w:val="0"/>
              <w:marBottom w:val="0"/>
              <w:divBdr>
                <w:top w:val="none" w:sz="0" w:space="0" w:color="auto"/>
                <w:left w:val="none" w:sz="0" w:space="0" w:color="auto"/>
                <w:bottom w:val="none" w:sz="0" w:space="0" w:color="auto"/>
                <w:right w:val="none" w:sz="0" w:space="0" w:color="auto"/>
              </w:divBdr>
              <w:divsChild>
                <w:div w:id="155295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636693">
      <w:bodyDiv w:val="1"/>
      <w:marLeft w:val="0"/>
      <w:marRight w:val="0"/>
      <w:marTop w:val="0"/>
      <w:marBottom w:val="0"/>
      <w:divBdr>
        <w:top w:val="none" w:sz="0" w:space="0" w:color="auto"/>
        <w:left w:val="none" w:sz="0" w:space="0" w:color="auto"/>
        <w:bottom w:val="none" w:sz="0" w:space="0" w:color="auto"/>
        <w:right w:val="none" w:sz="0" w:space="0" w:color="auto"/>
      </w:divBdr>
    </w:div>
    <w:div w:id="938417424">
      <w:bodyDiv w:val="1"/>
      <w:marLeft w:val="0"/>
      <w:marRight w:val="0"/>
      <w:marTop w:val="0"/>
      <w:marBottom w:val="0"/>
      <w:divBdr>
        <w:top w:val="none" w:sz="0" w:space="0" w:color="auto"/>
        <w:left w:val="none" w:sz="0" w:space="0" w:color="auto"/>
        <w:bottom w:val="none" w:sz="0" w:space="0" w:color="auto"/>
        <w:right w:val="none" w:sz="0" w:space="0" w:color="auto"/>
      </w:divBdr>
    </w:div>
    <w:div w:id="952247902">
      <w:bodyDiv w:val="1"/>
      <w:marLeft w:val="0"/>
      <w:marRight w:val="0"/>
      <w:marTop w:val="0"/>
      <w:marBottom w:val="0"/>
      <w:divBdr>
        <w:top w:val="none" w:sz="0" w:space="0" w:color="auto"/>
        <w:left w:val="none" w:sz="0" w:space="0" w:color="auto"/>
        <w:bottom w:val="none" w:sz="0" w:space="0" w:color="auto"/>
        <w:right w:val="none" w:sz="0" w:space="0" w:color="auto"/>
      </w:divBdr>
    </w:div>
    <w:div w:id="968515410">
      <w:bodyDiv w:val="1"/>
      <w:marLeft w:val="0"/>
      <w:marRight w:val="0"/>
      <w:marTop w:val="0"/>
      <w:marBottom w:val="0"/>
      <w:divBdr>
        <w:top w:val="none" w:sz="0" w:space="0" w:color="auto"/>
        <w:left w:val="none" w:sz="0" w:space="0" w:color="auto"/>
        <w:bottom w:val="none" w:sz="0" w:space="0" w:color="auto"/>
        <w:right w:val="none" w:sz="0" w:space="0" w:color="auto"/>
      </w:divBdr>
      <w:divsChild>
        <w:div w:id="1323582277">
          <w:marLeft w:val="0"/>
          <w:marRight w:val="0"/>
          <w:marTop w:val="0"/>
          <w:marBottom w:val="0"/>
          <w:divBdr>
            <w:top w:val="none" w:sz="0" w:space="0" w:color="auto"/>
            <w:left w:val="none" w:sz="0" w:space="0" w:color="auto"/>
            <w:bottom w:val="none" w:sz="0" w:space="0" w:color="auto"/>
            <w:right w:val="none" w:sz="0" w:space="0" w:color="auto"/>
          </w:divBdr>
          <w:divsChild>
            <w:div w:id="964894988">
              <w:marLeft w:val="0"/>
              <w:marRight w:val="0"/>
              <w:marTop w:val="0"/>
              <w:marBottom w:val="0"/>
              <w:divBdr>
                <w:top w:val="none" w:sz="0" w:space="0" w:color="auto"/>
                <w:left w:val="none" w:sz="0" w:space="0" w:color="auto"/>
                <w:bottom w:val="none" w:sz="0" w:space="0" w:color="auto"/>
                <w:right w:val="none" w:sz="0" w:space="0" w:color="auto"/>
              </w:divBdr>
              <w:divsChild>
                <w:div w:id="203177693">
                  <w:marLeft w:val="0"/>
                  <w:marRight w:val="0"/>
                  <w:marTop w:val="0"/>
                  <w:marBottom w:val="0"/>
                  <w:divBdr>
                    <w:top w:val="none" w:sz="0" w:space="0" w:color="auto"/>
                    <w:left w:val="none" w:sz="0" w:space="0" w:color="auto"/>
                    <w:bottom w:val="none" w:sz="0" w:space="0" w:color="auto"/>
                    <w:right w:val="none" w:sz="0" w:space="0" w:color="auto"/>
                  </w:divBdr>
                  <w:divsChild>
                    <w:div w:id="1610353872">
                      <w:marLeft w:val="0"/>
                      <w:marRight w:val="0"/>
                      <w:marTop w:val="0"/>
                      <w:marBottom w:val="0"/>
                      <w:divBdr>
                        <w:top w:val="none" w:sz="0" w:space="0" w:color="auto"/>
                        <w:left w:val="none" w:sz="0" w:space="0" w:color="auto"/>
                        <w:bottom w:val="none" w:sz="0" w:space="0" w:color="auto"/>
                        <w:right w:val="none" w:sz="0" w:space="0" w:color="auto"/>
                      </w:divBdr>
                      <w:divsChild>
                        <w:div w:id="1749497589">
                          <w:marLeft w:val="0"/>
                          <w:marRight w:val="0"/>
                          <w:marTop w:val="0"/>
                          <w:marBottom w:val="0"/>
                          <w:divBdr>
                            <w:top w:val="none" w:sz="0" w:space="0" w:color="auto"/>
                            <w:left w:val="none" w:sz="0" w:space="0" w:color="auto"/>
                            <w:bottom w:val="none" w:sz="0" w:space="0" w:color="auto"/>
                            <w:right w:val="none" w:sz="0" w:space="0" w:color="auto"/>
                          </w:divBdr>
                          <w:divsChild>
                            <w:div w:id="17282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228079">
      <w:bodyDiv w:val="1"/>
      <w:marLeft w:val="0"/>
      <w:marRight w:val="0"/>
      <w:marTop w:val="0"/>
      <w:marBottom w:val="0"/>
      <w:divBdr>
        <w:top w:val="none" w:sz="0" w:space="0" w:color="auto"/>
        <w:left w:val="none" w:sz="0" w:space="0" w:color="auto"/>
        <w:bottom w:val="none" w:sz="0" w:space="0" w:color="auto"/>
        <w:right w:val="none" w:sz="0" w:space="0" w:color="auto"/>
      </w:divBdr>
    </w:div>
    <w:div w:id="982613899">
      <w:bodyDiv w:val="1"/>
      <w:marLeft w:val="0"/>
      <w:marRight w:val="0"/>
      <w:marTop w:val="0"/>
      <w:marBottom w:val="0"/>
      <w:divBdr>
        <w:top w:val="none" w:sz="0" w:space="0" w:color="auto"/>
        <w:left w:val="none" w:sz="0" w:space="0" w:color="auto"/>
        <w:bottom w:val="none" w:sz="0" w:space="0" w:color="auto"/>
        <w:right w:val="none" w:sz="0" w:space="0" w:color="auto"/>
      </w:divBdr>
    </w:div>
    <w:div w:id="995455500">
      <w:bodyDiv w:val="1"/>
      <w:marLeft w:val="0"/>
      <w:marRight w:val="0"/>
      <w:marTop w:val="0"/>
      <w:marBottom w:val="0"/>
      <w:divBdr>
        <w:top w:val="none" w:sz="0" w:space="0" w:color="auto"/>
        <w:left w:val="none" w:sz="0" w:space="0" w:color="auto"/>
        <w:bottom w:val="none" w:sz="0" w:space="0" w:color="auto"/>
        <w:right w:val="none" w:sz="0" w:space="0" w:color="auto"/>
      </w:divBdr>
      <w:divsChild>
        <w:div w:id="67727167">
          <w:marLeft w:val="0"/>
          <w:marRight w:val="0"/>
          <w:marTop w:val="0"/>
          <w:marBottom w:val="0"/>
          <w:divBdr>
            <w:top w:val="none" w:sz="0" w:space="0" w:color="auto"/>
            <w:left w:val="none" w:sz="0" w:space="0" w:color="auto"/>
            <w:bottom w:val="none" w:sz="0" w:space="0" w:color="auto"/>
            <w:right w:val="none" w:sz="0" w:space="0" w:color="auto"/>
          </w:divBdr>
        </w:div>
        <w:div w:id="154536388">
          <w:marLeft w:val="0"/>
          <w:marRight w:val="0"/>
          <w:marTop w:val="0"/>
          <w:marBottom w:val="0"/>
          <w:divBdr>
            <w:top w:val="none" w:sz="0" w:space="0" w:color="auto"/>
            <w:left w:val="none" w:sz="0" w:space="0" w:color="auto"/>
            <w:bottom w:val="none" w:sz="0" w:space="0" w:color="auto"/>
            <w:right w:val="none" w:sz="0" w:space="0" w:color="auto"/>
          </w:divBdr>
        </w:div>
        <w:div w:id="693961222">
          <w:marLeft w:val="0"/>
          <w:marRight w:val="0"/>
          <w:marTop w:val="0"/>
          <w:marBottom w:val="0"/>
          <w:divBdr>
            <w:top w:val="none" w:sz="0" w:space="0" w:color="auto"/>
            <w:left w:val="none" w:sz="0" w:space="0" w:color="auto"/>
            <w:bottom w:val="none" w:sz="0" w:space="0" w:color="auto"/>
            <w:right w:val="none" w:sz="0" w:space="0" w:color="auto"/>
          </w:divBdr>
        </w:div>
        <w:div w:id="986125807">
          <w:marLeft w:val="0"/>
          <w:marRight w:val="0"/>
          <w:marTop w:val="0"/>
          <w:marBottom w:val="0"/>
          <w:divBdr>
            <w:top w:val="none" w:sz="0" w:space="0" w:color="auto"/>
            <w:left w:val="none" w:sz="0" w:space="0" w:color="auto"/>
            <w:bottom w:val="none" w:sz="0" w:space="0" w:color="auto"/>
            <w:right w:val="none" w:sz="0" w:space="0" w:color="auto"/>
          </w:divBdr>
        </w:div>
        <w:div w:id="1081948373">
          <w:marLeft w:val="0"/>
          <w:marRight w:val="0"/>
          <w:marTop w:val="0"/>
          <w:marBottom w:val="0"/>
          <w:divBdr>
            <w:top w:val="none" w:sz="0" w:space="0" w:color="auto"/>
            <w:left w:val="none" w:sz="0" w:space="0" w:color="auto"/>
            <w:bottom w:val="none" w:sz="0" w:space="0" w:color="auto"/>
            <w:right w:val="none" w:sz="0" w:space="0" w:color="auto"/>
          </w:divBdr>
        </w:div>
        <w:div w:id="1106467135">
          <w:marLeft w:val="0"/>
          <w:marRight w:val="0"/>
          <w:marTop w:val="0"/>
          <w:marBottom w:val="0"/>
          <w:divBdr>
            <w:top w:val="none" w:sz="0" w:space="0" w:color="auto"/>
            <w:left w:val="none" w:sz="0" w:space="0" w:color="auto"/>
            <w:bottom w:val="none" w:sz="0" w:space="0" w:color="auto"/>
            <w:right w:val="none" w:sz="0" w:space="0" w:color="auto"/>
          </w:divBdr>
        </w:div>
        <w:div w:id="1360275002">
          <w:marLeft w:val="0"/>
          <w:marRight w:val="0"/>
          <w:marTop w:val="0"/>
          <w:marBottom w:val="0"/>
          <w:divBdr>
            <w:top w:val="none" w:sz="0" w:space="0" w:color="auto"/>
            <w:left w:val="none" w:sz="0" w:space="0" w:color="auto"/>
            <w:bottom w:val="none" w:sz="0" w:space="0" w:color="auto"/>
            <w:right w:val="none" w:sz="0" w:space="0" w:color="auto"/>
          </w:divBdr>
        </w:div>
        <w:div w:id="1965191127">
          <w:marLeft w:val="0"/>
          <w:marRight w:val="0"/>
          <w:marTop w:val="0"/>
          <w:marBottom w:val="0"/>
          <w:divBdr>
            <w:top w:val="none" w:sz="0" w:space="0" w:color="auto"/>
            <w:left w:val="none" w:sz="0" w:space="0" w:color="auto"/>
            <w:bottom w:val="none" w:sz="0" w:space="0" w:color="auto"/>
            <w:right w:val="none" w:sz="0" w:space="0" w:color="auto"/>
          </w:divBdr>
        </w:div>
        <w:div w:id="2023626321">
          <w:marLeft w:val="0"/>
          <w:marRight w:val="0"/>
          <w:marTop w:val="0"/>
          <w:marBottom w:val="0"/>
          <w:divBdr>
            <w:top w:val="none" w:sz="0" w:space="0" w:color="auto"/>
            <w:left w:val="none" w:sz="0" w:space="0" w:color="auto"/>
            <w:bottom w:val="none" w:sz="0" w:space="0" w:color="auto"/>
            <w:right w:val="none" w:sz="0" w:space="0" w:color="auto"/>
          </w:divBdr>
        </w:div>
        <w:div w:id="2125926870">
          <w:marLeft w:val="0"/>
          <w:marRight w:val="0"/>
          <w:marTop w:val="0"/>
          <w:marBottom w:val="0"/>
          <w:divBdr>
            <w:top w:val="none" w:sz="0" w:space="0" w:color="auto"/>
            <w:left w:val="none" w:sz="0" w:space="0" w:color="auto"/>
            <w:bottom w:val="none" w:sz="0" w:space="0" w:color="auto"/>
            <w:right w:val="none" w:sz="0" w:space="0" w:color="auto"/>
          </w:divBdr>
        </w:div>
      </w:divsChild>
    </w:div>
    <w:div w:id="997072324">
      <w:bodyDiv w:val="1"/>
      <w:marLeft w:val="0"/>
      <w:marRight w:val="0"/>
      <w:marTop w:val="0"/>
      <w:marBottom w:val="0"/>
      <w:divBdr>
        <w:top w:val="none" w:sz="0" w:space="0" w:color="auto"/>
        <w:left w:val="none" w:sz="0" w:space="0" w:color="auto"/>
        <w:bottom w:val="none" w:sz="0" w:space="0" w:color="auto"/>
        <w:right w:val="none" w:sz="0" w:space="0" w:color="auto"/>
      </w:divBdr>
    </w:div>
    <w:div w:id="1004865458">
      <w:bodyDiv w:val="1"/>
      <w:marLeft w:val="0"/>
      <w:marRight w:val="0"/>
      <w:marTop w:val="0"/>
      <w:marBottom w:val="0"/>
      <w:divBdr>
        <w:top w:val="none" w:sz="0" w:space="0" w:color="auto"/>
        <w:left w:val="none" w:sz="0" w:space="0" w:color="auto"/>
        <w:bottom w:val="none" w:sz="0" w:space="0" w:color="auto"/>
        <w:right w:val="none" w:sz="0" w:space="0" w:color="auto"/>
      </w:divBdr>
    </w:div>
    <w:div w:id="1011833382">
      <w:bodyDiv w:val="1"/>
      <w:marLeft w:val="0"/>
      <w:marRight w:val="0"/>
      <w:marTop w:val="0"/>
      <w:marBottom w:val="0"/>
      <w:divBdr>
        <w:top w:val="none" w:sz="0" w:space="0" w:color="auto"/>
        <w:left w:val="none" w:sz="0" w:space="0" w:color="auto"/>
        <w:bottom w:val="none" w:sz="0" w:space="0" w:color="auto"/>
        <w:right w:val="none" w:sz="0" w:space="0" w:color="auto"/>
      </w:divBdr>
    </w:div>
    <w:div w:id="1033920043">
      <w:bodyDiv w:val="1"/>
      <w:marLeft w:val="0"/>
      <w:marRight w:val="0"/>
      <w:marTop w:val="0"/>
      <w:marBottom w:val="0"/>
      <w:divBdr>
        <w:top w:val="none" w:sz="0" w:space="0" w:color="auto"/>
        <w:left w:val="none" w:sz="0" w:space="0" w:color="auto"/>
        <w:bottom w:val="none" w:sz="0" w:space="0" w:color="auto"/>
        <w:right w:val="none" w:sz="0" w:space="0" w:color="auto"/>
      </w:divBdr>
    </w:div>
    <w:div w:id="1058473220">
      <w:bodyDiv w:val="1"/>
      <w:marLeft w:val="0"/>
      <w:marRight w:val="0"/>
      <w:marTop w:val="0"/>
      <w:marBottom w:val="0"/>
      <w:divBdr>
        <w:top w:val="none" w:sz="0" w:space="0" w:color="auto"/>
        <w:left w:val="none" w:sz="0" w:space="0" w:color="auto"/>
        <w:bottom w:val="none" w:sz="0" w:space="0" w:color="auto"/>
        <w:right w:val="none" w:sz="0" w:space="0" w:color="auto"/>
      </w:divBdr>
      <w:divsChild>
        <w:div w:id="1823084166">
          <w:marLeft w:val="0"/>
          <w:marRight w:val="0"/>
          <w:marTop w:val="0"/>
          <w:marBottom w:val="0"/>
          <w:divBdr>
            <w:top w:val="none" w:sz="0" w:space="0" w:color="auto"/>
            <w:left w:val="none" w:sz="0" w:space="0" w:color="auto"/>
            <w:bottom w:val="none" w:sz="0" w:space="0" w:color="auto"/>
            <w:right w:val="none" w:sz="0" w:space="0" w:color="auto"/>
          </w:divBdr>
          <w:divsChild>
            <w:div w:id="1120221554">
              <w:marLeft w:val="0"/>
              <w:marRight w:val="0"/>
              <w:marTop w:val="403"/>
              <w:marBottom w:val="0"/>
              <w:divBdr>
                <w:top w:val="none" w:sz="0" w:space="0" w:color="auto"/>
                <w:left w:val="none" w:sz="0" w:space="0" w:color="auto"/>
                <w:bottom w:val="none" w:sz="0" w:space="0" w:color="auto"/>
                <w:right w:val="none" w:sz="0" w:space="0" w:color="auto"/>
              </w:divBdr>
              <w:divsChild>
                <w:div w:id="46804363">
                  <w:marLeft w:val="0"/>
                  <w:marRight w:val="0"/>
                  <w:marTop w:val="0"/>
                  <w:marBottom w:val="0"/>
                  <w:divBdr>
                    <w:top w:val="none" w:sz="0" w:space="0" w:color="auto"/>
                    <w:left w:val="none" w:sz="0" w:space="0" w:color="auto"/>
                    <w:bottom w:val="none" w:sz="0" w:space="0" w:color="auto"/>
                    <w:right w:val="none" w:sz="0" w:space="0" w:color="auto"/>
                  </w:divBdr>
                  <w:divsChild>
                    <w:div w:id="332297084">
                      <w:marLeft w:val="0"/>
                      <w:marRight w:val="0"/>
                      <w:marTop w:val="0"/>
                      <w:marBottom w:val="0"/>
                      <w:divBdr>
                        <w:top w:val="none" w:sz="0" w:space="0" w:color="auto"/>
                        <w:left w:val="none" w:sz="0" w:space="0" w:color="auto"/>
                        <w:bottom w:val="none" w:sz="0" w:space="0" w:color="auto"/>
                        <w:right w:val="none" w:sz="0" w:space="0" w:color="auto"/>
                      </w:divBdr>
                      <w:divsChild>
                        <w:div w:id="409811462">
                          <w:marLeft w:val="0"/>
                          <w:marRight w:val="0"/>
                          <w:marTop w:val="0"/>
                          <w:marBottom w:val="0"/>
                          <w:divBdr>
                            <w:top w:val="none" w:sz="0" w:space="0" w:color="auto"/>
                            <w:left w:val="none" w:sz="0" w:space="0" w:color="auto"/>
                            <w:bottom w:val="none" w:sz="0" w:space="0" w:color="auto"/>
                            <w:right w:val="none" w:sz="0" w:space="0" w:color="auto"/>
                          </w:divBdr>
                          <w:divsChild>
                            <w:div w:id="2114326289">
                              <w:marLeft w:val="0"/>
                              <w:marRight w:val="0"/>
                              <w:marTop w:val="0"/>
                              <w:marBottom w:val="0"/>
                              <w:divBdr>
                                <w:top w:val="none" w:sz="0" w:space="0" w:color="auto"/>
                                <w:left w:val="none" w:sz="0" w:space="0" w:color="auto"/>
                                <w:bottom w:val="none" w:sz="0" w:space="0" w:color="auto"/>
                                <w:right w:val="none" w:sz="0" w:space="0" w:color="auto"/>
                              </w:divBdr>
                              <w:divsChild>
                                <w:div w:id="31926561">
                                  <w:marLeft w:val="0"/>
                                  <w:marRight w:val="0"/>
                                  <w:marTop w:val="0"/>
                                  <w:marBottom w:val="0"/>
                                  <w:divBdr>
                                    <w:top w:val="none" w:sz="0" w:space="0" w:color="auto"/>
                                    <w:left w:val="none" w:sz="0" w:space="0" w:color="auto"/>
                                    <w:bottom w:val="none" w:sz="0" w:space="0" w:color="auto"/>
                                    <w:right w:val="none" w:sz="0" w:space="0" w:color="auto"/>
                                  </w:divBdr>
                                  <w:divsChild>
                                    <w:div w:id="746192993">
                                      <w:marLeft w:val="0"/>
                                      <w:marRight w:val="0"/>
                                      <w:marTop w:val="0"/>
                                      <w:marBottom w:val="0"/>
                                      <w:divBdr>
                                        <w:top w:val="none" w:sz="0" w:space="0" w:color="auto"/>
                                        <w:left w:val="none" w:sz="0" w:space="0" w:color="auto"/>
                                        <w:bottom w:val="none" w:sz="0" w:space="0" w:color="auto"/>
                                        <w:right w:val="none" w:sz="0" w:space="0" w:color="auto"/>
                                      </w:divBdr>
                                      <w:divsChild>
                                        <w:div w:id="544952070">
                                          <w:marLeft w:val="0"/>
                                          <w:marRight w:val="0"/>
                                          <w:marTop w:val="0"/>
                                          <w:marBottom w:val="0"/>
                                          <w:divBdr>
                                            <w:top w:val="none" w:sz="0" w:space="0" w:color="auto"/>
                                            <w:left w:val="none" w:sz="0" w:space="0" w:color="auto"/>
                                            <w:bottom w:val="none" w:sz="0" w:space="0" w:color="auto"/>
                                            <w:right w:val="none" w:sz="0" w:space="0" w:color="auto"/>
                                          </w:divBdr>
                                          <w:divsChild>
                                            <w:div w:id="1189946925">
                                              <w:marLeft w:val="0"/>
                                              <w:marRight w:val="0"/>
                                              <w:marTop w:val="0"/>
                                              <w:marBottom w:val="0"/>
                                              <w:divBdr>
                                                <w:top w:val="none" w:sz="0" w:space="0" w:color="auto"/>
                                                <w:left w:val="none" w:sz="0" w:space="0" w:color="auto"/>
                                                <w:bottom w:val="none" w:sz="0" w:space="0" w:color="auto"/>
                                                <w:right w:val="none" w:sz="0" w:space="0" w:color="auto"/>
                                              </w:divBdr>
                                              <w:divsChild>
                                                <w:div w:id="1413240977">
                                                  <w:marLeft w:val="0"/>
                                                  <w:marRight w:val="0"/>
                                                  <w:marTop w:val="0"/>
                                                  <w:marBottom w:val="0"/>
                                                  <w:divBdr>
                                                    <w:top w:val="none" w:sz="0" w:space="0" w:color="auto"/>
                                                    <w:left w:val="none" w:sz="0" w:space="0" w:color="auto"/>
                                                    <w:bottom w:val="none" w:sz="0" w:space="0" w:color="auto"/>
                                                    <w:right w:val="none" w:sz="0" w:space="0" w:color="auto"/>
                                                  </w:divBdr>
                                                  <w:divsChild>
                                                    <w:div w:id="1528181842">
                                                      <w:marLeft w:val="0"/>
                                                      <w:marRight w:val="0"/>
                                                      <w:marTop w:val="0"/>
                                                      <w:marBottom w:val="0"/>
                                                      <w:divBdr>
                                                        <w:top w:val="none" w:sz="0" w:space="0" w:color="auto"/>
                                                        <w:left w:val="none" w:sz="0" w:space="0" w:color="auto"/>
                                                        <w:bottom w:val="none" w:sz="0" w:space="0" w:color="auto"/>
                                                        <w:right w:val="none" w:sz="0" w:space="0" w:color="auto"/>
                                                      </w:divBdr>
                                                      <w:divsChild>
                                                        <w:div w:id="14231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0204058">
      <w:bodyDiv w:val="1"/>
      <w:marLeft w:val="0"/>
      <w:marRight w:val="0"/>
      <w:marTop w:val="0"/>
      <w:marBottom w:val="0"/>
      <w:divBdr>
        <w:top w:val="none" w:sz="0" w:space="0" w:color="auto"/>
        <w:left w:val="none" w:sz="0" w:space="0" w:color="auto"/>
        <w:bottom w:val="none" w:sz="0" w:space="0" w:color="auto"/>
        <w:right w:val="none" w:sz="0" w:space="0" w:color="auto"/>
      </w:divBdr>
      <w:divsChild>
        <w:div w:id="1816219915">
          <w:marLeft w:val="0"/>
          <w:marRight w:val="0"/>
          <w:marTop w:val="0"/>
          <w:marBottom w:val="0"/>
          <w:divBdr>
            <w:top w:val="none" w:sz="0" w:space="0" w:color="auto"/>
            <w:left w:val="none" w:sz="0" w:space="0" w:color="auto"/>
            <w:bottom w:val="none" w:sz="0" w:space="0" w:color="auto"/>
            <w:right w:val="none" w:sz="0" w:space="0" w:color="auto"/>
          </w:divBdr>
          <w:divsChild>
            <w:div w:id="2078701609">
              <w:marLeft w:val="0"/>
              <w:marRight w:val="0"/>
              <w:marTop w:val="0"/>
              <w:marBottom w:val="0"/>
              <w:divBdr>
                <w:top w:val="none" w:sz="0" w:space="0" w:color="auto"/>
                <w:left w:val="none" w:sz="0" w:space="0" w:color="auto"/>
                <w:bottom w:val="none" w:sz="0" w:space="0" w:color="auto"/>
                <w:right w:val="none" w:sz="0" w:space="0" w:color="auto"/>
              </w:divBdr>
              <w:divsChild>
                <w:div w:id="1235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892877">
      <w:bodyDiv w:val="1"/>
      <w:marLeft w:val="0"/>
      <w:marRight w:val="0"/>
      <w:marTop w:val="0"/>
      <w:marBottom w:val="0"/>
      <w:divBdr>
        <w:top w:val="none" w:sz="0" w:space="0" w:color="auto"/>
        <w:left w:val="none" w:sz="0" w:space="0" w:color="auto"/>
        <w:bottom w:val="none" w:sz="0" w:space="0" w:color="auto"/>
        <w:right w:val="none" w:sz="0" w:space="0" w:color="auto"/>
      </w:divBdr>
      <w:divsChild>
        <w:div w:id="25060675">
          <w:marLeft w:val="1138"/>
          <w:marRight w:val="0"/>
          <w:marTop w:val="96"/>
          <w:marBottom w:val="0"/>
          <w:divBdr>
            <w:top w:val="none" w:sz="0" w:space="0" w:color="auto"/>
            <w:left w:val="none" w:sz="0" w:space="0" w:color="auto"/>
            <w:bottom w:val="none" w:sz="0" w:space="0" w:color="auto"/>
            <w:right w:val="none" w:sz="0" w:space="0" w:color="auto"/>
          </w:divBdr>
        </w:div>
        <w:div w:id="1002929921">
          <w:marLeft w:val="1138"/>
          <w:marRight w:val="0"/>
          <w:marTop w:val="96"/>
          <w:marBottom w:val="0"/>
          <w:divBdr>
            <w:top w:val="none" w:sz="0" w:space="0" w:color="auto"/>
            <w:left w:val="none" w:sz="0" w:space="0" w:color="auto"/>
            <w:bottom w:val="none" w:sz="0" w:space="0" w:color="auto"/>
            <w:right w:val="none" w:sz="0" w:space="0" w:color="auto"/>
          </w:divBdr>
        </w:div>
        <w:div w:id="1003626286">
          <w:marLeft w:val="1138"/>
          <w:marRight w:val="0"/>
          <w:marTop w:val="96"/>
          <w:marBottom w:val="0"/>
          <w:divBdr>
            <w:top w:val="none" w:sz="0" w:space="0" w:color="auto"/>
            <w:left w:val="none" w:sz="0" w:space="0" w:color="auto"/>
            <w:bottom w:val="none" w:sz="0" w:space="0" w:color="auto"/>
            <w:right w:val="none" w:sz="0" w:space="0" w:color="auto"/>
          </w:divBdr>
        </w:div>
        <w:div w:id="1555000169">
          <w:marLeft w:val="1138"/>
          <w:marRight w:val="0"/>
          <w:marTop w:val="96"/>
          <w:marBottom w:val="0"/>
          <w:divBdr>
            <w:top w:val="none" w:sz="0" w:space="0" w:color="auto"/>
            <w:left w:val="none" w:sz="0" w:space="0" w:color="auto"/>
            <w:bottom w:val="none" w:sz="0" w:space="0" w:color="auto"/>
            <w:right w:val="none" w:sz="0" w:space="0" w:color="auto"/>
          </w:divBdr>
        </w:div>
      </w:divsChild>
    </w:div>
    <w:div w:id="1093287169">
      <w:bodyDiv w:val="1"/>
      <w:marLeft w:val="0"/>
      <w:marRight w:val="0"/>
      <w:marTop w:val="0"/>
      <w:marBottom w:val="0"/>
      <w:divBdr>
        <w:top w:val="none" w:sz="0" w:space="0" w:color="auto"/>
        <w:left w:val="none" w:sz="0" w:space="0" w:color="auto"/>
        <w:bottom w:val="none" w:sz="0" w:space="0" w:color="auto"/>
        <w:right w:val="none" w:sz="0" w:space="0" w:color="auto"/>
      </w:divBdr>
    </w:div>
    <w:div w:id="1094085479">
      <w:bodyDiv w:val="1"/>
      <w:marLeft w:val="0"/>
      <w:marRight w:val="0"/>
      <w:marTop w:val="0"/>
      <w:marBottom w:val="0"/>
      <w:divBdr>
        <w:top w:val="none" w:sz="0" w:space="0" w:color="auto"/>
        <w:left w:val="none" w:sz="0" w:space="0" w:color="auto"/>
        <w:bottom w:val="none" w:sz="0" w:space="0" w:color="auto"/>
        <w:right w:val="none" w:sz="0" w:space="0" w:color="auto"/>
      </w:divBdr>
    </w:div>
    <w:div w:id="1124425783">
      <w:bodyDiv w:val="1"/>
      <w:marLeft w:val="0"/>
      <w:marRight w:val="0"/>
      <w:marTop w:val="0"/>
      <w:marBottom w:val="0"/>
      <w:divBdr>
        <w:top w:val="none" w:sz="0" w:space="0" w:color="auto"/>
        <w:left w:val="none" w:sz="0" w:space="0" w:color="auto"/>
        <w:bottom w:val="none" w:sz="0" w:space="0" w:color="auto"/>
        <w:right w:val="none" w:sz="0" w:space="0" w:color="auto"/>
      </w:divBdr>
    </w:div>
    <w:div w:id="1128086944">
      <w:bodyDiv w:val="1"/>
      <w:marLeft w:val="0"/>
      <w:marRight w:val="0"/>
      <w:marTop w:val="0"/>
      <w:marBottom w:val="0"/>
      <w:divBdr>
        <w:top w:val="none" w:sz="0" w:space="0" w:color="auto"/>
        <w:left w:val="none" w:sz="0" w:space="0" w:color="auto"/>
        <w:bottom w:val="none" w:sz="0" w:space="0" w:color="auto"/>
        <w:right w:val="none" w:sz="0" w:space="0" w:color="auto"/>
      </w:divBdr>
    </w:div>
    <w:div w:id="1143961209">
      <w:bodyDiv w:val="1"/>
      <w:marLeft w:val="0"/>
      <w:marRight w:val="0"/>
      <w:marTop w:val="0"/>
      <w:marBottom w:val="0"/>
      <w:divBdr>
        <w:top w:val="none" w:sz="0" w:space="0" w:color="auto"/>
        <w:left w:val="none" w:sz="0" w:space="0" w:color="auto"/>
        <w:bottom w:val="none" w:sz="0" w:space="0" w:color="auto"/>
        <w:right w:val="none" w:sz="0" w:space="0" w:color="auto"/>
      </w:divBdr>
    </w:div>
    <w:div w:id="1149206172">
      <w:bodyDiv w:val="1"/>
      <w:marLeft w:val="0"/>
      <w:marRight w:val="0"/>
      <w:marTop w:val="0"/>
      <w:marBottom w:val="0"/>
      <w:divBdr>
        <w:top w:val="none" w:sz="0" w:space="0" w:color="auto"/>
        <w:left w:val="none" w:sz="0" w:space="0" w:color="auto"/>
        <w:bottom w:val="none" w:sz="0" w:space="0" w:color="auto"/>
        <w:right w:val="none" w:sz="0" w:space="0" w:color="auto"/>
      </w:divBdr>
    </w:div>
    <w:div w:id="1160578729">
      <w:bodyDiv w:val="1"/>
      <w:marLeft w:val="0"/>
      <w:marRight w:val="0"/>
      <w:marTop w:val="0"/>
      <w:marBottom w:val="0"/>
      <w:divBdr>
        <w:top w:val="none" w:sz="0" w:space="0" w:color="auto"/>
        <w:left w:val="none" w:sz="0" w:space="0" w:color="auto"/>
        <w:bottom w:val="none" w:sz="0" w:space="0" w:color="auto"/>
        <w:right w:val="none" w:sz="0" w:space="0" w:color="auto"/>
      </w:divBdr>
    </w:div>
    <w:div w:id="1185829051">
      <w:bodyDiv w:val="1"/>
      <w:marLeft w:val="0"/>
      <w:marRight w:val="0"/>
      <w:marTop w:val="0"/>
      <w:marBottom w:val="0"/>
      <w:divBdr>
        <w:top w:val="none" w:sz="0" w:space="0" w:color="auto"/>
        <w:left w:val="none" w:sz="0" w:space="0" w:color="auto"/>
        <w:bottom w:val="none" w:sz="0" w:space="0" w:color="auto"/>
        <w:right w:val="none" w:sz="0" w:space="0" w:color="auto"/>
      </w:divBdr>
    </w:div>
    <w:div w:id="1186361368">
      <w:bodyDiv w:val="1"/>
      <w:marLeft w:val="0"/>
      <w:marRight w:val="0"/>
      <w:marTop w:val="0"/>
      <w:marBottom w:val="0"/>
      <w:divBdr>
        <w:top w:val="none" w:sz="0" w:space="0" w:color="auto"/>
        <w:left w:val="none" w:sz="0" w:space="0" w:color="auto"/>
        <w:bottom w:val="none" w:sz="0" w:space="0" w:color="auto"/>
        <w:right w:val="none" w:sz="0" w:space="0" w:color="auto"/>
      </w:divBdr>
    </w:div>
    <w:div w:id="1197231439">
      <w:bodyDiv w:val="1"/>
      <w:marLeft w:val="0"/>
      <w:marRight w:val="0"/>
      <w:marTop w:val="0"/>
      <w:marBottom w:val="0"/>
      <w:divBdr>
        <w:top w:val="none" w:sz="0" w:space="0" w:color="auto"/>
        <w:left w:val="none" w:sz="0" w:space="0" w:color="auto"/>
        <w:bottom w:val="none" w:sz="0" w:space="0" w:color="auto"/>
        <w:right w:val="none" w:sz="0" w:space="0" w:color="auto"/>
      </w:divBdr>
    </w:div>
    <w:div w:id="1198657946">
      <w:bodyDiv w:val="1"/>
      <w:marLeft w:val="0"/>
      <w:marRight w:val="0"/>
      <w:marTop w:val="0"/>
      <w:marBottom w:val="0"/>
      <w:divBdr>
        <w:top w:val="none" w:sz="0" w:space="0" w:color="auto"/>
        <w:left w:val="none" w:sz="0" w:space="0" w:color="auto"/>
        <w:bottom w:val="none" w:sz="0" w:space="0" w:color="auto"/>
        <w:right w:val="none" w:sz="0" w:space="0" w:color="auto"/>
      </w:divBdr>
    </w:div>
    <w:div w:id="1206602760">
      <w:bodyDiv w:val="1"/>
      <w:marLeft w:val="0"/>
      <w:marRight w:val="0"/>
      <w:marTop w:val="0"/>
      <w:marBottom w:val="0"/>
      <w:divBdr>
        <w:top w:val="none" w:sz="0" w:space="0" w:color="auto"/>
        <w:left w:val="none" w:sz="0" w:space="0" w:color="auto"/>
        <w:bottom w:val="none" w:sz="0" w:space="0" w:color="auto"/>
        <w:right w:val="none" w:sz="0" w:space="0" w:color="auto"/>
      </w:divBdr>
      <w:divsChild>
        <w:div w:id="61343226">
          <w:marLeft w:val="1138"/>
          <w:marRight w:val="0"/>
          <w:marTop w:val="96"/>
          <w:marBottom w:val="0"/>
          <w:divBdr>
            <w:top w:val="none" w:sz="0" w:space="0" w:color="auto"/>
            <w:left w:val="none" w:sz="0" w:space="0" w:color="auto"/>
            <w:bottom w:val="none" w:sz="0" w:space="0" w:color="auto"/>
            <w:right w:val="none" w:sz="0" w:space="0" w:color="auto"/>
          </w:divBdr>
        </w:div>
        <w:div w:id="98765205">
          <w:marLeft w:val="1138"/>
          <w:marRight w:val="0"/>
          <w:marTop w:val="96"/>
          <w:marBottom w:val="0"/>
          <w:divBdr>
            <w:top w:val="none" w:sz="0" w:space="0" w:color="auto"/>
            <w:left w:val="none" w:sz="0" w:space="0" w:color="auto"/>
            <w:bottom w:val="none" w:sz="0" w:space="0" w:color="auto"/>
            <w:right w:val="none" w:sz="0" w:space="0" w:color="auto"/>
          </w:divBdr>
        </w:div>
        <w:div w:id="235241057">
          <w:marLeft w:val="1138"/>
          <w:marRight w:val="0"/>
          <w:marTop w:val="96"/>
          <w:marBottom w:val="0"/>
          <w:divBdr>
            <w:top w:val="none" w:sz="0" w:space="0" w:color="auto"/>
            <w:left w:val="none" w:sz="0" w:space="0" w:color="auto"/>
            <w:bottom w:val="none" w:sz="0" w:space="0" w:color="auto"/>
            <w:right w:val="none" w:sz="0" w:space="0" w:color="auto"/>
          </w:divBdr>
        </w:div>
        <w:div w:id="523906939">
          <w:marLeft w:val="1138"/>
          <w:marRight w:val="0"/>
          <w:marTop w:val="96"/>
          <w:marBottom w:val="0"/>
          <w:divBdr>
            <w:top w:val="none" w:sz="0" w:space="0" w:color="auto"/>
            <w:left w:val="none" w:sz="0" w:space="0" w:color="auto"/>
            <w:bottom w:val="none" w:sz="0" w:space="0" w:color="auto"/>
            <w:right w:val="none" w:sz="0" w:space="0" w:color="auto"/>
          </w:divBdr>
        </w:div>
        <w:div w:id="950357401">
          <w:marLeft w:val="1138"/>
          <w:marRight w:val="0"/>
          <w:marTop w:val="96"/>
          <w:marBottom w:val="0"/>
          <w:divBdr>
            <w:top w:val="none" w:sz="0" w:space="0" w:color="auto"/>
            <w:left w:val="none" w:sz="0" w:space="0" w:color="auto"/>
            <w:bottom w:val="none" w:sz="0" w:space="0" w:color="auto"/>
            <w:right w:val="none" w:sz="0" w:space="0" w:color="auto"/>
          </w:divBdr>
        </w:div>
        <w:div w:id="1615550864">
          <w:marLeft w:val="1138"/>
          <w:marRight w:val="0"/>
          <w:marTop w:val="96"/>
          <w:marBottom w:val="0"/>
          <w:divBdr>
            <w:top w:val="none" w:sz="0" w:space="0" w:color="auto"/>
            <w:left w:val="none" w:sz="0" w:space="0" w:color="auto"/>
            <w:bottom w:val="none" w:sz="0" w:space="0" w:color="auto"/>
            <w:right w:val="none" w:sz="0" w:space="0" w:color="auto"/>
          </w:divBdr>
        </w:div>
      </w:divsChild>
    </w:div>
    <w:div w:id="1209998775">
      <w:bodyDiv w:val="1"/>
      <w:marLeft w:val="0"/>
      <w:marRight w:val="0"/>
      <w:marTop w:val="0"/>
      <w:marBottom w:val="0"/>
      <w:divBdr>
        <w:top w:val="none" w:sz="0" w:space="0" w:color="auto"/>
        <w:left w:val="none" w:sz="0" w:space="0" w:color="auto"/>
        <w:bottom w:val="none" w:sz="0" w:space="0" w:color="auto"/>
        <w:right w:val="none" w:sz="0" w:space="0" w:color="auto"/>
      </w:divBdr>
      <w:divsChild>
        <w:div w:id="1676612281">
          <w:marLeft w:val="0"/>
          <w:marRight w:val="0"/>
          <w:marTop w:val="0"/>
          <w:marBottom w:val="0"/>
          <w:divBdr>
            <w:top w:val="none" w:sz="0" w:space="0" w:color="auto"/>
            <w:left w:val="none" w:sz="0" w:space="0" w:color="auto"/>
            <w:bottom w:val="none" w:sz="0" w:space="0" w:color="auto"/>
            <w:right w:val="none" w:sz="0" w:space="0" w:color="auto"/>
          </w:divBdr>
          <w:divsChild>
            <w:div w:id="66416140">
              <w:marLeft w:val="0"/>
              <w:marRight w:val="0"/>
              <w:marTop w:val="0"/>
              <w:marBottom w:val="0"/>
              <w:divBdr>
                <w:top w:val="none" w:sz="0" w:space="0" w:color="auto"/>
                <w:left w:val="none" w:sz="0" w:space="0" w:color="auto"/>
                <w:bottom w:val="none" w:sz="0" w:space="0" w:color="auto"/>
                <w:right w:val="none" w:sz="0" w:space="0" w:color="auto"/>
              </w:divBdr>
              <w:divsChild>
                <w:div w:id="88710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130090">
      <w:bodyDiv w:val="1"/>
      <w:marLeft w:val="0"/>
      <w:marRight w:val="0"/>
      <w:marTop w:val="0"/>
      <w:marBottom w:val="0"/>
      <w:divBdr>
        <w:top w:val="none" w:sz="0" w:space="0" w:color="auto"/>
        <w:left w:val="none" w:sz="0" w:space="0" w:color="auto"/>
        <w:bottom w:val="none" w:sz="0" w:space="0" w:color="auto"/>
        <w:right w:val="none" w:sz="0" w:space="0" w:color="auto"/>
      </w:divBdr>
    </w:div>
    <w:div w:id="1228688337">
      <w:bodyDiv w:val="1"/>
      <w:marLeft w:val="0"/>
      <w:marRight w:val="0"/>
      <w:marTop w:val="0"/>
      <w:marBottom w:val="0"/>
      <w:divBdr>
        <w:top w:val="none" w:sz="0" w:space="0" w:color="auto"/>
        <w:left w:val="none" w:sz="0" w:space="0" w:color="auto"/>
        <w:bottom w:val="none" w:sz="0" w:space="0" w:color="auto"/>
        <w:right w:val="none" w:sz="0" w:space="0" w:color="auto"/>
      </w:divBdr>
      <w:divsChild>
        <w:div w:id="1952592608">
          <w:marLeft w:val="0"/>
          <w:marRight w:val="0"/>
          <w:marTop w:val="0"/>
          <w:marBottom w:val="0"/>
          <w:divBdr>
            <w:top w:val="none" w:sz="0" w:space="0" w:color="auto"/>
            <w:left w:val="none" w:sz="0" w:space="0" w:color="auto"/>
            <w:bottom w:val="none" w:sz="0" w:space="0" w:color="auto"/>
            <w:right w:val="none" w:sz="0" w:space="0" w:color="auto"/>
          </w:divBdr>
          <w:divsChild>
            <w:div w:id="1162963041">
              <w:marLeft w:val="0"/>
              <w:marRight w:val="0"/>
              <w:marTop w:val="0"/>
              <w:marBottom w:val="0"/>
              <w:divBdr>
                <w:top w:val="none" w:sz="0" w:space="0" w:color="auto"/>
                <w:left w:val="none" w:sz="0" w:space="0" w:color="auto"/>
                <w:bottom w:val="none" w:sz="0" w:space="0" w:color="auto"/>
                <w:right w:val="none" w:sz="0" w:space="0" w:color="auto"/>
              </w:divBdr>
              <w:divsChild>
                <w:div w:id="13659375">
                  <w:marLeft w:val="0"/>
                  <w:marRight w:val="0"/>
                  <w:marTop w:val="0"/>
                  <w:marBottom w:val="0"/>
                  <w:divBdr>
                    <w:top w:val="none" w:sz="0" w:space="0" w:color="auto"/>
                    <w:left w:val="none" w:sz="0" w:space="0" w:color="auto"/>
                    <w:bottom w:val="none" w:sz="0" w:space="0" w:color="auto"/>
                    <w:right w:val="none" w:sz="0" w:space="0" w:color="auto"/>
                  </w:divBdr>
                  <w:divsChild>
                    <w:div w:id="113687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897744">
      <w:bodyDiv w:val="1"/>
      <w:marLeft w:val="0"/>
      <w:marRight w:val="0"/>
      <w:marTop w:val="0"/>
      <w:marBottom w:val="0"/>
      <w:divBdr>
        <w:top w:val="none" w:sz="0" w:space="0" w:color="auto"/>
        <w:left w:val="none" w:sz="0" w:space="0" w:color="auto"/>
        <w:bottom w:val="none" w:sz="0" w:space="0" w:color="auto"/>
        <w:right w:val="none" w:sz="0" w:space="0" w:color="auto"/>
      </w:divBdr>
    </w:div>
    <w:div w:id="1246919324">
      <w:bodyDiv w:val="1"/>
      <w:marLeft w:val="0"/>
      <w:marRight w:val="0"/>
      <w:marTop w:val="0"/>
      <w:marBottom w:val="0"/>
      <w:divBdr>
        <w:top w:val="none" w:sz="0" w:space="0" w:color="auto"/>
        <w:left w:val="none" w:sz="0" w:space="0" w:color="auto"/>
        <w:bottom w:val="none" w:sz="0" w:space="0" w:color="auto"/>
        <w:right w:val="none" w:sz="0" w:space="0" w:color="auto"/>
      </w:divBdr>
    </w:div>
    <w:div w:id="1247760766">
      <w:bodyDiv w:val="1"/>
      <w:marLeft w:val="0"/>
      <w:marRight w:val="0"/>
      <w:marTop w:val="0"/>
      <w:marBottom w:val="0"/>
      <w:divBdr>
        <w:top w:val="none" w:sz="0" w:space="0" w:color="auto"/>
        <w:left w:val="none" w:sz="0" w:space="0" w:color="auto"/>
        <w:bottom w:val="none" w:sz="0" w:space="0" w:color="auto"/>
        <w:right w:val="none" w:sz="0" w:space="0" w:color="auto"/>
      </w:divBdr>
    </w:div>
    <w:div w:id="1253129342">
      <w:bodyDiv w:val="1"/>
      <w:marLeft w:val="0"/>
      <w:marRight w:val="0"/>
      <w:marTop w:val="0"/>
      <w:marBottom w:val="0"/>
      <w:divBdr>
        <w:top w:val="none" w:sz="0" w:space="0" w:color="auto"/>
        <w:left w:val="none" w:sz="0" w:space="0" w:color="auto"/>
        <w:bottom w:val="none" w:sz="0" w:space="0" w:color="auto"/>
        <w:right w:val="none" w:sz="0" w:space="0" w:color="auto"/>
      </w:divBdr>
      <w:divsChild>
        <w:div w:id="230120546">
          <w:marLeft w:val="0"/>
          <w:marRight w:val="0"/>
          <w:marTop w:val="0"/>
          <w:marBottom w:val="0"/>
          <w:divBdr>
            <w:top w:val="none" w:sz="0" w:space="0" w:color="auto"/>
            <w:left w:val="none" w:sz="0" w:space="0" w:color="auto"/>
            <w:bottom w:val="none" w:sz="0" w:space="0" w:color="auto"/>
            <w:right w:val="none" w:sz="0" w:space="0" w:color="auto"/>
          </w:divBdr>
          <w:divsChild>
            <w:div w:id="215748576">
              <w:marLeft w:val="3225"/>
              <w:marRight w:val="0"/>
              <w:marTop w:val="0"/>
              <w:marBottom w:val="0"/>
              <w:divBdr>
                <w:top w:val="none" w:sz="0" w:space="0" w:color="auto"/>
                <w:left w:val="none" w:sz="0" w:space="0" w:color="auto"/>
                <w:bottom w:val="none" w:sz="0" w:space="0" w:color="auto"/>
                <w:right w:val="none" w:sz="0" w:space="0" w:color="auto"/>
              </w:divBdr>
              <w:divsChild>
                <w:div w:id="522325984">
                  <w:marLeft w:val="90"/>
                  <w:marRight w:val="0"/>
                  <w:marTop w:val="0"/>
                  <w:marBottom w:val="0"/>
                  <w:divBdr>
                    <w:top w:val="single" w:sz="6" w:space="0" w:color="EEEEEE"/>
                    <w:left w:val="none" w:sz="0" w:space="0" w:color="auto"/>
                    <w:bottom w:val="none" w:sz="0" w:space="0" w:color="auto"/>
                    <w:right w:val="none" w:sz="0" w:space="0" w:color="auto"/>
                  </w:divBdr>
                  <w:divsChild>
                    <w:div w:id="2071147234">
                      <w:marLeft w:val="0"/>
                      <w:marRight w:val="0"/>
                      <w:marTop w:val="0"/>
                      <w:marBottom w:val="0"/>
                      <w:divBdr>
                        <w:top w:val="none" w:sz="0" w:space="0" w:color="auto"/>
                        <w:left w:val="none" w:sz="0" w:space="0" w:color="auto"/>
                        <w:bottom w:val="none" w:sz="0" w:space="0" w:color="auto"/>
                        <w:right w:val="none" w:sz="0" w:space="0" w:color="auto"/>
                      </w:divBdr>
                      <w:divsChild>
                        <w:div w:id="334721762">
                          <w:marLeft w:val="0"/>
                          <w:marRight w:val="0"/>
                          <w:marTop w:val="0"/>
                          <w:marBottom w:val="0"/>
                          <w:divBdr>
                            <w:top w:val="none" w:sz="0" w:space="0" w:color="auto"/>
                            <w:left w:val="none" w:sz="0" w:space="0" w:color="auto"/>
                            <w:bottom w:val="none" w:sz="0" w:space="0" w:color="auto"/>
                            <w:right w:val="none" w:sz="0" w:space="0" w:color="auto"/>
                          </w:divBdr>
                        </w:div>
                        <w:div w:id="1975787635">
                          <w:marLeft w:val="0"/>
                          <w:marRight w:val="0"/>
                          <w:marTop w:val="0"/>
                          <w:marBottom w:val="0"/>
                          <w:divBdr>
                            <w:top w:val="none" w:sz="0" w:space="0" w:color="auto"/>
                            <w:left w:val="none" w:sz="0" w:space="0" w:color="auto"/>
                            <w:bottom w:val="single" w:sz="6" w:space="11" w:color="E4E4E4"/>
                            <w:right w:val="none" w:sz="0" w:space="0" w:color="auto"/>
                          </w:divBdr>
                        </w:div>
                      </w:divsChild>
                    </w:div>
                  </w:divsChild>
                </w:div>
              </w:divsChild>
            </w:div>
          </w:divsChild>
        </w:div>
      </w:divsChild>
    </w:div>
    <w:div w:id="1254440358">
      <w:bodyDiv w:val="1"/>
      <w:marLeft w:val="0"/>
      <w:marRight w:val="0"/>
      <w:marTop w:val="0"/>
      <w:marBottom w:val="0"/>
      <w:divBdr>
        <w:top w:val="none" w:sz="0" w:space="0" w:color="auto"/>
        <w:left w:val="none" w:sz="0" w:space="0" w:color="auto"/>
        <w:bottom w:val="none" w:sz="0" w:space="0" w:color="auto"/>
        <w:right w:val="none" w:sz="0" w:space="0" w:color="auto"/>
      </w:divBdr>
    </w:div>
    <w:div w:id="1259682740">
      <w:bodyDiv w:val="1"/>
      <w:marLeft w:val="0"/>
      <w:marRight w:val="0"/>
      <w:marTop w:val="0"/>
      <w:marBottom w:val="0"/>
      <w:divBdr>
        <w:top w:val="none" w:sz="0" w:space="0" w:color="auto"/>
        <w:left w:val="none" w:sz="0" w:space="0" w:color="auto"/>
        <w:bottom w:val="none" w:sz="0" w:space="0" w:color="auto"/>
        <w:right w:val="none" w:sz="0" w:space="0" w:color="auto"/>
      </w:divBdr>
      <w:divsChild>
        <w:div w:id="1055931748">
          <w:marLeft w:val="0"/>
          <w:marRight w:val="0"/>
          <w:marTop w:val="0"/>
          <w:marBottom w:val="0"/>
          <w:divBdr>
            <w:top w:val="none" w:sz="0" w:space="0" w:color="auto"/>
            <w:left w:val="none" w:sz="0" w:space="0" w:color="auto"/>
            <w:bottom w:val="none" w:sz="0" w:space="0" w:color="auto"/>
            <w:right w:val="none" w:sz="0" w:space="0" w:color="auto"/>
          </w:divBdr>
          <w:divsChild>
            <w:div w:id="1228152889">
              <w:marLeft w:val="0"/>
              <w:marRight w:val="0"/>
              <w:marTop w:val="0"/>
              <w:marBottom w:val="0"/>
              <w:divBdr>
                <w:top w:val="none" w:sz="0" w:space="0" w:color="auto"/>
                <w:left w:val="none" w:sz="0" w:space="0" w:color="auto"/>
                <w:bottom w:val="none" w:sz="0" w:space="0" w:color="auto"/>
                <w:right w:val="none" w:sz="0" w:space="0" w:color="auto"/>
              </w:divBdr>
              <w:divsChild>
                <w:div w:id="107042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6043">
      <w:bodyDiv w:val="1"/>
      <w:marLeft w:val="0"/>
      <w:marRight w:val="0"/>
      <w:marTop w:val="0"/>
      <w:marBottom w:val="0"/>
      <w:divBdr>
        <w:top w:val="none" w:sz="0" w:space="0" w:color="auto"/>
        <w:left w:val="none" w:sz="0" w:space="0" w:color="auto"/>
        <w:bottom w:val="none" w:sz="0" w:space="0" w:color="auto"/>
        <w:right w:val="none" w:sz="0" w:space="0" w:color="auto"/>
      </w:divBdr>
      <w:divsChild>
        <w:div w:id="42026401">
          <w:marLeft w:val="0"/>
          <w:marRight w:val="0"/>
          <w:marTop w:val="0"/>
          <w:marBottom w:val="0"/>
          <w:divBdr>
            <w:top w:val="none" w:sz="0" w:space="0" w:color="auto"/>
            <w:left w:val="none" w:sz="0" w:space="0" w:color="auto"/>
            <w:bottom w:val="none" w:sz="0" w:space="0" w:color="auto"/>
            <w:right w:val="none" w:sz="0" w:space="0" w:color="auto"/>
          </w:divBdr>
        </w:div>
        <w:div w:id="136266675">
          <w:marLeft w:val="0"/>
          <w:marRight w:val="0"/>
          <w:marTop w:val="0"/>
          <w:marBottom w:val="0"/>
          <w:divBdr>
            <w:top w:val="none" w:sz="0" w:space="0" w:color="auto"/>
            <w:left w:val="none" w:sz="0" w:space="0" w:color="auto"/>
            <w:bottom w:val="none" w:sz="0" w:space="0" w:color="auto"/>
            <w:right w:val="none" w:sz="0" w:space="0" w:color="auto"/>
          </w:divBdr>
        </w:div>
        <w:div w:id="182205144">
          <w:marLeft w:val="0"/>
          <w:marRight w:val="0"/>
          <w:marTop w:val="0"/>
          <w:marBottom w:val="0"/>
          <w:divBdr>
            <w:top w:val="none" w:sz="0" w:space="0" w:color="auto"/>
            <w:left w:val="none" w:sz="0" w:space="0" w:color="auto"/>
            <w:bottom w:val="none" w:sz="0" w:space="0" w:color="auto"/>
            <w:right w:val="none" w:sz="0" w:space="0" w:color="auto"/>
          </w:divBdr>
        </w:div>
        <w:div w:id="216362134">
          <w:marLeft w:val="0"/>
          <w:marRight w:val="0"/>
          <w:marTop w:val="0"/>
          <w:marBottom w:val="0"/>
          <w:divBdr>
            <w:top w:val="none" w:sz="0" w:space="0" w:color="auto"/>
            <w:left w:val="none" w:sz="0" w:space="0" w:color="auto"/>
            <w:bottom w:val="none" w:sz="0" w:space="0" w:color="auto"/>
            <w:right w:val="none" w:sz="0" w:space="0" w:color="auto"/>
          </w:divBdr>
        </w:div>
        <w:div w:id="378479974">
          <w:marLeft w:val="0"/>
          <w:marRight w:val="0"/>
          <w:marTop w:val="0"/>
          <w:marBottom w:val="0"/>
          <w:divBdr>
            <w:top w:val="none" w:sz="0" w:space="0" w:color="auto"/>
            <w:left w:val="none" w:sz="0" w:space="0" w:color="auto"/>
            <w:bottom w:val="none" w:sz="0" w:space="0" w:color="auto"/>
            <w:right w:val="none" w:sz="0" w:space="0" w:color="auto"/>
          </w:divBdr>
        </w:div>
        <w:div w:id="474949890">
          <w:marLeft w:val="0"/>
          <w:marRight w:val="0"/>
          <w:marTop w:val="0"/>
          <w:marBottom w:val="0"/>
          <w:divBdr>
            <w:top w:val="none" w:sz="0" w:space="0" w:color="auto"/>
            <w:left w:val="none" w:sz="0" w:space="0" w:color="auto"/>
            <w:bottom w:val="none" w:sz="0" w:space="0" w:color="auto"/>
            <w:right w:val="none" w:sz="0" w:space="0" w:color="auto"/>
          </w:divBdr>
        </w:div>
        <w:div w:id="890188460">
          <w:marLeft w:val="0"/>
          <w:marRight w:val="0"/>
          <w:marTop w:val="0"/>
          <w:marBottom w:val="0"/>
          <w:divBdr>
            <w:top w:val="none" w:sz="0" w:space="0" w:color="auto"/>
            <w:left w:val="none" w:sz="0" w:space="0" w:color="auto"/>
            <w:bottom w:val="none" w:sz="0" w:space="0" w:color="auto"/>
            <w:right w:val="none" w:sz="0" w:space="0" w:color="auto"/>
          </w:divBdr>
        </w:div>
        <w:div w:id="910774496">
          <w:marLeft w:val="0"/>
          <w:marRight w:val="0"/>
          <w:marTop w:val="0"/>
          <w:marBottom w:val="0"/>
          <w:divBdr>
            <w:top w:val="none" w:sz="0" w:space="0" w:color="auto"/>
            <w:left w:val="none" w:sz="0" w:space="0" w:color="auto"/>
            <w:bottom w:val="none" w:sz="0" w:space="0" w:color="auto"/>
            <w:right w:val="none" w:sz="0" w:space="0" w:color="auto"/>
          </w:divBdr>
        </w:div>
        <w:div w:id="963577620">
          <w:marLeft w:val="0"/>
          <w:marRight w:val="0"/>
          <w:marTop w:val="0"/>
          <w:marBottom w:val="0"/>
          <w:divBdr>
            <w:top w:val="none" w:sz="0" w:space="0" w:color="auto"/>
            <w:left w:val="none" w:sz="0" w:space="0" w:color="auto"/>
            <w:bottom w:val="none" w:sz="0" w:space="0" w:color="auto"/>
            <w:right w:val="none" w:sz="0" w:space="0" w:color="auto"/>
          </w:divBdr>
        </w:div>
        <w:div w:id="969632864">
          <w:marLeft w:val="0"/>
          <w:marRight w:val="0"/>
          <w:marTop w:val="0"/>
          <w:marBottom w:val="0"/>
          <w:divBdr>
            <w:top w:val="none" w:sz="0" w:space="0" w:color="auto"/>
            <w:left w:val="none" w:sz="0" w:space="0" w:color="auto"/>
            <w:bottom w:val="none" w:sz="0" w:space="0" w:color="auto"/>
            <w:right w:val="none" w:sz="0" w:space="0" w:color="auto"/>
          </w:divBdr>
        </w:div>
        <w:div w:id="1165704222">
          <w:marLeft w:val="0"/>
          <w:marRight w:val="0"/>
          <w:marTop w:val="0"/>
          <w:marBottom w:val="0"/>
          <w:divBdr>
            <w:top w:val="none" w:sz="0" w:space="0" w:color="auto"/>
            <w:left w:val="none" w:sz="0" w:space="0" w:color="auto"/>
            <w:bottom w:val="none" w:sz="0" w:space="0" w:color="auto"/>
            <w:right w:val="none" w:sz="0" w:space="0" w:color="auto"/>
          </w:divBdr>
        </w:div>
        <w:div w:id="1206259408">
          <w:marLeft w:val="0"/>
          <w:marRight w:val="0"/>
          <w:marTop w:val="0"/>
          <w:marBottom w:val="0"/>
          <w:divBdr>
            <w:top w:val="none" w:sz="0" w:space="0" w:color="auto"/>
            <w:left w:val="none" w:sz="0" w:space="0" w:color="auto"/>
            <w:bottom w:val="none" w:sz="0" w:space="0" w:color="auto"/>
            <w:right w:val="none" w:sz="0" w:space="0" w:color="auto"/>
          </w:divBdr>
        </w:div>
        <w:div w:id="1299803366">
          <w:marLeft w:val="0"/>
          <w:marRight w:val="0"/>
          <w:marTop w:val="0"/>
          <w:marBottom w:val="0"/>
          <w:divBdr>
            <w:top w:val="none" w:sz="0" w:space="0" w:color="auto"/>
            <w:left w:val="none" w:sz="0" w:space="0" w:color="auto"/>
            <w:bottom w:val="none" w:sz="0" w:space="0" w:color="auto"/>
            <w:right w:val="none" w:sz="0" w:space="0" w:color="auto"/>
          </w:divBdr>
        </w:div>
        <w:div w:id="1339961481">
          <w:marLeft w:val="0"/>
          <w:marRight w:val="0"/>
          <w:marTop w:val="0"/>
          <w:marBottom w:val="0"/>
          <w:divBdr>
            <w:top w:val="none" w:sz="0" w:space="0" w:color="auto"/>
            <w:left w:val="none" w:sz="0" w:space="0" w:color="auto"/>
            <w:bottom w:val="none" w:sz="0" w:space="0" w:color="auto"/>
            <w:right w:val="none" w:sz="0" w:space="0" w:color="auto"/>
          </w:divBdr>
        </w:div>
        <w:div w:id="1464301571">
          <w:marLeft w:val="0"/>
          <w:marRight w:val="0"/>
          <w:marTop w:val="0"/>
          <w:marBottom w:val="0"/>
          <w:divBdr>
            <w:top w:val="none" w:sz="0" w:space="0" w:color="auto"/>
            <w:left w:val="none" w:sz="0" w:space="0" w:color="auto"/>
            <w:bottom w:val="none" w:sz="0" w:space="0" w:color="auto"/>
            <w:right w:val="none" w:sz="0" w:space="0" w:color="auto"/>
          </w:divBdr>
        </w:div>
        <w:div w:id="1689256289">
          <w:marLeft w:val="0"/>
          <w:marRight w:val="0"/>
          <w:marTop w:val="0"/>
          <w:marBottom w:val="0"/>
          <w:divBdr>
            <w:top w:val="none" w:sz="0" w:space="0" w:color="auto"/>
            <w:left w:val="none" w:sz="0" w:space="0" w:color="auto"/>
            <w:bottom w:val="none" w:sz="0" w:space="0" w:color="auto"/>
            <w:right w:val="none" w:sz="0" w:space="0" w:color="auto"/>
          </w:divBdr>
        </w:div>
        <w:div w:id="1826236009">
          <w:marLeft w:val="0"/>
          <w:marRight w:val="0"/>
          <w:marTop w:val="0"/>
          <w:marBottom w:val="0"/>
          <w:divBdr>
            <w:top w:val="none" w:sz="0" w:space="0" w:color="auto"/>
            <w:left w:val="none" w:sz="0" w:space="0" w:color="auto"/>
            <w:bottom w:val="none" w:sz="0" w:space="0" w:color="auto"/>
            <w:right w:val="none" w:sz="0" w:space="0" w:color="auto"/>
          </w:divBdr>
        </w:div>
      </w:divsChild>
    </w:div>
    <w:div w:id="1276445453">
      <w:bodyDiv w:val="1"/>
      <w:marLeft w:val="0"/>
      <w:marRight w:val="0"/>
      <w:marTop w:val="0"/>
      <w:marBottom w:val="0"/>
      <w:divBdr>
        <w:top w:val="none" w:sz="0" w:space="0" w:color="auto"/>
        <w:left w:val="none" w:sz="0" w:space="0" w:color="auto"/>
        <w:bottom w:val="none" w:sz="0" w:space="0" w:color="auto"/>
        <w:right w:val="none" w:sz="0" w:space="0" w:color="auto"/>
      </w:divBdr>
    </w:div>
    <w:div w:id="1279415749">
      <w:bodyDiv w:val="1"/>
      <w:marLeft w:val="0"/>
      <w:marRight w:val="0"/>
      <w:marTop w:val="0"/>
      <w:marBottom w:val="0"/>
      <w:divBdr>
        <w:top w:val="none" w:sz="0" w:space="0" w:color="auto"/>
        <w:left w:val="none" w:sz="0" w:space="0" w:color="auto"/>
        <w:bottom w:val="none" w:sz="0" w:space="0" w:color="auto"/>
        <w:right w:val="none" w:sz="0" w:space="0" w:color="auto"/>
      </w:divBdr>
    </w:div>
    <w:div w:id="1282030178">
      <w:bodyDiv w:val="1"/>
      <w:marLeft w:val="0"/>
      <w:marRight w:val="0"/>
      <w:marTop w:val="0"/>
      <w:marBottom w:val="0"/>
      <w:divBdr>
        <w:top w:val="none" w:sz="0" w:space="0" w:color="auto"/>
        <w:left w:val="none" w:sz="0" w:space="0" w:color="auto"/>
        <w:bottom w:val="none" w:sz="0" w:space="0" w:color="auto"/>
        <w:right w:val="none" w:sz="0" w:space="0" w:color="auto"/>
      </w:divBdr>
    </w:div>
    <w:div w:id="1282418145">
      <w:bodyDiv w:val="1"/>
      <w:marLeft w:val="0"/>
      <w:marRight w:val="0"/>
      <w:marTop w:val="0"/>
      <w:marBottom w:val="0"/>
      <w:divBdr>
        <w:top w:val="none" w:sz="0" w:space="0" w:color="auto"/>
        <w:left w:val="none" w:sz="0" w:space="0" w:color="auto"/>
        <w:bottom w:val="none" w:sz="0" w:space="0" w:color="auto"/>
        <w:right w:val="none" w:sz="0" w:space="0" w:color="auto"/>
      </w:divBdr>
    </w:div>
    <w:div w:id="1286622077">
      <w:bodyDiv w:val="1"/>
      <w:marLeft w:val="0"/>
      <w:marRight w:val="0"/>
      <w:marTop w:val="0"/>
      <w:marBottom w:val="0"/>
      <w:divBdr>
        <w:top w:val="none" w:sz="0" w:space="0" w:color="auto"/>
        <w:left w:val="none" w:sz="0" w:space="0" w:color="auto"/>
        <w:bottom w:val="none" w:sz="0" w:space="0" w:color="auto"/>
        <w:right w:val="none" w:sz="0" w:space="0" w:color="auto"/>
      </w:divBdr>
    </w:div>
    <w:div w:id="1297295124">
      <w:bodyDiv w:val="1"/>
      <w:marLeft w:val="0"/>
      <w:marRight w:val="0"/>
      <w:marTop w:val="0"/>
      <w:marBottom w:val="0"/>
      <w:divBdr>
        <w:top w:val="none" w:sz="0" w:space="0" w:color="auto"/>
        <w:left w:val="none" w:sz="0" w:space="0" w:color="auto"/>
        <w:bottom w:val="none" w:sz="0" w:space="0" w:color="auto"/>
        <w:right w:val="none" w:sz="0" w:space="0" w:color="auto"/>
      </w:divBdr>
      <w:divsChild>
        <w:div w:id="96415616">
          <w:marLeft w:val="0"/>
          <w:marRight w:val="0"/>
          <w:marTop w:val="0"/>
          <w:marBottom w:val="0"/>
          <w:divBdr>
            <w:top w:val="none" w:sz="0" w:space="0" w:color="auto"/>
            <w:left w:val="none" w:sz="0" w:space="0" w:color="auto"/>
            <w:bottom w:val="none" w:sz="0" w:space="0" w:color="auto"/>
            <w:right w:val="none" w:sz="0" w:space="0" w:color="auto"/>
          </w:divBdr>
          <w:divsChild>
            <w:div w:id="417018767">
              <w:marLeft w:val="0"/>
              <w:marRight w:val="0"/>
              <w:marTop w:val="0"/>
              <w:marBottom w:val="0"/>
              <w:divBdr>
                <w:top w:val="none" w:sz="0" w:space="0" w:color="auto"/>
                <w:left w:val="none" w:sz="0" w:space="0" w:color="auto"/>
                <w:bottom w:val="none" w:sz="0" w:space="0" w:color="auto"/>
                <w:right w:val="none" w:sz="0" w:space="0" w:color="auto"/>
              </w:divBdr>
              <w:divsChild>
                <w:div w:id="1131628620">
                  <w:marLeft w:val="0"/>
                  <w:marRight w:val="0"/>
                  <w:marTop w:val="0"/>
                  <w:marBottom w:val="0"/>
                  <w:divBdr>
                    <w:top w:val="none" w:sz="0" w:space="0" w:color="auto"/>
                    <w:left w:val="none" w:sz="0" w:space="0" w:color="auto"/>
                    <w:bottom w:val="none" w:sz="0" w:space="0" w:color="auto"/>
                    <w:right w:val="none" w:sz="0" w:space="0" w:color="auto"/>
                  </w:divBdr>
                  <w:divsChild>
                    <w:div w:id="1277062931">
                      <w:marLeft w:val="0"/>
                      <w:marRight w:val="0"/>
                      <w:marTop w:val="0"/>
                      <w:marBottom w:val="0"/>
                      <w:divBdr>
                        <w:top w:val="none" w:sz="0" w:space="0" w:color="auto"/>
                        <w:left w:val="none" w:sz="0" w:space="0" w:color="auto"/>
                        <w:bottom w:val="none" w:sz="0" w:space="0" w:color="auto"/>
                        <w:right w:val="none" w:sz="0" w:space="0" w:color="auto"/>
                      </w:divBdr>
                      <w:divsChild>
                        <w:div w:id="1330136157">
                          <w:marLeft w:val="0"/>
                          <w:marRight w:val="0"/>
                          <w:marTop w:val="0"/>
                          <w:marBottom w:val="0"/>
                          <w:divBdr>
                            <w:top w:val="none" w:sz="0" w:space="0" w:color="auto"/>
                            <w:left w:val="none" w:sz="0" w:space="0" w:color="auto"/>
                            <w:bottom w:val="none" w:sz="0" w:space="0" w:color="auto"/>
                            <w:right w:val="none" w:sz="0" w:space="0" w:color="auto"/>
                          </w:divBdr>
                          <w:divsChild>
                            <w:div w:id="141770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625471">
      <w:bodyDiv w:val="1"/>
      <w:marLeft w:val="0"/>
      <w:marRight w:val="0"/>
      <w:marTop w:val="0"/>
      <w:marBottom w:val="0"/>
      <w:divBdr>
        <w:top w:val="none" w:sz="0" w:space="0" w:color="auto"/>
        <w:left w:val="none" w:sz="0" w:space="0" w:color="auto"/>
        <w:bottom w:val="none" w:sz="0" w:space="0" w:color="auto"/>
        <w:right w:val="none" w:sz="0" w:space="0" w:color="auto"/>
      </w:divBdr>
    </w:div>
    <w:div w:id="1344816471">
      <w:bodyDiv w:val="1"/>
      <w:marLeft w:val="0"/>
      <w:marRight w:val="0"/>
      <w:marTop w:val="0"/>
      <w:marBottom w:val="0"/>
      <w:divBdr>
        <w:top w:val="none" w:sz="0" w:space="0" w:color="auto"/>
        <w:left w:val="none" w:sz="0" w:space="0" w:color="auto"/>
        <w:bottom w:val="none" w:sz="0" w:space="0" w:color="auto"/>
        <w:right w:val="none" w:sz="0" w:space="0" w:color="auto"/>
      </w:divBdr>
    </w:div>
    <w:div w:id="1346516941">
      <w:bodyDiv w:val="1"/>
      <w:marLeft w:val="0"/>
      <w:marRight w:val="0"/>
      <w:marTop w:val="0"/>
      <w:marBottom w:val="0"/>
      <w:divBdr>
        <w:top w:val="none" w:sz="0" w:space="0" w:color="auto"/>
        <w:left w:val="none" w:sz="0" w:space="0" w:color="auto"/>
        <w:bottom w:val="none" w:sz="0" w:space="0" w:color="auto"/>
        <w:right w:val="none" w:sz="0" w:space="0" w:color="auto"/>
      </w:divBdr>
    </w:div>
    <w:div w:id="1359239705">
      <w:bodyDiv w:val="1"/>
      <w:marLeft w:val="0"/>
      <w:marRight w:val="0"/>
      <w:marTop w:val="0"/>
      <w:marBottom w:val="0"/>
      <w:divBdr>
        <w:top w:val="none" w:sz="0" w:space="0" w:color="auto"/>
        <w:left w:val="none" w:sz="0" w:space="0" w:color="auto"/>
        <w:bottom w:val="none" w:sz="0" w:space="0" w:color="auto"/>
        <w:right w:val="none" w:sz="0" w:space="0" w:color="auto"/>
      </w:divBdr>
      <w:divsChild>
        <w:div w:id="1820730236">
          <w:marLeft w:val="0"/>
          <w:marRight w:val="0"/>
          <w:marTop w:val="0"/>
          <w:marBottom w:val="0"/>
          <w:divBdr>
            <w:top w:val="none" w:sz="0" w:space="0" w:color="auto"/>
            <w:left w:val="none" w:sz="0" w:space="0" w:color="auto"/>
            <w:bottom w:val="none" w:sz="0" w:space="0" w:color="auto"/>
            <w:right w:val="none" w:sz="0" w:space="0" w:color="auto"/>
          </w:divBdr>
          <w:divsChild>
            <w:div w:id="890770800">
              <w:marLeft w:val="0"/>
              <w:marRight w:val="0"/>
              <w:marTop w:val="0"/>
              <w:marBottom w:val="0"/>
              <w:divBdr>
                <w:top w:val="none" w:sz="0" w:space="0" w:color="auto"/>
                <w:left w:val="none" w:sz="0" w:space="0" w:color="auto"/>
                <w:bottom w:val="none" w:sz="0" w:space="0" w:color="auto"/>
                <w:right w:val="none" w:sz="0" w:space="0" w:color="auto"/>
              </w:divBdr>
              <w:divsChild>
                <w:div w:id="6785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832129">
      <w:bodyDiv w:val="1"/>
      <w:marLeft w:val="0"/>
      <w:marRight w:val="0"/>
      <w:marTop w:val="0"/>
      <w:marBottom w:val="0"/>
      <w:divBdr>
        <w:top w:val="none" w:sz="0" w:space="0" w:color="auto"/>
        <w:left w:val="none" w:sz="0" w:space="0" w:color="auto"/>
        <w:bottom w:val="none" w:sz="0" w:space="0" w:color="auto"/>
        <w:right w:val="none" w:sz="0" w:space="0" w:color="auto"/>
      </w:divBdr>
    </w:div>
    <w:div w:id="1367870259">
      <w:bodyDiv w:val="1"/>
      <w:marLeft w:val="0"/>
      <w:marRight w:val="0"/>
      <w:marTop w:val="0"/>
      <w:marBottom w:val="0"/>
      <w:divBdr>
        <w:top w:val="none" w:sz="0" w:space="0" w:color="auto"/>
        <w:left w:val="none" w:sz="0" w:space="0" w:color="auto"/>
        <w:bottom w:val="none" w:sz="0" w:space="0" w:color="auto"/>
        <w:right w:val="none" w:sz="0" w:space="0" w:color="auto"/>
      </w:divBdr>
    </w:div>
    <w:div w:id="1387097729">
      <w:bodyDiv w:val="1"/>
      <w:marLeft w:val="0"/>
      <w:marRight w:val="0"/>
      <w:marTop w:val="0"/>
      <w:marBottom w:val="0"/>
      <w:divBdr>
        <w:top w:val="none" w:sz="0" w:space="0" w:color="auto"/>
        <w:left w:val="none" w:sz="0" w:space="0" w:color="auto"/>
        <w:bottom w:val="none" w:sz="0" w:space="0" w:color="auto"/>
        <w:right w:val="none" w:sz="0" w:space="0" w:color="auto"/>
      </w:divBdr>
    </w:div>
    <w:div w:id="1391928091">
      <w:bodyDiv w:val="1"/>
      <w:marLeft w:val="0"/>
      <w:marRight w:val="0"/>
      <w:marTop w:val="0"/>
      <w:marBottom w:val="0"/>
      <w:divBdr>
        <w:top w:val="none" w:sz="0" w:space="0" w:color="auto"/>
        <w:left w:val="none" w:sz="0" w:space="0" w:color="auto"/>
        <w:bottom w:val="none" w:sz="0" w:space="0" w:color="auto"/>
        <w:right w:val="none" w:sz="0" w:space="0" w:color="auto"/>
      </w:divBdr>
    </w:div>
    <w:div w:id="1408334317">
      <w:bodyDiv w:val="1"/>
      <w:marLeft w:val="0"/>
      <w:marRight w:val="0"/>
      <w:marTop w:val="0"/>
      <w:marBottom w:val="0"/>
      <w:divBdr>
        <w:top w:val="none" w:sz="0" w:space="0" w:color="auto"/>
        <w:left w:val="none" w:sz="0" w:space="0" w:color="auto"/>
        <w:bottom w:val="none" w:sz="0" w:space="0" w:color="auto"/>
        <w:right w:val="none" w:sz="0" w:space="0" w:color="auto"/>
      </w:divBdr>
      <w:divsChild>
        <w:div w:id="2041126649">
          <w:marLeft w:val="60"/>
          <w:marRight w:val="0"/>
          <w:marTop w:val="0"/>
          <w:marBottom w:val="0"/>
          <w:divBdr>
            <w:top w:val="none" w:sz="0" w:space="0" w:color="auto"/>
            <w:left w:val="none" w:sz="0" w:space="0" w:color="auto"/>
            <w:bottom w:val="none" w:sz="0" w:space="0" w:color="auto"/>
            <w:right w:val="none" w:sz="0" w:space="0" w:color="auto"/>
          </w:divBdr>
          <w:divsChild>
            <w:div w:id="1828545689">
              <w:marLeft w:val="0"/>
              <w:marRight w:val="0"/>
              <w:marTop w:val="0"/>
              <w:marBottom w:val="0"/>
              <w:divBdr>
                <w:top w:val="none" w:sz="0" w:space="0" w:color="auto"/>
                <w:left w:val="none" w:sz="0" w:space="0" w:color="auto"/>
                <w:bottom w:val="none" w:sz="0" w:space="0" w:color="auto"/>
                <w:right w:val="none" w:sz="0" w:space="0" w:color="auto"/>
              </w:divBdr>
              <w:divsChild>
                <w:div w:id="1064990334">
                  <w:marLeft w:val="0"/>
                  <w:marRight w:val="0"/>
                  <w:marTop w:val="0"/>
                  <w:marBottom w:val="120"/>
                  <w:divBdr>
                    <w:top w:val="single" w:sz="6" w:space="0" w:color="F5F5F5"/>
                    <w:left w:val="single" w:sz="6" w:space="0" w:color="F5F5F5"/>
                    <w:bottom w:val="single" w:sz="6" w:space="0" w:color="F5F5F5"/>
                    <w:right w:val="single" w:sz="6" w:space="0" w:color="F5F5F5"/>
                  </w:divBdr>
                  <w:divsChild>
                    <w:div w:id="352387227">
                      <w:marLeft w:val="0"/>
                      <w:marRight w:val="0"/>
                      <w:marTop w:val="0"/>
                      <w:marBottom w:val="0"/>
                      <w:divBdr>
                        <w:top w:val="none" w:sz="0" w:space="0" w:color="auto"/>
                        <w:left w:val="none" w:sz="0" w:space="0" w:color="auto"/>
                        <w:bottom w:val="none" w:sz="0" w:space="0" w:color="auto"/>
                        <w:right w:val="none" w:sz="0" w:space="0" w:color="auto"/>
                      </w:divBdr>
                      <w:divsChild>
                        <w:div w:id="12288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886126">
      <w:bodyDiv w:val="1"/>
      <w:marLeft w:val="0"/>
      <w:marRight w:val="0"/>
      <w:marTop w:val="0"/>
      <w:marBottom w:val="0"/>
      <w:divBdr>
        <w:top w:val="none" w:sz="0" w:space="0" w:color="auto"/>
        <w:left w:val="none" w:sz="0" w:space="0" w:color="auto"/>
        <w:bottom w:val="none" w:sz="0" w:space="0" w:color="auto"/>
        <w:right w:val="none" w:sz="0" w:space="0" w:color="auto"/>
      </w:divBdr>
    </w:div>
    <w:div w:id="1418407383">
      <w:bodyDiv w:val="1"/>
      <w:marLeft w:val="0"/>
      <w:marRight w:val="0"/>
      <w:marTop w:val="0"/>
      <w:marBottom w:val="0"/>
      <w:divBdr>
        <w:top w:val="none" w:sz="0" w:space="0" w:color="auto"/>
        <w:left w:val="none" w:sz="0" w:space="0" w:color="auto"/>
        <w:bottom w:val="none" w:sz="0" w:space="0" w:color="auto"/>
        <w:right w:val="none" w:sz="0" w:space="0" w:color="auto"/>
      </w:divBdr>
      <w:divsChild>
        <w:div w:id="1120416700">
          <w:marLeft w:val="0"/>
          <w:marRight w:val="0"/>
          <w:marTop w:val="0"/>
          <w:marBottom w:val="0"/>
          <w:divBdr>
            <w:top w:val="none" w:sz="0" w:space="0" w:color="auto"/>
            <w:left w:val="none" w:sz="0" w:space="0" w:color="auto"/>
            <w:bottom w:val="none" w:sz="0" w:space="0" w:color="auto"/>
            <w:right w:val="none" w:sz="0" w:space="0" w:color="auto"/>
          </w:divBdr>
          <w:divsChild>
            <w:div w:id="623266633">
              <w:marLeft w:val="168"/>
              <w:marRight w:val="0"/>
              <w:marTop w:val="0"/>
              <w:marBottom w:val="0"/>
              <w:divBdr>
                <w:top w:val="none" w:sz="0" w:space="0" w:color="auto"/>
                <w:left w:val="none" w:sz="0" w:space="0" w:color="auto"/>
                <w:bottom w:val="none" w:sz="0" w:space="0" w:color="auto"/>
                <w:right w:val="none" w:sz="0" w:space="0" w:color="auto"/>
              </w:divBdr>
            </w:div>
          </w:divsChild>
        </w:div>
      </w:divsChild>
    </w:div>
    <w:div w:id="1430005837">
      <w:bodyDiv w:val="1"/>
      <w:marLeft w:val="0"/>
      <w:marRight w:val="0"/>
      <w:marTop w:val="0"/>
      <w:marBottom w:val="0"/>
      <w:divBdr>
        <w:top w:val="none" w:sz="0" w:space="0" w:color="auto"/>
        <w:left w:val="none" w:sz="0" w:space="0" w:color="auto"/>
        <w:bottom w:val="none" w:sz="0" w:space="0" w:color="auto"/>
        <w:right w:val="none" w:sz="0" w:space="0" w:color="auto"/>
      </w:divBdr>
    </w:div>
    <w:div w:id="1430931413">
      <w:bodyDiv w:val="1"/>
      <w:marLeft w:val="0"/>
      <w:marRight w:val="0"/>
      <w:marTop w:val="0"/>
      <w:marBottom w:val="0"/>
      <w:divBdr>
        <w:top w:val="none" w:sz="0" w:space="0" w:color="auto"/>
        <w:left w:val="none" w:sz="0" w:space="0" w:color="auto"/>
        <w:bottom w:val="none" w:sz="0" w:space="0" w:color="auto"/>
        <w:right w:val="none" w:sz="0" w:space="0" w:color="auto"/>
      </w:divBdr>
    </w:div>
    <w:div w:id="1440295520">
      <w:bodyDiv w:val="1"/>
      <w:marLeft w:val="0"/>
      <w:marRight w:val="0"/>
      <w:marTop w:val="0"/>
      <w:marBottom w:val="0"/>
      <w:divBdr>
        <w:top w:val="none" w:sz="0" w:space="0" w:color="auto"/>
        <w:left w:val="none" w:sz="0" w:space="0" w:color="auto"/>
        <w:bottom w:val="none" w:sz="0" w:space="0" w:color="auto"/>
        <w:right w:val="none" w:sz="0" w:space="0" w:color="auto"/>
      </w:divBdr>
    </w:div>
    <w:div w:id="1447040219">
      <w:bodyDiv w:val="1"/>
      <w:marLeft w:val="0"/>
      <w:marRight w:val="0"/>
      <w:marTop w:val="0"/>
      <w:marBottom w:val="0"/>
      <w:divBdr>
        <w:top w:val="none" w:sz="0" w:space="0" w:color="auto"/>
        <w:left w:val="none" w:sz="0" w:space="0" w:color="auto"/>
        <w:bottom w:val="none" w:sz="0" w:space="0" w:color="auto"/>
        <w:right w:val="none" w:sz="0" w:space="0" w:color="auto"/>
      </w:divBdr>
    </w:div>
    <w:div w:id="1458179287">
      <w:bodyDiv w:val="1"/>
      <w:marLeft w:val="0"/>
      <w:marRight w:val="0"/>
      <w:marTop w:val="0"/>
      <w:marBottom w:val="0"/>
      <w:divBdr>
        <w:top w:val="none" w:sz="0" w:space="0" w:color="auto"/>
        <w:left w:val="none" w:sz="0" w:space="0" w:color="auto"/>
        <w:bottom w:val="none" w:sz="0" w:space="0" w:color="auto"/>
        <w:right w:val="none" w:sz="0" w:space="0" w:color="auto"/>
      </w:divBdr>
      <w:divsChild>
        <w:div w:id="636378310">
          <w:marLeft w:val="1138"/>
          <w:marRight w:val="0"/>
          <w:marTop w:val="96"/>
          <w:marBottom w:val="0"/>
          <w:divBdr>
            <w:top w:val="none" w:sz="0" w:space="0" w:color="auto"/>
            <w:left w:val="none" w:sz="0" w:space="0" w:color="auto"/>
            <w:bottom w:val="none" w:sz="0" w:space="0" w:color="auto"/>
            <w:right w:val="none" w:sz="0" w:space="0" w:color="auto"/>
          </w:divBdr>
        </w:div>
        <w:div w:id="864248130">
          <w:marLeft w:val="1138"/>
          <w:marRight w:val="0"/>
          <w:marTop w:val="96"/>
          <w:marBottom w:val="0"/>
          <w:divBdr>
            <w:top w:val="none" w:sz="0" w:space="0" w:color="auto"/>
            <w:left w:val="none" w:sz="0" w:space="0" w:color="auto"/>
            <w:bottom w:val="none" w:sz="0" w:space="0" w:color="auto"/>
            <w:right w:val="none" w:sz="0" w:space="0" w:color="auto"/>
          </w:divBdr>
        </w:div>
        <w:div w:id="943270150">
          <w:marLeft w:val="1138"/>
          <w:marRight w:val="0"/>
          <w:marTop w:val="96"/>
          <w:marBottom w:val="0"/>
          <w:divBdr>
            <w:top w:val="none" w:sz="0" w:space="0" w:color="auto"/>
            <w:left w:val="none" w:sz="0" w:space="0" w:color="auto"/>
            <w:bottom w:val="none" w:sz="0" w:space="0" w:color="auto"/>
            <w:right w:val="none" w:sz="0" w:space="0" w:color="auto"/>
          </w:divBdr>
        </w:div>
        <w:div w:id="1316493828">
          <w:marLeft w:val="1138"/>
          <w:marRight w:val="0"/>
          <w:marTop w:val="96"/>
          <w:marBottom w:val="0"/>
          <w:divBdr>
            <w:top w:val="none" w:sz="0" w:space="0" w:color="auto"/>
            <w:left w:val="none" w:sz="0" w:space="0" w:color="auto"/>
            <w:bottom w:val="none" w:sz="0" w:space="0" w:color="auto"/>
            <w:right w:val="none" w:sz="0" w:space="0" w:color="auto"/>
          </w:divBdr>
        </w:div>
        <w:div w:id="1608195642">
          <w:marLeft w:val="1138"/>
          <w:marRight w:val="0"/>
          <w:marTop w:val="96"/>
          <w:marBottom w:val="0"/>
          <w:divBdr>
            <w:top w:val="none" w:sz="0" w:space="0" w:color="auto"/>
            <w:left w:val="none" w:sz="0" w:space="0" w:color="auto"/>
            <w:bottom w:val="none" w:sz="0" w:space="0" w:color="auto"/>
            <w:right w:val="none" w:sz="0" w:space="0" w:color="auto"/>
          </w:divBdr>
        </w:div>
      </w:divsChild>
    </w:div>
    <w:div w:id="1464811125">
      <w:bodyDiv w:val="1"/>
      <w:marLeft w:val="0"/>
      <w:marRight w:val="0"/>
      <w:marTop w:val="0"/>
      <w:marBottom w:val="0"/>
      <w:divBdr>
        <w:top w:val="none" w:sz="0" w:space="0" w:color="auto"/>
        <w:left w:val="none" w:sz="0" w:space="0" w:color="auto"/>
        <w:bottom w:val="none" w:sz="0" w:space="0" w:color="auto"/>
        <w:right w:val="none" w:sz="0" w:space="0" w:color="auto"/>
      </w:divBdr>
      <w:divsChild>
        <w:div w:id="900140382">
          <w:marLeft w:val="0"/>
          <w:marRight w:val="0"/>
          <w:marTop w:val="0"/>
          <w:marBottom w:val="0"/>
          <w:divBdr>
            <w:top w:val="none" w:sz="0" w:space="0" w:color="auto"/>
            <w:left w:val="none" w:sz="0" w:space="0" w:color="auto"/>
            <w:bottom w:val="none" w:sz="0" w:space="0" w:color="auto"/>
            <w:right w:val="none" w:sz="0" w:space="0" w:color="auto"/>
          </w:divBdr>
          <w:divsChild>
            <w:div w:id="711422305">
              <w:marLeft w:val="0"/>
              <w:marRight w:val="0"/>
              <w:marTop w:val="0"/>
              <w:marBottom w:val="0"/>
              <w:divBdr>
                <w:top w:val="none" w:sz="0" w:space="0" w:color="auto"/>
                <w:left w:val="none" w:sz="0" w:space="0" w:color="auto"/>
                <w:bottom w:val="none" w:sz="0" w:space="0" w:color="auto"/>
                <w:right w:val="none" w:sz="0" w:space="0" w:color="auto"/>
              </w:divBdr>
              <w:divsChild>
                <w:div w:id="893389068">
                  <w:marLeft w:val="0"/>
                  <w:marRight w:val="0"/>
                  <w:marTop w:val="0"/>
                  <w:marBottom w:val="0"/>
                  <w:divBdr>
                    <w:top w:val="none" w:sz="0" w:space="0" w:color="auto"/>
                    <w:left w:val="none" w:sz="0" w:space="0" w:color="auto"/>
                    <w:bottom w:val="none" w:sz="0" w:space="0" w:color="auto"/>
                    <w:right w:val="none" w:sz="0" w:space="0" w:color="auto"/>
                  </w:divBdr>
                  <w:divsChild>
                    <w:div w:id="1197425970">
                      <w:marLeft w:val="0"/>
                      <w:marRight w:val="0"/>
                      <w:marTop w:val="0"/>
                      <w:marBottom w:val="0"/>
                      <w:divBdr>
                        <w:top w:val="none" w:sz="0" w:space="0" w:color="auto"/>
                        <w:left w:val="none" w:sz="0" w:space="0" w:color="auto"/>
                        <w:bottom w:val="none" w:sz="0" w:space="0" w:color="auto"/>
                        <w:right w:val="none" w:sz="0" w:space="0" w:color="auto"/>
                      </w:divBdr>
                      <w:divsChild>
                        <w:div w:id="1230577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77647869">
      <w:bodyDiv w:val="1"/>
      <w:marLeft w:val="0"/>
      <w:marRight w:val="0"/>
      <w:marTop w:val="0"/>
      <w:marBottom w:val="0"/>
      <w:divBdr>
        <w:top w:val="none" w:sz="0" w:space="0" w:color="auto"/>
        <w:left w:val="none" w:sz="0" w:space="0" w:color="auto"/>
        <w:bottom w:val="none" w:sz="0" w:space="0" w:color="auto"/>
        <w:right w:val="none" w:sz="0" w:space="0" w:color="auto"/>
      </w:divBdr>
    </w:div>
    <w:div w:id="1481457679">
      <w:bodyDiv w:val="1"/>
      <w:marLeft w:val="0"/>
      <w:marRight w:val="0"/>
      <w:marTop w:val="0"/>
      <w:marBottom w:val="0"/>
      <w:divBdr>
        <w:top w:val="none" w:sz="0" w:space="0" w:color="auto"/>
        <w:left w:val="none" w:sz="0" w:space="0" w:color="auto"/>
        <w:bottom w:val="none" w:sz="0" w:space="0" w:color="auto"/>
        <w:right w:val="none" w:sz="0" w:space="0" w:color="auto"/>
      </w:divBdr>
    </w:div>
    <w:div w:id="1496916734">
      <w:bodyDiv w:val="1"/>
      <w:marLeft w:val="0"/>
      <w:marRight w:val="0"/>
      <w:marTop w:val="0"/>
      <w:marBottom w:val="0"/>
      <w:divBdr>
        <w:top w:val="none" w:sz="0" w:space="0" w:color="auto"/>
        <w:left w:val="none" w:sz="0" w:space="0" w:color="auto"/>
        <w:bottom w:val="none" w:sz="0" w:space="0" w:color="auto"/>
        <w:right w:val="none" w:sz="0" w:space="0" w:color="auto"/>
      </w:divBdr>
      <w:divsChild>
        <w:div w:id="30884763">
          <w:marLeft w:val="0"/>
          <w:marRight w:val="0"/>
          <w:marTop w:val="0"/>
          <w:marBottom w:val="0"/>
          <w:divBdr>
            <w:top w:val="none" w:sz="0" w:space="0" w:color="auto"/>
            <w:left w:val="none" w:sz="0" w:space="0" w:color="auto"/>
            <w:bottom w:val="none" w:sz="0" w:space="0" w:color="auto"/>
            <w:right w:val="none" w:sz="0" w:space="0" w:color="auto"/>
          </w:divBdr>
        </w:div>
        <w:div w:id="66347000">
          <w:marLeft w:val="0"/>
          <w:marRight w:val="0"/>
          <w:marTop w:val="0"/>
          <w:marBottom w:val="0"/>
          <w:divBdr>
            <w:top w:val="none" w:sz="0" w:space="0" w:color="auto"/>
            <w:left w:val="none" w:sz="0" w:space="0" w:color="auto"/>
            <w:bottom w:val="none" w:sz="0" w:space="0" w:color="auto"/>
            <w:right w:val="none" w:sz="0" w:space="0" w:color="auto"/>
          </w:divBdr>
        </w:div>
        <w:div w:id="89744059">
          <w:marLeft w:val="0"/>
          <w:marRight w:val="0"/>
          <w:marTop w:val="0"/>
          <w:marBottom w:val="0"/>
          <w:divBdr>
            <w:top w:val="none" w:sz="0" w:space="0" w:color="auto"/>
            <w:left w:val="none" w:sz="0" w:space="0" w:color="auto"/>
            <w:bottom w:val="none" w:sz="0" w:space="0" w:color="auto"/>
            <w:right w:val="none" w:sz="0" w:space="0" w:color="auto"/>
          </w:divBdr>
        </w:div>
        <w:div w:id="296768137">
          <w:marLeft w:val="0"/>
          <w:marRight w:val="0"/>
          <w:marTop w:val="0"/>
          <w:marBottom w:val="0"/>
          <w:divBdr>
            <w:top w:val="none" w:sz="0" w:space="0" w:color="auto"/>
            <w:left w:val="none" w:sz="0" w:space="0" w:color="auto"/>
            <w:bottom w:val="none" w:sz="0" w:space="0" w:color="auto"/>
            <w:right w:val="none" w:sz="0" w:space="0" w:color="auto"/>
          </w:divBdr>
        </w:div>
        <w:div w:id="404495062">
          <w:marLeft w:val="0"/>
          <w:marRight w:val="0"/>
          <w:marTop w:val="0"/>
          <w:marBottom w:val="0"/>
          <w:divBdr>
            <w:top w:val="none" w:sz="0" w:space="0" w:color="auto"/>
            <w:left w:val="none" w:sz="0" w:space="0" w:color="auto"/>
            <w:bottom w:val="none" w:sz="0" w:space="0" w:color="auto"/>
            <w:right w:val="none" w:sz="0" w:space="0" w:color="auto"/>
          </w:divBdr>
        </w:div>
        <w:div w:id="723605629">
          <w:marLeft w:val="0"/>
          <w:marRight w:val="0"/>
          <w:marTop w:val="0"/>
          <w:marBottom w:val="0"/>
          <w:divBdr>
            <w:top w:val="none" w:sz="0" w:space="0" w:color="auto"/>
            <w:left w:val="none" w:sz="0" w:space="0" w:color="auto"/>
            <w:bottom w:val="none" w:sz="0" w:space="0" w:color="auto"/>
            <w:right w:val="none" w:sz="0" w:space="0" w:color="auto"/>
          </w:divBdr>
        </w:div>
        <w:div w:id="813644182">
          <w:marLeft w:val="0"/>
          <w:marRight w:val="0"/>
          <w:marTop w:val="0"/>
          <w:marBottom w:val="0"/>
          <w:divBdr>
            <w:top w:val="none" w:sz="0" w:space="0" w:color="auto"/>
            <w:left w:val="none" w:sz="0" w:space="0" w:color="auto"/>
            <w:bottom w:val="none" w:sz="0" w:space="0" w:color="auto"/>
            <w:right w:val="none" w:sz="0" w:space="0" w:color="auto"/>
          </w:divBdr>
        </w:div>
        <w:div w:id="1067340773">
          <w:marLeft w:val="0"/>
          <w:marRight w:val="0"/>
          <w:marTop w:val="0"/>
          <w:marBottom w:val="0"/>
          <w:divBdr>
            <w:top w:val="none" w:sz="0" w:space="0" w:color="auto"/>
            <w:left w:val="none" w:sz="0" w:space="0" w:color="auto"/>
            <w:bottom w:val="none" w:sz="0" w:space="0" w:color="auto"/>
            <w:right w:val="none" w:sz="0" w:space="0" w:color="auto"/>
          </w:divBdr>
        </w:div>
        <w:div w:id="1076173550">
          <w:marLeft w:val="0"/>
          <w:marRight w:val="0"/>
          <w:marTop w:val="0"/>
          <w:marBottom w:val="0"/>
          <w:divBdr>
            <w:top w:val="none" w:sz="0" w:space="0" w:color="auto"/>
            <w:left w:val="none" w:sz="0" w:space="0" w:color="auto"/>
            <w:bottom w:val="none" w:sz="0" w:space="0" w:color="auto"/>
            <w:right w:val="none" w:sz="0" w:space="0" w:color="auto"/>
          </w:divBdr>
        </w:div>
        <w:div w:id="1216240901">
          <w:marLeft w:val="0"/>
          <w:marRight w:val="0"/>
          <w:marTop w:val="0"/>
          <w:marBottom w:val="0"/>
          <w:divBdr>
            <w:top w:val="none" w:sz="0" w:space="0" w:color="auto"/>
            <w:left w:val="none" w:sz="0" w:space="0" w:color="auto"/>
            <w:bottom w:val="none" w:sz="0" w:space="0" w:color="auto"/>
            <w:right w:val="none" w:sz="0" w:space="0" w:color="auto"/>
          </w:divBdr>
        </w:div>
        <w:div w:id="1245722981">
          <w:marLeft w:val="0"/>
          <w:marRight w:val="0"/>
          <w:marTop w:val="0"/>
          <w:marBottom w:val="0"/>
          <w:divBdr>
            <w:top w:val="none" w:sz="0" w:space="0" w:color="auto"/>
            <w:left w:val="none" w:sz="0" w:space="0" w:color="auto"/>
            <w:bottom w:val="none" w:sz="0" w:space="0" w:color="auto"/>
            <w:right w:val="none" w:sz="0" w:space="0" w:color="auto"/>
          </w:divBdr>
        </w:div>
        <w:div w:id="1396855612">
          <w:marLeft w:val="0"/>
          <w:marRight w:val="0"/>
          <w:marTop w:val="0"/>
          <w:marBottom w:val="0"/>
          <w:divBdr>
            <w:top w:val="none" w:sz="0" w:space="0" w:color="auto"/>
            <w:left w:val="none" w:sz="0" w:space="0" w:color="auto"/>
            <w:bottom w:val="none" w:sz="0" w:space="0" w:color="auto"/>
            <w:right w:val="none" w:sz="0" w:space="0" w:color="auto"/>
          </w:divBdr>
        </w:div>
        <w:div w:id="1569342808">
          <w:marLeft w:val="0"/>
          <w:marRight w:val="0"/>
          <w:marTop w:val="0"/>
          <w:marBottom w:val="0"/>
          <w:divBdr>
            <w:top w:val="none" w:sz="0" w:space="0" w:color="auto"/>
            <w:left w:val="none" w:sz="0" w:space="0" w:color="auto"/>
            <w:bottom w:val="none" w:sz="0" w:space="0" w:color="auto"/>
            <w:right w:val="none" w:sz="0" w:space="0" w:color="auto"/>
          </w:divBdr>
        </w:div>
        <w:div w:id="1602563334">
          <w:marLeft w:val="0"/>
          <w:marRight w:val="0"/>
          <w:marTop w:val="0"/>
          <w:marBottom w:val="0"/>
          <w:divBdr>
            <w:top w:val="none" w:sz="0" w:space="0" w:color="auto"/>
            <w:left w:val="none" w:sz="0" w:space="0" w:color="auto"/>
            <w:bottom w:val="none" w:sz="0" w:space="0" w:color="auto"/>
            <w:right w:val="none" w:sz="0" w:space="0" w:color="auto"/>
          </w:divBdr>
        </w:div>
        <w:div w:id="1604415982">
          <w:marLeft w:val="0"/>
          <w:marRight w:val="0"/>
          <w:marTop w:val="0"/>
          <w:marBottom w:val="0"/>
          <w:divBdr>
            <w:top w:val="none" w:sz="0" w:space="0" w:color="auto"/>
            <w:left w:val="none" w:sz="0" w:space="0" w:color="auto"/>
            <w:bottom w:val="none" w:sz="0" w:space="0" w:color="auto"/>
            <w:right w:val="none" w:sz="0" w:space="0" w:color="auto"/>
          </w:divBdr>
        </w:div>
        <w:div w:id="1613433732">
          <w:marLeft w:val="0"/>
          <w:marRight w:val="0"/>
          <w:marTop w:val="0"/>
          <w:marBottom w:val="0"/>
          <w:divBdr>
            <w:top w:val="none" w:sz="0" w:space="0" w:color="auto"/>
            <w:left w:val="none" w:sz="0" w:space="0" w:color="auto"/>
            <w:bottom w:val="none" w:sz="0" w:space="0" w:color="auto"/>
            <w:right w:val="none" w:sz="0" w:space="0" w:color="auto"/>
          </w:divBdr>
        </w:div>
      </w:divsChild>
    </w:div>
    <w:div w:id="1497451508">
      <w:bodyDiv w:val="1"/>
      <w:marLeft w:val="0"/>
      <w:marRight w:val="0"/>
      <w:marTop w:val="0"/>
      <w:marBottom w:val="0"/>
      <w:divBdr>
        <w:top w:val="none" w:sz="0" w:space="0" w:color="auto"/>
        <w:left w:val="none" w:sz="0" w:space="0" w:color="auto"/>
        <w:bottom w:val="none" w:sz="0" w:space="0" w:color="auto"/>
        <w:right w:val="none" w:sz="0" w:space="0" w:color="auto"/>
      </w:divBdr>
    </w:div>
    <w:div w:id="1504660098">
      <w:bodyDiv w:val="1"/>
      <w:marLeft w:val="0"/>
      <w:marRight w:val="0"/>
      <w:marTop w:val="0"/>
      <w:marBottom w:val="0"/>
      <w:divBdr>
        <w:top w:val="none" w:sz="0" w:space="0" w:color="auto"/>
        <w:left w:val="none" w:sz="0" w:space="0" w:color="auto"/>
        <w:bottom w:val="none" w:sz="0" w:space="0" w:color="auto"/>
        <w:right w:val="none" w:sz="0" w:space="0" w:color="auto"/>
      </w:divBdr>
      <w:divsChild>
        <w:div w:id="1117481233">
          <w:marLeft w:val="0"/>
          <w:marRight w:val="0"/>
          <w:marTop w:val="0"/>
          <w:marBottom w:val="0"/>
          <w:divBdr>
            <w:top w:val="none" w:sz="0" w:space="0" w:color="auto"/>
            <w:left w:val="none" w:sz="0" w:space="0" w:color="auto"/>
            <w:bottom w:val="none" w:sz="0" w:space="0" w:color="auto"/>
            <w:right w:val="none" w:sz="0" w:space="0" w:color="auto"/>
          </w:divBdr>
          <w:divsChild>
            <w:div w:id="1781290742">
              <w:marLeft w:val="0"/>
              <w:marRight w:val="0"/>
              <w:marTop w:val="0"/>
              <w:marBottom w:val="0"/>
              <w:divBdr>
                <w:top w:val="none" w:sz="0" w:space="0" w:color="auto"/>
                <w:left w:val="none" w:sz="0" w:space="0" w:color="auto"/>
                <w:bottom w:val="none" w:sz="0" w:space="0" w:color="auto"/>
                <w:right w:val="none" w:sz="0" w:space="0" w:color="auto"/>
              </w:divBdr>
              <w:divsChild>
                <w:div w:id="748960848">
                  <w:marLeft w:val="3000"/>
                  <w:marRight w:val="0"/>
                  <w:marTop w:val="0"/>
                  <w:marBottom w:val="0"/>
                  <w:divBdr>
                    <w:top w:val="none" w:sz="0" w:space="0" w:color="auto"/>
                    <w:left w:val="none" w:sz="0" w:space="0" w:color="auto"/>
                    <w:bottom w:val="none" w:sz="0" w:space="0" w:color="auto"/>
                    <w:right w:val="none" w:sz="0" w:space="0" w:color="auto"/>
                  </w:divBdr>
                  <w:divsChild>
                    <w:div w:id="892350218">
                      <w:marLeft w:val="0"/>
                      <w:marRight w:val="0"/>
                      <w:marTop w:val="0"/>
                      <w:marBottom w:val="0"/>
                      <w:divBdr>
                        <w:top w:val="none" w:sz="0" w:space="0" w:color="auto"/>
                        <w:left w:val="none" w:sz="0" w:space="0" w:color="auto"/>
                        <w:bottom w:val="none" w:sz="0" w:space="0" w:color="auto"/>
                        <w:right w:val="none" w:sz="0" w:space="0" w:color="auto"/>
                      </w:divBdr>
                      <w:divsChild>
                        <w:div w:id="177860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516497">
      <w:bodyDiv w:val="1"/>
      <w:marLeft w:val="0"/>
      <w:marRight w:val="0"/>
      <w:marTop w:val="0"/>
      <w:marBottom w:val="0"/>
      <w:divBdr>
        <w:top w:val="none" w:sz="0" w:space="0" w:color="auto"/>
        <w:left w:val="none" w:sz="0" w:space="0" w:color="auto"/>
        <w:bottom w:val="none" w:sz="0" w:space="0" w:color="auto"/>
        <w:right w:val="none" w:sz="0" w:space="0" w:color="auto"/>
      </w:divBdr>
      <w:divsChild>
        <w:div w:id="441263609">
          <w:marLeft w:val="0"/>
          <w:marRight w:val="0"/>
          <w:marTop w:val="0"/>
          <w:marBottom w:val="0"/>
          <w:divBdr>
            <w:top w:val="none" w:sz="0" w:space="0" w:color="auto"/>
            <w:left w:val="none" w:sz="0" w:space="0" w:color="auto"/>
            <w:bottom w:val="none" w:sz="0" w:space="0" w:color="auto"/>
            <w:right w:val="none" w:sz="0" w:space="0" w:color="auto"/>
          </w:divBdr>
          <w:divsChild>
            <w:div w:id="581451581">
              <w:marLeft w:val="0"/>
              <w:marRight w:val="0"/>
              <w:marTop w:val="0"/>
              <w:marBottom w:val="0"/>
              <w:divBdr>
                <w:top w:val="none" w:sz="0" w:space="0" w:color="auto"/>
                <w:left w:val="none" w:sz="0" w:space="0" w:color="auto"/>
                <w:bottom w:val="none" w:sz="0" w:space="0" w:color="auto"/>
                <w:right w:val="none" w:sz="0" w:space="0" w:color="auto"/>
              </w:divBdr>
              <w:divsChild>
                <w:div w:id="869685589">
                  <w:marLeft w:val="0"/>
                  <w:marRight w:val="0"/>
                  <w:marTop w:val="0"/>
                  <w:marBottom w:val="0"/>
                  <w:divBdr>
                    <w:top w:val="none" w:sz="0" w:space="0" w:color="auto"/>
                    <w:left w:val="none" w:sz="0" w:space="0" w:color="auto"/>
                    <w:bottom w:val="none" w:sz="0" w:space="0" w:color="auto"/>
                    <w:right w:val="none" w:sz="0" w:space="0" w:color="auto"/>
                  </w:divBdr>
                  <w:divsChild>
                    <w:div w:id="84745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523251">
      <w:bodyDiv w:val="1"/>
      <w:marLeft w:val="0"/>
      <w:marRight w:val="0"/>
      <w:marTop w:val="0"/>
      <w:marBottom w:val="0"/>
      <w:divBdr>
        <w:top w:val="none" w:sz="0" w:space="0" w:color="auto"/>
        <w:left w:val="none" w:sz="0" w:space="0" w:color="auto"/>
        <w:bottom w:val="none" w:sz="0" w:space="0" w:color="auto"/>
        <w:right w:val="none" w:sz="0" w:space="0" w:color="auto"/>
      </w:divBdr>
    </w:div>
    <w:div w:id="1589848123">
      <w:bodyDiv w:val="1"/>
      <w:marLeft w:val="0"/>
      <w:marRight w:val="0"/>
      <w:marTop w:val="0"/>
      <w:marBottom w:val="0"/>
      <w:divBdr>
        <w:top w:val="none" w:sz="0" w:space="0" w:color="auto"/>
        <w:left w:val="none" w:sz="0" w:space="0" w:color="auto"/>
        <w:bottom w:val="none" w:sz="0" w:space="0" w:color="auto"/>
        <w:right w:val="none" w:sz="0" w:space="0" w:color="auto"/>
      </w:divBdr>
    </w:div>
    <w:div w:id="1599872814">
      <w:bodyDiv w:val="1"/>
      <w:marLeft w:val="0"/>
      <w:marRight w:val="0"/>
      <w:marTop w:val="0"/>
      <w:marBottom w:val="0"/>
      <w:divBdr>
        <w:top w:val="none" w:sz="0" w:space="0" w:color="auto"/>
        <w:left w:val="none" w:sz="0" w:space="0" w:color="auto"/>
        <w:bottom w:val="none" w:sz="0" w:space="0" w:color="auto"/>
        <w:right w:val="none" w:sz="0" w:space="0" w:color="auto"/>
      </w:divBdr>
      <w:divsChild>
        <w:div w:id="262760010">
          <w:marLeft w:val="1138"/>
          <w:marRight w:val="0"/>
          <w:marTop w:val="86"/>
          <w:marBottom w:val="0"/>
          <w:divBdr>
            <w:top w:val="none" w:sz="0" w:space="0" w:color="auto"/>
            <w:left w:val="none" w:sz="0" w:space="0" w:color="auto"/>
            <w:bottom w:val="none" w:sz="0" w:space="0" w:color="auto"/>
            <w:right w:val="none" w:sz="0" w:space="0" w:color="auto"/>
          </w:divBdr>
        </w:div>
        <w:div w:id="1309944207">
          <w:marLeft w:val="1138"/>
          <w:marRight w:val="0"/>
          <w:marTop w:val="86"/>
          <w:marBottom w:val="0"/>
          <w:divBdr>
            <w:top w:val="none" w:sz="0" w:space="0" w:color="auto"/>
            <w:left w:val="none" w:sz="0" w:space="0" w:color="auto"/>
            <w:bottom w:val="none" w:sz="0" w:space="0" w:color="auto"/>
            <w:right w:val="none" w:sz="0" w:space="0" w:color="auto"/>
          </w:divBdr>
        </w:div>
        <w:div w:id="1560630294">
          <w:marLeft w:val="1138"/>
          <w:marRight w:val="0"/>
          <w:marTop w:val="86"/>
          <w:marBottom w:val="0"/>
          <w:divBdr>
            <w:top w:val="none" w:sz="0" w:space="0" w:color="auto"/>
            <w:left w:val="none" w:sz="0" w:space="0" w:color="auto"/>
            <w:bottom w:val="none" w:sz="0" w:space="0" w:color="auto"/>
            <w:right w:val="none" w:sz="0" w:space="0" w:color="auto"/>
          </w:divBdr>
        </w:div>
        <w:div w:id="1577396973">
          <w:marLeft w:val="1138"/>
          <w:marRight w:val="0"/>
          <w:marTop w:val="86"/>
          <w:marBottom w:val="0"/>
          <w:divBdr>
            <w:top w:val="none" w:sz="0" w:space="0" w:color="auto"/>
            <w:left w:val="none" w:sz="0" w:space="0" w:color="auto"/>
            <w:bottom w:val="none" w:sz="0" w:space="0" w:color="auto"/>
            <w:right w:val="none" w:sz="0" w:space="0" w:color="auto"/>
          </w:divBdr>
        </w:div>
        <w:div w:id="1682469806">
          <w:marLeft w:val="1138"/>
          <w:marRight w:val="0"/>
          <w:marTop w:val="86"/>
          <w:marBottom w:val="0"/>
          <w:divBdr>
            <w:top w:val="none" w:sz="0" w:space="0" w:color="auto"/>
            <w:left w:val="none" w:sz="0" w:space="0" w:color="auto"/>
            <w:bottom w:val="none" w:sz="0" w:space="0" w:color="auto"/>
            <w:right w:val="none" w:sz="0" w:space="0" w:color="auto"/>
          </w:divBdr>
        </w:div>
      </w:divsChild>
    </w:div>
    <w:div w:id="1608390362">
      <w:bodyDiv w:val="1"/>
      <w:marLeft w:val="0"/>
      <w:marRight w:val="0"/>
      <w:marTop w:val="0"/>
      <w:marBottom w:val="0"/>
      <w:divBdr>
        <w:top w:val="none" w:sz="0" w:space="0" w:color="auto"/>
        <w:left w:val="none" w:sz="0" w:space="0" w:color="auto"/>
        <w:bottom w:val="none" w:sz="0" w:space="0" w:color="auto"/>
        <w:right w:val="none" w:sz="0" w:space="0" w:color="auto"/>
      </w:divBdr>
    </w:div>
    <w:div w:id="1613051113">
      <w:bodyDiv w:val="1"/>
      <w:marLeft w:val="0"/>
      <w:marRight w:val="0"/>
      <w:marTop w:val="0"/>
      <w:marBottom w:val="0"/>
      <w:divBdr>
        <w:top w:val="none" w:sz="0" w:space="0" w:color="auto"/>
        <w:left w:val="none" w:sz="0" w:space="0" w:color="auto"/>
        <w:bottom w:val="none" w:sz="0" w:space="0" w:color="auto"/>
        <w:right w:val="none" w:sz="0" w:space="0" w:color="auto"/>
      </w:divBdr>
      <w:divsChild>
        <w:div w:id="867991417">
          <w:marLeft w:val="446"/>
          <w:marRight w:val="0"/>
          <w:marTop w:val="0"/>
          <w:marBottom w:val="0"/>
          <w:divBdr>
            <w:top w:val="none" w:sz="0" w:space="0" w:color="auto"/>
            <w:left w:val="none" w:sz="0" w:space="0" w:color="auto"/>
            <w:bottom w:val="none" w:sz="0" w:space="0" w:color="auto"/>
            <w:right w:val="none" w:sz="0" w:space="0" w:color="auto"/>
          </w:divBdr>
        </w:div>
        <w:div w:id="391196858">
          <w:marLeft w:val="446"/>
          <w:marRight w:val="0"/>
          <w:marTop w:val="0"/>
          <w:marBottom w:val="0"/>
          <w:divBdr>
            <w:top w:val="none" w:sz="0" w:space="0" w:color="auto"/>
            <w:left w:val="none" w:sz="0" w:space="0" w:color="auto"/>
            <w:bottom w:val="none" w:sz="0" w:space="0" w:color="auto"/>
            <w:right w:val="none" w:sz="0" w:space="0" w:color="auto"/>
          </w:divBdr>
        </w:div>
      </w:divsChild>
    </w:div>
    <w:div w:id="1613704414">
      <w:bodyDiv w:val="1"/>
      <w:marLeft w:val="0"/>
      <w:marRight w:val="0"/>
      <w:marTop w:val="0"/>
      <w:marBottom w:val="0"/>
      <w:divBdr>
        <w:top w:val="none" w:sz="0" w:space="0" w:color="auto"/>
        <w:left w:val="none" w:sz="0" w:space="0" w:color="auto"/>
        <w:bottom w:val="none" w:sz="0" w:space="0" w:color="auto"/>
        <w:right w:val="none" w:sz="0" w:space="0" w:color="auto"/>
      </w:divBdr>
      <w:divsChild>
        <w:div w:id="55859712">
          <w:marLeft w:val="0"/>
          <w:marRight w:val="0"/>
          <w:marTop w:val="0"/>
          <w:marBottom w:val="0"/>
          <w:divBdr>
            <w:top w:val="none" w:sz="0" w:space="0" w:color="auto"/>
            <w:left w:val="none" w:sz="0" w:space="0" w:color="auto"/>
            <w:bottom w:val="none" w:sz="0" w:space="0" w:color="auto"/>
            <w:right w:val="none" w:sz="0" w:space="0" w:color="auto"/>
          </w:divBdr>
          <w:divsChild>
            <w:div w:id="441996854">
              <w:marLeft w:val="168"/>
              <w:marRight w:val="0"/>
              <w:marTop w:val="0"/>
              <w:marBottom w:val="0"/>
              <w:divBdr>
                <w:top w:val="none" w:sz="0" w:space="0" w:color="auto"/>
                <w:left w:val="none" w:sz="0" w:space="0" w:color="auto"/>
                <w:bottom w:val="none" w:sz="0" w:space="0" w:color="auto"/>
                <w:right w:val="none" w:sz="0" w:space="0" w:color="auto"/>
              </w:divBdr>
            </w:div>
          </w:divsChild>
        </w:div>
      </w:divsChild>
    </w:div>
    <w:div w:id="1647933463">
      <w:bodyDiv w:val="1"/>
      <w:marLeft w:val="0"/>
      <w:marRight w:val="0"/>
      <w:marTop w:val="0"/>
      <w:marBottom w:val="0"/>
      <w:divBdr>
        <w:top w:val="none" w:sz="0" w:space="0" w:color="auto"/>
        <w:left w:val="none" w:sz="0" w:space="0" w:color="auto"/>
        <w:bottom w:val="none" w:sz="0" w:space="0" w:color="auto"/>
        <w:right w:val="none" w:sz="0" w:space="0" w:color="auto"/>
      </w:divBdr>
    </w:div>
    <w:div w:id="1648778570">
      <w:bodyDiv w:val="1"/>
      <w:marLeft w:val="0"/>
      <w:marRight w:val="0"/>
      <w:marTop w:val="0"/>
      <w:marBottom w:val="0"/>
      <w:divBdr>
        <w:top w:val="none" w:sz="0" w:space="0" w:color="auto"/>
        <w:left w:val="none" w:sz="0" w:space="0" w:color="auto"/>
        <w:bottom w:val="none" w:sz="0" w:space="0" w:color="auto"/>
        <w:right w:val="none" w:sz="0" w:space="0" w:color="auto"/>
      </w:divBdr>
      <w:divsChild>
        <w:div w:id="1302540107">
          <w:marLeft w:val="0"/>
          <w:marRight w:val="0"/>
          <w:marTop w:val="0"/>
          <w:marBottom w:val="0"/>
          <w:divBdr>
            <w:top w:val="none" w:sz="0" w:space="0" w:color="auto"/>
            <w:left w:val="none" w:sz="0" w:space="0" w:color="auto"/>
            <w:bottom w:val="none" w:sz="0" w:space="0" w:color="auto"/>
            <w:right w:val="none" w:sz="0" w:space="0" w:color="auto"/>
          </w:divBdr>
          <w:divsChild>
            <w:div w:id="1723213538">
              <w:marLeft w:val="0"/>
              <w:marRight w:val="0"/>
              <w:marTop w:val="403"/>
              <w:marBottom w:val="0"/>
              <w:divBdr>
                <w:top w:val="none" w:sz="0" w:space="0" w:color="auto"/>
                <w:left w:val="none" w:sz="0" w:space="0" w:color="auto"/>
                <w:bottom w:val="none" w:sz="0" w:space="0" w:color="auto"/>
                <w:right w:val="none" w:sz="0" w:space="0" w:color="auto"/>
              </w:divBdr>
              <w:divsChild>
                <w:div w:id="481584808">
                  <w:marLeft w:val="0"/>
                  <w:marRight w:val="0"/>
                  <w:marTop w:val="0"/>
                  <w:marBottom w:val="0"/>
                  <w:divBdr>
                    <w:top w:val="none" w:sz="0" w:space="0" w:color="auto"/>
                    <w:left w:val="none" w:sz="0" w:space="0" w:color="auto"/>
                    <w:bottom w:val="none" w:sz="0" w:space="0" w:color="auto"/>
                    <w:right w:val="none" w:sz="0" w:space="0" w:color="auto"/>
                  </w:divBdr>
                  <w:divsChild>
                    <w:div w:id="229317735">
                      <w:marLeft w:val="0"/>
                      <w:marRight w:val="0"/>
                      <w:marTop w:val="0"/>
                      <w:marBottom w:val="0"/>
                      <w:divBdr>
                        <w:top w:val="none" w:sz="0" w:space="0" w:color="auto"/>
                        <w:left w:val="none" w:sz="0" w:space="0" w:color="auto"/>
                        <w:bottom w:val="none" w:sz="0" w:space="0" w:color="auto"/>
                        <w:right w:val="none" w:sz="0" w:space="0" w:color="auto"/>
                      </w:divBdr>
                      <w:divsChild>
                        <w:div w:id="57870967">
                          <w:marLeft w:val="0"/>
                          <w:marRight w:val="0"/>
                          <w:marTop w:val="0"/>
                          <w:marBottom w:val="0"/>
                          <w:divBdr>
                            <w:top w:val="none" w:sz="0" w:space="0" w:color="auto"/>
                            <w:left w:val="none" w:sz="0" w:space="0" w:color="auto"/>
                            <w:bottom w:val="none" w:sz="0" w:space="0" w:color="auto"/>
                            <w:right w:val="none" w:sz="0" w:space="0" w:color="auto"/>
                          </w:divBdr>
                          <w:divsChild>
                            <w:div w:id="355153390">
                              <w:marLeft w:val="0"/>
                              <w:marRight w:val="0"/>
                              <w:marTop w:val="0"/>
                              <w:marBottom w:val="0"/>
                              <w:divBdr>
                                <w:top w:val="none" w:sz="0" w:space="0" w:color="auto"/>
                                <w:left w:val="none" w:sz="0" w:space="0" w:color="auto"/>
                                <w:bottom w:val="none" w:sz="0" w:space="0" w:color="auto"/>
                                <w:right w:val="none" w:sz="0" w:space="0" w:color="auto"/>
                              </w:divBdr>
                              <w:divsChild>
                                <w:div w:id="686760222">
                                  <w:marLeft w:val="0"/>
                                  <w:marRight w:val="0"/>
                                  <w:marTop w:val="0"/>
                                  <w:marBottom w:val="0"/>
                                  <w:divBdr>
                                    <w:top w:val="none" w:sz="0" w:space="0" w:color="auto"/>
                                    <w:left w:val="none" w:sz="0" w:space="0" w:color="auto"/>
                                    <w:bottom w:val="none" w:sz="0" w:space="0" w:color="auto"/>
                                    <w:right w:val="none" w:sz="0" w:space="0" w:color="auto"/>
                                  </w:divBdr>
                                  <w:divsChild>
                                    <w:div w:id="1208642145">
                                      <w:marLeft w:val="0"/>
                                      <w:marRight w:val="0"/>
                                      <w:marTop w:val="0"/>
                                      <w:marBottom w:val="0"/>
                                      <w:divBdr>
                                        <w:top w:val="none" w:sz="0" w:space="0" w:color="auto"/>
                                        <w:left w:val="none" w:sz="0" w:space="0" w:color="auto"/>
                                        <w:bottom w:val="none" w:sz="0" w:space="0" w:color="auto"/>
                                        <w:right w:val="none" w:sz="0" w:space="0" w:color="auto"/>
                                      </w:divBdr>
                                      <w:divsChild>
                                        <w:div w:id="1054696216">
                                          <w:marLeft w:val="0"/>
                                          <w:marRight w:val="0"/>
                                          <w:marTop w:val="0"/>
                                          <w:marBottom w:val="0"/>
                                          <w:divBdr>
                                            <w:top w:val="none" w:sz="0" w:space="0" w:color="auto"/>
                                            <w:left w:val="none" w:sz="0" w:space="0" w:color="auto"/>
                                            <w:bottom w:val="none" w:sz="0" w:space="0" w:color="auto"/>
                                            <w:right w:val="none" w:sz="0" w:space="0" w:color="auto"/>
                                          </w:divBdr>
                                          <w:divsChild>
                                            <w:div w:id="1652977059">
                                              <w:marLeft w:val="0"/>
                                              <w:marRight w:val="0"/>
                                              <w:marTop w:val="0"/>
                                              <w:marBottom w:val="0"/>
                                              <w:divBdr>
                                                <w:top w:val="none" w:sz="0" w:space="0" w:color="auto"/>
                                                <w:left w:val="none" w:sz="0" w:space="0" w:color="auto"/>
                                                <w:bottom w:val="none" w:sz="0" w:space="0" w:color="auto"/>
                                                <w:right w:val="none" w:sz="0" w:space="0" w:color="auto"/>
                                              </w:divBdr>
                                              <w:divsChild>
                                                <w:div w:id="1164279256">
                                                  <w:marLeft w:val="0"/>
                                                  <w:marRight w:val="0"/>
                                                  <w:marTop w:val="0"/>
                                                  <w:marBottom w:val="0"/>
                                                  <w:divBdr>
                                                    <w:top w:val="none" w:sz="0" w:space="0" w:color="auto"/>
                                                    <w:left w:val="none" w:sz="0" w:space="0" w:color="auto"/>
                                                    <w:bottom w:val="none" w:sz="0" w:space="0" w:color="auto"/>
                                                    <w:right w:val="none" w:sz="0" w:space="0" w:color="auto"/>
                                                  </w:divBdr>
                                                  <w:divsChild>
                                                    <w:div w:id="1770856358">
                                                      <w:marLeft w:val="0"/>
                                                      <w:marRight w:val="0"/>
                                                      <w:marTop w:val="0"/>
                                                      <w:marBottom w:val="0"/>
                                                      <w:divBdr>
                                                        <w:top w:val="none" w:sz="0" w:space="0" w:color="auto"/>
                                                        <w:left w:val="none" w:sz="0" w:space="0" w:color="auto"/>
                                                        <w:bottom w:val="none" w:sz="0" w:space="0" w:color="auto"/>
                                                        <w:right w:val="none" w:sz="0" w:space="0" w:color="auto"/>
                                                      </w:divBdr>
                                                      <w:divsChild>
                                                        <w:div w:id="636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8070570">
      <w:bodyDiv w:val="1"/>
      <w:marLeft w:val="0"/>
      <w:marRight w:val="0"/>
      <w:marTop w:val="0"/>
      <w:marBottom w:val="0"/>
      <w:divBdr>
        <w:top w:val="none" w:sz="0" w:space="0" w:color="auto"/>
        <w:left w:val="none" w:sz="0" w:space="0" w:color="auto"/>
        <w:bottom w:val="none" w:sz="0" w:space="0" w:color="auto"/>
        <w:right w:val="none" w:sz="0" w:space="0" w:color="auto"/>
      </w:divBdr>
    </w:div>
    <w:div w:id="1659923437">
      <w:bodyDiv w:val="1"/>
      <w:marLeft w:val="0"/>
      <w:marRight w:val="0"/>
      <w:marTop w:val="0"/>
      <w:marBottom w:val="0"/>
      <w:divBdr>
        <w:top w:val="none" w:sz="0" w:space="0" w:color="auto"/>
        <w:left w:val="none" w:sz="0" w:space="0" w:color="auto"/>
        <w:bottom w:val="none" w:sz="0" w:space="0" w:color="auto"/>
        <w:right w:val="none" w:sz="0" w:space="0" w:color="auto"/>
      </w:divBdr>
      <w:divsChild>
        <w:div w:id="205905">
          <w:marLeft w:val="0"/>
          <w:marRight w:val="0"/>
          <w:marTop w:val="0"/>
          <w:marBottom w:val="0"/>
          <w:divBdr>
            <w:top w:val="none" w:sz="0" w:space="0" w:color="auto"/>
            <w:left w:val="none" w:sz="0" w:space="0" w:color="auto"/>
            <w:bottom w:val="none" w:sz="0" w:space="0" w:color="auto"/>
            <w:right w:val="none" w:sz="0" w:space="0" w:color="auto"/>
          </w:divBdr>
        </w:div>
        <w:div w:id="331563379">
          <w:marLeft w:val="0"/>
          <w:marRight w:val="0"/>
          <w:marTop w:val="0"/>
          <w:marBottom w:val="0"/>
          <w:divBdr>
            <w:top w:val="none" w:sz="0" w:space="0" w:color="auto"/>
            <w:left w:val="none" w:sz="0" w:space="0" w:color="auto"/>
            <w:bottom w:val="none" w:sz="0" w:space="0" w:color="auto"/>
            <w:right w:val="none" w:sz="0" w:space="0" w:color="auto"/>
          </w:divBdr>
        </w:div>
        <w:div w:id="390613208">
          <w:marLeft w:val="0"/>
          <w:marRight w:val="0"/>
          <w:marTop w:val="0"/>
          <w:marBottom w:val="0"/>
          <w:divBdr>
            <w:top w:val="none" w:sz="0" w:space="0" w:color="auto"/>
            <w:left w:val="none" w:sz="0" w:space="0" w:color="auto"/>
            <w:bottom w:val="none" w:sz="0" w:space="0" w:color="auto"/>
            <w:right w:val="none" w:sz="0" w:space="0" w:color="auto"/>
          </w:divBdr>
        </w:div>
        <w:div w:id="454255524">
          <w:marLeft w:val="0"/>
          <w:marRight w:val="0"/>
          <w:marTop w:val="0"/>
          <w:marBottom w:val="0"/>
          <w:divBdr>
            <w:top w:val="none" w:sz="0" w:space="0" w:color="auto"/>
            <w:left w:val="none" w:sz="0" w:space="0" w:color="auto"/>
            <w:bottom w:val="none" w:sz="0" w:space="0" w:color="auto"/>
            <w:right w:val="none" w:sz="0" w:space="0" w:color="auto"/>
          </w:divBdr>
        </w:div>
        <w:div w:id="574634162">
          <w:marLeft w:val="0"/>
          <w:marRight w:val="0"/>
          <w:marTop w:val="0"/>
          <w:marBottom w:val="0"/>
          <w:divBdr>
            <w:top w:val="none" w:sz="0" w:space="0" w:color="auto"/>
            <w:left w:val="none" w:sz="0" w:space="0" w:color="auto"/>
            <w:bottom w:val="none" w:sz="0" w:space="0" w:color="auto"/>
            <w:right w:val="none" w:sz="0" w:space="0" w:color="auto"/>
          </w:divBdr>
        </w:div>
        <w:div w:id="677079360">
          <w:marLeft w:val="0"/>
          <w:marRight w:val="0"/>
          <w:marTop w:val="0"/>
          <w:marBottom w:val="0"/>
          <w:divBdr>
            <w:top w:val="none" w:sz="0" w:space="0" w:color="auto"/>
            <w:left w:val="none" w:sz="0" w:space="0" w:color="auto"/>
            <w:bottom w:val="none" w:sz="0" w:space="0" w:color="auto"/>
            <w:right w:val="none" w:sz="0" w:space="0" w:color="auto"/>
          </w:divBdr>
        </w:div>
        <w:div w:id="746540599">
          <w:marLeft w:val="0"/>
          <w:marRight w:val="0"/>
          <w:marTop w:val="0"/>
          <w:marBottom w:val="0"/>
          <w:divBdr>
            <w:top w:val="none" w:sz="0" w:space="0" w:color="auto"/>
            <w:left w:val="none" w:sz="0" w:space="0" w:color="auto"/>
            <w:bottom w:val="none" w:sz="0" w:space="0" w:color="auto"/>
            <w:right w:val="none" w:sz="0" w:space="0" w:color="auto"/>
          </w:divBdr>
        </w:div>
        <w:div w:id="814373500">
          <w:marLeft w:val="0"/>
          <w:marRight w:val="0"/>
          <w:marTop w:val="0"/>
          <w:marBottom w:val="0"/>
          <w:divBdr>
            <w:top w:val="none" w:sz="0" w:space="0" w:color="auto"/>
            <w:left w:val="none" w:sz="0" w:space="0" w:color="auto"/>
            <w:bottom w:val="none" w:sz="0" w:space="0" w:color="auto"/>
            <w:right w:val="none" w:sz="0" w:space="0" w:color="auto"/>
          </w:divBdr>
        </w:div>
        <w:div w:id="975911589">
          <w:marLeft w:val="0"/>
          <w:marRight w:val="0"/>
          <w:marTop w:val="0"/>
          <w:marBottom w:val="0"/>
          <w:divBdr>
            <w:top w:val="none" w:sz="0" w:space="0" w:color="auto"/>
            <w:left w:val="none" w:sz="0" w:space="0" w:color="auto"/>
            <w:bottom w:val="none" w:sz="0" w:space="0" w:color="auto"/>
            <w:right w:val="none" w:sz="0" w:space="0" w:color="auto"/>
          </w:divBdr>
        </w:div>
        <w:div w:id="1107391766">
          <w:marLeft w:val="0"/>
          <w:marRight w:val="0"/>
          <w:marTop w:val="0"/>
          <w:marBottom w:val="0"/>
          <w:divBdr>
            <w:top w:val="none" w:sz="0" w:space="0" w:color="auto"/>
            <w:left w:val="none" w:sz="0" w:space="0" w:color="auto"/>
            <w:bottom w:val="none" w:sz="0" w:space="0" w:color="auto"/>
            <w:right w:val="none" w:sz="0" w:space="0" w:color="auto"/>
          </w:divBdr>
        </w:div>
        <w:div w:id="1432970578">
          <w:marLeft w:val="0"/>
          <w:marRight w:val="0"/>
          <w:marTop w:val="0"/>
          <w:marBottom w:val="0"/>
          <w:divBdr>
            <w:top w:val="none" w:sz="0" w:space="0" w:color="auto"/>
            <w:left w:val="none" w:sz="0" w:space="0" w:color="auto"/>
            <w:bottom w:val="none" w:sz="0" w:space="0" w:color="auto"/>
            <w:right w:val="none" w:sz="0" w:space="0" w:color="auto"/>
          </w:divBdr>
        </w:div>
        <w:div w:id="1794707858">
          <w:marLeft w:val="0"/>
          <w:marRight w:val="0"/>
          <w:marTop w:val="0"/>
          <w:marBottom w:val="0"/>
          <w:divBdr>
            <w:top w:val="none" w:sz="0" w:space="0" w:color="auto"/>
            <w:left w:val="none" w:sz="0" w:space="0" w:color="auto"/>
            <w:bottom w:val="none" w:sz="0" w:space="0" w:color="auto"/>
            <w:right w:val="none" w:sz="0" w:space="0" w:color="auto"/>
          </w:divBdr>
        </w:div>
        <w:div w:id="1909416897">
          <w:marLeft w:val="0"/>
          <w:marRight w:val="0"/>
          <w:marTop w:val="0"/>
          <w:marBottom w:val="0"/>
          <w:divBdr>
            <w:top w:val="none" w:sz="0" w:space="0" w:color="auto"/>
            <w:left w:val="none" w:sz="0" w:space="0" w:color="auto"/>
            <w:bottom w:val="none" w:sz="0" w:space="0" w:color="auto"/>
            <w:right w:val="none" w:sz="0" w:space="0" w:color="auto"/>
          </w:divBdr>
        </w:div>
        <w:div w:id="1967153850">
          <w:marLeft w:val="0"/>
          <w:marRight w:val="0"/>
          <w:marTop w:val="0"/>
          <w:marBottom w:val="0"/>
          <w:divBdr>
            <w:top w:val="none" w:sz="0" w:space="0" w:color="auto"/>
            <w:left w:val="none" w:sz="0" w:space="0" w:color="auto"/>
            <w:bottom w:val="none" w:sz="0" w:space="0" w:color="auto"/>
            <w:right w:val="none" w:sz="0" w:space="0" w:color="auto"/>
          </w:divBdr>
        </w:div>
        <w:div w:id="1969042840">
          <w:marLeft w:val="0"/>
          <w:marRight w:val="0"/>
          <w:marTop w:val="0"/>
          <w:marBottom w:val="0"/>
          <w:divBdr>
            <w:top w:val="none" w:sz="0" w:space="0" w:color="auto"/>
            <w:left w:val="none" w:sz="0" w:space="0" w:color="auto"/>
            <w:bottom w:val="none" w:sz="0" w:space="0" w:color="auto"/>
            <w:right w:val="none" w:sz="0" w:space="0" w:color="auto"/>
          </w:divBdr>
        </w:div>
        <w:div w:id="2089302106">
          <w:marLeft w:val="0"/>
          <w:marRight w:val="0"/>
          <w:marTop w:val="0"/>
          <w:marBottom w:val="0"/>
          <w:divBdr>
            <w:top w:val="none" w:sz="0" w:space="0" w:color="auto"/>
            <w:left w:val="none" w:sz="0" w:space="0" w:color="auto"/>
            <w:bottom w:val="none" w:sz="0" w:space="0" w:color="auto"/>
            <w:right w:val="none" w:sz="0" w:space="0" w:color="auto"/>
          </w:divBdr>
        </w:div>
      </w:divsChild>
    </w:div>
    <w:div w:id="1669862141">
      <w:bodyDiv w:val="1"/>
      <w:marLeft w:val="0"/>
      <w:marRight w:val="0"/>
      <w:marTop w:val="0"/>
      <w:marBottom w:val="0"/>
      <w:divBdr>
        <w:top w:val="none" w:sz="0" w:space="0" w:color="auto"/>
        <w:left w:val="none" w:sz="0" w:space="0" w:color="auto"/>
        <w:bottom w:val="none" w:sz="0" w:space="0" w:color="auto"/>
        <w:right w:val="none" w:sz="0" w:space="0" w:color="auto"/>
      </w:divBdr>
    </w:div>
    <w:div w:id="1681736991">
      <w:bodyDiv w:val="1"/>
      <w:marLeft w:val="0"/>
      <w:marRight w:val="0"/>
      <w:marTop w:val="0"/>
      <w:marBottom w:val="0"/>
      <w:divBdr>
        <w:top w:val="none" w:sz="0" w:space="0" w:color="auto"/>
        <w:left w:val="none" w:sz="0" w:space="0" w:color="auto"/>
        <w:bottom w:val="none" w:sz="0" w:space="0" w:color="auto"/>
        <w:right w:val="none" w:sz="0" w:space="0" w:color="auto"/>
      </w:divBdr>
    </w:div>
    <w:div w:id="1702245868">
      <w:bodyDiv w:val="1"/>
      <w:marLeft w:val="0"/>
      <w:marRight w:val="0"/>
      <w:marTop w:val="0"/>
      <w:marBottom w:val="0"/>
      <w:divBdr>
        <w:top w:val="none" w:sz="0" w:space="0" w:color="auto"/>
        <w:left w:val="none" w:sz="0" w:space="0" w:color="auto"/>
        <w:bottom w:val="none" w:sz="0" w:space="0" w:color="auto"/>
        <w:right w:val="none" w:sz="0" w:space="0" w:color="auto"/>
      </w:divBdr>
      <w:divsChild>
        <w:div w:id="2076783165">
          <w:marLeft w:val="0"/>
          <w:marRight w:val="0"/>
          <w:marTop w:val="0"/>
          <w:marBottom w:val="0"/>
          <w:divBdr>
            <w:top w:val="none" w:sz="0" w:space="0" w:color="auto"/>
            <w:left w:val="none" w:sz="0" w:space="0" w:color="auto"/>
            <w:bottom w:val="none" w:sz="0" w:space="0" w:color="auto"/>
            <w:right w:val="none" w:sz="0" w:space="0" w:color="auto"/>
          </w:divBdr>
          <w:divsChild>
            <w:div w:id="538249703">
              <w:marLeft w:val="0"/>
              <w:marRight w:val="0"/>
              <w:marTop w:val="0"/>
              <w:marBottom w:val="0"/>
              <w:divBdr>
                <w:top w:val="none" w:sz="0" w:space="0" w:color="auto"/>
                <w:left w:val="none" w:sz="0" w:space="0" w:color="auto"/>
                <w:bottom w:val="none" w:sz="0" w:space="0" w:color="auto"/>
                <w:right w:val="none" w:sz="0" w:space="0" w:color="auto"/>
              </w:divBdr>
              <w:divsChild>
                <w:div w:id="2002344877">
                  <w:marLeft w:val="0"/>
                  <w:marRight w:val="0"/>
                  <w:marTop w:val="0"/>
                  <w:marBottom w:val="0"/>
                  <w:divBdr>
                    <w:top w:val="none" w:sz="0" w:space="0" w:color="auto"/>
                    <w:left w:val="none" w:sz="0" w:space="0" w:color="auto"/>
                    <w:bottom w:val="none" w:sz="0" w:space="0" w:color="auto"/>
                    <w:right w:val="none" w:sz="0" w:space="0" w:color="auto"/>
                  </w:divBdr>
                  <w:divsChild>
                    <w:div w:id="1871408569">
                      <w:marLeft w:val="0"/>
                      <w:marRight w:val="0"/>
                      <w:marTop w:val="0"/>
                      <w:marBottom w:val="0"/>
                      <w:divBdr>
                        <w:top w:val="none" w:sz="0" w:space="0" w:color="auto"/>
                        <w:left w:val="none" w:sz="0" w:space="0" w:color="auto"/>
                        <w:bottom w:val="none" w:sz="0" w:space="0" w:color="auto"/>
                        <w:right w:val="none" w:sz="0" w:space="0" w:color="auto"/>
                      </w:divBdr>
                      <w:divsChild>
                        <w:div w:id="828788457">
                          <w:marLeft w:val="0"/>
                          <w:marRight w:val="0"/>
                          <w:marTop w:val="0"/>
                          <w:marBottom w:val="0"/>
                          <w:divBdr>
                            <w:top w:val="none" w:sz="0" w:space="0" w:color="auto"/>
                            <w:left w:val="none" w:sz="0" w:space="0" w:color="auto"/>
                            <w:bottom w:val="none" w:sz="0" w:space="0" w:color="auto"/>
                            <w:right w:val="none" w:sz="0" w:space="0" w:color="auto"/>
                          </w:divBdr>
                          <w:divsChild>
                            <w:div w:id="10575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932436">
      <w:bodyDiv w:val="1"/>
      <w:marLeft w:val="0"/>
      <w:marRight w:val="0"/>
      <w:marTop w:val="0"/>
      <w:marBottom w:val="0"/>
      <w:divBdr>
        <w:top w:val="none" w:sz="0" w:space="0" w:color="auto"/>
        <w:left w:val="none" w:sz="0" w:space="0" w:color="auto"/>
        <w:bottom w:val="none" w:sz="0" w:space="0" w:color="auto"/>
        <w:right w:val="none" w:sz="0" w:space="0" w:color="auto"/>
      </w:divBdr>
    </w:div>
    <w:div w:id="1733887176">
      <w:bodyDiv w:val="1"/>
      <w:marLeft w:val="0"/>
      <w:marRight w:val="0"/>
      <w:marTop w:val="0"/>
      <w:marBottom w:val="0"/>
      <w:divBdr>
        <w:top w:val="none" w:sz="0" w:space="0" w:color="auto"/>
        <w:left w:val="none" w:sz="0" w:space="0" w:color="auto"/>
        <w:bottom w:val="none" w:sz="0" w:space="0" w:color="auto"/>
        <w:right w:val="none" w:sz="0" w:space="0" w:color="auto"/>
      </w:divBdr>
    </w:div>
    <w:div w:id="1734162118">
      <w:bodyDiv w:val="1"/>
      <w:marLeft w:val="0"/>
      <w:marRight w:val="0"/>
      <w:marTop w:val="0"/>
      <w:marBottom w:val="0"/>
      <w:divBdr>
        <w:top w:val="none" w:sz="0" w:space="0" w:color="auto"/>
        <w:left w:val="none" w:sz="0" w:space="0" w:color="auto"/>
        <w:bottom w:val="none" w:sz="0" w:space="0" w:color="auto"/>
        <w:right w:val="none" w:sz="0" w:space="0" w:color="auto"/>
      </w:divBdr>
      <w:divsChild>
        <w:div w:id="1546525754">
          <w:marLeft w:val="0"/>
          <w:marRight w:val="0"/>
          <w:marTop w:val="0"/>
          <w:marBottom w:val="0"/>
          <w:divBdr>
            <w:top w:val="none" w:sz="0" w:space="0" w:color="auto"/>
            <w:left w:val="none" w:sz="0" w:space="0" w:color="auto"/>
            <w:bottom w:val="none" w:sz="0" w:space="0" w:color="auto"/>
            <w:right w:val="none" w:sz="0" w:space="0" w:color="auto"/>
          </w:divBdr>
          <w:divsChild>
            <w:div w:id="1686401858">
              <w:marLeft w:val="0"/>
              <w:marRight w:val="0"/>
              <w:marTop w:val="0"/>
              <w:marBottom w:val="0"/>
              <w:divBdr>
                <w:top w:val="none" w:sz="0" w:space="0" w:color="auto"/>
                <w:left w:val="none" w:sz="0" w:space="0" w:color="auto"/>
                <w:bottom w:val="none" w:sz="0" w:space="0" w:color="auto"/>
                <w:right w:val="none" w:sz="0" w:space="0" w:color="auto"/>
              </w:divBdr>
              <w:divsChild>
                <w:div w:id="1949777033">
                  <w:marLeft w:val="0"/>
                  <w:marRight w:val="0"/>
                  <w:marTop w:val="0"/>
                  <w:marBottom w:val="0"/>
                  <w:divBdr>
                    <w:top w:val="none" w:sz="0" w:space="0" w:color="auto"/>
                    <w:left w:val="none" w:sz="0" w:space="0" w:color="auto"/>
                    <w:bottom w:val="none" w:sz="0" w:space="0" w:color="auto"/>
                    <w:right w:val="none" w:sz="0" w:space="0" w:color="auto"/>
                  </w:divBdr>
                  <w:divsChild>
                    <w:div w:id="837383526">
                      <w:marLeft w:val="0"/>
                      <w:marRight w:val="0"/>
                      <w:marTop w:val="0"/>
                      <w:marBottom w:val="0"/>
                      <w:divBdr>
                        <w:top w:val="none" w:sz="0" w:space="0" w:color="auto"/>
                        <w:left w:val="none" w:sz="0" w:space="0" w:color="auto"/>
                        <w:bottom w:val="none" w:sz="0" w:space="0" w:color="auto"/>
                        <w:right w:val="none" w:sz="0" w:space="0" w:color="auto"/>
                      </w:divBdr>
                      <w:divsChild>
                        <w:div w:id="1699545660">
                          <w:marLeft w:val="0"/>
                          <w:marRight w:val="0"/>
                          <w:marTop w:val="0"/>
                          <w:marBottom w:val="0"/>
                          <w:divBdr>
                            <w:top w:val="none" w:sz="0" w:space="0" w:color="auto"/>
                            <w:left w:val="none" w:sz="0" w:space="0" w:color="auto"/>
                            <w:bottom w:val="none" w:sz="0" w:space="0" w:color="auto"/>
                            <w:right w:val="none" w:sz="0" w:space="0" w:color="auto"/>
                          </w:divBdr>
                          <w:divsChild>
                            <w:div w:id="211150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52409">
      <w:bodyDiv w:val="1"/>
      <w:marLeft w:val="0"/>
      <w:marRight w:val="0"/>
      <w:marTop w:val="0"/>
      <w:marBottom w:val="0"/>
      <w:divBdr>
        <w:top w:val="none" w:sz="0" w:space="0" w:color="auto"/>
        <w:left w:val="none" w:sz="0" w:space="0" w:color="auto"/>
        <w:bottom w:val="none" w:sz="0" w:space="0" w:color="auto"/>
        <w:right w:val="none" w:sz="0" w:space="0" w:color="auto"/>
      </w:divBdr>
    </w:div>
    <w:div w:id="1757821295">
      <w:bodyDiv w:val="1"/>
      <w:marLeft w:val="0"/>
      <w:marRight w:val="0"/>
      <w:marTop w:val="0"/>
      <w:marBottom w:val="0"/>
      <w:divBdr>
        <w:top w:val="none" w:sz="0" w:space="0" w:color="auto"/>
        <w:left w:val="none" w:sz="0" w:space="0" w:color="auto"/>
        <w:bottom w:val="none" w:sz="0" w:space="0" w:color="auto"/>
        <w:right w:val="none" w:sz="0" w:space="0" w:color="auto"/>
      </w:divBdr>
    </w:div>
    <w:div w:id="1762676764">
      <w:bodyDiv w:val="1"/>
      <w:marLeft w:val="0"/>
      <w:marRight w:val="0"/>
      <w:marTop w:val="0"/>
      <w:marBottom w:val="0"/>
      <w:divBdr>
        <w:top w:val="none" w:sz="0" w:space="0" w:color="auto"/>
        <w:left w:val="none" w:sz="0" w:space="0" w:color="auto"/>
        <w:bottom w:val="none" w:sz="0" w:space="0" w:color="auto"/>
        <w:right w:val="none" w:sz="0" w:space="0" w:color="auto"/>
      </w:divBdr>
    </w:div>
    <w:div w:id="1777629176">
      <w:bodyDiv w:val="1"/>
      <w:marLeft w:val="0"/>
      <w:marRight w:val="0"/>
      <w:marTop w:val="0"/>
      <w:marBottom w:val="0"/>
      <w:divBdr>
        <w:top w:val="none" w:sz="0" w:space="0" w:color="auto"/>
        <w:left w:val="none" w:sz="0" w:space="0" w:color="auto"/>
        <w:bottom w:val="none" w:sz="0" w:space="0" w:color="auto"/>
        <w:right w:val="none" w:sz="0" w:space="0" w:color="auto"/>
      </w:divBdr>
    </w:div>
    <w:div w:id="1840727736">
      <w:bodyDiv w:val="1"/>
      <w:marLeft w:val="0"/>
      <w:marRight w:val="0"/>
      <w:marTop w:val="0"/>
      <w:marBottom w:val="0"/>
      <w:divBdr>
        <w:top w:val="none" w:sz="0" w:space="0" w:color="auto"/>
        <w:left w:val="none" w:sz="0" w:space="0" w:color="auto"/>
        <w:bottom w:val="none" w:sz="0" w:space="0" w:color="auto"/>
        <w:right w:val="none" w:sz="0" w:space="0" w:color="auto"/>
      </w:divBdr>
    </w:div>
    <w:div w:id="1873641051">
      <w:bodyDiv w:val="1"/>
      <w:marLeft w:val="0"/>
      <w:marRight w:val="0"/>
      <w:marTop w:val="0"/>
      <w:marBottom w:val="0"/>
      <w:divBdr>
        <w:top w:val="none" w:sz="0" w:space="0" w:color="auto"/>
        <w:left w:val="none" w:sz="0" w:space="0" w:color="auto"/>
        <w:bottom w:val="none" w:sz="0" w:space="0" w:color="auto"/>
        <w:right w:val="none" w:sz="0" w:space="0" w:color="auto"/>
      </w:divBdr>
    </w:div>
    <w:div w:id="1883901244">
      <w:bodyDiv w:val="1"/>
      <w:marLeft w:val="0"/>
      <w:marRight w:val="0"/>
      <w:marTop w:val="0"/>
      <w:marBottom w:val="0"/>
      <w:divBdr>
        <w:top w:val="none" w:sz="0" w:space="0" w:color="auto"/>
        <w:left w:val="none" w:sz="0" w:space="0" w:color="auto"/>
        <w:bottom w:val="none" w:sz="0" w:space="0" w:color="auto"/>
        <w:right w:val="none" w:sz="0" w:space="0" w:color="auto"/>
      </w:divBdr>
    </w:div>
    <w:div w:id="1897545460">
      <w:bodyDiv w:val="1"/>
      <w:marLeft w:val="0"/>
      <w:marRight w:val="0"/>
      <w:marTop w:val="0"/>
      <w:marBottom w:val="0"/>
      <w:divBdr>
        <w:top w:val="none" w:sz="0" w:space="0" w:color="auto"/>
        <w:left w:val="none" w:sz="0" w:space="0" w:color="auto"/>
        <w:bottom w:val="none" w:sz="0" w:space="0" w:color="auto"/>
        <w:right w:val="none" w:sz="0" w:space="0" w:color="auto"/>
      </w:divBdr>
    </w:div>
    <w:div w:id="1904178896">
      <w:bodyDiv w:val="1"/>
      <w:marLeft w:val="0"/>
      <w:marRight w:val="0"/>
      <w:marTop w:val="0"/>
      <w:marBottom w:val="0"/>
      <w:divBdr>
        <w:top w:val="none" w:sz="0" w:space="0" w:color="auto"/>
        <w:left w:val="none" w:sz="0" w:space="0" w:color="auto"/>
        <w:bottom w:val="none" w:sz="0" w:space="0" w:color="auto"/>
        <w:right w:val="none" w:sz="0" w:space="0" w:color="auto"/>
      </w:divBdr>
    </w:div>
    <w:div w:id="1920670037">
      <w:bodyDiv w:val="1"/>
      <w:marLeft w:val="0"/>
      <w:marRight w:val="0"/>
      <w:marTop w:val="0"/>
      <w:marBottom w:val="0"/>
      <w:divBdr>
        <w:top w:val="none" w:sz="0" w:space="0" w:color="auto"/>
        <w:left w:val="none" w:sz="0" w:space="0" w:color="auto"/>
        <w:bottom w:val="none" w:sz="0" w:space="0" w:color="auto"/>
        <w:right w:val="none" w:sz="0" w:space="0" w:color="auto"/>
      </w:divBdr>
    </w:div>
    <w:div w:id="1946578184">
      <w:bodyDiv w:val="1"/>
      <w:marLeft w:val="0"/>
      <w:marRight w:val="0"/>
      <w:marTop w:val="0"/>
      <w:marBottom w:val="0"/>
      <w:divBdr>
        <w:top w:val="none" w:sz="0" w:space="0" w:color="auto"/>
        <w:left w:val="none" w:sz="0" w:space="0" w:color="auto"/>
        <w:bottom w:val="none" w:sz="0" w:space="0" w:color="auto"/>
        <w:right w:val="none" w:sz="0" w:space="0" w:color="auto"/>
      </w:divBdr>
    </w:div>
    <w:div w:id="1971131113">
      <w:bodyDiv w:val="1"/>
      <w:marLeft w:val="0"/>
      <w:marRight w:val="0"/>
      <w:marTop w:val="0"/>
      <w:marBottom w:val="0"/>
      <w:divBdr>
        <w:top w:val="none" w:sz="0" w:space="0" w:color="auto"/>
        <w:left w:val="none" w:sz="0" w:space="0" w:color="auto"/>
        <w:bottom w:val="none" w:sz="0" w:space="0" w:color="auto"/>
        <w:right w:val="none" w:sz="0" w:space="0" w:color="auto"/>
      </w:divBdr>
      <w:divsChild>
        <w:div w:id="2015837585">
          <w:marLeft w:val="0"/>
          <w:marRight w:val="0"/>
          <w:marTop w:val="0"/>
          <w:marBottom w:val="0"/>
          <w:divBdr>
            <w:top w:val="none" w:sz="0" w:space="0" w:color="auto"/>
            <w:left w:val="none" w:sz="0" w:space="0" w:color="auto"/>
            <w:bottom w:val="none" w:sz="0" w:space="0" w:color="auto"/>
            <w:right w:val="none" w:sz="0" w:space="0" w:color="auto"/>
          </w:divBdr>
          <w:divsChild>
            <w:div w:id="1101484848">
              <w:marLeft w:val="0"/>
              <w:marRight w:val="0"/>
              <w:marTop w:val="0"/>
              <w:marBottom w:val="0"/>
              <w:divBdr>
                <w:top w:val="none" w:sz="0" w:space="0" w:color="auto"/>
                <w:left w:val="none" w:sz="0" w:space="0" w:color="auto"/>
                <w:bottom w:val="none" w:sz="0" w:space="0" w:color="auto"/>
                <w:right w:val="none" w:sz="0" w:space="0" w:color="auto"/>
              </w:divBdr>
              <w:divsChild>
                <w:div w:id="18531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71349">
      <w:bodyDiv w:val="1"/>
      <w:marLeft w:val="0"/>
      <w:marRight w:val="0"/>
      <w:marTop w:val="0"/>
      <w:marBottom w:val="0"/>
      <w:divBdr>
        <w:top w:val="none" w:sz="0" w:space="0" w:color="auto"/>
        <w:left w:val="none" w:sz="0" w:space="0" w:color="auto"/>
        <w:bottom w:val="none" w:sz="0" w:space="0" w:color="auto"/>
        <w:right w:val="none" w:sz="0" w:space="0" w:color="auto"/>
      </w:divBdr>
    </w:div>
    <w:div w:id="2013599453">
      <w:bodyDiv w:val="1"/>
      <w:marLeft w:val="0"/>
      <w:marRight w:val="0"/>
      <w:marTop w:val="0"/>
      <w:marBottom w:val="0"/>
      <w:divBdr>
        <w:top w:val="none" w:sz="0" w:space="0" w:color="auto"/>
        <w:left w:val="none" w:sz="0" w:space="0" w:color="auto"/>
        <w:bottom w:val="none" w:sz="0" w:space="0" w:color="auto"/>
        <w:right w:val="none" w:sz="0" w:space="0" w:color="auto"/>
      </w:divBdr>
    </w:div>
    <w:div w:id="2013751648">
      <w:bodyDiv w:val="1"/>
      <w:marLeft w:val="0"/>
      <w:marRight w:val="0"/>
      <w:marTop w:val="0"/>
      <w:marBottom w:val="0"/>
      <w:divBdr>
        <w:top w:val="none" w:sz="0" w:space="0" w:color="auto"/>
        <w:left w:val="none" w:sz="0" w:space="0" w:color="auto"/>
        <w:bottom w:val="none" w:sz="0" w:space="0" w:color="auto"/>
        <w:right w:val="none" w:sz="0" w:space="0" w:color="auto"/>
      </w:divBdr>
      <w:divsChild>
        <w:div w:id="1795058999">
          <w:marLeft w:val="0"/>
          <w:marRight w:val="0"/>
          <w:marTop w:val="0"/>
          <w:marBottom w:val="0"/>
          <w:divBdr>
            <w:top w:val="none" w:sz="0" w:space="0" w:color="auto"/>
            <w:left w:val="none" w:sz="0" w:space="0" w:color="auto"/>
            <w:bottom w:val="none" w:sz="0" w:space="0" w:color="auto"/>
            <w:right w:val="none" w:sz="0" w:space="0" w:color="auto"/>
          </w:divBdr>
          <w:divsChild>
            <w:div w:id="1854686539">
              <w:marLeft w:val="0"/>
              <w:marRight w:val="0"/>
              <w:marTop w:val="403"/>
              <w:marBottom w:val="0"/>
              <w:divBdr>
                <w:top w:val="none" w:sz="0" w:space="0" w:color="auto"/>
                <w:left w:val="none" w:sz="0" w:space="0" w:color="auto"/>
                <w:bottom w:val="none" w:sz="0" w:space="0" w:color="auto"/>
                <w:right w:val="none" w:sz="0" w:space="0" w:color="auto"/>
              </w:divBdr>
              <w:divsChild>
                <w:div w:id="1670979095">
                  <w:marLeft w:val="0"/>
                  <w:marRight w:val="0"/>
                  <w:marTop w:val="0"/>
                  <w:marBottom w:val="0"/>
                  <w:divBdr>
                    <w:top w:val="none" w:sz="0" w:space="0" w:color="auto"/>
                    <w:left w:val="none" w:sz="0" w:space="0" w:color="auto"/>
                    <w:bottom w:val="none" w:sz="0" w:space="0" w:color="auto"/>
                    <w:right w:val="none" w:sz="0" w:space="0" w:color="auto"/>
                  </w:divBdr>
                  <w:divsChild>
                    <w:div w:id="1075398266">
                      <w:marLeft w:val="0"/>
                      <w:marRight w:val="0"/>
                      <w:marTop w:val="0"/>
                      <w:marBottom w:val="0"/>
                      <w:divBdr>
                        <w:top w:val="none" w:sz="0" w:space="0" w:color="auto"/>
                        <w:left w:val="none" w:sz="0" w:space="0" w:color="auto"/>
                        <w:bottom w:val="none" w:sz="0" w:space="0" w:color="auto"/>
                        <w:right w:val="none" w:sz="0" w:space="0" w:color="auto"/>
                      </w:divBdr>
                      <w:divsChild>
                        <w:div w:id="354035946">
                          <w:marLeft w:val="0"/>
                          <w:marRight w:val="0"/>
                          <w:marTop w:val="0"/>
                          <w:marBottom w:val="0"/>
                          <w:divBdr>
                            <w:top w:val="none" w:sz="0" w:space="0" w:color="auto"/>
                            <w:left w:val="none" w:sz="0" w:space="0" w:color="auto"/>
                            <w:bottom w:val="none" w:sz="0" w:space="0" w:color="auto"/>
                            <w:right w:val="none" w:sz="0" w:space="0" w:color="auto"/>
                          </w:divBdr>
                          <w:divsChild>
                            <w:div w:id="1723674074">
                              <w:marLeft w:val="0"/>
                              <w:marRight w:val="0"/>
                              <w:marTop w:val="0"/>
                              <w:marBottom w:val="0"/>
                              <w:divBdr>
                                <w:top w:val="none" w:sz="0" w:space="0" w:color="auto"/>
                                <w:left w:val="none" w:sz="0" w:space="0" w:color="auto"/>
                                <w:bottom w:val="none" w:sz="0" w:space="0" w:color="auto"/>
                                <w:right w:val="none" w:sz="0" w:space="0" w:color="auto"/>
                              </w:divBdr>
                              <w:divsChild>
                                <w:div w:id="751007872">
                                  <w:marLeft w:val="0"/>
                                  <w:marRight w:val="0"/>
                                  <w:marTop w:val="0"/>
                                  <w:marBottom w:val="0"/>
                                  <w:divBdr>
                                    <w:top w:val="none" w:sz="0" w:space="0" w:color="auto"/>
                                    <w:left w:val="none" w:sz="0" w:space="0" w:color="auto"/>
                                    <w:bottom w:val="none" w:sz="0" w:space="0" w:color="auto"/>
                                    <w:right w:val="none" w:sz="0" w:space="0" w:color="auto"/>
                                  </w:divBdr>
                                  <w:divsChild>
                                    <w:div w:id="2023048418">
                                      <w:marLeft w:val="0"/>
                                      <w:marRight w:val="0"/>
                                      <w:marTop w:val="0"/>
                                      <w:marBottom w:val="0"/>
                                      <w:divBdr>
                                        <w:top w:val="none" w:sz="0" w:space="0" w:color="auto"/>
                                        <w:left w:val="none" w:sz="0" w:space="0" w:color="auto"/>
                                        <w:bottom w:val="none" w:sz="0" w:space="0" w:color="auto"/>
                                        <w:right w:val="none" w:sz="0" w:space="0" w:color="auto"/>
                                      </w:divBdr>
                                      <w:divsChild>
                                        <w:div w:id="393549138">
                                          <w:marLeft w:val="0"/>
                                          <w:marRight w:val="0"/>
                                          <w:marTop w:val="0"/>
                                          <w:marBottom w:val="0"/>
                                          <w:divBdr>
                                            <w:top w:val="none" w:sz="0" w:space="0" w:color="auto"/>
                                            <w:left w:val="none" w:sz="0" w:space="0" w:color="auto"/>
                                            <w:bottom w:val="none" w:sz="0" w:space="0" w:color="auto"/>
                                            <w:right w:val="none" w:sz="0" w:space="0" w:color="auto"/>
                                          </w:divBdr>
                                          <w:divsChild>
                                            <w:div w:id="662318771">
                                              <w:marLeft w:val="0"/>
                                              <w:marRight w:val="0"/>
                                              <w:marTop w:val="0"/>
                                              <w:marBottom w:val="0"/>
                                              <w:divBdr>
                                                <w:top w:val="none" w:sz="0" w:space="0" w:color="auto"/>
                                                <w:left w:val="none" w:sz="0" w:space="0" w:color="auto"/>
                                                <w:bottom w:val="none" w:sz="0" w:space="0" w:color="auto"/>
                                                <w:right w:val="none" w:sz="0" w:space="0" w:color="auto"/>
                                              </w:divBdr>
                                              <w:divsChild>
                                                <w:div w:id="373234948">
                                                  <w:marLeft w:val="0"/>
                                                  <w:marRight w:val="0"/>
                                                  <w:marTop w:val="0"/>
                                                  <w:marBottom w:val="0"/>
                                                  <w:divBdr>
                                                    <w:top w:val="none" w:sz="0" w:space="0" w:color="auto"/>
                                                    <w:left w:val="none" w:sz="0" w:space="0" w:color="auto"/>
                                                    <w:bottom w:val="none" w:sz="0" w:space="0" w:color="auto"/>
                                                    <w:right w:val="none" w:sz="0" w:space="0" w:color="auto"/>
                                                  </w:divBdr>
                                                  <w:divsChild>
                                                    <w:div w:id="1654261637">
                                                      <w:marLeft w:val="0"/>
                                                      <w:marRight w:val="0"/>
                                                      <w:marTop w:val="0"/>
                                                      <w:marBottom w:val="0"/>
                                                      <w:divBdr>
                                                        <w:top w:val="none" w:sz="0" w:space="0" w:color="auto"/>
                                                        <w:left w:val="none" w:sz="0" w:space="0" w:color="auto"/>
                                                        <w:bottom w:val="none" w:sz="0" w:space="0" w:color="auto"/>
                                                        <w:right w:val="none" w:sz="0" w:space="0" w:color="auto"/>
                                                      </w:divBdr>
                                                      <w:divsChild>
                                                        <w:div w:id="4208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6445812">
      <w:bodyDiv w:val="1"/>
      <w:marLeft w:val="0"/>
      <w:marRight w:val="0"/>
      <w:marTop w:val="0"/>
      <w:marBottom w:val="0"/>
      <w:divBdr>
        <w:top w:val="none" w:sz="0" w:space="0" w:color="auto"/>
        <w:left w:val="none" w:sz="0" w:space="0" w:color="auto"/>
        <w:bottom w:val="none" w:sz="0" w:space="0" w:color="auto"/>
        <w:right w:val="none" w:sz="0" w:space="0" w:color="auto"/>
      </w:divBdr>
    </w:div>
    <w:div w:id="2064526112">
      <w:bodyDiv w:val="1"/>
      <w:marLeft w:val="0"/>
      <w:marRight w:val="0"/>
      <w:marTop w:val="0"/>
      <w:marBottom w:val="0"/>
      <w:divBdr>
        <w:top w:val="none" w:sz="0" w:space="0" w:color="auto"/>
        <w:left w:val="none" w:sz="0" w:space="0" w:color="auto"/>
        <w:bottom w:val="none" w:sz="0" w:space="0" w:color="auto"/>
        <w:right w:val="none" w:sz="0" w:space="0" w:color="auto"/>
      </w:divBdr>
    </w:div>
    <w:div w:id="2064671703">
      <w:bodyDiv w:val="1"/>
      <w:marLeft w:val="0"/>
      <w:marRight w:val="0"/>
      <w:marTop w:val="0"/>
      <w:marBottom w:val="0"/>
      <w:divBdr>
        <w:top w:val="none" w:sz="0" w:space="0" w:color="auto"/>
        <w:left w:val="none" w:sz="0" w:space="0" w:color="auto"/>
        <w:bottom w:val="none" w:sz="0" w:space="0" w:color="auto"/>
        <w:right w:val="none" w:sz="0" w:space="0" w:color="auto"/>
      </w:divBdr>
      <w:divsChild>
        <w:div w:id="382019239">
          <w:marLeft w:val="0"/>
          <w:marRight w:val="0"/>
          <w:marTop w:val="0"/>
          <w:marBottom w:val="0"/>
          <w:divBdr>
            <w:top w:val="none" w:sz="0" w:space="0" w:color="auto"/>
            <w:left w:val="none" w:sz="0" w:space="0" w:color="auto"/>
            <w:bottom w:val="none" w:sz="0" w:space="0" w:color="auto"/>
            <w:right w:val="none" w:sz="0" w:space="0" w:color="auto"/>
          </w:divBdr>
          <w:divsChild>
            <w:div w:id="1499154164">
              <w:marLeft w:val="0"/>
              <w:marRight w:val="0"/>
              <w:marTop w:val="0"/>
              <w:marBottom w:val="0"/>
              <w:divBdr>
                <w:top w:val="none" w:sz="0" w:space="0" w:color="auto"/>
                <w:left w:val="none" w:sz="0" w:space="0" w:color="auto"/>
                <w:bottom w:val="none" w:sz="0" w:space="0" w:color="auto"/>
                <w:right w:val="none" w:sz="0" w:space="0" w:color="auto"/>
              </w:divBdr>
              <w:divsChild>
                <w:div w:id="1111706238">
                  <w:marLeft w:val="0"/>
                  <w:marRight w:val="0"/>
                  <w:marTop w:val="0"/>
                  <w:marBottom w:val="0"/>
                  <w:divBdr>
                    <w:top w:val="none" w:sz="0" w:space="0" w:color="auto"/>
                    <w:left w:val="none" w:sz="0" w:space="0" w:color="auto"/>
                    <w:bottom w:val="none" w:sz="0" w:space="0" w:color="auto"/>
                    <w:right w:val="none" w:sz="0" w:space="0" w:color="auto"/>
                  </w:divBdr>
                  <w:divsChild>
                    <w:div w:id="2070498237">
                      <w:marLeft w:val="0"/>
                      <w:marRight w:val="0"/>
                      <w:marTop w:val="0"/>
                      <w:marBottom w:val="0"/>
                      <w:divBdr>
                        <w:top w:val="none" w:sz="0" w:space="0" w:color="auto"/>
                        <w:left w:val="none" w:sz="0" w:space="0" w:color="auto"/>
                        <w:bottom w:val="none" w:sz="0" w:space="0" w:color="auto"/>
                        <w:right w:val="none" w:sz="0" w:space="0" w:color="auto"/>
                      </w:divBdr>
                      <w:divsChild>
                        <w:div w:id="244582060">
                          <w:marLeft w:val="0"/>
                          <w:marRight w:val="0"/>
                          <w:marTop w:val="0"/>
                          <w:marBottom w:val="0"/>
                          <w:divBdr>
                            <w:top w:val="none" w:sz="0" w:space="0" w:color="auto"/>
                            <w:left w:val="none" w:sz="0" w:space="0" w:color="auto"/>
                            <w:bottom w:val="none" w:sz="0" w:space="0" w:color="auto"/>
                            <w:right w:val="none" w:sz="0" w:space="0" w:color="auto"/>
                          </w:divBdr>
                          <w:divsChild>
                            <w:div w:id="207646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489512">
      <w:bodyDiv w:val="1"/>
      <w:marLeft w:val="0"/>
      <w:marRight w:val="0"/>
      <w:marTop w:val="0"/>
      <w:marBottom w:val="0"/>
      <w:divBdr>
        <w:top w:val="none" w:sz="0" w:space="0" w:color="auto"/>
        <w:left w:val="none" w:sz="0" w:space="0" w:color="auto"/>
        <w:bottom w:val="none" w:sz="0" w:space="0" w:color="auto"/>
        <w:right w:val="none" w:sz="0" w:space="0" w:color="auto"/>
      </w:divBdr>
    </w:div>
    <w:div w:id="2083332071">
      <w:bodyDiv w:val="1"/>
      <w:marLeft w:val="0"/>
      <w:marRight w:val="0"/>
      <w:marTop w:val="0"/>
      <w:marBottom w:val="0"/>
      <w:divBdr>
        <w:top w:val="none" w:sz="0" w:space="0" w:color="auto"/>
        <w:left w:val="none" w:sz="0" w:space="0" w:color="auto"/>
        <w:bottom w:val="none" w:sz="0" w:space="0" w:color="auto"/>
        <w:right w:val="none" w:sz="0" w:space="0" w:color="auto"/>
      </w:divBdr>
    </w:div>
    <w:div w:id="2091659060">
      <w:bodyDiv w:val="1"/>
      <w:marLeft w:val="0"/>
      <w:marRight w:val="0"/>
      <w:marTop w:val="0"/>
      <w:marBottom w:val="0"/>
      <w:divBdr>
        <w:top w:val="none" w:sz="0" w:space="0" w:color="auto"/>
        <w:left w:val="none" w:sz="0" w:space="0" w:color="auto"/>
        <w:bottom w:val="none" w:sz="0" w:space="0" w:color="auto"/>
        <w:right w:val="none" w:sz="0" w:space="0" w:color="auto"/>
      </w:divBdr>
    </w:div>
    <w:div w:id="2118059514">
      <w:bodyDiv w:val="1"/>
      <w:marLeft w:val="0"/>
      <w:marRight w:val="0"/>
      <w:marTop w:val="0"/>
      <w:marBottom w:val="0"/>
      <w:divBdr>
        <w:top w:val="none" w:sz="0" w:space="0" w:color="auto"/>
        <w:left w:val="none" w:sz="0" w:space="0" w:color="auto"/>
        <w:bottom w:val="none" w:sz="0" w:space="0" w:color="auto"/>
        <w:right w:val="none" w:sz="0" w:space="0" w:color="auto"/>
      </w:divBdr>
    </w:div>
    <w:div w:id="2118941648">
      <w:bodyDiv w:val="1"/>
      <w:marLeft w:val="0"/>
      <w:marRight w:val="0"/>
      <w:marTop w:val="0"/>
      <w:marBottom w:val="0"/>
      <w:divBdr>
        <w:top w:val="none" w:sz="0" w:space="0" w:color="auto"/>
        <w:left w:val="none" w:sz="0" w:space="0" w:color="auto"/>
        <w:bottom w:val="none" w:sz="0" w:space="0" w:color="auto"/>
        <w:right w:val="none" w:sz="0" w:space="0" w:color="auto"/>
      </w:divBdr>
    </w:div>
    <w:div w:id="2122676561">
      <w:bodyDiv w:val="1"/>
      <w:marLeft w:val="0"/>
      <w:marRight w:val="0"/>
      <w:marTop w:val="0"/>
      <w:marBottom w:val="0"/>
      <w:divBdr>
        <w:top w:val="none" w:sz="0" w:space="0" w:color="auto"/>
        <w:left w:val="none" w:sz="0" w:space="0" w:color="auto"/>
        <w:bottom w:val="none" w:sz="0" w:space="0" w:color="auto"/>
        <w:right w:val="none" w:sz="0" w:space="0" w:color="auto"/>
      </w:divBdr>
      <w:divsChild>
        <w:div w:id="1775587754">
          <w:marLeft w:val="0"/>
          <w:marRight w:val="0"/>
          <w:marTop w:val="0"/>
          <w:marBottom w:val="0"/>
          <w:divBdr>
            <w:top w:val="none" w:sz="0" w:space="0" w:color="auto"/>
            <w:left w:val="none" w:sz="0" w:space="0" w:color="auto"/>
            <w:bottom w:val="none" w:sz="0" w:space="0" w:color="auto"/>
            <w:right w:val="none" w:sz="0" w:space="0" w:color="auto"/>
          </w:divBdr>
          <w:divsChild>
            <w:div w:id="1737899288">
              <w:marLeft w:val="0"/>
              <w:marRight w:val="0"/>
              <w:marTop w:val="0"/>
              <w:marBottom w:val="0"/>
              <w:divBdr>
                <w:top w:val="none" w:sz="0" w:space="0" w:color="auto"/>
                <w:left w:val="none" w:sz="0" w:space="0" w:color="auto"/>
                <w:bottom w:val="none" w:sz="0" w:space="0" w:color="auto"/>
                <w:right w:val="none" w:sz="0" w:space="0" w:color="auto"/>
              </w:divBdr>
              <w:divsChild>
                <w:div w:id="948783912">
                  <w:marLeft w:val="0"/>
                  <w:marRight w:val="0"/>
                  <w:marTop w:val="0"/>
                  <w:marBottom w:val="0"/>
                  <w:divBdr>
                    <w:top w:val="none" w:sz="0" w:space="0" w:color="auto"/>
                    <w:left w:val="none" w:sz="0" w:space="0" w:color="auto"/>
                    <w:bottom w:val="none" w:sz="0" w:space="0" w:color="auto"/>
                    <w:right w:val="none" w:sz="0" w:space="0" w:color="auto"/>
                  </w:divBdr>
                  <w:divsChild>
                    <w:div w:id="1934701283">
                      <w:marLeft w:val="0"/>
                      <w:marRight w:val="0"/>
                      <w:marTop w:val="0"/>
                      <w:marBottom w:val="0"/>
                      <w:divBdr>
                        <w:top w:val="none" w:sz="0" w:space="0" w:color="auto"/>
                        <w:left w:val="none" w:sz="0" w:space="0" w:color="auto"/>
                        <w:bottom w:val="none" w:sz="0" w:space="0" w:color="auto"/>
                        <w:right w:val="none" w:sz="0" w:space="0" w:color="auto"/>
                      </w:divBdr>
                      <w:divsChild>
                        <w:div w:id="202333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147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689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768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2816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15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24183638">
      <w:bodyDiv w:val="1"/>
      <w:marLeft w:val="0"/>
      <w:marRight w:val="0"/>
      <w:marTop w:val="0"/>
      <w:marBottom w:val="0"/>
      <w:divBdr>
        <w:top w:val="none" w:sz="0" w:space="0" w:color="auto"/>
        <w:left w:val="none" w:sz="0" w:space="0" w:color="auto"/>
        <w:bottom w:val="none" w:sz="0" w:space="0" w:color="auto"/>
        <w:right w:val="none" w:sz="0" w:space="0" w:color="auto"/>
      </w:divBdr>
      <w:divsChild>
        <w:div w:id="1433166144">
          <w:marLeft w:val="0"/>
          <w:marRight w:val="0"/>
          <w:marTop w:val="0"/>
          <w:marBottom w:val="0"/>
          <w:divBdr>
            <w:top w:val="none" w:sz="0" w:space="0" w:color="auto"/>
            <w:left w:val="none" w:sz="0" w:space="0" w:color="auto"/>
            <w:bottom w:val="none" w:sz="0" w:space="0" w:color="auto"/>
            <w:right w:val="none" w:sz="0" w:space="0" w:color="auto"/>
          </w:divBdr>
          <w:divsChild>
            <w:div w:id="1147934814">
              <w:marLeft w:val="0"/>
              <w:marRight w:val="0"/>
              <w:marTop w:val="0"/>
              <w:marBottom w:val="0"/>
              <w:divBdr>
                <w:top w:val="none" w:sz="0" w:space="0" w:color="auto"/>
                <w:left w:val="none" w:sz="0" w:space="0" w:color="auto"/>
                <w:bottom w:val="none" w:sz="0" w:space="0" w:color="auto"/>
                <w:right w:val="none" w:sz="0" w:space="0" w:color="auto"/>
              </w:divBdr>
              <w:divsChild>
                <w:div w:id="2099397158">
                  <w:marLeft w:val="0"/>
                  <w:marRight w:val="0"/>
                  <w:marTop w:val="0"/>
                  <w:marBottom w:val="0"/>
                  <w:divBdr>
                    <w:top w:val="none" w:sz="0" w:space="0" w:color="auto"/>
                    <w:left w:val="none" w:sz="0" w:space="0" w:color="auto"/>
                    <w:bottom w:val="none" w:sz="0" w:space="0" w:color="auto"/>
                    <w:right w:val="none" w:sz="0" w:space="0" w:color="auto"/>
                  </w:divBdr>
                  <w:divsChild>
                    <w:div w:id="952444270">
                      <w:marLeft w:val="0"/>
                      <w:marRight w:val="0"/>
                      <w:marTop w:val="0"/>
                      <w:marBottom w:val="0"/>
                      <w:divBdr>
                        <w:top w:val="none" w:sz="0" w:space="0" w:color="auto"/>
                        <w:left w:val="none" w:sz="0" w:space="0" w:color="auto"/>
                        <w:bottom w:val="none" w:sz="0" w:space="0" w:color="auto"/>
                        <w:right w:val="none" w:sz="0" w:space="0" w:color="auto"/>
                      </w:divBdr>
                      <w:divsChild>
                        <w:div w:id="5714809">
                          <w:marLeft w:val="0"/>
                          <w:marRight w:val="0"/>
                          <w:marTop w:val="0"/>
                          <w:marBottom w:val="0"/>
                          <w:divBdr>
                            <w:top w:val="none" w:sz="0" w:space="0" w:color="auto"/>
                            <w:left w:val="none" w:sz="0" w:space="0" w:color="auto"/>
                            <w:bottom w:val="none" w:sz="0" w:space="0" w:color="auto"/>
                            <w:right w:val="none" w:sz="0" w:space="0" w:color="auto"/>
                          </w:divBdr>
                          <w:divsChild>
                            <w:div w:id="1162552346">
                              <w:marLeft w:val="0"/>
                              <w:marRight w:val="0"/>
                              <w:marTop w:val="0"/>
                              <w:marBottom w:val="0"/>
                              <w:divBdr>
                                <w:top w:val="none" w:sz="0" w:space="0" w:color="auto"/>
                                <w:left w:val="none" w:sz="0" w:space="0" w:color="auto"/>
                                <w:bottom w:val="none" w:sz="0" w:space="0" w:color="auto"/>
                                <w:right w:val="none" w:sz="0" w:space="0" w:color="auto"/>
                              </w:divBdr>
                              <w:divsChild>
                                <w:div w:id="725568556">
                                  <w:marLeft w:val="0"/>
                                  <w:marRight w:val="0"/>
                                  <w:marTop w:val="0"/>
                                  <w:marBottom w:val="0"/>
                                  <w:divBdr>
                                    <w:top w:val="none" w:sz="0" w:space="0" w:color="auto"/>
                                    <w:left w:val="none" w:sz="0" w:space="0" w:color="auto"/>
                                    <w:bottom w:val="none" w:sz="0" w:space="0" w:color="auto"/>
                                    <w:right w:val="none" w:sz="0" w:space="0" w:color="auto"/>
                                  </w:divBdr>
                                  <w:divsChild>
                                    <w:div w:id="30651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http://www.energymines.gov.tn/autorisation.htm" TargetMode="Externa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8.emf"/><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1.emf"/><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9476F-0AB2-4CFB-801B-9D9F181F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79</Pages>
  <Words>21377</Words>
  <Characters>121850</Characters>
  <Application>Microsoft Office Word</Application>
  <DocSecurity>0</DocSecurity>
  <Lines>1015</Lines>
  <Paragraphs>285</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Názov</vt:lpstr>
      </vt:variant>
      <vt:variant>
        <vt:i4>1</vt:i4>
      </vt:variant>
    </vt:vector>
  </HeadingPairs>
  <TitlesOfParts>
    <vt:vector size="4" baseType="lpstr">
      <vt:lpstr/>
      <vt:lpstr/>
      <vt:lpstr/>
      <vt:lpstr/>
    </vt:vector>
  </TitlesOfParts>
  <Company>TOSHIBA</Company>
  <LinksUpToDate>false</LinksUpToDate>
  <CharactersWithSpaces>142942</CharactersWithSpaces>
  <SharedDoc>false</SharedDoc>
  <HLinks>
    <vt:vector size="540" baseType="variant">
      <vt:variant>
        <vt:i4>786517</vt:i4>
      </vt:variant>
      <vt:variant>
        <vt:i4>366</vt:i4>
      </vt:variant>
      <vt:variant>
        <vt:i4>0</vt:i4>
      </vt:variant>
      <vt:variant>
        <vt:i4>5</vt:i4>
      </vt:variant>
      <vt:variant>
        <vt:lpwstr>http://www.gtz.de/de/dokumente/giz2011-en-carbon-markets-for-improved-stoves.pdf</vt:lpwstr>
      </vt:variant>
      <vt:variant>
        <vt:lpwstr/>
      </vt:variant>
      <vt:variant>
        <vt:i4>786517</vt:i4>
      </vt:variant>
      <vt:variant>
        <vt:i4>363</vt:i4>
      </vt:variant>
      <vt:variant>
        <vt:i4>0</vt:i4>
      </vt:variant>
      <vt:variant>
        <vt:i4>5</vt:i4>
      </vt:variant>
      <vt:variant>
        <vt:lpwstr>http://www.gtz.de/de/dokumente/giz2011-en-carbon-markets-for-improved-stoves.pdf</vt:lpwstr>
      </vt:variant>
      <vt:variant>
        <vt:lpwstr/>
      </vt:variant>
      <vt:variant>
        <vt:i4>786517</vt:i4>
      </vt:variant>
      <vt:variant>
        <vt:i4>360</vt:i4>
      </vt:variant>
      <vt:variant>
        <vt:i4>0</vt:i4>
      </vt:variant>
      <vt:variant>
        <vt:i4>5</vt:i4>
      </vt:variant>
      <vt:variant>
        <vt:lpwstr>http://www.gtz.de/de/dokumente/giz2011-en-carbon-markets-for-improved-stoves.pdf</vt:lpwstr>
      </vt:variant>
      <vt:variant>
        <vt:lpwstr/>
      </vt:variant>
      <vt:variant>
        <vt:i4>7209082</vt:i4>
      </vt:variant>
      <vt:variant>
        <vt:i4>357</vt:i4>
      </vt:variant>
      <vt:variant>
        <vt:i4>0</vt:i4>
      </vt:variant>
      <vt:variant>
        <vt:i4>5</vt:i4>
      </vt:variant>
      <vt:variant>
        <vt:lpwstr>http://cdm.unfccc.int/Projects/DB/DNV-CUK1117823353.4/view</vt:lpwstr>
      </vt:variant>
      <vt:variant>
        <vt:lpwstr/>
      </vt:variant>
      <vt:variant>
        <vt:i4>327749</vt:i4>
      </vt:variant>
      <vt:variant>
        <vt:i4>354</vt:i4>
      </vt:variant>
      <vt:variant>
        <vt:i4>0</vt:i4>
      </vt:variant>
      <vt:variant>
        <vt:i4>5</vt:i4>
      </vt:variant>
      <vt:variant>
        <vt:lpwstr>http://cdm.unfccc.int/Projects/Validation/DB/N2XPSCFQ0OAK62JS1A79WLSFTDDC7X/view.html</vt:lpwstr>
      </vt:variant>
      <vt:variant>
        <vt:lpwstr/>
      </vt:variant>
      <vt:variant>
        <vt:i4>1245268</vt:i4>
      </vt:variant>
      <vt:variant>
        <vt:i4>351</vt:i4>
      </vt:variant>
      <vt:variant>
        <vt:i4>0</vt:i4>
      </vt:variant>
      <vt:variant>
        <vt:i4>5</vt:i4>
      </vt:variant>
      <vt:variant>
        <vt:lpwstr>http://cdm.unfccc.int/Projects/Validation/DB/UBE8A0GA1PEBLR9FCZW68HCQKM8Q6M/view.html</vt:lpwstr>
      </vt:variant>
      <vt:variant>
        <vt:lpwstr/>
      </vt:variant>
      <vt:variant>
        <vt:i4>4849747</vt:i4>
      </vt:variant>
      <vt:variant>
        <vt:i4>348</vt:i4>
      </vt:variant>
      <vt:variant>
        <vt:i4>0</vt:i4>
      </vt:variant>
      <vt:variant>
        <vt:i4>5</vt:i4>
      </vt:variant>
      <vt:variant>
        <vt:lpwstr>http://cdm.unfccc.int/Projects/Validation/DB/CIKY1AAM20XU7SKWVUG2P4E221KOWL/view.html</vt:lpwstr>
      </vt:variant>
      <vt:variant>
        <vt:lpwstr/>
      </vt:variant>
      <vt:variant>
        <vt:i4>5046346</vt:i4>
      </vt:variant>
      <vt:variant>
        <vt:i4>345</vt:i4>
      </vt:variant>
      <vt:variant>
        <vt:i4>0</vt:i4>
      </vt:variant>
      <vt:variant>
        <vt:i4>5</vt:i4>
      </vt:variant>
      <vt:variant>
        <vt:lpwstr>http://cdm.unfccc.int/Projects/Validation/DB/ONF6XWGIJPUQ9FO9VU1H6D1YTML3DQ/view.html</vt:lpwstr>
      </vt:variant>
      <vt:variant>
        <vt:lpwstr/>
      </vt:variant>
      <vt:variant>
        <vt:i4>4653137</vt:i4>
      </vt:variant>
      <vt:variant>
        <vt:i4>342</vt:i4>
      </vt:variant>
      <vt:variant>
        <vt:i4>0</vt:i4>
      </vt:variant>
      <vt:variant>
        <vt:i4>5</vt:i4>
      </vt:variant>
      <vt:variant>
        <vt:lpwstr>http://cdm.unfccc.int/Projects/Validation/DB/RE30JUQE2HWDK9HZYYP4FR5C32VYJ1/view.html</vt:lpwstr>
      </vt:variant>
      <vt:variant>
        <vt:lpwstr/>
      </vt:variant>
      <vt:variant>
        <vt:i4>6881351</vt:i4>
      </vt:variant>
      <vt:variant>
        <vt:i4>339</vt:i4>
      </vt:variant>
      <vt:variant>
        <vt:i4>0</vt:i4>
      </vt:variant>
      <vt:variant>
        <vt:i4>5</vt:i4>
      </vt:variant>
      <vt:variant>
        <vt:lpwstr>mailto:eulaliastefanova@gmail.com</vt:lpwstr>
      </vt:variant>
      <vt:variant>
        <vt:lpwstr/>
      </vt:variant>
      <vt:variant>
        <vt:i4>65588</vt:i4>
      </vt:variant>
      <vt:variant>
        <vt:i4>336</vt:i4>
      </vt:variant>
      <vt:variant>
        <vt:i4>0</vt:i4>
      </vt:variant>
      <vt:variant>
        <vt:i4>5</vt:i4>
      </vt:variant>
      <vt:variant>
        <vt:lpwstr>mailto:peter.faba@hirsch-gruppe.com</vt:lpwstr>
      </vt:variant>
      <vt:variant>
        <vt:lpwstr/>
      </vt:variant>
      <vt:variant>
        <vt:i4>2162769</vt:i4>
      </vt:variant>
      <vt:variant>
        <vt:i4>333</vt:i4>
      </vt:variant>
      <vt:variant>
        <vt:i4>0</vt:i4>
      </vt:variant>
      <vt:variant>
        <vt:i4>5</vt:i4>
      </vt:variant>
      <vt:variant>
        <vt:lpwstr>mailto:g.zajtko@zoznam.sk</vt:lpwstr>
      </vt:variant>
      <vt:variant>
        <vt:lpwstr/>
      </vt:variant>
      <vt:variant>
        <vt:i4>7340126</vt:i4>
      </vt:variant>
      <vt:variant>
        <vt:i4>330</vt:i4>
      </vt:variant>
      <vt:variant>
        <vt:i4>0</vt:i4>
      </vt:variant>
      <vt:variant>
        <vt:i4>5</vt:i4>
      </vt:variant>
      <vt:variant>
        <vt:lpwstr>mailto:pavol.dudzik@hirsch-gruppe.com</vt:lpwstr>
      </vt:variant>
      <vt:variant>
        <vt:lpwstr/>
      </vt:variant>
      <vt:variant>
        <vt:i4>6881351</vt:i4>
      </vt:variant>
      <vt:variant>
        <vt:i4>327</vt:i4>
      </vt:variant>
      <vt:variant>
        <vt:i4>0</vt:i4>
      </vt:variant>
      <vt:variant>
        <vt:i4>5</vt:i4>
      </vt:variant>
      <vt:variant>
        <vt:lpwstr>mailto:eulaliastefanova@gmail.com</vt:lpwstr>
      </vt:variant>
      <vt:variant>
        <vt:lpwstr/>
      </vt:variant>
      <vt:variant>
        <vt:i4>655418</vt:i4>
      </vt:variant>
      <vt:variant>
        <vt:i4>324</vt:i4>
      </vt:variant>
      <vt:variant>
        <vt:i4>0</vt:i4>
      </vt:variant>
      <vt:variant>
        <vt:i4>5</vt:i4>
      </vt:variant>
      <vt:variant>
        <vt:lpwstr>mailto:clemens.ploechl@energy-changes.com</vt:lpwstr>
      </vt:variant>
      <vt:variant>
        <vt:lpwstr/>
      </vt:variant>
      <vt:variant>
        <vt:i4>524375</vt:i4>
      </vt:variant>
      <vt:variant>
        <vt:i4>321</vt:i4>
      </vt:variant>
      <vt:variant>
        <vt:i4>0</vt:i4>
      </vt:variant>
      <vt:variant>
        <vt:i4>5</vt:i4>
      </vt:variant>
      <vt:variant>
        <vt:lpwstr>http://www.pd-forum.net/</vt:lpwstr>
      </vt:variant>
      <vt:variant>
        <vt:lpwstr/>
      </vt:variant>
      <vt:variant>
        <vt:i4>6160470</vt:i4>
      </vt:variant>
      <vt:variant>
        <vt:i4>318</vt:i4>
      </vt:variant>
      <vt:variant>
        <vt:i4>0</vt:i4>
      </vt:variant>
      <vt:variant>
        <vt:i4>5</vt:i4>
      </vt:variant>
      <vt:variant>
        <vt:lpwstr>http://www.v-c-s.org/methodologies/VM0016</vt:lpwstr>
      </vt:variant>
      <vt:variant>
        <vt:lpwstr/>
      </vt:variant>
      <vt:variant>
        <vt:i4>5898248</vt:i4>
      </vt:variant>
      <vt:variant>
        <vt:i4>315</vt:i4>
      </vt:variant>
      <vt:variant>
        <vt:i4>0</vt:i4>
      </vt:variant>
      <vt:variant>
        <vt:i4>5</vt:i4>
      </vt:variant>
      <vt:variant>
        <vt:lpwstr>http://cdm.unfccc.int/methodologies/DB/Z6UFHXTRQJ2PSZ1EOD21IT8FEF4AE7</vt:lpwstr>
      </vt:variant>
      <vt:variant>
        <vt:lpwstr/>
      </vt:variant>
      <vt:variant>
        <vt:i4>7209082</vt:i4>
      </vt:variant>
      <vt:variant>
        <vt:i4>312</vt:i4>
      </vt:variant>
      <vt:variant>
        <vt:i4>0</vt:i4>
      </vt:variant>
      <vt:variant>
        <vt:i4>5</vt:i4>
      </vt:variant>
      <vt:variant>
        <vt:lpwstr>http://cdm.unfccc.int/Projects/DB/DNV-CUK1117823353.4/view</vt:lpwstr>
      </vt:variant>
      <vt:variant>
        <vt:lpwstr/>
      </vt:variant>
      <vt:variant>
        <vt:i4>327749</vt:i4>
      </vt:variant>
      <vt:variant>
        <vt:i4>309</vt:i4>
      </vt:variant>
      <vt:variant>
        <vt:i4>0</vt:i4>
      </vt:variant>
      <vt:variant>
        <vt:i4>5</vt:i4>
      </vt:variant>
      <vt:variant>
        <vt:lpwstr>http://cdm.unfccc.int/Projects/Validation/DB/N2XPSCFQ0OAK62JS1A79WLSFTDDC7X/view.html</vt:lpwstr>
      </vt:variant>
      <vt:variant>
        <vt:lpwstr/>
      </vt:variant>
      <vt:variant>
        <vt:i4>1245268</vt:i4>
      </vt:variant>
      <vt:variant>
        <vt:i4>306</vt:i4>
      </vt:variant>
      <vt:variant>
        <vt:i4>0</vt:i4>
      </vt:variant>
      <vt:variant>
        <vt:i4>5</vt:i4>
      </vt:variant>
      <vt:variant>
        <vt:lpwstr>http://cdm.unfccc.int/Projects/Validation/DB/UBE8A0GA1PEBLR9FCZW68HCQKM8Q6M/view.html</vt:lpwstr>
      </vt:variant>
      <vt:variant>
        <vt:lpwstr/>
      </vt:variant>
      <vt:variant>
        <vt:i4>786524</vt:i4>
      </vt:variant>
      <vt:variant>
        <vt:i4>303</vt:i4>
      </vt:variant>
      <vt:variant>
        <vt:i4>0</vt:i4>
      </vt:variant>
      <vt:variant>
        <vt:i4>5</vt:i4>
      </vt:variant>
      <vt:variant>
        <vt:lpwstr>http://cdm.unfccc.int/Projects/Validation/DB/Z61S2G8UXPVWAGJI5TRW3TOGEJW7O2/view.html</vt:lpwstr>
      </vt:variant>
      <vt:variant>
        <vt:lpwstr/>
      </vt:variant>
      <vt:variant>
        <vt:i4>524292</vt:i4>
      </vt:variant>
      <vt:variant>
        <vt:i4>300</vt:i4>
      </vt:variant>
      <vt:variant>
        <vt:i4>0</vt:i4>
      </vt:variant>
      <vt:variant>
        <vt:i4>5</vt:i4>
      </vt:variant>
      <vt:variant>
        <vt:lpwstr>http://cdm.unfccc.int/Projects/Validation/DB/L2LYAJLD16HKMVFIT0ESROJ7P0X0XE/view.html</vt:lpwstr>
      </vt:variant>
      <vt:variant>
        <vt:lpwstr/>
      </vt:variant>
      <vt:variant>
        <vt:i4>4718597</vt:i4>
      </vt:variant>
      <vt:variant>
        <vt:i4>297</vt:i4>
      </vt:variant>
      <vt:variant>
        <vt:i4>0</vt:i4>
      </vt:variant>
      <vt:variant>
        <vt:i4>5</vt:i4>
      </vt:variant>
      <vt:variant>
        <vt:lpwstr>http://cdm.unfccc.int/Projects/Validation/DB/UGSJHJYAGN3A7DQ7HVRCHI97OHTQ3P/view.html</vt:lpwstr>
      </vt:variant>
      <vt:variant>
        <vt:lpwstr/>
      </vt:variant>
      <vt:variant>
        <vt:i4>1769472</vt:i4>
      </vt:variant>
      <vt:variant>
        <vt:i4>294</vt:i4>
      </vt:variant>
      <vt:variant>
        <vt:i4>0</vt:i4>
      </vt:variant>
      <vt:variant>
        <vt:i4>5</vt:i4>
      </vt:variant>
      <vt:variant>
        <vt:lpwstr>http://cdm.unfccc.int/Projects/Validation/DB/SI9VU1P601RPOULFF1TUL647Q0C6CT/view.html</vt:lpwstr>
      </vt:variant>
      <vt:variant>
        <vt:lpwstr/>
      </vt:variant>
      <vt:variant>
        <vt:i4>4784203</vt:i4>
      </vt:variant>
      <vt:variant>
        <vt:i4>291</vt:i4>
      </vt:variant>
      <vt:variant>
        <vt:i4>0</vt:i4>
      </vt:variant>
      <vt:variant>
        <vt:i4>5</vt:i4>
      </vt:variant>
      <vt:variant>
        <vt:lpwstr>http://cdm.unfccc.int/Projects/Validation/DB/NOXFCESQLBG4BQDLJVG2MONYA7B3A6/view.html</vt:lpwstr>
      </vt:variant>
      <vt:variant>
        <vt:lpwstr/>
      </vt:variant>
      <vt:variant>
        <vt:i4>6094852</vt:i4>
      </vt:variant>
      <vt:variant>
        <vt:i4>288</vt:i4>
      </vt:variant>
      <vt:variant>
        <vt:i4>0</vt:i4>
      </vt:variant>
      <vt:variant>
        <vt:i4>5</vt:i4>
      </vt:variant>
      <vt:variant>
        <vt:lpwstr>http://cdm.unfccc.int/Projects/Validation/DB/HH5ZQT99CGUEQ0BYARYJ2DUM8UPATH/view.html</vt:lpwstr>
      </vt:variant>
      <vt:variant>
        <vt:lpwstr/>
      </vt:variant>
      <vt:variant>
        <vt:i4>5505037</vt:i4>
      </vt:variant>
      <vt:variant>
        <vt:i4>285</vt:i4>
      </vt:variant>
      <vt:variant>
        <vt:i4>0</vt:i4>
      </vt:variant>
      <vt:variant>
        <vt:i4>5</vt:i4>
      </vt:variant>
      <vt:variant>
        <vt:lpwstr>http://cdm.unfccc.int/Projects/Validation/DB/YLC2O3GXX4Z10ALKGILWDWT4P0II4N/view.html</vt:lpwstr>
      </vt:variant>
      <vt:variant>
        <vt:lpwstr/>
      </vt:variant>
      <vt:variant>
        <vt:i4>3473417</vt:i4>
      </vt:variant>
      <vt:variant>
        <vt:i4>282</vt:i4>
      </vt:variant>
      <vt:variant>
        <vt:i4>0</vt:i4>
      </vt:variant>
      <vt:variant>
        <vt:i4>5</vt:i4>
      </vt:variant>
      <vt:variant>
        <vt:lpwstr>http://ji.unfccc.int/JI_Projects/DB/2DWM7PCTQB5I8AD1WNBTKMIMRG67DB/PublicPDD/7DA8ZOZZU6BVVT1VEM1PJM1B56SJ5P/view.html</vt:lpwstr>
      </vt:variant>
      <vt:variant>
        <vt:lpwstr/>
      </vt:variant>
      <vt:variant>
        <vt:i4>3801180</vt:i4>
      </vt:variant>
      <vt:variant>
        <vt:i4>279</vt:i4>
      </vt:variant>
      <vt:variant>
        <vt:i4>0</vt:i4>
      </vt:variant>
      <vt:variant>
        <vt:i4>5</vt:i4>
      </vt:variant>
      <vt:variant>
        <vt:lpwstr>http://ji.unfccc.int/JI_Projects/DB/K8MU5S82R2K40HIIRX7JNIRRUEQXA8/PublicPDD/59PKQW69SG3H0FEDJM8TYJ8NXTG97H/view.html</vt:lpwstr>
      </vt:variant>
      <vt:variant>
        <vt:lpwstr/>
      </vt:variant>
      <vt:variant>
        <vt:i4>8192086</vt:i4>
      </vt:variant>
      <vt:variant>
        <vt:i4>276</vt:i4>
      </vt:variant>
      <vt:variant>
        <vt:i4>0</vt:i4>
      </vt:variant>
      <vt:variant>
        <vt:i4>5</vt:i4>
      </vt:variant>
      <vt:variant>
        <vt:lpwstr>http://ji.unfccc.int/JI_Projects/DB/QX1UH955QVSJDC8RYO31AX1H03TVCV/PublicPDD/O3ZKPRUF07VYS4KXRVT3USXQIAF4WV/view.html</vt:lpwstr>
      </vt:variant>
      <vt:variant>
        <vt:lpwstr/>
      </vt:variant>
      <vt:variant>
        <vt:i4>4063307</vt:i4>
      </vt:variant>
      <vt:variant>
        <vt:i4>273</vt:i4>
      </vt:variant>
      <vt:variant>
        <vt:i4>0</vt:i4>
      </vt:variant>
      <vt:variant>
        <vt:i4>5</vt:i4>
      </vt:variant>
      <vt:variant>
        <vt:lpwstr>http://ji.unfccc.int/JI_Projects/DB/8A99ZRHT02EYG0M1CK41PE6OZ6KWJ6/PublicPDD/2QNLFW67N9O7MUUC0B4LN5NK2RZBEJ/view.html</vt:lpwstr>
      </vt:variant>
      <vt:variant>
        <vt:lpwstr/>
      </vt:variant>
      <vt:variant>
        <vt:i4>2228224</vt:i4>
      </vt:variant>
      <vt:variant>
        <vt:i4>270</vt:i4>
      </vt:variant>
      <vt:variant>
        <vt:i4>0</vt:i4>
      </vt:variant>
      <vt:variant>
        <vt:i4>5</vt:i4>
      </vt:variant>
      <vt:variant>
        <vt:lpwstr>http://www.dnv.com/focus/climate_change/Projects/ProjectDetails.asp?ProjectId=2054</vt:lpwstr>
      </vt:variant>
      <vt:variant>
        <vt:lpwstr/>
      </vt:variant>
      <vt:variant>
        <vt:i4>2752565</vt:i4>
      </vt:variant>
      <vt:variant>
        <vt:i4>267</vt:i4>
      </vt:variant>
      <vt:variant>
        <vt:i4>0</vt:i4>
      </vt:variant>
      <vt:variant>
        <vt:i4>5</vt:i4>
      </vt:variant>
      <vt:variant>
        <vt:lpwstr>http://www.netinform.de/KE/Wegweiser/Guide22.aspx?ID=7006&amp;Ebene1_ID=50&amp;Ebene2_ID=2337&amp;mode=5</vt:lpwstr>
      </vt:variant>
      <vt:variant>
        <vt:lpwstr/>
      </vt:variant>
      <vt:variant>
        <vt:i4>4849747</vt:i4>
      </vt:variant>
      <vt:variant>
        <vt:i4>264</vt:i4>
      </vt:variant>
      <vt:variant>
        <vt:i4>0</vt:i4>
      </vt:variant>
      <vt:variant>
        <vt:i4>5</vt:i4>
      </vt:variant>
      <vt:variant>
        <vt:lpwstr>http://cdm.unfccc.int/Projects/Validation/DB/CIKY1AAM20XU7SKWVUG2P4E221KOWL/view.html</vt:lpwstr>
      </vt:variant>
      <vt:variant>
        <vt:lpwstr/>
      </vt:variant>
      <vt:variant>
        <vt:i4>5046346</vt:i4>
      </vt:variant>
      <vt:variant>
        <vt:i4>261</vt:i4>
      </vt:variant>
      <vt:variant>
        <vt:i4>0</vt:i4>
      </vt:variant>
      <vt:variant>
        <vt:i4>5</vt:i4>
      </vt:variant>
      <vt:variant>
        <vt:lpwstr>http://cdm.unfccc.int/Projects/Validation/DB/ONF6XWGIJPUQ9FO9VU1H6D1YTML3DQ/view.html</vt:lpwstr>
      </vt:variant>
      <vt:variant>
        <vt:lpwstr/>
      </vt:variant>
      <vt:variant>
        <vt:i4>4653137</vt:i4>
      </vt:variant>
      <vt:variant>
        <vt:i4>258</vt:i4>
      </vt:variant>
      <vt:variant>
        <vt:i4>0</vt:i4>
      </vt:variant>
      <vt:variant>
        <vt:i4>5</vt:i4>
      </vt:variant>
      <vt:variant>
        <vt:lpwstr>http://cdm.unfccc.int/Projects/Validation/DB/RE30JUQE2HWDK9HZYYP4FR5C32VYJ1/view.html</vt:lpwstr>
      </vt:variant>
      <vt:variant>
        <vt:lpwstr/>
      </vt:variant>
      <vt:variant>
        <vt:i4>4325454</vt:i4>
      </vt:variant>
      <vt:variant>
        <vt:i4>255</vt:i4>
      </vt:variant>
      <vt:variant>
        <vt:i4>0</vt:i4>
      </vt:variant>
      <vt:variant>
        <vt:i4>5</vt:i4>
      </vt:variant>
      <vt:variant>
        <vt:lpwstr>http://cdm.unfccc.int/Projects/DB/RWTUV1287579905.51/view</vt:lpwstr>
      </vt:variant>
      <vt:variant>
        <vt:lpwstr/>
      </vt:variant>
      <vt:variant>
        <vt:i4>4653122</vt:i4>
      </vt:variant>
      <vt:variant>
        <vt:i4>252</vt:i4>
      </vt:variant>
      <vt:variant>
        <vt:i4>0</vt:i4>
      </vt:variant>
      <vt:variant>
        <vt:i4>5</vt:i4>
      </vt:variant>
      <vt:variant>
        <vt:lpwstr>http://cdm.unfccc.int/Projects/DB/RWTUV1218639897.17/view</vt:lpwstr>
      </vt:variant>
      <vt:variant>
        <vt:lpwstr/>
      </vt:variant>
      <vt:variant>
        <vt:i4>2818092</vt:i4>
      </vt:variant>
      <vt:variant>
        <vt:i4>249</vt:i4>
      </vt:variant>
      <vt:variant>
        <vt:i4>0</vt:i4>
      </vt:variant>
      <vt:variant>
        <vt:i4>5</vt:i4>
      </vt:variant>
      <vt:variant>
        <vt:lpwstr>http://www.klimaschutzprojekte.at/blueline/upload/nitrognmvekn2overmeidungrtungarn.pdf</vt:lpwstr>
      </vt:variant>
      <vt:variant>
        <vt:lpwstr/>
      </vt:variant>
      <vt:variant>
        <vt:i4>7995516</vt:i4>
      </vt:variant>
      <vt:variant>
        <vt:i4>246</vt:i4>
      </vt:variant>
      <vt:variant>
        <vt:i4>0</vt:i4>
      </vt:variant>
      <vt:variant>
        <vt:i4>5</vt:i4>
      </vt:variant>
      <vt:variant>
        <vt:lpwstr>http://ji.unfccc.int/JIITLProject/DB/PP4UFH7JPF0O2YNPZMYWCU6B40VPEH/details</vt:lpwstr>
      </vt:variant>
      <vt:variant>
        <vt:lpwstr/>
      </vt:variant>
      <vt:variant>
        <vt:i4>6684768</vt:i4>
      </vt:variant>
      <vt:variant>
        <vt:i4>243</vt:i4>
      </vt:variant>
      <vt:variant>
        <vt:i4>0</vt:i4>
      </vt:variant>
      <vt:variant>
        <vt:i4>5</vt:i4>
      </vt:variant>
      <vt:variant>
        <vt:lpwstr>http://cdm.unfccc.int/Projects/DB/DNV-CUK1131982490.57</vt:lpwstr>
      </vt:variant>
      <vt:variant>
        <vt:lpwstr/>
      </vt:variant>
      <vt:variant>
        <vt:i4>4390997</vt:i4>
      </vt:variant>
      <vt:variant>
        <vt:i4>240</vt:i4>
      </vt:variant>
      <vt:variant>
        <vt:i4>0</vt:i4>
      </vt:variant>
      <vt:variant>
        <vt:i4>5</vt:i4>
      </vt:variant>
      <vt:variant>
        <vt:lpwstr>http://cdm.unfccc.int/Projects/DB/TUEV-SUED1129222566.24</vt:lpwstr>
      </vt:variant>
      <vt:variant>
        <vt:lpwstr/>
      </vt:variant>
      <vt:variant>
        <vt:i4>7798822</vt:i4>
      </vt:variant>
      <vt:variant>
        <vt:i4>237</vt:i4>
      </vt:variant>
      <vt:variant>
        <vt:i4>0</vt:i4>
      </vt:variant>
      <vt:variant>
        <vt:i4>5</vt:i4>
      </vt:variant>
      <vt:variant>
        <vt:lpwstr>http://cdm.unfccc.int/Projects/DB/DNV-CUK1132831273.89/view</vt:lpwstr>
      </vt:variant>
      <vt:variant>
        <vt:lpwstr/>
      </vt:variant>
      <vt:variant>
        <vt:i4>5832733</vt:i4>
      </vt:variant>
      <vt:variant>
        <vt:i4>234</vt:i4>
      </vt:variant>
      <vt:variant>
        <vt:i4>0</vt:i4>
      </vt:variant>
      <vt:variant>
        <vt:i4>5</vt:i4>
      </vt:variant>
      <vt:variant>
        <vt:lpwstr>http://cdm.unfccc.int/Projects/DB/TUEV-SUED1151930566.53/view</vt:lpwstr>
      </vt:variant>
      <vt:variant>
        <vt:lpwstr/>
      </vt:variant>
      <vt:variant>
        <vt:i4>6422630</vt:i4>
      </vt:variant>
      <vt:variant>
        <vt:i4>231</vt:i4>
      </vt:variant>
      <vt:variant>
        <vt:i4>0</vt:i4>
      </vt:variant>
      <vt:variant>
        <vt:i4>5</vt:i4>
      </vt:variant>
      <vt:variant>
        <vt:lpwstr>http://cdm.unfccc.int/Projects/DB/DNV-CUK1135170125.82</vt:lpwstr>
      </vt:variant>
      <vt:variant>
        <vt:lpwstr/>
      </vt:variant>
      <vt:variant>
        <vt:i4>6291566</vt:i4>
      </vt:variant>
      <vt:variant>
        <vt:i4>228</vt:i4>
      </vt:variant>
      <vt:variant>
        <vt:i4>0</vt:i4>
      </vt:variant>
      <vt:variant>
        <vt:i4>5</vt:i4>
      </vt:variant>
      <vt:variant>
        <vt:lpwstr>http://cdm.unfccc.int/Projects/DB/DNV-CUK1158906995.23</vt:lpwstr>
      </vt:variant>
      <vt:variant>
        <vt:lpwstr/>
      </vt:variant>
      <vt:variant>
        <vt:i4>7209082</vt:i4>
      </vt:variant>
      <vt:variant>
        <vt:i4>225</vt:i4>
      </vt:variant>
      <vt:variant>
        <vt:i4>0</vt:i4>
      </vt:variant>
      <vt:variant>
        <vt:i4>5</vt:i4>
      </vt:variant>
      <vt:variant>
        <vt:lpwstr>http://cdm.unfccc.int/Projects/DB/DNV-CUK1117823353.4/view</vt:lpwstr>
      </vt:variant>
      <vt:variant>
        <vt:lpwstr/>
      </vt:variant>
      <vt:variant>
        <vt:i4>3407907</vt:i4>
      </vt:variant>
      <vt:variant>
        <vt:i4>222</vt:i4>
      </vt:variant>
      <vt:variant>
        <vt:i4>0</vt:i4>
      </vt:variant>
      <vt:variant>
        <vt:i4>5</vt:i4>
      </vt:variant>
      <vt:variant>
        <vt:lpwstr>http://www.unfccc.int/</vt:lpwstr>
      </vt:variant>
      <vt:variant>
        <vt:lpwstr/>
      </vt:variant>
      <vt:variant>
        <vt:i4>4325438</vt:i4>
      </vt:variant>
      <vt:variant>
        <vt:i4>219</vt:i4>
      </vt:variant>
      <vt:variant>
        <vt:i4>0</vt:i4>
      </vt:variant>
      <vt:variant>
        <vt:i4>5</vt:i4>
      </vt:variant>
      <vt:variant>
        <vt:lpwstr>mailto:gertraud.wollansky@lebensministerium.at</vt:lpwstr>
      </vt:variant>
      <vt:variant>
        <vt:lpwstr/>
      </vt:variant>
      <vt:variant>
        <vt:i4>3276805</vt:i4>
      </vt:variant>
      <vt:variant>
        <vt:i4>216</vt:i4>
      </vt:variant>
      <vt:variant>
        <vt:i4>0</vt:i4>
      </vt:variant>
      <vt:variant>
        <vt:i4>5</vt:i4>
      </vt:variant>
      <vt:variant>
        <vt:lpwstr>mailto:vandevej@ebrd.com</vt:lpwstr>
      </vt:variant>
      <vt:variant>
        <vt:lpwstr/>
      </vt:variant>
      <vt:variant>
        <vt:i4>2555974</vt:i4>
      </vt:variant>
      <vt:variant>
        <vt:i4>213</vt:i4>
      </vt:variant>
      <vt:variant>
        <vt:i4>0</vt:i4>
      </vt:variant>
      <vt:variant>
        <vt:i4>5</vt:i4>
      </vt:variant>
      <vt:variant>
        <vt:lpwstr>mailto:alexandra.soezer@undp.org</vt:lpwstr>
      </vt:variant>
      <vt:variant>
        <vt:lpwstr/>
      </vt:variant>
      <vt:variant>
        <vt:i4>7077933</vt:i4>
      </vt:variant>
      <vt:variant>
        <vt:i4>210</vt:i4>
      </vt:variant>
      <vt:variant>
        <vt:i4>0</vt:i4>
      </vt:variant>
      <vt:variant>
        <vt:i4>5</vt:i4>
      </vt:variant>
      <vt:variant>
        <vt:lpwstr>http://www.energy-changes.com/</vt:lpwstr>
      </vt:variant>
      <vt:variant>
        <vt:lpwstr/>
      </vt:variant>
      <vt:variant>
        <vt:i4>655418</vt:i4>
      </vt:variant>
      <vt:variant>
        <vt:i4>207</vt:i4>
      </vt:variant>
      <vt:variant>
        <vt:i4>0</vt:i4>
      </vt:variant>
      <vt:variant>
        <vt:i4>5</vt:i4>
      </vt:variant>
      <vt:variant>
        <vt:lpwstr>mailto:clemens.ploechl@energy-changes.com</vt:lpwstr>
      </vt:variant>
      <vt:variant>
        <vt:lpwstr/>
      </vt:variant>
      <vt:variant>
        <vt:i4>655418</vt:i4>
      </vt:variant>
      <vt:variant>
        <vt:i4>204</vt:i4>
      </vt:variant>
      <vt:variant>
        <vt:i4>0</vt:i4>
      </vt:variant>
      <vt:variant>
        <vt:i4>5</vt:i4>
      </vt:variant>
      <vt:variant>
        <vt:lpwstr>mailto:clemens.ploechl@energy-changes.com</vt:lpwstr>
      </vt:variant>
      <vt:variant>
        <vt:lpwstr/>
      </vt:variant>
      <vt:variant>
        <vt:i4>1966131</vt:i4>
      </vt:variant>
      <vt:variant>
        <vt:i4>197</vt:i4>
      </vt:variant>
      <vt:variant>
        <vt:i4>0</vt:i4>
      </vt:variant>
      <vt:variant>
        <vt:i4>5</vt:i4>
      </vt:variant>
      <vt:variant>
        <vt:lpwstr/>
      </vt:variant>
      <vt:variant>
        <vt:lpwstr>_Toc336259318</vt:lpwstr>
      </vt:variant>
      <vt:variant>
        <vt:i4>1966131</vt:i4>
      </vt:variant>
      <vt:variant>
        <vt:i4>191</vt:i4>
      </vt:variant>
      <vt:variant>
        <vt:i4>0</vt:i4>
      </vt:variant>
      <vt:variant>
        <vt:i4>5</vt:i4>
      </vt:variant>
      <vt:variant>
        <vt:lpwstr/>
      </vt:variant>
      <vt:variant>
        <vt:lpwstr>_Toc336259317</vt:lpwstr>
      </vt:variant>
      <vt:variant>
        <vt:i4>1966131</vt:i4>
      </vt:variant>
      <vt:variant>
        <vt:i4>185</vt:i4>
      </vt:variant>
      <vt:variant>
        <vt:i4>0</vt:i4>
      </vt:variant>
      <vt:variant>
        <vt:i4>5</vt:i4>
      </vt:variant>
      <vt:variant>
        <vt:lpwstr/>
      </vt:variant>
      <vt:variant>
        <vt:lpwstr>_Toc336259316</vt:lpwstr>
      </vt:variant>
      <vt:variant>
        <vt:i4>1966131</vt:i4>
      </vt:variant>
      <vt:variant>
        <vt:i4>179</vt:i4>
      </vt:variant>
      <vt:variant>
        <vt:i4>0</vt:i4>
      </vt:variant>
      <vt:variant>
        <vt:i4>5</vt:i4>
      </vt:variant>
      <vt:variant>
        <vt:lpwstr/>
      </vt:variant>
      <vt:variant>
        <vt:lpwstr>_Toc336259315</vt:lpwstr>
      </vt:variant>
      <vt:variant>
        <vt:i4>1966131</vt:i4>
      </vt:variant>
      <vt:variant>
        <vt:i4>173</vt:i4>
      </vt:variant>
      <vt:variant>
        <vt:i4>0</vt:i4>
      </vt:variant>
      <vt:variant>
        <vt:i4>5</vt:i4>
      </vt:variant>
      <vt:variant>
        <vt:lpwstr/>
      </vt:variant>
      <vt:variant>
        <vt:lpwstr>_Toc336259314</vt:lpwstr>
      </vt:variant>
      <vt:variant>
        <vt:i4>1966131</vt:i4>
      </vt:variant>
      <vt:variant>
        <vt:i4>167</vt:i4>
      </vt:variant>
      <vt:variant>
        <vt:i4>0</vt:i4>
      </vt:variant>
      <vt:variant>
        <vt:i4>5</vt:i4>
      </vt:variant>
      <vt:variant>
        <vt:lpwstr/>
      </vt:variant>
      <vt:variant>
        <vt:lpwstr>_Toc336259313</vt:lpwstr>
      </vt:variant>
      <vt:variant>
        <vt:i4>1966131</vt:i4>
      </vt:variant>
      <vt:variant>
        <vt:i4>161</vt:i4>
      </vt:variant>
      <vt:variant>
        <vt:i4>0</vt:i4>
      </vt:variant>
      <vt:variant>
        <vt:i4>5</vt:i4>
      </vt:variant>
      <vt:variant>
        <vt:lpwstr/>
      </vt:variant>
      <vt:variant>
        <vt:lpwstr>_Toc336259312</vt:lpwstr>
      </vt:variant>
      <vt:variant>
        <vt:i4>1966131</vt:i4>
      </vt:variant>
      <vt:variant>
        <vt:i4>155</vt:i4>
      </vt:variant>
      <vt:variant>
        <vt:i4>0</vt:i4>
      </vt:variant>
      <vt:variant>
        <vt:i4>5</vt:i4>
      </vt:variant>
      <vt:variant>
        <vt:lpwstr/>
      </vt:variant>
      <vt:variant>
        <vt:lpwstr>_Toc336259311</vt:lpwstr>
      </vt:variant>
      <vt:variant>
        <vt:i4>1966131</vt:i4>
      </vt:variant>
      <vt:variant>
        <vt:i4>149</vt:i4>
      </vt:variant>
      <vt:variant>
        <vt:i4>0</vt:i4>
      </vt:variant>
      <vt:variant>
        <vt:i4>5</vt:i4>
      </vt:variant>
      <vt:variant>
        <vt:lpwstr/>
      </vt:variant>
      <vt:variant>
        <vt:lpwstr>_Toc336259310</vt:lpwstr>
      </vt:variant>
      <vt:variant>
        <vt:i4>2031667</vt:i4>
      </vt:variant>
      <vt:variant>
        <vt:i4>143</vt:i4>
      </vt:variant>
      <vt:variant>
        <vt:i4>0</vt:i4>
      </vt:variant>
      <vt:variant>
        <vt:i4>5</vt:i4>
      </vt:variant>
      <vt:variant>
        <vt:lpwstr/>
      </vt:variant>
      <vt:variant>
        <vt:lpwstr>_Toc336259309</vt:lpwstr>
      </vt:variant>
      <vt:variant>
        <vt:i4>2031667</vt:i4>
      </vt:variant>
      <vt:variant>
        <vt:i4>137</vt:i4>
      </vt:variant>
      <vt:variant>
        <vt:i4>0</vt:i4>
      </vt:variant>
      <vt:variant>
        <vt:i4>5</vt:i4>
      </vt:variant>
      <vt:variant>
        <vt:lpwstr/>
      </vt:variant>
      <vt:variant>
        <vt:lpwstr>_Toc336259308</vt:lpwstr>
      </vt:variant>
      <vt:variant>
        <vt:i4>2031667</vt:i4>
      </vt:variant>
      <vt:variant>
        <vt:i4>131</vt:i4>
      </vt:variant>
      <vt:variant>
        <vt:i4>0</vt:i4>
      </vt:variant>
      <vt:variant>
        <vt:i4>5</vt:i4>
      </vt:variant>
      <vt:variant>
        <vt:lpwstr/>
      </vt:variant>
      <vt:variant>
        <vt:lpwstr>_Toc336259307</vt:lpwstr>
      </vt:variant>
      <vt:variant>
        <vt:i4>2031667</vt:i4>
      </vt:variant>
      <vt:variant>
        <vt:i4>125</vt:i4>
      </vt:variant>
      <vt:variant>
        <vt:i4>0</vt:i4>
      </vt:variant>
      <vt:variant>
        <vt:i4>5</vt:i4>
      </vt:variant>
      <vt:variant>
        <vt:lpwstr/>
      </vt:variant>
      <vt:variant>
        <vt:lpwstr>_Toc336259306</vt:lpwstr>
      </vt:variant>
      <vt:variant>
        <vt:i4>2031667</vt:i4>
      </vt:variant>
      <vt:variant>
        <vt:i4>119</vt:i4>
      </vt:variant>
      <vt:variant>
        <vt:i4>0</vt:i4>
      </vt:variant>
      <vt:variant>
        <vt:i4>5</vt:i4>
      </vt:variant>
      <vt:variant>
        <vt:lpwstr/>
      </vt:variant>
      <vt:variant>
        <vt:lpwstr>_Toc336259305</vt:lpwstr>
      </vt:variant>
      <vt:variant>
        <vt:i4>2031667</vt:i4>
      </vt:variant>
      <vt:variant>
        <vt:i4>113</vt:i4>
      </vt:variant>
      <vt:variant>
        <vt:i4>0</vt:i4>
      </vt:variant>
      <vt:variant>
        <vt:i4>5</vt:i4>
      </vt:variant>
      <vt:variant>
        <vt:lpwstr/>
      </vt:variant>
      <vt:variant>
        <vt:lpwstr>_Toc336259304</vt:lpwstr>
      </vt:variant>
      <vt:variant>
        <vt:i4>2031667</vt:i4>
      </vt:variant>
      <vt:variant>
        <vt:i4>107</vt:i4>
      </vt:variant>
      <vt:variant>
        <vt:i4>0</vt:i4>
      </vt:variant>
      <vt:variant>
        <vt:i4>5</vt:i4>
      </vt:variant>
      <vt:variant>
        <vt:lpwstr/>
      </vt:variant>
      <vt:variant>
        <vt:lpwstr>_Toc336259303</vt:lpwstr>
      </vt:variant>
      <vt:variant>
        <vt:i4>2031667</vt:i4>
      </vt:variant>
      <vt:variant>
        <vt:i4>101</vt:i4>
      </vt:variant>
      <vt:variant>
        <vt:i4>0</vt:i4>
      </vt:variant>
      <vt:variant>
        <vt:i4>5</vt:i4>
      </vt:variant>
      <vt:variant>
        <vt:lpwstr/>
      </vt:variant>
      <vt:variant>
        <vt:lpwstr>_Toc336259302</vt:lpwstr>
      </vt:variant>
      <vt:variant>
        <vt:i4>2031667</vt:i4>
      </vt:variant>
      <vt:variant>
        <vt:i4>95</vt:i4>
      </vt:variant>
      <vt:variant>
        <vt:i4>0</vt:i4>
      </vt:variant>
      <vt:variant>
        <vt:i4>5</vt:i4>
      </vt:variant>
      <vt:variant>
        <vt:lpwstr/>
      </vt:variant>
      <vt:variant>
        <vt:lpwstr>_Toc336259301</vt:lpwstr>
      </vt:variant>
      <vt:variant>
        <vt:i4>2031667</vt:i4>
      </vt:variant>
      <vt:variant>
        <vt:i4>89</vt:i4>
      </vt:variant>
      <vt:variant>
        <vt:i4>0</vt:i4>
      </vt:variant>
      <vt:variant>
        <vt:i4>5</vt:i4>
      </vt:variant>
      <vt:variant>
        <vt:lpwstr/>
      </vt:variant>
      <vt:variant>
        <vt:lpwstr>_Toc336259300</vt:lpwstr>
      </vt:variant>
      <vt:variant>
        <vt:i4>1441842</vt:i4>
      </vt:variant>
      <vt:variant>
        <vt:i4>83</vt:i4>
      </vt:variant>
      <vt:variant>
        <vt:i4>0</vt:i4>
      </vt:variant>
      <vt:variant>
        <vt:i4>5</vt:i4>
      </vt:variant>
      <vt:variant>
        <vt:lpwstr/>
      </vt:variant>
      <vt:variant>
        <vt:lpwstr>_Toc336259299</vt:lpwstr>
      </vt:variant>
      <vt:variant>
        <vt:i4>1441842</vt:i4>
      </vt:variant>
      <vt:variant>
        <vt:i4>77</vt:i4>
      </vt:variant>
      <vt:variant>
        <vt:i4>0</vt:i4>
      </vt:variant>
      <vt:variant>
        <vt:i4>5</vt:i4>
      </vt:variant>
      <vt:variant>
        <vt:lpwstr/>
      </vt:variant>
      <vt:variant>
        <vt:lpwstr>_Toc336259298</vt:lpwstr>
      </vt:variant>
      <vt:variant>
        <vt:i4>1441842</vt:i4>
      </vt:variant>
      <vt:variant>
        <vt:i4>71</vt:i4>
      </vt:variant>
      <vt:variant>
        <vt:i4>0</vt:i4>
      </vt:variant>
      <vt:variant>
        <vt:i4>5</vt:i4>
      </vt:variant>
      <vt:variant>
        <vt:lpwstr/>
      </vt:variant>
      <vt:variant>
        <vt:lpwstr>_Toc336259297</vt:lpwstr>
      </vt:variant>
      <vt:variant>
        <vt:i4>1441842</vt:i4>
      </vt:variant>
      <vt:variant>
        <vt:i4>65</vt:i4>
      </vt:variant>
      <vt:variant>
        <vt:i4>0</vt:i4>
      </vt:variant>
      <vt:variant>
        <vt:i4>5</vt:i4>
      </vt:variant>
      <vt:variant>
        <vt:lpwstr/>
      </vt:variant>
      <vt:variant>
        <vt:lpwstr>_Toc336259296</vt:lpwstr>
      </vt:variant>
      <vt:variant>
        <vt:i4>1441842</vt:i4>
      </vt:variant>
      <vt:variant>
        <vt:i4>59</vt:i4>
      </vt:variant>
      <vt:variant>
        <vt:i4>0</vt:i4>
      </vt:variant>
      <vt:variant>
        <vt:i4>5</vt:i4>
      </vt:variant>
      <vt:variant>
        <vt:lpwstr/>
      </vt:variant>
      <vt:variant>
        <vt:lpwstr>_Toc336259295</vt:lpwstr>
      </vt:variant>
      <vt:variant>
        <vt:i4>1441842</vt:i4>
      </vt:variant>
      <vt:variant>
        <vt:i4>53</vt:i4>
      </vt:variant>
      <vt:variant>
        <vt:i4>0</vt:i4>
      </vt:variant>
      <vt:variant>
        <vt:i4>5</vt:i4>
      </vt:variant>
      <vt:variant>
        <vt:lpwstr/>
      </vt:variant>
      <vt:variant>
        <vt:lpwstr>_Toc336259294</vt:lpwstr>
      </vt:variant>
      <vt:variant>
        <vt:i4>1441842</vt:i4>
      </vt:variant>
      <vt:variant>
        <vt:i4>47</vt:i4>
      </vt:variant>
      <vt:variant>
        <vt:i4>0</vt:i4>
      </vt:variant>
      <vt:variant>
        <vt:i4>5</vt:i4>
      </vt:variant>
      <vt:variant>
        <vt:lpwstr/>
      </vt:variant>
      <vt:variant>
        <vt:lpwstr>_Toc336259293</vt:lpwstr>
      </vt:variant>
      <vt:variant>
        <vt:i4>1441842</vt:i4>
      </vt:variant>
      <vt:variant>
        <vt:i4>41</vt:i4>
      </vt:variant>
      <vt:variant>
        <vt:i4>0</vt:i4>
      </vt:variant>
      <vt:variant>
        <vt:i4>5</vt:i4>
      </vt:variant>
      <vt:variant>
        <vt:lpwstr/>
      </vt:variant>
      <vt:variant>
        <vt:lpwstr>_Toc336259292</vt:lpwstr>
      </vt:variant>
      <vt:variant>
        <vt:i4>1441842</vt:i4>
      </vt:variant>
      <vt:variant>
        <vt:i4>35</vt:i4>
      </vt:variant>
      <vt:variant>
        <vt:i4>0</vt:i4>
      </vt:variant>
      <vt:variant>
        <vt:i4>5</vt:i4>
      </vt:variant>
      <vt:variant>
        <vt:lpwstr/>
      </vt:variant>
      <vt:variant>
        <vt:lpwstr>_Toc336259291</vt:lpwstr>
      </vt:variant>
      <vt:variant>
        <vt:i4>1441842</vt:i4>
      </vt:variant>
      <vt:variant>
        <vt:i4>29</vt:i4>
      </vt:variant>
      <vt:variant>
        <vt:i4>0</vt:i4>
      </vt:variant>
      <vt:variant>
        <vt:i4>5</vt:i4>
      </vt:variant>
      <vt:variant>
        <vt:lpwstr/>
      </vt:variant>
      <vt:variant>
        <vt:lpwstr>_Toc336259290</vt:lpwstr>
      </vt:variant>
      <vt:variant>
        <vt:i4>1507378</vt:i4>
      </vt:variant>
      <vt:variant>
        <vt:i4>23</vt:i4>
      </vt:variant>
      <vt:variant>
        <vt:i4>0</vt:i4>
      </vt:variant>
      <vt:variant>
        <vt:i4>5</vt:i4>
      </vt:variant>
      <vt:variant>
        <vt:lpwstr/>
      </vt:variant>
      <vt:variant>
        <vt:lpwstr>_Toc336259289</vt:lpwstr>
      </vt:variant>
      <vt:variant>
        <vt:i4>1507378</vt:i4>
      </vt:variant>
      <vt:variant>
        <vt:i4>17</vt:i4>
      </vt:variant>
      <vt:variant>
        <vt:i4>0</vt:i4>
      </vt:variant>
      <vt:variant>
        <vt:i4>5</vt:i4>
      </vt:variant>
      <vt:variant>
        <vt:lpwstr/>
      </vt:variant>
      <vt:variant>
        <vt:lpwstr>_Toc336259288</vt:lpwstr>
      </vt:variant>
      <vt:variant>
        <vt:i4>1507378</vt:i4>
      </vt:variant>
      <vt:variant>
        <vt:i4>11</vt:i4>
      </vt:variant>
      <vt:variant>
        <vt:i4>0</vt:i4>
      </vt:variant>
      <vt:variant>
        <vt:i4>5</vt:i4>
      </vt:variant>
      <vt:variant>
        <vt:lpwstr/>
      </vt:variant>
      <vt:variant>
        <vt:lpwstr>_Toc336259287</vt:lpwstr>
      </vt:variant>
      <vt:variant>
        <vt:i4>3342351</vt:i4>
      </vt:variant>
      <vt:variant>
        <vt:i4>6</vt:i4>
      </vt:variant>
      <vt:variant>
        <vt:i4>0</vt:i4>
      </vt:variant>
      <vt:variant>
        <vt:i4>5</vt:i4>
      </vt:variant>
      <vt:variant>
        <vt:lpwstr>mailto:caroline.zimm@energy-changes.com</vt:lpwstr>
      </vt:variant>
      <vt:variant>
        <vt:lpwstr/>
      </vt:variant>
      <vt:variant>
        <vt:i4>655418</vt:i4>
      </vt:variant>
      <vt:variant>
        <vt:i4>3</vt:i4>
      </vt:variant>
      <vt:variant>
        <vt:i4>0</vt:i4>
      </vt:variant>
      <vt:variant>
        <vt:i4>5</vt:i4>
      </vt:variant>
      <vt:variant>
        <vt:lpwstr>mailto:clemens.ploechl@energy-changes.com</vt:lpwstr>
      </vt:variant>
      <vt:variant>
        <vt:lpwstr/>
      </vt:variant>
      <vt:variant>
        <vt:i4>7077933</vt:i4>
      </vt:variant>
      <vt:variant>
        <vt:i4>0</vt:i4>
      </vt:variant>
      <vt:variant>
        <vt:i4>0</vt:i4>
      </vt:variant>
      <vt:variant>
        <vt:i4>5</vt:i4>
      </vt:variant>
      <vt:variant>
        <vt:lpwstr>http://www.energy-changes.com/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Clemens Plöchl</dc:creator>
  <cp:keywords/>
  <dc:description/>
  <cp:lastModifiedBy>Robert Kelly</cp:lastModifiedBy>
  <cp:revision>15</cp:revision>
  <cp:lastPrinted>2017-06-08T07:38:00Z</cp:lastPrinted>
  <dcterms:created xsi:type="dcterms:W3CDTF">2018-05-30T09:25:00Z</dcterms:created>
  <dcterms:modified xsi:type="dcterms:W3CDTF">2018-05-31T08:29:00Z</dcterms:modified>
</cp:coreProperties>
</file>