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Acronimos_y_abreviaturas" w:displacedByCustomXml="next"/>
    <w:bookmarkEnd w:id="0" w:displacedByCustomXml="next"/>
    <w:sdt>
      <w:sdtPr>
        <w:rPr>
          <w:lang w:val="en-US"/>
        </w:rPr>
        <w:id w:val="2011645510"/>
        <w:docPartObj>
          <w:docPartGallery w:val="Cover Pages"/>
          <w:docPartUnique/>
        </w:docPartObj>
      </w:sdtPr>
      <w:sdtContent>
        <w:p w14:paraId="3EC02BB8" w14:textId="667E57D2" w:rsidR="004A4BE4" w:rsidRPr="00732AFC" w:rsidRDefault="00982F03" w:rsidP="004A4BE4">
          <w:pPr>
            <w:rPr>
              <w:lang w:val="en-US"/>
            </w:rPr>
          </w:pPr>
          <w:r w:rsidRPr="00732AFC">
            <w:rPr>
              <w:noProof/>
              <w:lang w:val="es-UY" w:eastAsia="es-UY"/>
            </w:rPr>
            <w:drawing>
              <wp:anchor distT="0" distB="0" distL="114300" distR="114300" simplePos="0" relativeHeight="251653632" behindDoc="0" locked="0" layoutInCell="1" allowOverlap="1" wp14:anchorId="16B34B75" wp14:editId="52FE4AFB">
                <wp:simplePos x="0" y="0"/>
                <wp:positionH relativeFrom="column">
                  <wp:posOffset>3697811</wp:posOffset>
                </wp:positionH>
                <wp:positionV relativeFrom="paragraph">
                  <wp:posOffset>-827971</wp:posOffset>
                </wp:positionV>
                <wp:extent cx="1190625" cy="475105"/>
                <wp:effectExtent l="0" t="0" r="0" b="0"/>
                <wp:wrapNone/>
                <wp:docPr id="3" name="Imagen 3" descr="D:\En Ejecución\Evaluación Final Proyecto Uruguay POPs\Informes\Figuras\logo_mvot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n Ejecución\Evaluación Final Proyecto Uruguay POPs\Informes\Figuras\logo_mvotm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0625" cy="475105"/>
                        </a:xfrm>
                        <a:prstGeom prst="rect">
                          <a:avLst/>
                        </a:prstGeom>
                        <a:noFill/>
                        <a:ln>
                          <a:noFill/>
                        </a:ln>
                      </pic:spPr>
                    </pic:pic>
                  </a:graphicData>
                </a:graphic>
              </wp:anchor>
            </w:drawing>
          </w:r>
          <w:r w:rsidRPr="00732AFC">
            <w:rPr>
              <w:noProof/>
              <w:lang w:val="es-UY" w:eastAsia="es-UY"/>
            </w:rPr>
            <w:drawing>
              <wp:anchor distT="0" distB="0" distL="114300" distR="114300" simplePos="0" relativeHeight="251660800" behindDoc="0" locked="0" layoutInCell="1" allowOverlap="1" wp14:anchorId="336D9F83" wp14:editId="2566BC6A">
                <wp:simplePos x="0" y="0"/>
                <wp:positionH relativeFrom="column">
                  <wp:posOffset>3606783</wp:posOffset>
                </wp:positionH>
                <wp:positionV relativeFrom="paragraph">
                  <wp:posOffset>-179894</wp:posOffset>
                </wp:positionV>
                <wp:extent cx="1552575" cy="392430"/>
                <wp:effectExtent l="0" t="0" r="9525" b="7620"/>
                <wp:wrapNone/>
                <wp:docPr id="1" name="Imagen 1" descr="D:\En Ejecución\Evaluación Final Proyecto Uruguay POPs\Informes\Figuras\logo_g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n Ejecución\Evaluación Final Proyecto Uruguay POPs\Informes\Figuras\logo_gef.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2575" cy="392430"/>
                        </a:xfrm>
                        <a:prstGeom prst="rect">
                          <a:avLst/>
                        </a:prstGeom>
                        <a:noFill/>
                        <a:ln>
                          <a:noFill/>
                        </a:ln>
                      </pic:spPr>
                    </pic:pic>
                  </a:graphicData>
                </a:graphic>
              </wp:anchor>
            </w:drawing>
          </w:r>
          <w:r w:rsidR="008E24A3">
            <w:rPr>
              <w:noProof/>
              <w:lang w:val="en-US"/>
            </w:rPr>
            <w:pict w14:anchorId="4D46C466">
              <v:group id="_x0000_s1032" style="position:absolute;margin-left:338.6pt;margin-top:-22.3pt;width:316.4pt;height:611.25pt;z-index:-251657216;mso-width-percent:400;mso-height-percent:1000;mso-position-horizontal-relative:page;mso-position-vertical-relative:page;mso-width-percent:400;mso-height-percent:1000" coordsize="31136,100584">
                <v:rect id="Rectángulo 459" o:spid="_x0000_s1033" alt="Light vertical" style="position:absolute;width:1385;height:100584;visibility:visible;v-text-anchor:middle" fillcolor="#a8d08d [1945]" stroked="f" strokecolor="white" strokeweight="1pt">
                  <v:fill r:id="rId10" o:title="" opacity="52428f" color2="white [3212]" o:opacity2="52428f" type="pattern"/>
                  <v:shadow color="#d8d8d8" offset="3pt,3pt"/>
                </v:rect>
                <v:rect id="Rectángulo 460" o:spid="_x0000_s1034" style="position:absolute;left:1246;width:29718;height:100584;visibility:visible" fillcolor="#a8d08d [1945]" stroked="f" strokecolor="#d8d8d8"/>
                <v:rect id="Rectángulo 461" o:spid="_x0000_s1035" style="position:absolute;left:138;width:30998;height:23774;visibility:visible;v-text-anchor:bottom" filled="f" stroked="f" strokecolor="white" strokeweight="1pt">
                  <v:fill opacity="52428f"/>
                  <v:textbox style="mso-next-textbox:#Rectángulo 461" inset="28.8pt,14.4pt,14.4pt,14.4pt">
                    <w:txbxContent>
                      <w:sdt>
                        <w:sdtPr>
                          <w:rPr>
                            <w:color w:val="FFFFFF" w:themeColor="background1"/>
                            <w:sz w:val="72"/>
                            <w:szCs w:val="96"/>
                          </w:rPr>
                          <w:alias w:val="Año"/>
                          <w:id w:val="-304164340"/>
                          <w:showingPlcHdr/>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Content>
                          <w:p w14:paraId="1EFCA45E" w14:textId="77777777" w:rsidR="008E24A3" w:rsidRDefault="008E24A3" w:rsidP="004A4BE4">
                            <w:pPr>
                              <w:pStyle w:val="Sinespaciado"/>
                              <w:rPr>
                                <w:color w:val="FFFFFF" w:themeColor="background1"/>
                                <w:sz w:val="96"/>
                                <w:szCs w:val="96"/>
                              </w:rPr>
                            </w:pPr>
                            <w:r>
                              <w:rPr>
                                <w:color w:val="FFFFFF" w:themeColor="background1"/>
                                <w:sz w:val="72"/>
                                <w:szCs w:val="96"/>
                              </w:rPr>
                              <w:t xml:space="preserve">     </w:t>
                            </w:r>
                          </w:p>
                        </w:sdtContent>
                      </w:sdt>
                    </w:txbxContent>
                  </v:textbox>
                </v:rect>
                <v:rect id="Rectángulo 9" o:spid="_x0000_s1036" style="position:absolute;left:241;top:67610;width:30895;height:28333;visibility:visible;v-text-anchor:bottom" filled="f" stroked="f" strokecolor="white" strokeweight="1pt">
                  <v:fill opacity="52428f"/>
                  <v:textbox style="mso-next-textbox:#Rectángulo 9" inset="28.8pt,14.4pt,14.4pt,14.4pt">
                    <w:txbxContent>
                      <w:sdt>
                        <w:sdtPr>
                          <w:rPr>
                            <w:color w:val="FFFFFF" w:themeColor="background1"/>
                            <w:sz w:val="24"/>
                            <w:lang w:val="en-US"/>
                          </w:rPr>
                          <w:alias w:val="Autor"/>
                          <w:id w:val="2089579074"/>
                          <w:dataBinding w:prefixMappings="xmlns:ns0='http://schemas.openxmlformats.org/package/2006/metadata/core-properties' xmlns:ns1='http://purl.org/dc/elements/1.1/'" w:xpath="/ns0:coreProperties[1]/ns1:creator[1]" w:storeItemID="{6C3C8BC8-F283-45AE-878A-BAB7291924A1}"/>
                          <w:text/>
                        </w:sdtPr>
                        <w:sdtContent>
                          <w:p w14:paraId="7D8236AA" w14:textId="77777777" w:rsidR="008E24A3" w:rsidRPr="006023D3" w:rsidRDefault="008E24A3" w:rsidP="004A4BE4">
                            <w:pPr>
                              <w:pStyle w:val="Sinespaciado"/>
                              <w:spacing w:line="360" w:lineRule="auto"/>
                              <w:rPr>
                                <w:color w:val="FFFFFF" w:themeColor="background1"/>
                                <w:sz w:val="24"/>
                                <w:lang w:val="en-US"/>
                              </w:rPr>
                            </w:pPr>
                            <w:r w:rsidRPr="006023D3">
                              <w:rPr>
                                <w:color w:val="FFFFFF" w:themeColor="background1"/>
                                <w:sz w:val="24"/>
                                <w:lang w:val="en-US"/>
                              </w:rPr>
                              <w:t>Jorge Leiva Valenzuela</w:t>
                            </w:r>
                          </w:p>
                        </w:sdtContent>
                      </w:sdt>
                      <w:sdt>
                        <w:sdtPr>
                          <w:rPr>
                            <w:color w:val="FFFFFF" w:themeColor="background1"/>
                            <w:sz w:val="24"/>
                          </w:rPr>
                          <w:alias w:val="Compañía"/>
                          <w:id w:val="-1226065455"/>
                          <w:showingPlcHdr/>
                          <w:dataBinding w:prefixMappings="xmlns:ns0='http://schemas.openxmlformats.org/officeDocument/2006/extended-properties'" w:xpath="/ns0:Properties[1]/ns0:Company[1]" w:storeItemID="{6668398D-A668-4E3E-A5EB-62B293D839F1}"/>
                          <w:text/>
                        </w:sdtPr>
                        <w:sdtContent>
                          <w:p w14:paraId="07781E2F" w14:textId="4F1A9AE3" w:rsidR="008E24A3" w:rsidRPr="006023D3" w:rsidRDefault="008E24A3" w:rsidP="004A4BE4">
                            <w:pPr>
                              <w:pStyle w:val="Sinespaciado"/>
                              <w:spacing w:line="360" w:lineRule="auto"/>
                              <w:rPr>
                                <w:color w:val="FFFFFF" w:themeColor="background1"/>
                                <w:sz w:val="24"/>
                                <w:lang w:val="en-US"/>
                              </w:rPr>
                            </w:pPr>
                            <w:r w:rsidRPr="0021518A">
                              <w:rPr>
                                <w:color w:val="FFFFFF" w:themeColor="background1"/>
                                <w:sz w:val="24"/>
                                <w:lang w:val="en-US"/>
                              </w:rPr>
                              <w:t xml:space="preserve">     </w:t>
                            </w:r>
                          </w:p>
                        </w:sdtContent>
                      </w:sdt>
                      <w:p w14:paraId="262A9F75" w14:textId="3C814D07" w:rsidR="008E24A3" w:rsidRPr="006023D3" w:rsidRDefault="008E24A3" w:rsidP="004A4BE4">
                        <w:pPr>
                          <w:pStyle w:val="Sinespaciado"/>
                          <w:spacing w:line="360" w:lineRule="auto"/>
                          <w:rPr>
                            <w:color w:val="FFFFFF" w:themeColor="background1"/>
                            <w:sz w:val="24"/>
                            <w:lang w:val="en-US"/>
                          </w:rPr>
                        </w:pPr>
                        <w:r w:rsidRPr="006023D3">
                          <w:rPr>
                            <w:color w:val="FFFFFF" w:themeColor="background1"/>
                            <w:sz w:val="24"/>
                            <w:lang w:val="en-US"/>
                          </w:rPr>
                          <w:t xml:space="preserve">Montevideo, </w:t>
                        </w:r>
                        <w:r>
                          <w:rPr>
                            <w:color w:val="FFFFFF" w:themeColor="background1"/>
                            <w:sz w:val="24"/>
                            <w:lang w:val="en-US"/>
                          </w:rPr>
                          <w:t xml:space="preserve">August </w:t>
                        </w:r>
                        <w:r w:rsidRPr="006023D3">
                          <w:rPr>
                            <w:color w:val="FFFFFF" w:themeColor="background1"/>
                            <w:sz w:val="24"/>
                            <w:lang w:val="en-US"/>
                          </w:rPr>
                          <w:t>2018</w:t>
                        </w:r>
                      </w:p>
                    </w:txbxContent>
                  </v:textbox>
                </v:rect>
                <w10:wrap anchorx="page" anchory="page"/>
              </v:group>
            </w:pict>
          </w:r>
          <w:r w:rsidR="004A4BE4" w:rsidRPr="00732AFC">
            <w:rPr>
              <w:noProof/>
              <w:lang w:val="es-UY" w:eastAsia="es-UY"/>
            </w:rPr>
            <w:drawing>
              <wp:anchor distT="0" distB="0" distL="114300" distR="114300" simplePos="0" relativeHeight="251657728" behindDoc="0" locked="0" layoutInCell="1" allowOverlap="1" wp14:anchorId="390E0EB8" wp14:editId="7157007A">
                <wp:simplePos x="0" y="0"/>
                <wp:positionH relativeFrom="column">
                  <wp:posOffset>5777866</wp:posOffset>
                </wp:positionH>
                <wp:positionV relativeFrom="paragraph">
                  <wp:posOffset>-842645</wp:posOffset>
                </wp:positionV>
                <wp:extent cx="489930" cy="951865"/>
                <wp:effectExtent l="0" t="0" r="0" b="0"/>
                <wp:wrapNone/>
                <wp:docPr id="2" name="Imagen 2" descr="D:\En Ejecución\Evaluación Final Proyecto Uruguay POPs\Informes\Figuras\logo_pnu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n Ejecución\Evaluación Final Proyecto Uruguay POPs\Informes\Figuras\logo_pnu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1758" cy="955417"/>
                        </a:xfrm>
                        <a:prstGeom prst="rect">
                          <a:avLst/>
                        </a:prstGeom>
                        <a:noFill/>
                        <a:ln>
                          <a:noFill/>
                        </a:ln>
                      </pic:spPr>
                    </pic:pic>
                  </a:graphicData>
                </a:graphic>
              </wp:anchor>
            </w:drawing>
          </w:r>
        </w:p>
        <w:sdt>
          <w:sdtPr>
            <w:rPr>
              <w:lang w:val="en-US"/>
            </w:rPr>
            <w:id w:val="-1561014165"/>
            <w:docPartObj>
              <w:docPartGallery w:val="Cover Pages"/>
              <w:docPartUnique/>
            </w:docPartObj>
          </w:sdtPr>
          <w:sdtContent>
            <w:p w14:paraId="28D48D9F" w14:textId="27C769CA" w:rsidR="00982F03" w:rsidRDefault="004A4BE4" w:rsidP="00EF5B6C">
              <w:pPr>
                <w:rPr>
                  <w:lang w:val="en-US"/>
                </w:rPr>
                <w:sectPr w:rsidR="00982F03" w:rsidSect="00982F03">
                  <w:footerReference w:type="default" r:id="rId12"/>
                  <w:pgSz w:w="12240" w:h="15840"/>
                  <w:pgMar w:top="1440" w:right="1440" w:bottom="1440" w:left="1440" w:header="720" w:footer="720" w:gutter="0"/>
                  <w:pgNumType w:start="1"/>
                  <w:cols w:space="720"/>
                  <w:noEndnote/>
                  <w:docGrid w:linePitch="272"/>
                </w:sectPr>
              </w:pPr>
              <w:r w:rsidRPr="00732AFC">
                <w:rPr>
                  <w:noProof/>
                  <w:lang w:val="es-UY" w:eastAsia="es-UY"/>
                </w:rPr>
                <w:drawing>
                  <wp:inline distT="0" distB="0" distL="0" distR="0" wp14:anchorId="36BC49A8" wp14:editId="31BA3D96">
                    <wp:extent cx="9525" cy="952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525" cy="9525"/>
                            </a:xfrm>
                            <a:prstGeom prst="rect">
                              <a:avLst/>
                            </a:prstGeom>
                          </pic:spPr>
                        </pic:pic>
                      </a:graphicData>
                    </a:graphic>
                  </wp:inline>
                </w:drawing>
              </w:r>
              <w:r w:rsidR="008E24A3">
                <w:rPr>
                  <w:noProof/>
                  <w:lang w:val="en-US"/>
                </w:rPr>
                <w:pict w14:anchorId="2EE94BCE">
                  <v:rect id="_x0000_s1037" style="position:absolute;margin-left:0;margin-top:0;width:604.5pt;height:96.6pt;z-index:251660288;visibility:visible;mso-height-percent:73;mso-top-percent:250;mso-position-horizontal:left;mso-position-horizontal-relative:page;mso-position-vertical-relative:page;mso-height-percent:73;mso-top-percent:2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" o:allowincell="f" fillcolor="black [3213]" strokecolor="black [3213]" strokeweight="1.5pt">
                    <v:textbox style="mso-next-textbox:#_x0000_s1037;mso-fit-shape-to-text:t" inset="14.4pt,,14.4pt">
                      <w:txbxContent>
                        <w:p w14:paraId="044AB805" w14:textId="1DCCED3D" w:rsidR="008E24A3" w:rsidRPr="00FB29E3" w:rsidRDefault="008E24A3" w:rsidP="004A4BE4">
                          <w:pPr>
                            <w:pStyle w:val="Sinespaciado"/>
                            <w:jc w:val="both"/>
                            <w:rPr>
                              <w:color w:val="FFFFFF" w:themeColor="background1"/>
                              <w:sz w:val="48"/>
                              <w:szCs w:val="72"/>
                              <w:lang w:val="en-US"/>
                            </w:rPr>
                          </w:pPr>
                          <w:r w:rsidRPr="00FB29E3">
                            <w:rPr>
                              <w:color w:val="FFFFFF" w:themeColor="background1"/>
                              <w:sz w:val="48"/>
                              <w:szCs w:val="72"/>
                              <w:lang w:val="en-US"/>
                            </w:rPr>
                            <w:t xml:space="preserve">Midterm </w:t>
                          </w:r>
                          <w:r>
                            <w:rPr>
                              <w:color w:val="FFFFFF" w:themeColor="background1"/>
                              <w:sz w:val="48"/>
                              <w:szCs w:val="72"/>
                              <w:lang w:val="en-US"/>
                            </w:rPr>
                            <w:t>Review</w:t>
                          </w:r>
                          <w:r w:rsidRPr="00FB29E3">
                            <w:rPr>
                              <w:color w:val="FFFFFF" w:themeColor="background1"/>
                              <w:sz w:val="48"/>
                              <w:szCs w:val="72"/>
                              <w:lang w:val="en-US"/>
                            </w:rPr>
                            <w:t xml:space="preserve"> of Project “</w:t>
                          </w:r>
                          <w:r w:rsidRPr="00E01117">
                            <w:rPr>
                              <w:color w:val="FFFFFF" w:themeColor="background1"/>
                              <w:sz w:val="48"/>
                              <w:szCs w:val="72"/>
                              <w:lang w:val="en-US"/>
                            </w:rPr>
                            <w:t>Environmental Sound Life-Cycle Management of Mercury Containing Products and their Wastes</w:t>
                          </w:r>
                          <w:r w:rsidRPr="00FB29E3">
                            <w:rPr>
                              <w:color w:val="FFFFFF" w:themeColor="background1"/>
                              <w:sz w:val="48"/>
                              <w:szCs w:val="72"/>
                              <w:lang w:val="en-US"/>
                            </w:rPr>
                            <w:t>”</w:t>
                          </w:r>
                        </w:p>
                      </w:txbxContent>
                    </v:textbox>
                    <w10:wrap anchorx="page" anchory="page"/>
                  </v:rect>
                </w:pict>
              </w:r>
              <w:r w:rsidRPr="00732AFC">
                <w:rPr>
                  <w:lang w:val="en-US"/>
                </w:rPr>
                <w:br w:type="page"/>
              </w:r>
            </w:p>
            <w:p w14:paraId="5A34075F" w14:textId="77777777" w:rsidR="007C711E" w:rsidRDefault="008E24A3" w:rsidP="0039353D">
              <w:pPr>
                <w:rPr>
                  <w:lang w:val="en-US"/>
                </w:rPr>
              </w:pPr>
            </w:p>
          </w:sdtContent>
        </w:sdt>
      </w:sdtContent>
    </w:sdt>
    <w:p w14:paraId="509F9C5B" w14:textId="0D3F8DEA" w:rsidR="00FC2790" w:rsidRPr="007C711E" w:rsidRDefault="00FC2790" w:rsidP="0039353D">
      <w:pPr>
        <w:rPr>
          <w:lang w:val="en-US"/>
        </w:rPr>
      </w:pPr>
      <w:r w:rsidRPr="00732AFC">
        <w:rPr>
          <w:rFonts w:ascii="Calibri" w:eastAsia="Calibri" w:hAnsi="Calibri" w:cs="Calibri"/>
          <w:b/>
          <w:i/>
          <w:color w:val="5B9BD5"/>
          <w:sz w:val="24"/>
          <w:szCs w:val="24"/>
          <w:lang w:val="en-US"/>
        </w:rPr>
        <w:t xml:space="preserve">Project summary sheet </w:t>
      </w:r>
    </w:p>
    <w:tbl>
      <w:tblPr>
        <w:tblpPr w:leftFromText="141" w:rightFromText="141" w:vertAnchor="text" w:horzAnchor="margin" w:tblpXSpec="center" w:tblpY="126"/>
        <w:tblW w:w="10560" w:type="dxa"/>
        <w:tblLayout w:type="fixed"/>
        <w:tblCellMar>
          <w:left w:w="70" w:type="dxa"/>
          <w:right w:w="70" w:type="dxa"/>
        </w:tblCellMar>
        <w:tblLook w:val="04A0" w:firstRow="1" w:lastRow="0" w:firstColumn="1" w:lastColumn="0" w:noHBand="0" w:noVBand="1"/>
      </w:tblPr>
      <w:tblGrid>
        <w:gridCol w:w="1346"/>
        <w:gridCol w:w="2979"/>
        <w:gridCol w:w="2833"/>
        <w:gridCol w:w="1104"/>
        <w:gridCol w:w="1164"/>
        <w:gridCol w:w="1134"/>
      </w:tblGrid>
      <w:tr w:rsidR="0039353D" w:rsidRPr="00CC39FE" w14:paraId="2926999D" w14:textId="77777777" w:rsidTr="0039353D">
        <w:trPr>
          <w:trHeight w:val="391"/>
          <w:tblHeader/>
        </w:trPr>
        <w:tc>
          <w:tcPr>
            <w:tcW w:w="1346" w:type="dxa"/>
            <w:tcBorders>
              <w:top w:val="single" w:sz="12" w:space="0" w:color="auto"/>
              <w:left w:val="single" w:sz="12" w:space="0" w:color="auto"/>
              <w:bottom w:val="single" w:sz="8" w:space="0" w:color="auto"/>
              <w:right w:val="single" w:sz="8" w:space="0" w:color="auto"/>
            </w:tcBorders>
            <w:shd w:val="clear" w:color="000000" w:fill="7F7F7F"/>
            <w:vAlign w:val="center"/>
            <w:hideMark/>
          </w:tcPr>
          <w:p w14:paraId="28B885C4" w14:textId="77777777" w:rsidR="0039353D" w:rsidRPr="00B91185" w:rsidRDefault="0039353D" w:rsidP="0039353D">
            <w:pPr>
              <w:jc w:val="center"/>
              <w:rPr>
                <w:rFonts w:asciiTheme="minorHAnsi" w:eastAsia="Times New Roman" w:hAnsiTheme="minorHAnsi" w:cstheme="minorHAnsi"/>
                <w:b/>
                <w:bCs/>
                <w:color w:val="FFFFFF"/>
                <w:sz w:val="18"/>
                <w:szCs w:val="18"/>
                <w:lang w:val="en-US"/>
              </w:rPr>
            </w:pPr>
            <w:r w:rsidRPr="00B91185">
              <w:rPr>
                <w:rFonts w:asciiTheme="minorHAnsi" w:eastAsia="Times New Roman" w:hAnsiTheme="minorHAnsi" w:cstheme="minorHAnsi"/>
                <w:b/>
                <w:bCs/>
                <w:color w:val="FFFFFF"/>
                <w:sz w:val="18"/>
                <w:szCs w:val="18"/>
                <w:lang w:val="en-US"/>
              </w:rPr>
              <w:t>Project Name</w:t>
            </w:r>
          </w:p>
        </w:tc>
        <w:tc>
          <w:tcPr>
            <w:tcW w:w="9214" w:type="dxa"/>
            <w:gridSpan w:val="5"/>
            <w:tcBorders>
              <w:top w:val="single" w:sz="12" w:space="0" w:color="auto"/>
              <w:left w:val="nil"/>
              <w:bottom w:val="single" w:sz="8" w:space="0" w:color="auto"/>
              <w:right w:val="single" w:sz="12" w:space="0" w:color="000000"/>
            </w:tcBorders>
            <w:shd w:val="clear" w:color="000000" w:fill="808080"/>
            <w:vAlign w:val="center"/>
            <w:hideMark/>
          </w:tcPr>
          <w:p w14:paraId="49F07789" w14:textId="77777777" w:rsidR="0039353D" w:rsidRPr="00B91185" w:rsidRDefault="0039353D" w:rsidP="0039353D">
            <w:pPr>
              <w:jc w:val="center"/>
              <w:rPr>
                <w:rFonts w:asciiTheme="minorHAnsi" w:eastAsia="Times New Roman" w:hAnsiTheme="minorHAnsi" w:cstheme="minorHAnsi"/>
                <w:b/>
                <w:bCs/>
                <w:color w:val="FFFFFF"/>
                <w:sz w:val="18"/>
                <w:szCs w:val="18"/>
                <w:lang w:val="en-US"/>
              </w:rPr>
            </w:pPr>
            <w:r w:rsidRPr="00B91185">
              <w:rPr>
                <w:rFonts w:asciiTheme="minorHAnsi" w:eastAsia="Times New Roman" w:hAnsiTheme="minorHAnsi" w:cstheme="minorHAnsi"/>
                <w:b/>
                <w:bCs/>
                <w:color w:val="FFFFFF"/>
                <w:sz w:val="18"/>
                <w:szCs w:val="18"/>
                <w:lang w:val="en-US"/>
              </w:rPr>
              <w:t>"Environmental Sound Life-Cycle Management of Mercury Containing Products and their Wastes"</w:t>
            </w:r>
          </w:p>
        </w:tc>
      </w:tr>
      <w:tr w:rsidR="0039353D" w:rsidRPr="00CC39FE" w14:paraId="33FC2548" w14:textId="77777777" w:rsidTr="0039353D">
        <w:trPr>
          <w:trHeight w:val="607"/>
        </w:trPr>
        <w:tc>
          <w:tcPr>
            <w:tcW w:w="1346" w:type="dxa"/>
            <w:tcBorders>
              <w:top w:val="nil"/>
              <w:left w:val="single" w:sz="12" w:space="0" w:color="auto"/>
              <w:bottom w:val="single" w:sz="8" w:space="0" w:color="auto"/>
              <w:right w:val="single" w:sz="8" w:space="0" w:color="auto"/>
            </w:tcBorders>
            <w:shd w:val="clear" w:color="000000" w:fill="FFF2CC"/>
            <w:vAlign w:val="center"/>
            <w:hideMark/>
          </w:tcPr>
          <w:p w14:paraId="48DFE384"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GEF Project ID number</w:t>
            </w:r>
          </w:p>
        </w:tc>
        <w:tc>
          <w:tcPr>
            <w:tcW w:w="2979" w:type="dxa"/>
            <w:tcBorders>
              <w:top w:val="nil"/>
              <w:left w:val="nil"/>
              <w:bottom w:val="single" w:sz="8" w:space="0" w:color="auto"/>
              <w:right w:val="single" w:sz="8" w:space="0" w:color="auto"/>
            </w:tcBorders>
            <w:shd w:val="clear" w:color="000000" w:fill="FFF2CC"/>
            <w:vAlign w:val="center"/>
            <w:hideMark/>
          </w:tcPr>
          <w:p w14:paraId="502823BB"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4998</w:t>
            </w:r>
          </w:p>
        </w:tc>
        <w:tc>
          <w:tcPr>
            <w:tcW w:w="2833" w:type="dxa"/>
            <w:tcBorders>
              <w:top w:val="nil"/>
              <w:left w:val="nil"/>
              <w:bottom w:val="single" w:sz="8" w:space="0" w:color="auto"/>
              <w:right w:val="single" w:sz="8" w:space="0" w:color="auto"/>
            </w:tcBorders>
            <w:shd w:val="clear" w:color="000000" w:fill="D9D9D9"/>
            <w:vAlign w:val="center"/>
            <w:hideMark/>
          </w:tcPr>
          <w:p w14:paraId="2EEFA28A"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Financial Summary</w:t>
            </w:r>
          </w:p>
        </w:tc>
        <w:bookmarkStart w:id="1" w:name="RANGE!D3"/>
        <w:tc>
          <w:tcPr>
            <w:tcW w:w="1104" w:type="dxa"/>
            <w:tcBorders>
              <w:top w:val="nil"/>
              <w:left w:val="nil"/>
              <w:bottom w:val="single" w:sz="8" w:space="0" w:color="auto"/>
              <w:right w:val="single" w:sz="8" w:space="0" w:color="auto"/>
            </w:tcBorders>
            <w:shd w:val="clear" w:color="000000" w:fill="D9D9D9"/>
            <w:vAlign w:val="center"/>
            <w:hideMark/>
          </w:tcPr>
          <w:p w14:paraId="3A3B474C" w14:textId="77777777" w:rsidR="0039353D" w:rsidRPr="00B91185" w:rsidRDefault="0039353D" w:rsidP="0039353D">
            <w:pPr>
              <w:jc w:val="center"/>
              <w:rPr>
                <w:rFonts w:asciiTheme="minorHAnsi" w:eastAsia="Times New Roman" w:hAnsiTheme="minorHAnsi" w:cstheme="minorHAnsi"/>
                <w:color w:val="0563C1"/>
                <w:sz w:val="18"/>
                <w:szCs w:val="18"/>
                <w:u w:val="single"/>
                <w:lang w:val="en-US"/>
              </w:rPr>
            </w:pPr>
            <w:r w:rsidRPr="00B91185">
              <w:rPr>
                <w:rFonts w:asciiTheme="minorHAnsi" w:eastAsia="Times New Roman" w:hAnsiTheme="minorHAnsi" w:cstheme="minorHAnsi"/>
                <w:color w:val="0563C1"/>
                <w:sz w:val="18"/>
                <w:szCs w:val="18"/>
                <w:u w:val="single"/>
                <w:lang w:val="en-US"/>
              </w:rPr>
              <w:fldChar w:fldCharType="begin"/>
            </w:r>
            <w:r w:rsidRPr="00B91185">
              <w:rPr>
                <w:rFonts w:asciiTheme="minorHAnsi" w:eastAsia="Times New Roman" w:hAnsiTheme="minorHAnsi" w:cstheme="minorHAnsi"/>
                <w:color w:val="0563C1"/>
                <w:sz w:val="18"/>
                <w:szCs w:val="18"/>
                <w:u w:val="single"/>
                <w:lang w:val="en-US"/>
              </w:rPr>
              <w:instrText xml:space="preserve"> HYPERLINK "file:///C:\\Users\\Jorge\\AppData\\Local\\Microsoft\\Windows\\INetCache\\Content.MSO\\A38C2AF8.xlsx" \l "RANGE!A31" </w:instrText>
            </w:r>
            <w:r w:rsidRPr="00B91185">
              <w:rPr>
                <w:rFonts w:asciiTheme="minorHAnsi" w:eastAsia="Times New Roman" w:hAnsiTheme="minorHAnsi" w:cstheme="minorHAnsi"/>
                <w:color w:val="0563C1"/>
                <w:sz w:val="18"/>
                <w:szCs w:val="18"/>
                <w:u w:val="single"/>
                <w:lang w:val="en-US"/>
              </w:rPr>
              <w:fldChar w:fldCharType="separate"/>
            </w:r>
            <w:r w:rsidRPr="00B91185">
              <w:rPr>
                <w:rFonts w:asciiTheme="minorHAnsi" w:eastAsia="Times New Roman" w:hAnsiTheme="minorHAnsi" w:cstheme="minorHAnsi"/>
                <w:color w:val="0563C1"/>
                <w:sz w:val="18"/>
                <w:szCs w:val="18"/>
                <w:u w:val="single"/>
                <w:lang w:val="en-US"/>
              </w:rPr>
              <w:t>as per approval (USD) [1]</w:t>
            </w:r>
            <w:r w:rsidRPr="00B91185">
              <w:rPr>
                <w:rFonts w:asciiTheme="minorHAnsi" w:eastAsia="Times New Roman" w:hAnsiTheme="minorHAnsi" w:cstheme="minorHAnsi"/>
                <w:color w:val="0563C1"/>
                <w:sz w:val="18"/>
                <w:szCs w:val="18"/>
                <w:u w:val="single"/>
                <w:lang w:val="en-US"/>
              </w:rPr>
              <w:fldChar w:fldCharType="end"/>
            </w:r>
            <w:bookmarkEnd w:id="1"/>
          </w:p>
        </w:tc>
        <w:bookmarkStart w:id="2" w:name="RANGE!E3"/>
        <w:tc>
          <w:tcPr>
            <w:tcW w:w="1164" w:type="dxa"/>
            <w:tcBorders>
              <w:top w:val="nil"/>
              <w:left w:val="nil"/>
              <w:bottom w:val="single" w:sz="8" w:space="0" w:color="auto"/>
              <w:right w:val="single" w:sz="8" w:space="0" w:color="auto"/>
            </w:tcBorders>
            <w:shd w:val="clear" w:color="000000" w:fill="D9D9D9"/>
            <w:vAlign w:val="center"/>
            <w:hideMark/>
          </w:tcPr>
          <w:p w14:paraId="0F2B0D2C" w14:textId="77777777" w:rsidR="0039353D" w:rsidRPr="00B91185" w:rsidRDefault="0039353D" w:rsidP="0039353D">
            <w:pPr>
              <w:jc w:val="center"/>
              <w:rPr>
                <w:rFonts w:asciiTheme="minorHAnsi" w:eastAsia="Times New Roman" w:hAnsiTheme="minorHAnsi" w:cstheme="minorHAnsi"/>
                <w:color w:val="0563C1"/>
                <w:sz w:val="18"/>
                <w:szCs w:val="18"/>
                <w:u w:val="single"/>
                <w:lang w:val="en-US"/>
              </w:rPr>
            </w:pPr>
            <w:r w:rsidRPr="00B91185">
              <w:rPr>
                <w:rFonts w:asciiTheme="minorHAnsi" w:eastAsia="Times New Roman" w:hAnsiTheme="minorHAnsi" w:cstheme="minorHAnsi"/>
                <w:color w:val="0563C1"/>
                <w:sz w:val="18"/>
                <w:szCs w:val="18"/>
                <w:u w:val="single"/>
                <w:lang w:val="en-US"/>
              </w:rPr>
              <w:fldChar w:fldCharType="begin"/>
            </w:r>
            <w:r w:rsidRPr="00B91185">
              <w:rPr>
                <w:rFonts w:asciiTheme="minorHAnsi" w:eastAsia="Times New Roman" w:hAnsiTheme="minorHAnsi" w:cstheme="minorHAnsi"/>
                <w:color w:val="0563C1"/>
                <w:sz w:val="18"/>
                <w:szCs w:val="18"/>
                <w:u w:val="single"/>
                <w:lang w:val="en-US"/>
              </w:rPr>
              <w:instrText xml:space="preserve"> HYPERLINK "file:///C:\\Users\\Jorge\\AppData\\Local\\Microsoft\\Windows\\INetCache\\Content.MSO\\A38C2AF8.xlsx" \l "RANGE!A32" </w:instrText>
            </w:r>
            <w:r w:rsidRPr="00B91185">
              <w:rPr>
                <w:rFonts w:asciiTheme="minorHAnsi" w:eastAsia="Times New Roman" w:hAnsiTheme="minorHAnsi" w:cstheme="minorHAnsi"/>
                <w:color w:val="0563C1"/>
                <w:sz w:val="18"/>
                <w:szCs w:val="18"/>
                <w:u w:val="single"/>
                <w:lang w:val="en-US"/>
              </w:rPr>
              <w:fldChar w:fldCharType="separate"/>
            </w:r>
            <w:r w:rsidRPr="00B91185">
              <w:rPr>
                <w:rFonts w:asciiTheme="minorHAnsi" w:eastAsia="Times New Roman" w:hAnsiTheme="minorHAnsi" w:cstheme="minorHAnsi"/>
                <w:color w:val="0563C1"/>
                <w:sz w:val="18"/>
                <w:szCs w:val="18"/>
                <w:u w:val="single"/>
                <w:lang w:val="en-US"/>
              </w:rPr>
              <w:t>status at mid-term review (USD) [2]</w:t>
            </w:r>
            <w:r w:rsidRPr="00B91185">
              <w:rPr>
                <w:rFonts w:asciiTheme="minorHAnsi" w:eastAsia="Times New Roman" w:hAnsiTheme="minorHAnsi" w:cstheme="minorHAnsi"/>
                <w:color w:val="0563C1"/>
                <w:sz w:val="18"/>
                <w:szCs w:val="18"/>
                <w:u w:val="single"/>
                <w:lang w:val="en-US"/>
              </w:rPr>
              <w:fldChar w:fldCharType="end"/>
            </w:r>
            <w:bookmarkEnd w:id="2"/>
          </w:p>
        </w:tc>
        <w:tc>
          <w:tcPr>
            <w:tcW w:w="1134" w:type="dxa"/>
            <w:tcBorders>
              <w:top w:val="nil"/>
              <w:left w:val="nil"/>
              <w:bottom w:val="single" w:sz="8" w:space="0" w:color="auto"/>
              <w:right w:val="single" w:sz="12" w:space="0" w:color="auto"/>
            </w:tcBorders>
            <w:shd w:val="clear" w:color="000000" w:fill="D9D9D9"/>
            <w:vAlign w:val="center"/>
            <w:hideMark/>
          </w:tcPr>
          <w:p w14:paraId="01A50D4E"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status at mid-term review (%)</w:t>
            </w:r>
          </w:p>
        </w:tc>
      </w:tr>
      <w:tr w:rsidR="0039353D" w:rsidRPr="00B91185" w14:paraId="310F98C1" w14:textId="77777777" w:rsidTr="0039353D">
        <w:trPr>
          <w:trHeight w:val="300"/>
        </w:trPr>
        <w:tc>
          <w:tcPr>
            <w:tcW w:w="1346" w:type="dxa"/>
            <w:tcBorders>
              <w:top w:val="nil"/>
              <w:left w:val="single" w:sz="12" w:space="0" w:color="auto"/>
              <w:bottom w:val="single" w:sz="8" w:space="0" w:color="auto"/>
              <w:right w:val="single" w:sz="8" w:space="0" w:color="auto"/>
            </w:tcBorders>
            <w:shd w:val="clear" w:color="000000" w:fill="FFF2CC"/>
            <w:vAlign w:val="center"/>
            <w:hideMark/>
          </w:tcPr>
          <w:p w14:paraId="6B2EFA9F"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tcBorders>
              <w:top w:val="nil"/>
              <w:left w:val="nil"/>
              <w:bottom w:val="single" w:sz="8" w:space="0" w:color="auto"/>
              <w:right w:val="single" w:sz="8" w:space="0" w:color="auto"/>
            </w:tcBorders>
            <w:shd w:val="clear" w:color="000000" w:fill="FFF2CC"/>
            <w:vAlign w:val="center"/>
            <w:hideMark/>
          </w:tcPr>
          <w:p w14:paraId="04518556"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9D9D9"/>
            <w:vAlign w:val="center"/>
            <w:hideMark/>
          </w:tcPr>
          <w:p w14:paraId="4674EEC3"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In Cash</w:t>
            </w:r>
          </w:p>
        </w:tc>
        <w:tc>
          <w:tcPr>
            <w:tcW w:w="1104" w:type="dxa"/>
            <w:tcBorders>
              <w:top w:val="nil"/>
              <w:left w:val="nil"/>
              <w:bottom w:val="single" w:sz="8" w:space="0" w:color="auto"/>
              <w:right w:val="single" w:sz="8" w:space="0" w:color="auto"/>
            </w:tcBorders>
            <w:shd w:val="clear" w:color="000000" w:fill="D9D9D9"/>
            <w:vAlign w:val="center"/>
            <w:hideMark/>
          </w:tcPr>
          <w:p w14:paraId="0EF8835D" w14:textId="77777777" w:rsidR="0039353D" w:rsidRPr="00B91185" w:rsidRDefault="0039353D" w:rsidP="0039353D">
            <w:pPr>
              <w:jc w:val="center"/>
              <w:rPr>
                <w:rFonts w:asciiTheme="minorHAnsi" w:eastAsia="Times New Roman" w:hAnsiTheme="minorHAnsi" w:cstheme="minorHAnsi"/>
                <w:color w:val="0563C1"/>
                <w:sz w:val="18"/>
                <w:szCs w:val="18"/>
                <w:u w:val="single"/>
                <w:lang w:val="en-US"/>
              </w:rPr>
            </w:pPr>
          </w:p>
        </w:tc>
        <w:tc>
          <w:tcPr>
            <w:tcW w:w="1164" w:type="dxa"/>
            <w:tcBorders>
              <w:top w:val="nil"/>
              <w:left w:val="nil"/>
              <w:bottom w:val="single" w:sz="8" w:space="0" w:color="auto"/>
              <w:right w:val="single" w:sz="8" w:space="0" w:color="auto"/>
            </w:tcBorders>
            <w:shd w:val="clear" w:color="000000" w:fill="D9D9D9"/>
            <w:vAlign w:val="center"/>
            <w:hideMark/>
          </w:tcPr>
          <w:p w14:paraId="6ED43610" w14:textId="77777777" w:rsidR="0039353D" w:rsidRPr="00B91185" w:rsidRDefault="0039353D" w:rsidP="0039353D">
            <w:pPr>
              <w:jc w:val="center"/>
              <w:rPr>
                <w:rFonts w:asciiTheme="minorHAnsi" w:eastAsia="Times New Roman" w:hAnsiTheme="minorHAnsi" w:cstheme="minorHAnsi"/>
                <w:color w:val="0563C1"/>
                <w:sz w:val="18"/>
                <w:szCs w:val="18"/>
                <w:u w:val="single"/>
                <w:lang w:val="en-US"/>
              </w:rPr>
            </w:pPr>
          </w:p>
        </w:tc>
        <w:tc>
          <w:tcPr>
            <w:tcW w:w="1134" w:type="dxa"/>
            <w:tcBorders>
              <w:top w:val="nil"/>
              <w:left w:val="nil"/>
              <w:bottom w:val="single" w:sz="8" w:space="0" w:color="auto"/>
              <w:right w:val="single" w:sz="12" w:space="0" w:color="auto"/>
            </w:tcBorders>
            <w:shd w:val="clear" w:color="000000" w:fill="D9D9D9"/>
            <w:vAlign w:val="center"/>
            <w:hideMark/>
          </w:tcPr>
          <w:p w14:paraId="5E2AF541"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p>
        </w:tc>
      </w:tr>
      <w:tr w:rsidR="0039353D" w:rsidRPr="00B91185" w14:paraId="2A822EB1" w14:textId="77777777" w:rsidTr="0039353D">
        <w:trPr>
          <w:trHeight w:val="300"/>
        </w:trPr>
        <w:tc>
          <w:tcPr>
            <w:tcW w:w="1346" w:type="dxa"/>
            <w:tcBorders>
              <w:top w:val="nil"/>
              <w:left w:val="single" w:sz="12" w:space="0" w:color="auto"/>
              <w:bottom w:val="single" w:sz="8" w:space="0" w:color="auto"/>
              <w:right w:val="single" w:sz="8" w:space="0" w:color="auto"/>
            </w:tcBorders>
            <w:shd w:val="clear" w:color="000000" w:fill="FFF2CC"/>
            <w:vAlign w:val="center"/>
            <w:hideMark/>
          </w:tcPr>
          <w:p w14:paraId="3E63EB4C"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UNDP project Id number:</w:t>
            </w:r>
          </w:p>
        </w:tc>
        <w:tc>
          <w:tcPr>
            <w:tcW w:w="2979" w:type="dxa"/>
            <w:tcBorders>
              <w:top w:val="nil"/>
              <w:left w:val="nil"/>
              <w:bottom w:val="single" w:sz="8" w:space="0" w:color="auto"/>
              <w:right w:val="single" w:sz="8" w:space="0" w:color="auto"/>
            </w:tcBorders>
            <w:shd w:val="clear" w:color="000000" w:fill="FFF2CC"/>
            <w:vAlign w:val="center"/>
            <w:hideMark/>
          </w:tcPr>
          <w:p w14:paraId="1A468B84"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5084</w:t>
            </w:r>
          </w:p>
        </w:tc>
        <w:tc>
          <w:tcPr>
            <w:tcW w:w="2833" w:type="dxa"/>
            <w:tcBorders>
              <w:top w:val="nil"/>
              <w:left w:val="nil"/>
              <w:bottom w:val="single" w:sz="8" w:space="0" w:color="auto"/>
              <w:right w:val="single" w:sz="8" w:space="0" w:color="auto"/>
            </w:tcBorders>
            <w:shd w:val="clear" w:color="000000" w:fill="DBDBDB"/>
            <w:vAlign w:val="center"/>
            <w:hideMark/>
          </w:tcPr>
          <w:p w14:paraId="1F6316AE"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GEF</w:t>
            </w:r>
          </w:p>
        </w:tc>
        <w:tc>
          <w:tcPr>
            <w:tcW w:w="1104" w:type="dxa"/>
            <w:tcBorders>
              <w:top w:val="nil"/>
              <w:left w:val="nil"/>
              <w:bottom w:val="single" w:sz="8" w:space="0" w:color="auto"/>
              <w:right w:val="single" w:sz="8" w:space="0" w:color="auto"/>
            </w:tcBorders>
            <w:shd w:val="clear" w:color="000000" w:fill="DBDBDB"/>
            <w:vAlign w:val="center"/>
            <w:hideMark/>
          </w:tcPr>
          <w:p w14:paraId="3769CEE1" w14:textId="77777777" w:rsidR="0039353D" w:rsidRPr="00B91185" w:rsidRDefault="0039353D" w:rsidP="0039353D">
            <w:pPr>
              <w:jc w:val="center"/>
              <w:rPr>
                <w:rFonts w:asciiTheme="minorHAnsi" w:eastAsia="Times New Roman" w:hAnsiTheme="minorHAnsi" w:cstheme="minorHAnsi"/>
                <w:color w:val="000000"/>
                <w:sz w:val="18"/>
                <w:szCs w:val="18"/>
                <w:lang w:val="en-US"/>
              </w:rPr>
            </w:pPr>
            <w:bookmarkStart w:id="3" w:name="RANGE!D5"/>
            <w:r w:rsidRPr="00B91185">
              <w:rPr>
                <w:rFonts w:asciiTheme="minorHAnsi" w:eastAsia="Times New Roman" w:hAnsiTheme="minorHAnsi" w:cstheme="minorHAnsi"/>
                <w:color w:val="000000"/>
                <w:sz w:val="18"/>
                <w:szCs w:val="18"/>
                <w:lang w:val="en-US"/>
              </w:rPr>
              <w:t>1.237.800</w:t>
            </w:r>
            <w:bookmarkEnd w:id="3"/>
          </w:p>
        </w:tc>
        <w:tc>
          <w:tcPr>
            <w:tcW w:w="1164" w:type="dxa"/>
            <w:tcBorders>
              <w:top w:val="nil"/>
              <w:left w:val="nil"/>
              <w:bottom w:val="single" w:sz="8" w:space="0" w:color="auto"/>
              <w:right w:val="single" w:sz="8" w:space="0" w:color="auto"/>
            </w:tcBorders>
            <w:shd w:val="clear" w:color="000000" w:fill="DBDBDB"/>
            <w:vAlign w:val="center"/>
            <w:hideMark/>
          </w:tcPr>
          <w:p w14:paraId="71325405"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564.176</w:t>
            </w:r>
          </w:p>
        </w:tc>
        <w:tc>
          <w:tcPr>
            <w:tcW w:w="1134" w:type="dxa"/>
            <w:tcBorders>
              <w:top w:val="nil"/>
              <w:left w:val="nil"/>
              <w:bottom w:val="single" w:sz="8" w:space="0" w:color="auto"/>
              <w:right w:val="single" w:sz="12" w:space="0" w:color="auto"/>
            </w:tcBorders>
            <w:shd w:val="clear" w:color="000000" w:fill="DBDBDB"/>
            <w:vAlign w:val="center"/>
            <w:hideMark/>
          </w:tcPr>
          <w:p w14:paraId="32CE2C31"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45,6%</w:t>
            </w:r>
          </w:p>
        </w:tc>
      </w:tr>
      <w:tr w:rsidR="0039353D" w:rsidRPr="00B91185" w14:paraId="338EFCDC" w14:textId="77777777" w:rsidTr="0039353D">
        <w:trPr>
          <w:trHeight w:val="492"/>
        </w:trPr>
        <w:tc>
          <w:tcPr>
            <w:tcW w:w="1346" w:type="dxa"/>
            <w:vMerge w:val="restart"/>
            <w:tcBorders>
              <w:top w:val="nil"/>
              <w:left w:val="single" w:sz="12" w:space="0" w:color="auto"/>
              <w:bottom w:val="single" w:sz="8" w:space="0" w:color="auto"/>
              <w:right w:val="single" w:sz="8" w:space="0" w:color="auto"/>
            </w:tcBorders>
            <w:shd w:val="clear" w:color="000000" w:fill="FFF2CC"/>
            <w:vAlign w:val="center"/>
            <w:hideMark/>
          </w:tcPr>
          <w:p w14:paraId="5F45FC70"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Country</w:t>
            </w:r>
          </w:p>
        </w:tc>
        <w:tc>
          <w:tcPr>
            <w:tcW w:w="2979" w:type="dxa"/>
            <w:vMerge w:val="restart"/>
            <w:tcBorders>
              <w:top w:val="nil"/>
              <w:left w:val="single" w:sz="8" w:space="0" w:color="auto"/>
              <w:bottom w:val="single" w:sz="8" w:space="0" w:color="auto"/>
              <w:right w:val="single" w:sz="8" w:space="0" w:color="auto"/>
            </w:tcBorders>
            <w:shd w:val="clear" w:color="000000" w:fill="FFF2CC"/>
            <w:vAlign w:val="center"/>
            <w:hideMark/>
          </w:tcPr>
          <w:p w14:paraId="1AF2411C"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Uruguay</w:t>
            </w:r>
          </w:p>
        </w:tc>
        <w:tc>
          <w:tcPr>
            <w:tcW w:w="2833" w:type="dxa"/>
            <w:tcBorders>
              <w:top w:val="nil"/>
              <w:left w:val="nil"/>
              <w:bottom w:val="single" w:sz="8" w:space="0" w:color="auto"/>
              <w:right w:val="single" w:sz="8" w:space="0" w:color="auto"/>
            </w:tcBorders>
            <w:shd w:val="clear" w:color="000000" w:fill="DBDBDB"/>
            <w:vAlign w:val="center"/>
            <w:hideMark/>
          </w:tcPr>
          <w:p w14:paraId="5AB8A2A4"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Scientific and Technological Park of Pando (PCTP)</w:t>
            </w:r>
          </w:p>
        </w:tc>
        <w:tc>
          <w:tcPr>
            <w:tcW w:w="1104" w:type="dxa"/>
            <w:tcBorders>
              <w:top w:val="nil"/>
              <w:left w:val="nil"/>
              <w:bottom w:val="single" w:sz="8" w:space="0" w:color="auto"/>
              <w:right w:val="single" w:sz="8" w:space="0" w:color="auto"/>
            </w:tcBorders>
            <w:shd w:val="clear" w:color="000000" w:fill="DBDBDB"/>
            <w:vAlign w:val="center"/>
            <w:hideMark/>
          </w:tcPr>
          <w:p w14:paraId="784454C0"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301.200</w:t>
            </w:r>
          </w:p>
        </w:tc>
        <w:tc>
          <w:tcPr>
            <w:tcW w:w="1164" w:type="dxa"/>
            <w:tcBorders>
              <w:top w:val="nil"/>
              <w:left w:val="nil"/>
              <w:bottom w:val="single" w:sz="8" w:space="0" w:color="auto"/>
              <w:right w:val="single" w:sz="8" w:space="0" w:color="auto"/>
            </w:tcBorders>
            <w:shd w:val="clear" w:color="000000" w:fill="DBDBDB"/>
            <w:vAlign w:val="center"/>
            <w:hideMark/>
          </w:tcPr>
          <w:p w14:paraId="70744E85"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9.193</w:t>
            </w:r>
          </w:p>
        </w:tc>
        <w:tc>
          <w:tcPr>
            <w:tcW w:w="1134" w:type="dxa"/>
            <w:tcBorders>
              <w:top w:val="nil"/>
              <w:left w:val="nil"/>
              <w:bottom w:val="single" w:sz="8" w:space="0" w:color="auto"/>
              <w:right w:val="single" w:sz="12" w:space="0" w:color="auto"/>
            </w:tcBorders>
            <w:shd w:val="clear" w:color="000000" w:fill="DBDBDB"/>
            <w:vAlign w:val="center"/>
            <w:hideMark/>
          </w:tcPr>
          <w:p w14:paraId="38F53F6D"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3,1%</w:t>
            </w:r>
          </w:p>
        </w:tc>
      </w:tr>
      <w:tr w:rsidR="0039353D" w:rsidRPr="00B91185" w14:paraId="71BAB6BD" w14:textId="77777777" w:rsidTr="0039353D">
        <w:trPr>
          <w:trHeight w:val="300"/>
        </w:trPr>
        <w:tc>
          <w:tcPr>
            <w:tcW w:w="1346" w:type="dxa"/>
            <w:vMerge/>
            <w:tcBorders>
              <w:top w:val="nil"/>
              <w:left w:val="single" w:sz="12" w:space="0" w:color="auto"/>
              <w:bottom w:val="single" w:sz="8" w:space="0" w:color="auto"/>
              <w:right w:val="single" w:sz="8" w:space="0" w:color="auto"/>
            </w:tcBorders>
            <w:vAlign w:val="center"/>
            <w:hideMark/>
          </w:tcPr>
          <w:p w14:paraId="0F87499C"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vMerge/>
            <w:tcBorders>
              <w:top w:val="nil"/>
              <w:left w:val="single" w:sz="8" w:space="0" w:color="auto"/>
              <w:bottom w:val="single" w:sz="8" w:space="0" w:color="auto"/>
              <w:right w:val="single" w:sz="8" w:space="0" w:color="auto"/>
            </w:tcBorders>
            <w:vAlign w:val="center"/>
            <w:hideMark/>
          </w:tcPr>
          <w:p w14:paraId="541F964D"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BDBDB"/>
            <w:vAlign w:val="center"/>
            <w:hideMark/>
          </w:tcPr>
          <w:p w14:paraId="5AD5DD64"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Ministry of Public Health (MSP)</w:t>
            </w:r>
          </w:p>
        </w:tc>
        <w:tc>
          <w:tcPr>
            <w:tcW w:w="1104" w:type="dxa"/>
            <w:tcBorders>
              <w:top w:val="nil"/>
              <w:left w:val="nil"/>
              <w:bottom w:val="single" w:sz="8" w:space="0" w:color="auto"/>
              <w:right w:val="single" w:sz="8" w:space="0" w:color="auto"/>
            </w:tcBorders>
            <w:shd w:val="clear" w:color="000000" w:fill="DBDBDB"/>
            <w:vAlign w:val="center"/>
            <w:hideMark/>
          </w:tcPr>
          <w:p w14:paraId="599B21DD"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65.000</w:t>
            </w:r>
          </w:p>
        </w:tc>
        <w:tc>
          <w:tcPr>
            <w:tcW w:w="1164" w:type="dxa"/>
            <w:tcBorders>
              <w:top w:val="nil"/>
              <w:left w:val="nil"/>
              <w:bottom w:val="single" w:sz="8" w:space="0" w:color="auto"/>
              <w:right w:val="single" w:sz="8" w:space="0" w:color="auto"/>
            </w:tcBorders>
            <w:shd w:val="clear" w:color="000000" w:fill="DBDBDB"/>
            <w:vAlign w:val="center"/>
            <w:hideMark/>
          </w:tcPr>
          <w:p w14:paraId="2F6F01A3"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19.834</w:t>
            </w:r>
          </w:p>
        </w:tc>
        <w:tc>
          <w:tcPr>
            <w:tcW w:w="1134" w:type="dxa"/>
            <w:tcBorders>
              <w:top w:val="nil"/>
              <w:left w:val="nil"/>
              <w:bottom w:val="single" w:sz="8" w:space="0" w:color="auto"/>
              <w:right w:val="single" w:sz="12" w:space="0" w:color="auto"/>
            </w:tcBorders>
            <w:shd w:val="clear" w:color="000000" w:fill="DBDBDB"/>
            <w:vAlign w:val="center"/>
            <w:hideMark/>
          </w:tcPr>
          <w:p w14:paraId="509EA8B3"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30,5%</w:t>
            </w:r>
          </w:p>
        </w:tc>
      </w:tr>
      <w:tr w:rsidR="0039353D" w:rsidRPr="00B91185" w14:paraId="65FFAB99" w14:textId="77777777" w:rsidTr="0039353D">
        <w:trPr>
          <w:trHeight w:val="972"/>
        </w:trPr>
        <w:tc>
          <w:tcPr>
            <w:tcW w:w="1346" w:type="dxa"/>
            <w:vMerge/>
            <w:tcBorders>
              <w:top w:val="nil"/>
              <w:left w:val="single" w:sz="12" w:space="0" w:color="auto"/>
              <w:bottom w:val="single" w:sz="8" w:space="0" w:color="auto"/>
              <w:right w:val="single" w:sz="8" w:space="0" w:color="auto"/>
            </w:tcBorders>
            <w:vAlign w:val="center"/>
            <w:hideMark/>
          </w:tcPr>
          <w:p w14:paraId="23015717"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vMerge/>
            <w:tcBorders>
              <w:top w:val="nil"/>
              <w:left w:val="single" w:sz="8" w:space="0" w:color="auto"/>
              <w:bottom w:val="single" w:sz="8" w:space="0" w:color="auto"/>
              <w:right w:val="single" w:sz="8" w:space="0" w:color="auto"/>
            </w:tcBorders>
            <w:vAlign w:val="center"/>
            <w:hideMark/>
          </w:tcPr>
          <w:p w14:paraId="0576CC86"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BDBDB"/>
            <w:vAlign w:val="center"/>
            <w:hideMark/>
          </w:tcPr>
          <w:p w14:paraId="3990E8E0"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Basel Convention Coordinating Centre for Training and Technology Transfer for Latin America and the Caribbean (BCCC‐LAC)</w:t>
            </w:r>
          </w:p>
        </w:tc>
        <w:tc>
          <w:tcPr>
            <w:tcW w:w="1104" w:type="dxa"/>
            <w:tcBorders>
              <w:top w:val="nil"/>
              <w:left w:val="nil"/>
              <w:bottom w:val="single" w:sz="8" w:space="0" w:color="auto"/>
              <w:right w:val="single" w:sz="8" w:space="0" w:color="auto"/>
            </w:tcBorders>
            <w:shd w:val="clear" w:color="000000" w:fill="DBDBDB"/>
            <w:vAlign w:val="center"/>
            <w:hideMark/>
          </w:tcPr>
          <w:p w14:paraId="0742BC0F"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10.000</w:t>
            </w:r>
          </w:p>
        </w:tc>
        <w:tc>
          <w:tcPr>
            <w:tcW w:w="1164" w:type="dxa"/>
            <w:tcBorders>
              <w:top w:val="nil"/>
              <w:left w:val="nil"/>
              <w:bottom w:val="single" w:sz="8" w:space="0" w:color="auto"/>
              <w:right w:val="single" w:sz="8" w:space="0" w:color="auto"/>
            </w:tcBorders>
            <w:shd w:val="clear" w:color="000000" w:fill="DBDBDB"/>
            <w:vAlign w:val="center"/>
            <w:hideMark/>
          </w:tcPr>
          <w:p w14:paraId="26354765"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11.836</w:t>
            </w:r>
          </w:p>
        </w:tc>
        <w:tc>
          <w:tcPr>
            <w:tcW w:w="1134" w:type="dxa"/>
            <w:tcBorders>
              <w:top w:val="nil"/>
              <w:left w:val="nil"/>
              <w:bottom w:val="single" w:sz="8" w:space="0" w:color="auto"/>
              <w:right w:val="single" w:sz="12" w:space="0" w:color="auto"/>
            </w:tcBorders>
            <w:shd w:val="clear" w:color="000000" w:fill="DBDBDB"/>
            <w:vAlign w:val="center"/>
            <w:hideMark/>
          </w:tcPr>
          <w:p w14:paraId="6500AD27"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118,4%</w:t>
            </w:r>
          </w:p>
        </w:tc>
      </w:tr>
      <w:tr w:rsidR="0039353D" w:rsidRPr="00B91185" w14:paraId="726F081E" w14:textId="77777777" w:rsidTr="0039353D">
        <w:trPr>
          <w:trHeight w:val="230"/>
        </w:trPr>
        <w:tc>
          <w:tcPr>
            <w:tcW w:w="1346" w:type="dxa"/>
            <w:vMerge/>
            <w:tcBorders>
              <w:top w:val="nil"/>
              <w:left w:val="single" w:sz="12" w:space="0" w:color="auto"/>
              <w:bottom w:val="single" w:sz="8" w:space="0" w:color="auto"/>
              <w:right w:val="single" w:sz="8" w:space="0" w:color="auto"/>
            </w:tcBorders>
            <w:vAlign w:val="center"/>
            <w:hideMark/>
          </w:tcPr>
          <w:p w14:paraId="1C670525"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vMerge/>
            <w:tcBorders>
              <w:top w:val="nil"/>
              <w:left w:val="single" w:sz="8" w:space="0" w:color="auto"/>
              <w:bottom w:val="single" w:sz="8" w:space="0" w:color="auto"/>
              <w:right w:val="single" w:sz="8" w:space="0" w:color="auto"/>
            </w:tcBorders>
            <w:vAlign w:val="center"/>
            <w:hideMark/>
          </w:tcPr>
          <w:p w14:paraId="373D19E2"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BDBDB"/>
            <w:vAlign w:val="center"/>
            <w:hideMark/>
          </w:tcPr>
          <w:p w14:paraId="3E16CAD8"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MVOTMA/DINAMA</w:t>
            </w:r>
          </w:p>
        </w:tc>
        <w:tc>
          <w:tcPr>
            <w:tcW w:w="1104" w:type="dxa"/>
            <w:tcBorders>
              <w:top w:val="nil"/>
              <w:left w:val="nil"/>
              <w:bottom w:val="single" w:sz="8" w:space="0" w:color="auto"/>
              <w:right w:val="single" w:sz="8" w:space="0" w:color="auto"/>
            </w:tcBorders>
            <w:shd w:val="clear" w:color="000000" w:fill="DBDBDB"/>
            <w:vAlign w:val="center"/>
            <w:hideMark/>
          </w:tcPr>
          <w:p w14:paraId="0B708ED9"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90.000</w:t>
            </w:r>
          </w:p>
        </w:tc>
        <w:tc>
          <w:tcPr>
            <w:tcW w:w="1164" w:type="dxa"/>
            <w:tcBorders>
              <w:top w:val="nil"/>
              <w:left w:val="nil"/>
              <w:bottom w:val="single" w:sz="8" w:space="0" w:color="auto"/>
              <w:right w:val="single" w:sz="8" w:space="0" w:color="auto"/>
            </w:tcBorders>
            <w:shd w:val="clear" w:color="000000" w:fill="DBDBDB"/>
            <w:vAlign w:val="center"/>
            <w:hideMark/>
          </w:tcPr>
          <w:p w14:paraId="7824CE28"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89.207</w:t>
            </w:r>
          </w:p>
        </w:tc>
        <w:tc>
          <w:tcPr>
            <w:tcW w:w="1134" w:type="dxa"/>
            <w:tcBorders>
              <w:top w:val="nil"/>
              <w:left w:val="nil"/>
              <w:bottom w:val="single" w:sz="8" w:space="0" w:color="auto"/>
              <w:right w:val="single" w:sz="12" w:space="0" w:color="auto"/>
            </w:tcBorders>
            <w:shd w:val="clear" w:color="000000" w:fill="DBDBDB"/>
            <w:vAlign w:val="center"/>
            <w:hideMark/>
          </w:tcPr>
          <w:p w14:paraId="3705BEA1"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99,1%</w:t>
            </w:r>
          </w:p>
        </w:tc>
      </w:tr>
      <w:tr w:rsidR="0039353D" w:rsidRPr="00B91185" w14:paraId="2B4FE61D" w14:textId="77777777" w:rsidTr="0039353D">
        <w:trPr>
          <w:trHeight w:val="492"/>
        </w:trPr>
        <w:tc>
          <w:tcPr>
            <w:tcW w:w="1346" w:type="dxa"/>
            <w:vMerge/>
            <w:tcBorders>
              <w:top w:val="nil"/>
              <w:left w:val="single" w:sz="12" w:space="0" w:color="auto"/>
              <w:bottom w:val="single" w:sz="8" w:space="0" w:color="auto"/>
              <w:right w:val="single" w:sz="8" w:space="0" w:color="auto"/>
            </w:tcBorders>
            <w:vAlign w:val="center"/>
            <w:hideMark/>
          </w:tcPr>
          <w:p w14:paraId="28975ABD"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vMerge/>
            <w:tcBorders>
              <w:top w:val="nil"/>
              <w:left w:val="single" w:sz="8" w:space="0" w:color="auto"/>
              <w:bottom w:val="single" w:sz="8" w:space="0" w:color="auto"/>
              <w:right w:val="single" w:sz="8" w:space="0" w:color="auto"/>
            </w:tcBorders>
            <w:vAlign w:val="center"/>
            <w:hideMark/>
          </w:tcPr>
          <w:p w14:paraId="5180D79B"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BDBDB"/>
            <w:vAlign w:val="center"/>
            <w:hideMark/>
          </w:tcPr>
          <w:p w14:paraId="56DC3212"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National Administration of Power Plants and Energy Submission (UTE)</w:t>
            </w:r>
          </w:p>
        </w:tc>
        <w:tc>
          <w:tcPr>
            <w:tcW w:w="1104" w:type="dxa"/>
            <w:tcBorders>
              <w:top w:val="nil"/>
              <w:left w:val="nil"/>
              <w:bottom w:val="single" w:sz="8" w:space="0" w:color="auto"/>
              <w:right w:val="single" w:sz="8" w:space="0" w:color="auto"/>
            </w:tcBorders>
            <w:shd w:val="clear" w:color="000000" w:fill="DBDBDB"/>
            <w:vAlign w:val="center"/>
            <w:hideMark/>
          </w:tcPr>
          <w:p w14:paraId="5879B16F"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1.290.000</w:t>
            </w:r>
          </w:p>
        </w:tc>
        <w:tc>
          <w:tcPr>
            <w:tcW w:w="1164" w:type="dxa"/>
            <w:tcBorders>
              <w:top w:val="nil"/>
              <w:left w:val="nil"/>
              <w:bottom w:val="single" w:sz="8" w:space="0" w:color="auto"/>
              <w:right w:val="single" w:sz="8" w:space="0" w:color="auto"/>
            </w:tcBorders>
            <w:shd w:val="clear" w:color="000000" w:fill="DBDBDB"/>
            <w:vAlign w:val="center"/>
            <w:hideMark/>
          </w:tcPr>
          <w:p w14:paraId="4F98C172"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180.921</w:t>
            </w:r>
          </w:p>
        </w:tc>
        <w:tc>
          <w:tcPr>
            <w:tcW w:w="1134" w:type="dxa"/>
            <w:tcBorders>
              <w:top w:val="nil"/>
              <w:left w:val="nil"/>
              <w:bottom w:val="single" w:sz="8" w:space="0" w:color="auto"/>
              <w:right w:val="single" w:sz="12" w:space="0" w:color="auto"/>
            </w:tcBorders>
            <w:shd w:val="clear" w:color="000000" w:fill="DBDBDB"/>
            <w:vAlign w:val="center"/>
            <w:hideMark/>
          </w:tcPr>
          <w:p w14:paraId="32420F40"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14,0%</w:t>
            </w:r>
          </w:p>
        </w:tc>
      </w:tr>
      <w:tr w:rsidR="0039353D" w:rsidRPr="00B91185" w14:paraId="34083938" w14:textId="77777777" w:rsidTr="0039353D">
        <w:trPr>
          <w:trHeight w:val="300"/>
        </w:trPr>
        <w:tc>
          <w:tcPr>
            <w:tcW w:w="1346" w:type="dxa"/>
            <w:tcBorders>
              <w:top w:val="nil"/>
              <w:left w:val="single" w:sz="12" w:space="0" w:color="auto"/>
              <w:bottom w:val="single" w:sz="8" w:space="0" w:color="auto"/>
              <w:right w:val="single" w:sz="8" w:space="0" w:color="auto"/>
            </w:tcBorders>
            <w:shd w:val="clear" w:color="000000" w:fill="FFF2CC"/>
            <w:vAlign w:val="center"/>
            <w:hideMark/>
          </w:tcPr>
          <w:p w14:paraId="333BB489"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tcBorders>
              <w:top w:val="nil"/>
              <w:left w:val="nil"/>
              <w:bottom w:val="single" w:sz="8" w:space="0" w:color="auto"/>
              <w:right w:val="single" w:sz="8" w:space="0" w:color="auto"/>
            </w:tcBorders>
            <w:shd w:val="clear" w:color="000000" w:fill="FFF2CC"/>
            <w:vAlign w:val="center"/>
            <w:hideMark/>
          </w:tcPr>
          <w:p w14:paraId="1489C8FC"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BDBDB"/>
            <w:vAlign w:val="center"/>
            <w:hideMark/>
          </w:tcPr>
          <w:p w14:paraId="04F01D87"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Total in cash</w:t>
            </w:r>
          </w:p>
        </w:tc>
        <w:tc>
          <w:tcPr>
            <w:tcW w:w="1104" w:type="dxa"/>
            <w:tcBorders>
              <w:top w:val="nil"/>
              <w:left w:val="nil"/>
              <w:bottom w:val="single" w:sz="8" w:space="0" w:color="auto"/>
              <w:right w:val="single" w:sz="8" w:space="0" w:color="auto"/>
            </w:tcBorders>
            <w:shd w:val="clear" w:color="000000" w:fill="DBDBDB"/>
            <w:vAlign w:val="center"/>
            <w:hideMark/>
          </w:tcPr>
          <w:p w14:paraId="0AA97D71"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2.994.000</w:t>
            </w:r>
          </w:p>
        </w:tc>
        <w:tc>
          <w:tcPr>
            <w:tcW w:w="1164" w:type="dxa"/>
            <w:tcBorders>
              <w:top w:val="nil"/>
              <w:left w:val="nil"/>
              <w:bottom w:val="single" w:sz="8" w:space="0" w:color="auto"/>
              <w:right w:val="single" w:sz="8" w:space="0" w:color="auto"/>
            </w:tcBorders>
            <w:shd w:val="clear" w:color="000000" w:fill="DBDBDB"/>
            <w:vAlign w:val="center"/>
            <w:hideMark/>
          </w:tcPr>
          <w:p w14:paraId="233E10C6"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875.167</w:t>
            </w:r>
          </w:p>
        </w:tc>
        <w:tc>
          <w:tcPr>
            <w:tcW w:w="1134" w:type="dxa"/>
            <w:tcBorders>
              <w:top w:val="nil"/>
              <w:left w:val="nil"/>
              <w:bottom w:val="single" w:sz="8" w:space="0" w:color="auto"/>
              <w:right w:val="single" w:sz="12" w:space="0" w:color="auto"/>
            </w:tcBorders>
            <w:shd w:val="clear" w:color="000000" w:fill="DBDBDB"/>
            <w:vAlign w:val="center"/>
            <w:hideMark/>
          </w:tcPr>
          <w:p w14:paraId="1F1642AA"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29,2%</w:t>
            </w:r>
          </w:p>
        </w:tc>
      </w:tr>
      <w:tr w:rsidR="0039353D" w:rsidRPr="00B91185" w14:paraId="29AF70C4" w14:textId="77777777" w:rsidTr="0039353D">
        <w:trPr>
          <w:trHeight w:val="264"/>
        </w:trPr>
        <w:tc>
          <w:tcPr>
            <w:tcW w:w="1346" w:type="dxa"/>
            <w:vMerge w:val="restart"/>
            <w:tcBorders>
              <w:top w:val="nil"/>
              <w:left w:val="single" w:sz="12" w:space="0" w:color="auto"/>
              <w:bottom w:val="single" w:sz="8" w:space="0" w:color="auto"/>
              <w:right w:val="single" w:sz="8" w:space="0" w:color="auto"/>
            </w:tcBorders>
            <w:shd w:val="clear" w:color="000000" w:fill="FFF2CC"/>
            <w:vAlign w:val="center"/>
            <w:hideMark/>
          </w:tcPr>
          <w:p w14:paraId="3A87DB6E"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Region</w:t>
            </w:r>
          </w:p>
        </w:tc>
        <w:tc>
          <w:tcPr>
            <w:tcW w:w="2979" w:type="dxa"/>
            <w:vMerge w:val="restart"/>
            <w:tcBorders>
              <w:top w:val="nil"/>
              <w:left w:val="single" w:sz="8" w:space="0" w:color="auto"/>
              <w:bottom w:val="single" w:sz="8" w:space="0" w:color="auto"/>
              <w:right w:val="single" w:sz="8" w:space="0" w:color="auto"/>
            </w:tcBorders>
            <w:shd w:val="clear" w:color="000000" w:fill="FFF2CC"/>
            <w:vAlign w:val="center"/>
            <w:hideMark/>
          </w:tcPr>
          <w:p w14:paraId="08F9ECBF"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Latin America</w:t>
            </w:r>
          </w:p>
        </w:tc>
        <w:tc>
          <w:tcPr>
            <w:tcW w:w="2833" w:type="dxa"/>
            <w:tcBorders>
              <w:top w:val="nil"/>
              <w:left w:val="nil"/>
              <w:bottom w:val="single" w:sz="8" w:space="0" w:color="auto"/>
              <w:right w:val="single" w:sz="8" w:space="0" w:color="auto"/>
            </w:tcBorders>
            <w:shd w:val="clear" w:color="000000" w:fill="DBDBDB"/>
            <w:vAlign w:val="center"/>
            <w:hideMark/>
          </w:tcPr>
          <w:p w14:paraId="76FC106F"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In kind</w:t>
            </w:r>
          </w:p>
        </w:tc>
        <w:tc>
          <w:tcPr>
            <w:tcW w:w="1104" w:type="dxa"/>
            <w:vMerge w:val="restart"/>
            <w:tcBorders>
              <w:top w:val="nil"/>
              <w:left w:val="single" w:sz="8" w:space="0" w:color="auto"/>
              <w:bottom w:val="single" w:sz="8" w:space="0" w:color="auto"/>
              <w:right w:val="single" w:sz="8" w:space="0" w:color="auto"/>
            </w:tcBorders>
            <w:shd w:val="clear" w:color="000000" w:fill="DBDBDB"/>
            <w:vAlign w:val="center"/>
            <w:hideMark/>
          </w:tcPr>
          <w:p w14:paraId="3F0F633E"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245.000</w:t>
            </w:r>
          </w:p>
        </w:tc>
        <w:tc>
          <w:tcPr>
            <w:tcW w:w="1164" w:type="dxa"/>
            <w:vMerge w:val="restart"/>
            <w:tcBorders>
              <w:top w:val="nil"/>
              <w:left w:val="single" w:sz="8" w:space="0" w:color="auto"/>
              <w:bottom w:val="single" w:sz="8" w:space="0" w:color="auto"/>
              <w:right w:val="single" w:sz="8" w:space="0" w:color="auto"/>
            </w:tcBorders>
            <w:shd w:val="clear" w:color="000000" w:fill="DBDBDB"/>
            <w:vAlign w:val="center"/>
            <w:hideMark/>
          </w:tcPr>
          <w:p w14:paraId="4C5F112C"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7.475</w:t>
            </w:r>
          </w:p>
        </w:tc>
        <w:tc>
          <w:tcPr>
            <w:tcW w:w="1134" w:type="dxa"/>
            <w:vMerge w:val="restart"/>
            <w:tcBorders>
              <w:top w:val="nil"/>
              <w:left w:val="single" w:sz="8" w:space="0" w:color="auto"/>
              <w:bottom w:val="single" w:sz="8" w:space="0" w:color="auto"/>
              <w:right w:val="single" w:sz="12" w:space="0" w:color="auto"/>
            </w:tcBorders>
            <w:shd w:val="clear" w:color="000000" w:fill="DBDBDB"/>
            <w:vAlign w:val="center"/>
            <w:hideMark/>
          </w:tcPr>
          <w:p w14:paraId="7622A20B"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3,1%</w:t>
            </w:r>
          </w:p>
        </w:tc>
      </w:tr>
      <w:tr w:rsidR="0039353D" w:rsidRPr="00CC39FE" w14:paraId="46DD0896" w14:textId="77777777" w:rsidTr="0039353D">
        <w:trPr>
          <w:trHeight w:val="300"/>
        </w:trPr>
        <w:tc>
          <w:tcPr>
            <w:tcW w:w="1346" w:type="dxa"/>
            <w:vMerge/>
            <w:tcBorders>
              <w:top w:val="nil"/>
              <w:left w:val="single" w:sz="12" w:space="0" w:color="auto"/>
              <w:bottom w:val="single" w:sz="8" w:space="0" w:color="auto"/>
              <w:right w:val="single" w:sz="8" w:space="0" w:color="auto"/>
            </w:tcBorders>
            <w:vAlign w:val="center"/>
            <w:hideMark/>
          </w:tcPr>
          <w:p w14:paraId="4A85D0EA"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vMerge/>
            <w:tcBorders>
              <w:top w:val="nil"/>
              <w:left w:val="single" w:sz="8" w:space="0" w:color="auto"/>
              <w:bottom w:val="single" w:sz="8" w:space="0" w:color="auto"/>
              <w:right w:val="single" w:sz="8" w:space="0" w:color="auto"/>
            </w:tcBorders>
            <w:vAlign w:val="center"/>
            <w:hideMark/>
          </w:tcPr>
          <w:p w14:paraId="0AAC8650"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BDBDB"/>
            <w:vAlign w:val="center"/>
            <w:hideMark/>
          </w:tcPr>
          <w:p w14:paraId="17A974B8"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Ministry of Public Health (MSP)</w:t>
            </w:r>
          </w:p>
        </w:tc>
        <w:tc>
          <w:tcPr>
            <w:tcW w:w="1104" w:type="dxa"/>
            <w:vMerge/>
            <w:tcBorders>
              <w:top w:val="nil"/>
              <w:left w:val="single" w:sz="8" w:space="0" w:color="auto"/>
              <w:bottom w:val="single" w:sz="8" w:space="0" w:color="auto"/>
              <w:right w:val="single" w:sz="8" w:space="0" w:color="auto"/>
            </w:tcBorders>
            <w:vAlign w:val="center"/>
            <w:hideMark/>
          </w:tcPr>
          <w:p w14:paraId="5AEF7F86"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1164" w:type="dxa"/>
            <w:vMerge/>
            <w:tcBorders>
              <w:top w:val="nil"/>
              <w:left w:val="single" w:sz="8" w:space="0" w:color="auto"/>
              <w:bottom w:val="single" w:sz="8" w:space="0" w:color="auto"/>
              <w:right w:val="single" w:sz="8" w:space="0" w:color="auto"/>
            </w:tcBorders>
            <w:vAlign w:val="center"/>
            <w:hideMark/>
          </w:tcPr>
          <w:p w14:paraId="30FC18DD"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1134" w:type="dxa"/>
            <w:vMerge/>
            <w:tcBorders>
              <w:top w:val="nil"/>
              <w:left w:val="single" w:sz="8" w:space="0" w:color="auto"/>
              <w:bottom w:val="single" w:sz="8" w:space="0" w:color="auto"/>
              <w:right w:val="single" w:sz="12" w:space="0" w:color="auto"/>
            </w:tcBorders>
            <w:vAlign w:val="center"/>
            <w:hideMark/>
          </w:tcPr>
          <w:p w14:paraId="5252A050"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r>
      <w:tr w:rsidR="0039353D" w:rsidRPr="00B91185" w14:paraId="7F3AE105" w14:textId="77777777" w:rsidTr="0039353D">
        <w:trPr>
          <w:trHeight w:val="454"/>
        </w:trPr>
        <w:tc>
          <w:tcPr>
            <w:tcW w:w="1346" w:type="dxa"/>
            <w:vMerge/>
            <w:tcBorders>
              <w:top w:val="nil"/>
              <w:left w:val="single" w:sz="12" w:space="0" w:color="auto"/>
              <w:bottom w:val="single" w:sz="8" w:space="0" w:color="auto"/>
              <w:right w:val="single" w:sz="8" w:space="0" w:color="auto"/>
            </w:tcBorders>
            <w:vAlign w:val="center"/>
            <w:hideMark/>
          </w:tcPr>
          <w:p w14:paraId="289F2F12"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vMerge/>
            <w:tcBorders>
              <w:top w:val="nil"/>
              <w:left w:val="single" w:sz="8" w:space="0" w:color="auto"/>
              <w:bottom w:val="single" w:sz="8" w:space="0" w:color="auto"/>
              <w:right w:val="single" w:sz="8" w:space="0" w:color="auto"/>
            </w:tcBorders>
            <w:vAlign w:val="center"/>
            <w:hideMark/>
          </w:tcPr>
          <w:p w14:paraId="7DDD9170"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BDBDB"/>
            <w:vAlign w:val="center"/>
            <w:hideMark/>
          </w:tcPr>
          <w:p w14:paraId="382175F7"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Scientific and Technological Park of Pando (PCTP)</w:t>
            </w:r>
          </w:p>
        </w:tc>
        <w:tc>
          <w:tcPr>
            <w:tcW w:w="1104" w:type="dxa"/>
            <w:tcBorders>
              <w:top w:val="nil"/>
              <w:left w:val="nil"/>
              <w:bottom w:val="single" w:sz="8" w:space="0" w:color="auto"/>
              <w:right w:val="single" w:sz="8" w:space="0" w:color="auto"/>
            </w:tcBorders>
            <w:shd w:val="clear" w:color="000000" w:fill="DBDBDB"/>
            <w:vAlign w:val="center"/>
            <w:hideMark/>
          </w:tcPr>
          <w:p w14:paraId="76B75D5E"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481.560</w:t>
            </w:r>
          </w:p>
        </w:tc>
        <w:tc>
          <w:tcPr>
            <w:tcW w:w="1164" w:type="dxa"/>
            <w:tcBorders>
              <w:top w:val="nil"/>
              <w:left w:val="nil"/>
              <w:bottom w:val="single" w:sz="8" w:space="0" w:color="auto"/>
              <w:right w:val="single" w:sz="8" w:space="0" w:color="auto"/>
            </w:tcBorders>
            <w:shd w:val="clear" w:color="000000" w:fill="DBDBDB"/>
            <w:vAlign w:val="center"/>
            <w:hideMark/>
          </w:tcPr>
          <w:p w14:paraId="7385DAC7"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7.500</w:t>
            </w:r>
          </w:p>
        </w:tc>
        <w:tc>
          <w:tcPr>
            <w:tcW w:w="1134" w:type="dxa"/>
            <w:tcBorders>
              <w:top w:val="nil"/>
              <w:left w:val="nil"/>
              <w:bottom w:val="single" w:sz="8" w:space="0" w:color="auto"/>
              <w:right w:val="single" w:sz="12" w:space="0" w:color="auto"/>
            </w:tcBorders>
            <w:shd w:val="clear" w:color="000000" w:fill="DBDBDB"/>
            <w:vAlign w:val="center"/>
            <w:hideMark/>
          </w:tcPr>
          <w:p w14:paraId="7126F967"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1,6%</w:t>
            </w:r>
          </w:p>
        </w:tc>
      </w:tr>
      <w:tr w:rsidR="0039353D" w:rsidRPr="00B91185" w14:paraId="6D5C9633" w14:textId="77777777" w:rsidTr="0039353D">
        <w:trPr>
          <w:trHeight w:val="972"/>
        </w:trPr>
        <w:tc>
          <w:tcPr>
            <w:tcW w:w="1346" w:type="dxa"/>
            <w:vMerge/>
            <w:tcBorders>
              <w:top w:val="nil"/>
              <w:left w:val="single" w:sz="12" w:space="0" w:color="auto"/>
              <w:bottom w:val="single" w:sz="8" w:space="0" w:color="auto"/>
              <w:right w:val="single" w:sz="8" w:space="0" w:color="auto"/>
            </w:tcBorders>
            <w:vAlign w:val="center"/>
            <w:hideMark/>
          </w:tcPr>
          <w:p w14:paraId="10D77FB8"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vMerge/>
            <w:tcBorders>
              <w:top w:val="nil"/>
              <w:left w:val="single" w:sz="8" w:space="0" w:color="auto"/>
              <w:bottom w:val="single" w:sz="8" w:space="0" w:color="auto"/>
              <w:right w:val="single" w:sz="8" w:space="0" w:color="auto"/>
            </w:tcBorders>
            <w:vAlign w:val="center"/>
            <w:hideMark/>
          </w:tcPr>
          <w:p w14:paraId="364B75E9"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BDBDB"/>
            <w:vAlign w:val="center"/>
            <w:hideMark/>
          </w:tcPr>
          <w:p w14:paraId="07F72ABD"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Basel Convention Coordinating Centre for Training and Technology Transfer for Latin America and the Caribbean (BCCC‐LAC)</w:t>
            </w:r>
          </w:p>
        </w:tc>
        <w:tc>
          <w:tcPr>
            <w:tcW w:w="1104" w:type="dxa"/>
            <w:tcBorders>
              <w:top w:val="nil"/>
              <w:left w:val="nil"/>
              <w:bottom w:val="single" w:sz="8" w:space="0" w:color="auto"/>
              <w:right w:val="single" w:sz="8" w:space="0" w:color="auto"/>
            </w:tcBorders>
            <w:shd w:val="clear" w:color="000000" w:fill="DBDBDB"/>
            <w:vAlign w:val="center"/>
            <w:hideMark/>
          </w:tcPr>
          <w:p w14:paraId="302F45E4"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30.000</w:t>
            </w:r>
          </w:p>
        </w:tc>
        <w:tc>
          <w:tcPr>
            <w:tcW w:w="1164" w:type="dxa"/>
            <w:tcBorders>
              <w:top w:val="nil"/>
              <w:left w:val="nil"/>
              <w:bottom w:val="single" w:sz="8" w:space="0" w:color="auto"/>
              <w:right w:val="single" w:sz="8" w:space="0" w:color="auto"/>
            </w:tcBorders>
            <w:shd w:val="clear" w:color="000000" w:fill="DBDBDB"/>
            <w:vAlign w:val="center"/>
            <w:hideMark/>
          </w:tcPr>
          <w:p w14:paraId="2098FC45"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28.380</w:t>
            </w:r>
          </w:p>
        </w:tc>
        <w:tc>
          <w:tcPr>
            <w:tcW w:w="1134" w:type="dxa"/>
            <w:tcBorders>
              <w:top w:val="nil"/>
              <w:left w:val="nil"/>
              <w:bottom w:val="single" w:sz="8" w:space="0" w:color="auto"/>
              <w:right w:val="single" w:sz="12" w:space="0" w:color="auto"/>
            </w:tcBorders>
            <w:shd w:val="clear" w:color="000000" w:fill="DBDBDB"/>
            <w:vAlign w:val="center"/>
            <w:hideMark/>
          </w:tcPr>
          <w:p w14:paraId="28129EA3"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94,6%</w:t>
            </w:r>
          </w:p>
        </w:tc>
      </w:tr>
      <w:tr w:rsidR="0039353D" w:rsidRPr="00B91185" w14:paraId="0BAAEEEB" w14:textId="77777777" w:rsidTr="0039353D">
        <w:trPr>
          <w:trHeight w:val="300"/>
        </w:trPr>
        <w:tc>
          <w:tcPr>
            <w:tcW w:w="1346" w:type="dxa"/>
            <w:tcBorders>
              <w:top w:val="nil"/>
              <w:left w:val="single" w:sz="12" w:space="0" w:color="auto"/>
              <w:bottom w:val="single" w:sz="8" w:space="0" w:color="auto"/>
              <w:right w:val="single" w:sz="8" w:space="0" w:color="auto"/>
            </w:tcBorders>
            <w:shd w:val="clear" w:color="000000" w:fill="FFF2CC"/>
            <w:vAlign w:val="center"/>
            <w:hideMark/>
          </w:tcPr>
          <w:p w14:paraId="13FB0B35"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Interest area:</w:t>
            </w:r>
          </w:p>
        </w:tc>
        <w:tc>
          <w:tcPr>
            <w:tcW w:w="2979" w:type="dxa"/>
            <w:tcBorders>
              <w:top w:val="nil"/>
              <w:left w:val="nil"/>
              <w:bottom w:val="single" w:sz="8" w:space="0" w:color="auto"/>
              <w:right w:val="single" w:sz="8" w:space="0" w:color="auto"/>
            </w:tcBorders>
            <w:shd w:val="clear" w:color="000000" w:fill="FFF2CC"/>
            <w:vAlign w:val="center"/>
            <w:hideMark/>
          </w:tcPr>
          <w:p w14:paraId="20E99A4A"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Persistent Organic Pollutants</w:t>
            </w:r>
          </w:p>
        </w:tc>
        <w:tc>
          <w:tcPr>
            <w:tcW w:w="2833" w:type="dxa"/>
            <w:tcBorders>
              <w:top w:val="nil"/>
              <w:left w:val="nil"/>
              <w:bottom w:val="single" w:sz="8" w:space="0" w:color="auto"/>
              <w:right w:val="single" w:sz="8" w:space="0" w:color="auto"/>
            </w:tcBorders>
            <w:shd w:val="clear" w:color="000000" w:fill="DBDBDB"/>
            <w:vAlign w:val="center"/>
            <w:hideMark/>
          </w:tcPr>
          <w:p w14:paraId="3CD0DEE7"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MVOTMA)/DINAMA</w:t>
            </w:r>
          </w:p>
        </w:tc>
        <w:tc>
          <w:tcPr>
            <w:tcW w:w="1104" w:type="dxa"/>
            <w:tcBorders>
              <w:top w:val="nil"/>
              <w:left w:val="nil"/>
              <w:bottom w:val="single" w:sz="8" w:space="0" w:color="auto"/>
              <w:right w:val="single" w:sz="8" w:space="0" w:color="auto"/>
            </w:tcBorders>
            <w:shd w:val="clear" w:color="000000" w:fill="DBDBDB"/>
            <w:vAlign w:val="center"/>
            <w:hideMark/>
          </w:tcPr>
          <w:p w14:paraId="34040B7A"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260.000</w:t>
            </w:r>
          </w:p>
        </w:tc>
        <w:tc>
          <w:tcPr>
            <w:tcW w:w="1164" w:type="dxa"/>
            <w:tcBorders>
              <w:top w:val="nil"/>
              <w:left w:val="nil"/>
              <w:bottom w:val="single" w:sz="8" w:space="0" w:color="auto"/>
              <w:right w:val="single" w:sz="8" w:space="0" w:color="auto"/>
            </w:tcBorders>
            <w:shd w:val="clear" w:color="000000" w:fill="DBDBDB"/>
            <w:vAlign w:val="center"/>
            <w:hideMark/>
          </w:tcPr>
          <w:p w14:paraId="1A390CB5"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16.262</w:t>
            </w:r>
          </w:p>
        </w:tc>
        <w:tc>
          <w:tcPr>
            <w:tcW w:w="1134" w:type="dxa"/>
            <w:tcBorders>
              <w:top w:val="nil"/>
              <w:left w:val="nil"/>
              <w:bottom w:val="single" w:sz="8" w:space="0" w:color="auto"/>
              <w:right w:val="single" w:sz="12" w:space="0" w:color="auto"/>
            </w:tcBorders>
            <w:shd w:val="clear" w:color="000000" w:fill="DBDBDB"/>
            <w:vAlign w:val="center"/>
            <w:hideMark/>
          </w:tcPr>
          <w:p w14:paraId="19A936E0"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6,3%</w:t>
            </w:r>
          </w:p>
        </w:tc>
      </w:tr>
      <w:tr w:rsidR="0039353D" w:rsidRPr="00B91185" w14:paraId="16D1CFE9" w14:textId="77777777" w:rsidTr="0039353D">
        <w:trPr>
          <w:trHeight w:val="182"/>
        </w:trPr>
        <w:tc>
          <w:tcPr>
            <w:tcW w:w="1346" w:type="dxa"/>
            <w:tcBorders>
              <w:top w:val="nil"/>
              <w:left w:val="single" w:sz="12" w:space="0" w:color="auto"/>
              <w:bottom w:val="single" w:sz="8" w:space="0" w:color="auto"/>
              <w:right w:val="single" w:sz="8" w:space="0" w:color="auto"/>
            </w:tcBorders>
            <w:shd w:val="clear" w:color="000000" w:fill="FFF2CC"/>
            <w:vAlign w:val="center"/>
            <w:hideMark/>
          </w:tcPr>
          <w:p w14:paraId="379C620C"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tcBorders>
              <w:top w:val="nil"/>
              <w:left w:val="nil"/>
              <w:bottom w:val="single" w:sz="8" w:space="0" w:color="auto"/>
              <w:right w:val="single" w:sz="8" w:space="0" w:color="auto"/>
            </w:tcBorders>
            <w:shd w:val="clear" w:color="000000" w:fill="FFF2CC"/>
            <w:vAlign w:val="center"/>
            <w:hideMark/>
          </w:tcPr>
          <w:p w14:paraId="056A3470"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DBDBDB"/>
            <w:vAlign w:val="center"/>
            <w:hideMark/>
          </w:tcPr>
          <w:p w14:paraId="566A6A81"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UNDP</w:t>
            </w:r>
          </w:p>
        </w:tc>
        <w:tc>
          <w:tcPr>
            <w:tcW w:w="1104" w:type="dxa"/>
            <w:tcBorders>
              <w:top w:val="nil"/>
              <w:left w:val="nil"/>
              <w:bottom w:val="single" w:sz="8" w:space="0" w:color="auto"/>
              <w:right w:val="single" w:sz="8" w:space="0" w:color="auto"/>
            </w:tcBorders>
            <w:shd w:val="clear" w:color="000000" w:fill="DBDBDB"/>
            <w:vAlign w:val="center"/>
            <w:hideMark/>
          </w:tcPr>
          <w:p w14:paraId="4B84AB15"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175.000</w:t>
            </w:r>
          </w:p>
        </w:tc>
        <w:tc>
          <w:tcPr>
            <w:tcW w:w="1164" w:type="dxa"/>
            <w:tcBorders>
              <w:top w:val="nil"/>
              <w:left w:val="nil"/>
              <w:bottom w:val="single" w:sz="8" w:space="0" w:color="auto"/>
              <w:right w:val="single" w:sz="8" w:space="0" w:color="auto"/>
            </w:tcBorders>
            <w:shd w:val="clear" w:color="000000" w:fill="DBDBDB"/>
            <w:vAlign w:val="center"/>
            <w:hideMark/>
          </w:tcPr>
          <w:p w14:paraId="3BA424C3"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4.700</w:t>
            </w:r>
          </w:p>
        </w:tc>
        <w:tc>
          <w:tcPr>
            <w:tcW w:w="1134" w:type="dxa"/>
            <w:tcBorders>
              <w:top w:val="nil"/>
              <w:left w:val="nil"/>
              <w:bottom w:val="single" w:sz="8" w:space="0" w:color="auto"/>
              <w:right w:val="single" w:sz="12" w:space="0" w:color="auto"/>
            </w:tcBorders>
            <w:shd w:val="clear" w:color="000000" w:fill="DBDBDB"/>
            <w:vAlign w:val="center"/>
            <w:hideMark/>
          </w:tcPr>
          <w:p w14:paraId="23232868"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2,7%</w:t>
            </w:r>
          </w:p>
        </w:tc>
      </w:tr>
      <w:tr w:rsidR="0039353D" w:rsidRPr="00B91185" w14:paraId="649F8D47" w14:textId="77777777" w:rsidTr="0039353D">
        <w:trPr>
          <w:trHeight w:val="831"/>
        </w:trPr>
        <w:tc>
          <w:tcPr>
            <w:tcW w:w="1346" w:type="dxa"/>
            <w:tcBorders>
              <w:top w:val="nil"/>
              <w:left w:val="single" w:sz="12" w:space="0" w:color="auto"/>
              <w:bottom w:val="single" w:sz="8" w:space="0" w:color="auto"/>
              <w:right w:val="single" w:sz="8" w:space="0" w:color="auto"/>
            </w:tcBorders>
            <w:shd w:val="clear" w:color="000000" w:fill="FFF2CC"/>
            <w:vAlign w:val="center"/>
            <w:hideMark/>
          </w:tcPr>
          <w:p w14:paraId="0A21E4FB"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Focal Area’s objectives (OP/SP)</w:t>
            </w:r>
          </w:p>
        </w:tc>
        <w:tc>
          <w:tcPr>
            <w:tcW w:w="2979" w:type="dxa"/>
            <w:tcBorders>
              <w:top w:val="nil"/>
              <w:left w:val="nil"/>
              <w:bottom w:val="single" w:sz="8" w:space="0" w:color="auto"/>
              <w:right w:val="single" w:sz="8" w:space="0" w:color="auto"/>
            </w:tcBorders>
            <w:shd w:val="clear" w:color="000000" w:fill="FFF2CC"/>
            <w:vAlign w:val="center"/>
            <w:hideMark/>
          </w:tcPr>
          <w:p w14:paraId="515A21A9"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CHEM-3: Outcome 3.1: Country capacity built to effectively manage mercury in priority sectors. // Indicator 3.1.1: Countries implement pilot mercury management and reduction activities.</w:t>
            </w:r>
          </w:p>
        </w:tc>
        <w:tc>
          <w:tcPr>
            <w:tcW w:w="2833" w:type="dxa"/>
            <w:tcBorders>
              <w:top w:val="nil"/>
              <w:left w:val="nil"/>
              <w:bottom w:val="single" w:sz="8" w:space="0" w:color="auto"/>
              <w:right w:val="single" w:sz="8" w:space="0" w:color="auto"/>
            </w:tcBorders>
            <w:shd w:val="clear" w:color="000000" w:fill="DBDBDB"/>
            <w:vAlign w:val="center"/>
            <w:hideMark/>
          </w:tcPr>
          <w:p w14:paraId="09CA3E3E"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Total in kind</w:t>
            </w:r>
          </w:p>
        </w:tc>
        <w:tc>
          <w:tcPr>
            <w:tcW w:w="1104" w:type="dxa"/>
            <w:tcBorders>
              <w:top w:val="nil"/>
              <w:left w:val="nil"/>
              <w:bottom w:val="single" w:sz="8" w:space="0" w:color="auto"/>
              <w:right w:val="single" w:sz="8" w:space="0" w:color="auto"/>
            </w:tcBorders>
            <w:shd w:val="clear" w:color="000000" w:fill="DBDBDB"/>
            <w:vAlign w:val="center"/>
            <w:hideMark/>
          </w:tcPr>
          <w:p w14:paraId="2EC28EF1"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1.191.560</w:t>
            </w:r>
          </w:p>
        </w:tc>
        <w:tc>
          <w:tcPr>
            <w:tcW w:w="1164" w:type="dxa"/>
            <w:tcBorders>
              <w:top w:val="nil"/>
              <w:left w:val="nil"/>
              <w:bottom w:val="single" w:sz="8" w:space="0" w:color="auto"/>
              <w:right w:val="single" w:sz="8" w:space="0" w:color="auto"/>
            </w:tcBorders>
            <w:shd w:val="clear" w:color="000000" w:fill="DBDBDB"/>
            <w:vAlign w:val="center"/>
            <w:hideMark/>
          </w:tcPr>
          <w:p w14:paraId="78F272CA"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64.317</w:t>
            </w:r>
          </w:p>
        </w:tc>
        <w:tc>
          <w:tcPr>
            <w:tcW w:w="1134" w:type="dxa"/>
            <w:tcBorders>
              <w:top w:val="nil"/>
              <w:left w:val="nil"/>
              <w:bottom w:val="single" w:sz="8" w:space="0" w:color="auto"/>
              <w:right w:val="single" w:sz="12" w:space="0" w:color="auto"/>
            </w:tcBorders>
            <w:shd w:val="clear" w:color="000000" w:fill="DBDBDB"/>
            <w:vAlign w:val="center"/>
            <w:hideMark/>
          </w:tcPr>
          <w:p w14:paraId="082A94EA"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5,4%</w:t>
            </w:r>
          </w:p>
        </w:tc>
      </w:tr>
      <w:tr w:rsidR="0039353D" w:rsidRPr="00B91185" w14:paraId="340FDEA8" w14:textId="77777777" w:rsidTr="0039353D">
        <w:trPr>
          <w:trHeight w:val="492"/>
        </w:trPr>
        <w:tc>
          <w:tcPr>
            <w:tcW w:w="1346" w:type="dxa"/>
            <w:vMerge w:val="restart"/>
            <w:tcBorders>
              <w:top w:val="nil"/>
              <w:left w:val="single" w:sz="12" w:space="0" w:color="auto"/>
              <w:bottom w:val="single" w:sz="8" w:space="0" w:color="auto"/>
              <w:right w:val="single" w:sz="8" w:space="0" w:color="auto"/>
            </w:tcBorders>
            <w:shd w:val="clear" w:color="000000" w:fill="FFF2CC"/>
            <w:vAlign w:val="center"/>
            <w:hideMark/>
          </w:tcPr>
          <w:p w14:paraId="57FBC671"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Executing partners</w:t>
            </w:r>
          </w:p>
        </w:tc>
        <w:tc>
          <w:tcPr>
            <w:tcW w:w="2979" w:type="dxa"/>
            <w:tcBorders>
              <w:top w:val="nil"/>
              <w:left w:val="nil"/>
              <w:bottom w:val="single" w:sz="8" w:space="0" w:color="auto"/>
              <w:right w:val="single" w:sz="8" w:space="0" w:color="auto"/>
            </w:tcBorders>
            <w:shd w:val="clear" w:color="000000" w:fill="FFF2CC"/>
            <w:vAlign w:val="center"/>
            <w:hideMark/>
          </w:tcPr>
          <w:p w14:paraId="70F8BB3C"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National Environment Directorate (DINAMA)</w:t>
            </w:r>
          </w:p>
        </w:tc>
        <w:tc>
          <w:tcPr>
            <w:tcW w:w="2833" w:type="dxa"/>
            <w:tcBorders>
              <w:top w:val="nil"/>
              <w:left w:val="nil"/>
              <w:bottom w:val="single" w:sz="8" w:space="0" w:color="auto"/>
              <w:right w:val="single" w:sz="8" w:space="0" w:color="auto"/>
            </w:tcBorders>
            <w:shd w:val="clear" w:color="000000" w:fill="DBDBDB"/>
            <w:vAlign w:val="center"/>
            <w:hideMark/>
          </w:tcPr>
          <w:p w14:paraId="1133D301"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Total co-financing</w:t>
            </w:r>
          </w:p>
        </w:tc>
        <w:tc>
          <w:tcPr>
            <w:tcW w:w="1104" w:type="dxa"/>
            <w:tcBorders>
              <w:top w:val="nil"/>
              <w:left w:val="nil"/>
              <w:bottom w:val="single" w:sz="8" w:space="0" w:color="auto"/>
              <w:right w:val="single" w:sz="8" w:space="0" w:color="auto"/>
            </w:tcBorders>
            <w:shd w:val="clear" w:color="000000" w:fill="DBDBDB"/>
            <w:vAlign w:val="center"/>
            <w:hideMark/>
          </w:tcPr>
          <w:p w14:paraId="0C32778D"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2.947.760</w:t>
            </w:r>
          </w:p>
        </w:tc>
        <w:tc>
          <w:tcPr>
            <w:tcW w:w="1164" w:type="dxa"/>
            <w:tcBorders>
              <w:top w:val="nil"/>
              <w:left w:val="nil"/>
              <w:bottom w:val="single" w:sz="8" w:space="0" w:color="auto"/>
              <w:right w:val="single" w:sz="8" w:space="0" w:color="auto"/>
            </w:tcBorders>
            <w:shd w:val="clear" w:color="000000" w:fill="DBDBDB"/>
            <w:vAlign w:val="center"/>
            <w:hideMark/>
          </w:tcPr>
          <w:p w14:paraId="072119D1" w14:textId="77777777" w:rsidR="0039353D" w:rsidRPr="00B91185" w:rsidRDefault="0039353D" w:rsidP="0039353D">
            <w:pPr>
              <w:jc w:val="center"/>
              <w:rPr>
                <w:rFonts w:asciiTheme="minorHAnsi" w:eastAsia="Times New Roman" w:hAnsiTheme="minorHAnsi" w:cstheme="minorHAnsi"/>
                <w:b/>
                <w:bCs/>
                <w:i/>
                <w:iCs/>
                <w:color w:val="FF0000"/>
                <w:sz w:val="18"/>
                <w:szCs w:val="18"/>
                <w:lang w:val="en-US"/>
              </w:rPr>
            </w:pPr>
            <w:r w:rsidRPr="00B91185">
              <w:rPr>
                <w:rFonts w:asciiTheme="minorHAnsi" w:eastAsia="Times New Roman" w:hAnsiTheme="minorHAnsi" w:cstheme="minorHAnsi"/>
                <w:b/>
                <w:bCs/>
                <w:i/>
                <w:iCs/>
                <w:color w:val="FF0000"/>
                <w:sz w:val="18"/>
                <w:szCs w:val="18"/>
                <w:lang w:val="en-US"/>
              </w:rPr>
              <w:t>939.484</w:t>
            </w:r>
          </w:p>
        </w:tc>
        <w:tc>
          <w:tcPr>
            <w:tcW w:w="1134" w:type="dxa"/>
            <w:tcBorders>
              <w:top w:val="nil"/>
              <w:left w:val="nil"/>
              <w:bottom w:val="single" w:sz="8" w:space="0" w:color="auto"/>
              <w:right w:val="single" w:sz="12" w:space="0" w:color="auto"/>
            </w:tcBorders>
            <w:shd w:val="clear" w:color="000000" w:fill="DBDBDB"/>
            <w:vAlign w:val="center"/>
            <w:hideMark/>
          </w:tcPr>
          <w:p w14:paraId="1BE8263E"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31,9%</w:t>
            </w:r>
          </w:p>
        </w:tc>
      </w:tr>
      <w:tr w:rsidR="0039353D" w:rsidRPr="00B91185" w14:paraId="0171FB22" w14:textId="77777777" w:rsidTr="0039353D">
        <w:trPr>
          <w:trHeight w:val="220"/>
        </w:trPr>
        <w:tc>
          <w:tcPr>
            <w:tcW w:w="1346" w:type="dxa"/>
            <w:vMerge/>
            <w:tcBorders>
              <w:top w:val="nil"/>
              <w:left w:val="single" w:sz="12" w:space="0" w:color="auto"/>
              <w:bottom w:val="single" w:sz="8" w:space="0" w:color="auto"/>
              <w:right w:val="single" w:sz="8" w:space="0" w:color="auto"/>
            </w:tcBorders>
            <w:vAlign w:val="center"/>
            <w:hideMark/>
          </w:tcPr>
          <w:p w14:paraId="5FDDAD78"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tcBorders>
              <w:top w:val="nil"/>
              <w:left w:val="nil"/>
              <w:bottom w:val="single" w:sz="8" w:space="0" w:color="auto"/>
              <w:right w:val="single" w:sz="8" w:space="0" w:color="auto"/>
            </w:tcBorders>
            <w:shd w:val="clear" w:color="000000" w:fill="FFF2CC"/>
            <w:vAlign w:val="center"/>
            <w:hideMark/>
          </w:tcPr>
          <w:p w14:paraId="5654B7A6"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Ministry of Public Health (MSP)</w:t>
            </w:r>
          </w:p>
        </w:tc>
        <w:tc>
          <w:tcPr>
            <w:tcW w:w="2833" w:type="dxa"/>
            <w:vMerge w:val="restart"/>
            <w:tcBorders>
              <w:top w:val="nil"/>
              <w:left w:val="single" w:sz="8" w:space="0" w:color="auto"/>
              <w:bottom w:val="single" w:sz="8" w:space="0" w:color="auto"/>
              <w:right w:val="single" w:sz="8" w:space="0" w:color="auto"/>
            </w:tcBorders>
            <w:shd w:val="clear" w:color="000000" w:fill="DBDBDB"/>
            <w:vAlign w:val="center"/>
            <w:hideMark/>
          </w:tcPr>
          <w:p w14:paraId="0B163A18"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Project budget</w:t>
            </w:r>
          </w:p>
        </w:tc>
        <w:tc>
          <w:tcPr>
            <w:tcW w:w="1104" w:type="dxa"/>
            <w:vMerge w:val="restart"/>
            <w:tcBorders>
              <w:top w:val="nil"/>
              <w:left w:val="single" w:sz="8" w:space="0" w:color="auto"/>
              <w:bottom w:val="single" w:sz="8" w:space="0" w:color="auto"/>
              <w:right w:val="single" w:sz="8" w:space="0" w:color="auto"/>
            </w:tcBorders>
            <w:shd w:val="clear" w:color="000000" w:fill="DBDBDB"/>
            <w:vAlign w:val="center"/>
            <w:hideMark/>
          </w:tcPr>
          <w:p w14:paraId="6EBF5593"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4.185.560</w:t>
            </w:r>
          </w:p>
        </w:tc>
        <w:tc>
          <w:tcPr>
            <w:tcW w:w="1164" w:type="dxa"/>
            <w:vMerge w:val="restart"/>
            <w:tcBorders>
              <w:top w:val="nil"/>
              <w:left w:val="single" w:sz="8" w:space="0" w:color="auto"/>
              <w:bottom w:val="single" w:sz="8" w:space="0" w:color="auto"/>
              <w:right w:val="single" w:sz="8" w:space="0" w:color="auto"/>
            </w:tcBorders>
            <w:shd w:val="clear" w:color="000000" w:fill="DBDBDB"/>
            <w:vAlign w:val="center"/>
            <w:hideMark/>
          </w:tcPr>
          <w:p w14:paraId="3D42E4B5"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1.814.651</w:t>
            </w:r>
          </w:p>
        </w:tc>
        <w:tc>
          <w:tcPr>
            <w:tcW w:w="1134" w:type="dxa"/>
            <w:vMerge w:val="restart"/>
            <w:tcBorders>
              <w:top w:val="nil"/>
              <w:left w:val="single" w:sz="8" w:space="0" w:color="auto"/>
              <w:bottom w:val="single" w:sz="8" w:space="0" w:color="auto"/>
              <w:right w:val="single" w:sz="12" w:space="0" w:color="auto"/>
            </w:tcBorders>
            <w:shd w:val="clear" w:color="000000" w:fill="DBDBDB"/>
            <w:vAlign w:val="center"/>
            <w:hideMark/>
          </w:tcPr>
          <w:p w14:paraId="4A4CDAC8"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43%</w:t>
            </w:r>
          </w:p>
        </w:tc>
      </w:tr>
      <w:tr w:rsidR="0039353D" w:rsidRPr="00CC39FE" w14:paraId="481AA586" w14:textId="77777777" w:rsidTr="0039353D">
        <w:trPr>
          <w:trHeight w:val="388"/>
        </w:trPr>
        <w:tc>
          <w:tcPr>
            <w:tcW w:w="1346" w:type="dxa"/>
            <w:vMerge/>
            <w:tcBorders>
              <w:top w:val="nil"/>
              <w:left w:val="single" w:sz="12" w:space="0" w:color="auto"/>
              <w:bottom w:val="single" w:sz="8" w:space="0" w:color="auto"/>
              <w:right w:val="single" w:sz="8" w:space="0" w:color="auto"/>
            </w:tcBorders>
            <w:vAlign w:val="center"/>
            <w:hideMark/>
          </w:tcPr>
          <w:p w14:paraId="0CBBFDFA"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p>
        </w:tc>
        <w:tc>
          <w:tcPr>
            <w:tcW w:w="2979" w:type="dxa"/>
            <w:tcBorders>
              <w:top w:val="nil"/>
              <w:left w:val="nil"/>
              <w:bottom w:val="single" w:sz="8" w:space="0" w:color="auto"/>
              <w:right w:val="single" w:sz="8" w:space="0" w:color="auto"/>
            </w:tcBorders>
            <w:shd w:val="clear" w:color="000000" w:fill="FFF2CC"/>
            <w:vAlign w:val="center"/>
            <w:hideMark/>
          </w:tcPr>
          <w:p w14:paraId="230B2342"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PCTP (Scientific and Technological Park of Pando)</w:t>
            </w:r>
          </w:p>
        </w:tc>
        <w:tc>
          <w:tcPr>
            <w:tcW w:w="2833" w:type="dxa"/>
            <w:vMerge/>
            <w:tcBorders>
              <w:top w:val="nil"/>
              <w:left w:val="single" w:sz="8" w:space="0" w:color="auto"/>
              <w:bottom w:val="single" w:sz="8" w:space="0" w:color="auto"/>
              <w:right w:val="single" w:sz="8" w:space="0" w:color="auto"/>
            </w:tcBorders>
            <w:vAlign w:val="center"/>
            <w:hideMark/>
          </w:tcPr>
          <w:p w14:paraId="7D546C3C"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p>
        </w:tc>
        <w:tc>
          <w:tcPr>
            <w:tcW w:w="1104" w:type="dxa"/>
            <w:vMerge/>
            <w:tcBorders>
              <w:top w:val="nil"/>
              <w:left w:val="single" w:sz="8" w:space="0" w:color="auto"/>
              <w:bottom w:val="single" w:sz="8" w:space="0" w:color="auto"/>
              <w:right w:val="single" w:sz="8" w:space="0" w:color="auto"/>
            </w:tcBorders>
            <w:vAlign w:val="center"/>
            <w:hideMark/>
          </w:tcPr>
          <w:p w14:paraId="2AC92668"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p>
        </w:tc>
        <w:tc>
          <w:tcPr>
            <w:tcW w:w="1164" w:type="dxa"/>
            <w:vMerge/>
            <w:tcBorders>
              <w:top w:val="nil"/>
              <w:left w:val="single" w:sz="8" w:space="0" w:color="auto"/>
              <w:bottom w:val="single" w:sz="8" w:space="0" w:color="auto"/>
              <w:right w:val="single" w:sz="8" w:space="0" w:color="auto"/>
            </w:tcBorders>
            <w:vAlign w:val="center"/>
            <w:hideMark/>
          </w:tcPr>
          <w:p w14:paraId="01D33588"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p>
        </w:tc>
        <w:tc>
          <w:tcPr>
            <w:tcW w:w="1134" w:type="dxa"/>
            <w:vMerge/>
            <w:tcBorders>
              <w:top w:val="nil"/>
              <w:left w:val="single" w:sz="8" w:space="0" w:color="auto"/>
              <w:bottom w:val="single" w:sz="8" w:space="0" w:color="auto"/>
              <w:right w:val="single" w:sz="12" w:space="0" w:color="auto"/>
            </w:tcBorders>
            <w:vAlign w:val="center"/>
            <w:hideMark/>
          </w:tcPr>
          <w:p w14:paraId="1EB95C67"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p>
        </w:tc>
      </w:tr>
      <w:tr w:rsidR="0039353D" w:rsidRPr="00B91185" w14:paraId="3C16FF63" w14:textId="77777777" w:rsidTr="0039353D">
        <w:trPr>
          <w:trHeight w:val="732"/>
        </w:trPr>
        <w:tc>
          <w:tcPr>
            <w:tcW w:w="1346" w:type="dxa"/>
            <w:tcBorders>
              <w:top w:val="nil"/>
              <w:left w:val="single" w:sz="12" w:space="0" w:color="auto"/>
              <w:bottom w:val="single" w:sz="8" w:space="0" w:color="auto"/>
              <w:right w:val="single" w:sz="8" w:space="0" w:color="auto"/>
            </w:tcBorders>
            <w:shd w:val="clear" w:color="000000" w:fill="FFF2CC"/>
            <w:vAlign w:val="center"/>
            <w:hideMark/>
          </w:tcPr>
          <w:p w14:paraId="414CE8CF" w14:textId="77777777" w:rsidR="0039353D" w:rsidRPr="00B91185" w:rsidRDefault="0039353D" w:rsidP="0039353D">
            <w:pPr>
              <w:jc w:val="center"/>
              <w:rPr>
                <w:rFonts w:asciiTheme="minorHAnsi" w:eastAsia="Times New Roman" w:hAnsiTheme="minorHAnsi" w:cstheme="minorHAnsi"/>
                <w:i/>
                <w:iCs/>
                <w:color w:val="000000"/>
                <w:sz w:val="18"/>
                <w:szCs w:val="18"/>
                <w:lang w:val="en-US"/>
              </w:rPr>
            </w:pPr>
            <w:r w:rsidRPr="00B91185">
              <w:rPr>
                <w:rFonts w:asciiTheme="minorHAnsi" w:eastAsia="Times New Roman" w:hAnsiTheme="minorHAnsi" w:cstheme="minorHAnsi"/>
                <w:i/>
                <w:iCs/>
                <w:color w:val="000000"/>
                <w:sz w:val="18"/>
                <w:szCs w:val="18"/>
                <w:lang w:val="en-US"/>
              </w:rPr>
              <w:t>Other partners involved</w:t>
            </w:r>
          </w:p>
        </w:tc>
        <w:tc>
          <w:tcPr>
            <w:tcW w:w="2979" w:type="dxa"/>
            <w:tcBorders>
              <w:top w:val="nil"/>
              <w:left w:val="nil"/>
              <w:bottom w:val="single" w:sz="8" w:space="0" w:color="auto"/>
              <w:right w:val="single" w:sz="8" w:space="0" w:color="auto"/>
            </w:tcBorders>
            <w:shd w:val="clear" w:color="000000" w:fill="FFF2CC"/>
            <w:vAlign w:val="center"/>
            <w:hideMark/>
          </w:tcPr>
          <w:p w14:paraId="3E8C32F4"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BCCC; CIAT; En. lighten Initiative; UTE; LATU; National Dental Association; ASSE.</w:t>
            </w:r>
          </w:p>
        </w:tc>
        <w:tc>
          <w:tcPr>
            <w:tcW w:w="2833" w:type="dxa"/>
            <w:tcBorders>
              <w:top w:val="nil"/>
              <w:left w:val="nil"/>
              <w:bottom w:val="single" w:sz="8" w:space="0" w:color="auto"/>
              <w:right w:val="single" w:sz="8" w:space="0" w:color="auto"/>
            </w:tcBorders>
            <w:shd w:val="clear" w:color="000000" w:fill="F7CAAC"/>
            <w:vAlign w:val="center"/>
            <w:hideMark/>
          </w:tcPr>
          <w:p w14:paraId="238B87BE"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prodoc signature date</w:t>
            </w:r>
          </w:p>
        </w:tc>
        <w:tc>
          <w:tcPr>
            <w:tcW w:w="1104" w:type="dxa"/>
            <w:tcBorders>
              <w:top w:val="nil"/>
              <w:left w:val="nil"/>
              <w:bottom w:val="single" w:sz="8" w:space="0" w:color="auto"/>
              <w:right w:val="single" w:sz="8" w:space="0" w:color="auto"/>
            </w:tcBorders>
            <w:shd w:val="clear" w:color="000000" w:fill="F7CAAC"/>
            <w:vAlign w:val="center"/>
            <w:hideMark/>
          </w:tcPr>
          <w:p w14:paraId="3AE35A57"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15-01-2014</w:t>
            </w:r>
          </w:p>
        </w:tc>
        <w:tc>
          <w:tcPr>
            <w:tcW w:w="1164" w:type="dxa"/>
            <w:tcBorders>
              <w:top w:val="nil"/>
              <w:left w:val="nil"/>
              <w:bottom w:val="single" w:sz="8" w:space="0" w:color="auto"/>
              <w:right w:val="single" w:sz="8" w:space="0" w:color="auto"/>
            </w:tcBorders>
            <w:shd w:val="clear" w:color="000000" w:fill="F7CAAC"/>
            <w:vAlign w:val="center"/>
            <w:hideMark/>
          </w:tcPr>
          <w:p w14:paraId="3F0D9F09"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Project starting date as per prodoc</w:t>
            </w:r>
          </w:p>
        </w:tc>
        <w:tc>
          <w:tcPr>
            <w:tcW w:w="1134" w:type="dxa"/>
            <w:tcBorders>
              <w:top w:val="nil"/>
              <w:left w:val="nil"/>
              <w:bottom w:val="single" w:sz="8" w:space="0" w:color="auto"/>
              <w:right w:val="single" w:sz="12" w:space="0" w:color="auto"/>
            </w:tcBorders>
            <w:shd w:val="clear" w:color="000000" w:fill="F7CAAC"/>
            <w:vAlign w:val="center"/>
            <w:hideMark/>
          </w:tcPr>
          <w:p w14:paraId="089AF789"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26-02-2014</w:t>
            </w:r>
          </w:p>
        </w:tc>
      </w:tr>
      <w:tr w:rsidR="0039353D" w:rsidRPr="00B91185" w14:paraId="59528AE4" w14:textId="77777777" w:rsidTr="0039353D">
        <w:trPr>
          <w:trHeight w:val="375"/>
        </w:trPr>
        <w:tc>
          <w:tcPr>
            <w:tcW w:w="1346" w:type="dxa"/>
            <w:vMerge w:val="restart"/>
            <w:tcBorders>
              <w:top w:val="nil"/>
              <w:left w:val="single" w:sz="12" w:space="0" w:color="auto"/>
              <w:bottom w:val="single" w:sz="8" w:space="0" w:color="auto"/>
              <w:right w:val="single" w:sz="8" w:space="0" w:color="auto"/>
            </w:tcBorders>
            <w:shd w:val="clear" w:color="000000" w:fill="F7CAAC"/>
            <w:vAlign w:val="center"/>
            <w:hideMark/>
          </w:tcPr>
          <w:p w14:paraId="595050C8"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MTR date as per prodoc</w:t>
            </w:r>
          </w:p>
        </w:tc>
        <w:tc>
          <w:tcPr>
            <w:tcW w:w="2979" w:type="dxa"/>
            <w:vMerge w:val="restart"/>
            <w:tcBorders>
              <w:top w:val="nil"/>
              <w:left w:val="single" w:sz="8" w:space="0" w:color="auto"/>
              <w:bottom w:val="single" w:sz="8" w:space="0" w:color="auto"/>
              <w:right w:val="single" w:sz="8" w:space="0" w:color="auto"/>
            </w:tcBorders>
            <w:shd w:val="clear" w:color="000000" w:fill="F7CAAC"/>
            <w:vAlign w:val="center"/>
            <w:hideMark/>
          </w:tcPr>
          <w:p w14:paraId="7937DDFF"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26-08-2015</w:t>
            </w:r>
          </w:p>
        </w:tc>
        <w:tc>
          <w:tcPr>
            <w:tcW w:w="3937" w:type="dxa"/>
            <w:gridSpan w:val="2"/>
            <w:tcBorders>
              <w:top w:val="single" w:sz="8" w:space="0" w:color="auto"/>
              <w:left w:val="nil"/>
              <w:bottom w:val="single" w:sz="8" w:space="0" w:color="auto"/>
              <w:right w:val="single" w:sz="8" w:space="0" w:color="auto"/>
            </w:tcBorders>
            <w:shd w:val="clear" w:color="000000" w:fill="F7CAAC"/>
            <w:vAlign w:val="center"/>
            <w:hideMark/>
          </w:tcPr>
          <w:p w14:paraId="6F4C7B91"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project closure date (operational)</w:t>
            </w:r>
          </w:p>
        </w:tc>
        <w:tc>
          <w:tcPr>
            <w:tcW w:w="1164" w:type="dxa"/>
            <w:vMerge w:val="restart"/>
            <w:tcBorders>
              <w:top w:val="nil"/>
              <w:left w:val="single" w:sz="8" w:space="0" w:color="auto"/>
              <w:bottom w:val="single" w:sz="8" w:space="0" w:color="auto"/>
              <w:right w:val="single" w:sz="8" w:space="0" w:color="auto"/>
            </w:tcBorders>
            <w:shd w:val="clear" w:color="000000" w:fill="F7CAAC"/>
            <w:vAlign w:val="center"/>
            <w:hideMark/>
          </w:tcPr>
          <w:p w14:paraId="642D544C" w14:textId="69DC48F8"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actual starting date</w:t>
            </w:r>
          </w:p>
        </w:tc>
        <w:tc>
          <w:tcPr>
            <w:tcW w:w="1134" w:type="dxa"/>
            <w:vMerge w:val="restart"/>
            <w:tcBorders>
              <w:top w:val="nil"/>
              <w:left w:val="single" w:sz="8" w:space="0" w:color="auto"/>
              <w:bottom w:val="single" w:sz="8" w:space="0" w:color="auto"/>
              <w:right w:val="single" w:sz="12" w:space="0" w:color="auto"/>
            </w:tcBorders>
            <w:shd w:val="clear" w:color="000000" w:fill="F7CAAC"/>
            <w:vAlign w:val="center"/>
            <w:hideMark/>
          </w:tcPr>
          <w:p w14:paraId="3A07D3BB"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30-10-2014</w:t>
            </w:r>
          </w:p>
        </w:tc>
      </w:tr>
      <w:tr w:rsidR="0039353D" w:rsidRPr="00B91185" w14:paraId="1D1B78DB" w14:textId="77777777" w:rsidTr="0039353D">
        <w:trPr>
          <w:trHeight w:val="300"/>
        </w:trPr>
        <w:tc>
          <w:tcPr>
            <w:tcW w:w="1346" w:type="dxa"/>
            <w:vMerge/>
            <w:tcBorders>
              <w:top w:val="nil"/>
              <w:left w:val="single" w:sz="12" w:space="0" w:color="auto"/>
              <w:bottom w:val="single" w:sz="8" w:space="0" w:color="auto"/>
              <w:right w:val="single" w:sz="8" w:space="0" w:color="auto"/>
            </w:tcBorders>
            <w:vAlign w:val="center"/>
            <w:hideMark/>
          </w:tcPr>
          <w:p w14:paraId="4EA7447D"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p>
        </w:tc>
        <w:tc>
          <w:tcPr>
            <w:tcW w:w="2979" w:type="dxa"/>
            <w:vMerge/>
            <w:tcBorders>
              <w:top w:val="nil"/>
              <w:left w:val="single" w:sz="8" w:space="0" w:color="auto"/>
              <w:bottom w:val="single" w:sz="8" w:space="0" w:color="auto"/>
              <w:right w:val="single" w:sz="8" w:space="0" w:color="auto"/>
            </w:tcBorders>
            <w:vAlign w:val="center"/>
            <w:hideMark/>
          </w:tcPr>
          <w:p w14:paraId="01FB4C53"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tcBorders>
              <w:top w:val="nil"/>
              <w:left w:val="nil"/>
              <w:bottom w:val="single" w:sz="8" w:space="0" w:color="auto"/>
              <w:right w:val="single" w:sz="8" w:space="0" w:color="auto"/>
            </w:tcBorders>
            <w:shd w:val="clear" w:color="000000" w:fill="F7CAAC"/>
            <w:vAlign w:val="center"/>
            <w:hideMark/>
          </w:tcPr>
          <w:p w14:paraId="20ABC89F"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Proposed</w:t>
            </w:r>
          </w:p>
        </w:tc>
        <w:tc>
          <w:tcPr>
            <w:tcW w:w="1104" w:type="dxa"/>
            <w:tcBorders>
              <w:top w:val="nil"/>
              <w:left w:val="nil"/>
              <w:bottom w:val="single" w:sz="8" w:space="0" w:color="auto"/>
              <w:right w:val="single" w:sz="8" w:space="0" w:color="auto"/>
            </w:tcBorders>
            <w:shd w:val="clear" w:color="000000" w:fill="F7CAAC"/>
            <w:vAlign w:val="center"/>
            <w:hideMark/>
          </w:tcPr>
          <w:p w14:paraId="793C45A4"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26-02-2017</w:t>
            </w:r>
          </w:p>
        </w:tc>
        <w:tc>
          <w:tcPr>
            <w:tcW w:w="1164" w:type="dxa"/>
            <w:vMerge/>
            <w:tcBorders>
              <w:top w:val="nil"/>
              <w:left w:val="single" w:sz="8" w:space="0" w:color="auto"/>
              <w:bottom w:val="single" w:sz="8" w:space="0" w:color="auto"/>
              <w:right w:val="single" w:sz="8" w:space="0" w:color="auto"/>
            </w:tcBorders>
            <w:vAlign w:val="center"/>
            <w:hideMark/>
          </w:tcPr>
          <w:p w14:paraId="1848992B"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p>
        </w:tc>
        <w:tc>
          <w:tcPr>
            <w:tcW w:w="1134" w:type="dxa"/>
            <w:vMerge/>
            <w:tcBorders>
              <w:top w:val="nil"/>
              <w:left w:val="single" w:sz="8" w:space="0" w:color="auto"/>
              <w:bottom w:val="single" w:sz="8" w:space="0" w:color="auto"/>
              <w:right w:val="single" w:sz="12" w:space="0" w:color="auto"/>
            </w:tcBorders>
            <w:vAlign w:val="center"/>
            <w:hideMark/>
          </w:tcPr>
          <w:p w14:paraId="3428D260"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r>
      <w:tr w:rsidR="0039353D" w:rsidRPr="00B91185" w14:paraId="27F0BCA5" w14:textId="77777777" w:rsidTr="0039353D">
        <w:trPr>
          <w:trHeight w:val="420"/>
        </w:trPr>
        <w:tc>
          <w:tcPr>
            <w:tcW w:w="1346" w:type="dxa"/>
            <w:vMerge w:val="restart"/>
            <w:tcBorders>
              <w:top w:val="nil"/>
              <w:left w:val="single" w:sz="12" w:space="0" w:color="auto"/>
              <w:bottom w:val="single" w:sz="12" w:space="0" w:color="000000"/>
              <w:right w:val="single" w:sz="8" w:space="0" w:color="auto"/>
            </w:tcBorders>
            <w:shd w:val="clear" w:color="000000" w:fill="F7CAAC"/>
            <w:vAlign w:val="center"/>
            <w:hideMark/>
          </w:tcPr>
          <w:p w14:paraId="41F82414"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MTR’s Actual date</w:t>
            </w:r>
          </w:p>
        </w:tc>
        <w:tc>
          <w:tcPr>
            <w:tcW w:w="2979" w:type="dxa"/>
            <w:vMerge w:val="restart"/>
            <w:tcBorders>
              <w:top w:val="nil"/>
              <w:left w:val="single" w:sz="8" w:space="0" w:color="auto"/>
              <w:bottom w:val="single" w:sz="12" w:space="0" w:color="000000"/>
              <w:right w:val="single" w:sz="8" w:space="0" w:color="auto"/>
            </w:tcBorders>
            <w:shd w:val="clear" w:color="000000" w:fill="F7CAAC"/>
            <w:vAlign w:val="center"/>
            <w:hideMark/>
          </w:tcPr>
          <w:p w14:paraId="678CE7C8" w14:textId="77777777" w:rsidR="0039353D" w:rsidRPr="00B91185" w:rsidRDefault="0039353D" w:rsidP="0039353D">
            <w:pPr>
              <w:jc w:val="center"/>
              <w:rPr>
                <w:rFonts w:asciiTheme="minorHAnsi" w:eastAsia="Times New Roman" w:hAnsiTheme="minorHAnsi" w:cstheme="minorHAnsi"/>
                <w:color w:val="000000"/>
                <w:sz w:val="18"/>
                <w:szCs w:val="18"/>
                <w:lang w:val="en-US"/>
              </w:rPr>
            </w:pPr>
            <w:r w:rsidRPr="00B91185">
              <w:rPr>
                <w:rFonts w:asciiTheme="minorHAnsi" w:eastAsia="Times New Roman" w:hAnsiTheme="minorHAnsi" w:cstheme="minorHAnsi"/>
                <w:color w:val="000000"/>
                <w:sz w:val="18"/>
                <w:szCs w:val="18"/>
                <w:lang w:val="en-US"/>
              </w:rPr>
              <w:t>30-5-2018</w:t>
            </w:r>
          </w:p>
        </w:tc>
        <w:tc>
          <w:tcPr>
            <w:tcW w:w="2833" w:type="dxa"/>
            <w:vMerge w:val="restart"/>
            <w:tcBorders>
              <w:top w:val="nil"/>
              <w:left w:val="single" w:sz="8" w:space="0" w:color="auto"/>
              <w:bottom w:val="single" w:sz="12" w:space="0" w:color="000000"/>
              <w:right w:val="single" w:sz="8" w:space="0" w:color="auto"/>
            </w:tcBorders>
            <w:shd w:val="clear" w:color="000000" w:fill="F7CAAC"/>
            <w:vAlign w:val="center"/>
            <w:hideMark/>
          </w:tcPr>
          <w:p w14:paraId="23A4DFAA"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r w:rsidRPr="00B91185">
              <w:rPr>
                <w:rFonts w:asciiTheme="minorHAnsi" w:eastAsia="Times New Roman" w:hAnsiTheme="minorHAnsi" w:cstheme="minorHAnsi"/>
                <w:b/>
                <w:bCs/>
                <w:i/>
                <w:iCs/>
                <w:color w:val="000000"/>
                <w:sz w:val="18"/>
                <w:szCs w:val="18"/>
                <w:lang w:val="en-US"/>
              </w:rPr>
              <w:t>Actual</w:t>
            </w:r>
          </w:p>
        </w:tc>
        <w:tc>
          <w:tcPr>
            <w:tcW w:w="1104" w:type="dxa"/>
            <w:vMerge w:val="restart"/>
            <w:tcBorders>
              <w:top w:val="nil"/>
              <w:left w:val="single" w:sz="8" w:space="0" w:color="auto"/>
              <w:bottom w:val="single" w:sz="12" w:space="0" w:color="000000"/>
              <w:right w:val="single" w:sz="8" w:space="0" w:color="auto"/>
            </w:tcBorders>
            <w:shd w:val="clear" w:color="000000" w:fill="F7CAAC"/>
            <w:vAlign w:val="center"/>
            <w:hideMark/>
          </w:tcPr>
          <w:p w14:paraId="072547D7" w14:textId="77777777" w:rsidR="0039353D" w:rsidRPr="00B91185" w:rsidRDefault="0039353D" w:rsidP="0039353D">
            <w:pPr>
              <w:jc w:val="center"/>
              <w:rPr>
                <w:rFonts w:asciiTheme="minorHAnsi" w:eastAsia="Times New Roman" w:hAnsiTheme="minorHAnsi" w:cstheme="minorHAnsi"/>
                <w:b/>
                <w:bCs/>
                <w:color w:val="000000"/>
                <w:sz w:val="18"/>
                <w:szCs w:val="18"/>
                <w:lang w:val="en-US"/>
              </w:rPr>
            </w:pPr>
            <w:r w:rsidRPr="00B91185">
              <w:rPr>
                <w:rFonts w:asciiTheme="minorHAnsi" w:eastAsia="Times New Roman" w:hAnsiTheme="minorHAnsi" w:cstheme="minorHAnsi"/>
                <w:b/>
                <w:bCs/>
                <w:color w:val="000000"/>
                <w:sz w:val="18"/>
                <w:szCs w:val="18"/>
                <w:lang w:val="en-US"/>
              </w:rPr>
              <w:t>31-12-2018</w:t>
            </w:r>
          </w:p>
        </w:tc>
        <w:tc>
          <w:tcPr>
            <w:tcW w:w="1164" w:type="dxa"/>
            <w:vMerge w:val="restart"/>
            <w:tcBorders>
              <w:top w:val="nil"/>
              <w:left w:val="single" w:sz="8" w:space="0" w:color="auto"/>
              <w:bottom w:val="single" w:sz="12" w:space="0" w:color="000000"/>
              <w:right w:val="single" w:sz="8" w:space="0" w:color="auto"/>
            </w:tcBorders>
            <w:shd w:val="clear" w:color="000000" w:fill="F7CAAC"/>
            <w:vAlign w:val="center"/>
            <w:hideMark/>
          </w:tcPr>
          <w:p w14:paraId="3C41B6BB" w14:textId="77777777" w:rsidR="0039353D" w:rsidRPr="00B91185" w:rsidRDefault="0039353D" w:rsidP="0039353D">
            <w:pPr>
              <w:jc w:val="center"/>
              <w:rPr>
                <w:rFonts w:asciiTheme="minorHAnsi" w:eastAsia="Times New Roman" w:hAnsiTheme="minorHAnsi" w:cstheme="minorHAnsi"/>
                <w:b/>
                <w:bCs/>
                <w:i/>
                <w:iCs/>
                <w:color w:val="C45911"/>
                <w:sz w:val="18"/>
                <w:szCs w:val="18"/>
                <w:lang w:val="en-US"/>
              </w:rPr>
            </w:pPr>
            <w:r w:rsidRPr="00B91185">
              <w:rPr>
                <w:rFonts w:asciiTheme="minorHAnsi" w:eastAsia="Times New Roman" w:hAnsiTheme="minorHAnsi" w:cstheme="minorHAnsi"/>
                <w:b/>
                <w:bCs/>
                <w:i/>
                <w:iCs/>
                <w:color w:val="C45911"/>
                <w:sz w:val="18"/>
                <w:szCs w:val="18"/>
                <w:lang w:val="en-US"/>
              </w:rPr>
              <w:t>tentative project closure date</w:t>
            </w:r>
          </w:p>
        </w:tc>
        <w:tc>
          <w:tcPr>
            <w:tcW w:w="1134" w:type="dxa"/>
            <w:vMerge w:val="restart"/>
            <w:tcBorders>
              <w:top w:val="nil"/>
              <w:left w:val="single" w:sz="8" w:space="0" w:color="auto"/>
              <w:bottom w:val="single" w:sz="12" w:space="0" w:color="000000"/>
              <w:right w:val="single" w:sz="12" w:space="0" w:color="auto"/>
            </w:tcBorders>
            <w:shd w:val="clear" w:color="000000" w:fill="F7CAAC"/>
            <w:vAlign w:val="center"/>
            <w:hideMark/>
          </w:tcPr>
          <w:p w14:paraId="400C038B" w14:textId="77777777" w:rsidR="0039353D" w:rsidRPr="00B91185" w:rsidRDefault="0039353D" w:rsidP="0039353D">
            <w:pPr>
              <w:jc w:val="center"/>
              <w:rPr>
                <w:rFonts w:asciiTheme="minorHAnsi" w:eastAsia="Times New Roman" w:hAnsiTheme="minorHAnsi" w:cstheme="minorHAnsi"/>
                <w:b/>
                <w:bCs/>
                <w:i/>
                <w:iCs/>
                <w:color w:val="C45911"/>
                <w:sz w:val="18"/>
                <w:szCs w:val="18"/>
                <w:lang w:val="en-US"/>
              </w:rPr>
            </w:pPr>
            <w:r w:rsidRPr="00B91185">
              <w:rPr>
                <w:rFonts w:asciiTheme="minorHAnsi" w:eastAsia="Times New Roman" w:hAnsiTheme="minorHAnsi" w:cstheme="minorHAnsi"/>
                <w:b/>
                <w:bCs/>
                <w:i/>
                <w:iCs/>
                <w:color w:val="C45911"/>
                <w:sz w:val="18"/>
                <w:szCs w:val="18"/>
                <w:lang w:val="en-US"/>
              </w:rPr>
              <w:t>N/A</w:t>
            </w:r>
          </w:p>
        </w:tc>
      </w:tr>
      <w:tr w:rsidR="0039353D" w:rsidRPr="00B91185" w14:paraId="5B7B9AC4" w14:textId="77777777" w:rsidTr="0039353D">
        <w:trPr>
          <w:trHeight w:val="220"/>
        </w:trPr>
        <w:tc>
          <w:tcPr>
            <w:tcW w:w="1346" w:type="dxa"/>
            <w:vMerge/>
            <w:tcBorders>
              <w:top w:val="nil"/>
              <w:left w:val="single" w:sz="12" w:space="0" w:color="auto"/>
              <w:bottom w:val="single" w:sz="12" w:space="0" w:color="000000"/>
              <w:right w:val="single" w:sz="8" w:space="0" w:color="auto"/>
            </w:tcBorders>
            <w:vAlign w:val="center"/>
            <w:hideMark/>
          </w:tcPr>
          <w:p w14:paraId="5981D4EA"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p>
        </w:tc>
        <w:tc>
          <w:tcPr>
            <w:tcW w:w="2979" w:type="dxa"/>
            <w:vMerge/>
            <w:tcBorders>
              <w:top w:val="nil"/>
              <w:left w:val="single" w:sz="8" w:space="0" w:color="auto"/>
              <w:bottom w:val="single" w:sz="12" w:space="0" w:color="000000"/>
              <w:right w:val="single" w:sz="8" w:space="0" w:color="auto"/>
            </w:tcBorders>
            <w:vAlign w:val="center"/>
            <w:hideMark/>
          </w:tcPr>
          <w:p w14:paraId="64D20014" w14:textId="77777777" w:rsidR="0039353D" w:rsidRPr="00B91185" w:rsidRDefault="0039353D" w:rsidP="0039353D">
            <w:pPr>
              <w:jc w:val="center"/>
              <w:rPr>
                <w:rFonts w:asciiTheme="minorHAnsi" w:eastAsia="Times New Roman" w:hAnsiTheme="minorHAnsi" w:cstheme="minorHAnsi"/>
                <w:color w:val="000000"/>
                <w:sz w:val="18"/>
                <w:szCs w:val="18"/>
                <w:lang w:val="en-US"/>
              </w:rPr>
            </w:pPr>
          </w:p>
        </w:tc>
        <w:tc>
          <w:tcPr>
            <w:tcW w:w="2833" w:type="dxa"/>
            <w:vMerge/>
            <w:tcBorders>
              <w:top w:val="nil"/>
              <w:left w:val="single" w:sz="8" w:space="0" w:color="auto"/>
              <w:bottom w:val="single" w:sz="12" w:space="0" w:color="000000"/>
              <w:right w:val="single" w:sz="8" w:space="0" w:color="auto"/>
            </w:tcBorders>
            <w:vAlign w:val="center"/>
            <w:hideMark/>
          </w:tcPr>
          <w:p w14:paraId="6759EEC2" w14:textId="77777777" w:rsidR="0039353D" w:rsidRPr="00B91185" w:rsidRDefault="0039353D" w:rsidP="0039353D">
            <w:pPr>
              <w:jc w:val="center"/>
              <w:rPr>
                <w:rFonts w:asciiTheme="minorHAnsi" w:eastAsia="Times New Roman" w:hAnsiTheme="minorHAnsi" w:cstheme="minorHAnsi"/>
                <w:b/>
                <w:bCs/>
                <w:i/>
                <w:iCs/>
                <w:color w:val="000000"/>
                <w:sz w:val="18"/>
                <w:szCs w:val="18"/>
                <w:lang w:val="en-US"/>
              </w:rPr>
            </w:pPr>
          </w:p>
        </w:tc>
        <w:tc>
          <w:tcPr>
            <w:tcW w:w="1104" w:type="dxa"/>
            <w:vMerge/>
            <w:tcBorders>
              <w:top w:val="nil"/>
              <w:left w:val="single" w:sz="8" w:space="0" w:color="auto"/>
              <w:bottom w:val="single" w:sz="12" w:space="0" w:color="000000"/>
              <w:right w:val="single" w:sz="8" w:space="0" w:color="auto"/>
            </w:tcBorders>
            <w:vAlign w:val="center"/>
            <w:hideMark/>
          </w:tcPr>
          <w:p w14:paraId="00296D1C" w14:textId="77777777" w:rsidR="0039353D" w:rsidRPr="00B91185" w:rsidRDefault="0039353D" w:rsidP="0039353D">
            <w:pPr>
              <w:jc w:val="center"/>
              <w:rPr>
                <w:rFonts w:asciiTheme="minorHAnsi" w:eastAsia="Times New Roman" w:hAnsiTheme="minorHAnsi" w:cstheme="minorHAnsi"/>
                <w:b/>
                <w:bCs/>
                <w:color w:val="000000"/>
                <w:sz w:val="18"/>
                <w:szCs w:val="18"/>
                <w:lang w:val="en-US"/>
              </w:rPr>
            </w:pPr>
          </w:p>
        </w:tc>
        <w:tc>
          <w:tcPr>
            <w:tcW w:w="1164" w:type="dxa"/>
            <w:vMerge/>
            <w:tcBorders>
              <w:top w:val="nil"/>
              <w:left w:val="single" w:sz="8" w:space="0" w:color="auto"/>
              <w:bottom w:val="single" w:sz="12" w:space="0" w:color="000000"/>
              <w:right w:val="single" w:sz="8" w:space="0" w:color="auto"/>
            </w:tcBorders>
            <w:vAlign w:val="center"/>
            <w:hideMark/>
          </w:tcPr>
          <w:p w14:paraId="504B7C79" w14:textId="77777777" w:rsidR="0039353D" w:rsidRPr="00B91185" w:rsidRDefault="0039353D" w:rsidP="0039353D">
            <w:pPr>
              <w:jc w:val="center"/>
              <w:rPr>
                <w:rFonts w:asciiTheme="minorHAnsi" w:eastAsia="Times New Roman" w:hAnsiTheme="minorHAnsi" w:cstheme="minorHAnsi"/>
                <w:b/>
                <w:bCs/>
                <w:i/>
                <w:iCs/>
                <w:color w:val="C45911"/>
                <w:sz w:val="18"/>
                <w:szCs w:val="18"/>
                <w:lang w:val="en-US"/>
              </w:rPr>
            </w:pPr>
          </w:p>
        </w:tc>
        <w:tc>
          <w:tcPr>
            <w:tcW w:w="1134" w:type="dxa"/>
            <w:vMerge/>
            <w:tcBorders>
              <w:top w:val="nil"/>
              <w:left w:val="single" w:sz="8" w:space="0" w:color="auto"/>
              <w:bottom w:val="single" w:sz="12" w:space="0" w:color="000000"/>
              <w:right w:val="single" w:sz="12" w:space="0" w:color="auto"/>
            </w:tcBorders>
            <w:vAlign w:val="center"/>
            <w:hideMark/>
          </w:tcPr>
          <w:p w14:paraId="7AF31BBA" w14:textId="77777777" w:rsidR="0039353D" w:rsidRPr="00B91185" w:rsidRDefault="0039353D" w:rsidP="0039353D">
            <w:pPr>
              <w:jc w:val="center"/>
              <w:rPr>
                <w:rFonts w:asciiTheme="minorHAnsi" w:eastAsia="Times New Roman" w:hAnsiTheme="minorHAnsi" w:cstheme="minorHAnsi"/>
                <w:b/>
                <w:bCs/>
                <w:i/>
                <w:iCs/>
                <w:color w:val="C45911"/>
                <w:sz w:val="18"/>
                <w:szCs w:val="18"/>
                <w:lang w:val="en-US"/>
              </w:rPr>
            </w:pPr>
          </w:p>
        </w:tc>
      </w:tr>
    </w:tbl>
    <w:tbl>
      <w:tblPr>
        <w:tblW w:w="10069" w:type="dxa"/>
        <w:tblInd w:w="85" w:type="dxa"/>
        <w:tblLayout w:type="fixed"/>
        <w:tblCellMar>
          <w:left w:w="70" w:type="dxa"/>
          <w:right w:w="70" w:type="dxa"/>
        </w:tblCellMar>
        <w:tblLook w:val="04A0" w:firstRow="1" w:lastRow="0" w:firstColumn="1" w:lastColumn="0" w:noHBand="0" w:noVBand="1"/>
      </w:tblPr>
      <w:tblGrid>
        <w:gridCol w:w="3813"/>
        <w:gridCol w:w="3260"/>
        <w:gridCol w:w="1417"/>
        <w:gridCol w:w="1418"/>
        <w:gridCol w:w="161"/>
      </w:tblGrid>
      <w:tr w:rsidR="0039353D" w:rsidRPr="00CC39FE" w14:paraId="5BE0AD19" w14:textId="77777777" w:rsidTr="0039353D">
        <w:trPr>
          <w:trHeight w:val="288"/>
        </w:trPr>
        <w:tc>
          <w:tcPr>
            <w:tcW w:w="3813" w:type="dxa"/>
            <w:tcBorders>
              <w:top w:val="nil"/>
              <w:left w:val="nil"/>
              <w:bottom w:val="nil"/>
              <w:right w:val="nil"/>
            </w:tcBorders>
            <w:shd w:val="clear" w:color="auto" w:fill="auto"/>
            <w:noWrap/>
            <w:vAlign w:val="center"/>
            <w:hideMark/>
          </w:tcPr>
          <w:bookmarkStart w:id="4" w:name="RANGE!A31"/>
          <w:p w14:paraId="1204C92D" w14:textId="77777777" w:rsidR="0039353D" w:rsidRPr="007C711E" w:rsidRDefault="0039353D" w:rsidP="0039353D">
            <w:pPr>
              <w:rPr>
                <w:rFonts w:ascii="Calibri" w:eastAsia="Times New Roman" w:hAnsi="Calibri" w:cs="Times New Roman"/>
                <w:color w:val="0563C1"/>
                <w:sz w:val="18"/>
                <w:szCs w:val="22"/>
                <w:lang w:val="en-US"/>
              </w:rPr>
            </w:pPr>
            <w:r w:rsidRPr="007C711E">
              <w:rPr>
                <w:rFonts w:ascii="Calibri" w:eastAsia="Times New Roman" w:hAnsi="Calibri" w:cs="Times New Roman"/>
                <w:color w:val="0563C1"/>
                <w:sz w:val="18"/>
                <w:szCs w:val="22"/>
                <w:lang w:val="en-US"/>
              </w:rPr>
              <w:fldChar w:fldCharType="begin"/>
            </w:r>
            <w:r w:rsidRPr="007C711E">
              <w:rPr>
                <w:rFonts w:ascii="Calibri" w:eastAsia="Times New Roman" w:hAnsi="Calibri" w:cs="Times New Roman"/>
                <w:color w:val="0563C1"/>
                <w:sz w:val="18"/>
                <w:szCs w:val="22"/>
                <w:lang w:val="en-US"/>
              </w:rPr>
              <w:instrText xml:space="preserve"> HYPERLINK "file:///C:\\Users\\Jorge\\AppData\\Local\\Microsoft\\Windows\\INetCache\\Content.MSO\\A38C2AF8.xlsx" \l "RANGE!D3" </w:instrText>
            </w:r>
            <w:r w:rsidRPr="007C711E">
              <w:rPr>
                <w:rFonts w:ascii="Calibri" w:eastAsia="Times New Roman" w:hAnsi="Calibri" w:cs="Times New Roman"/>
                <w:color w:val="0563C1"/>
                <w:sz w:val="18"/>
                <w:szCs w:val="22"/>
                <w:lang w:val="en-US"/>
              </w:rPr>
              <w:fldChar w:fldCharType="separate"/>
            </w:r>
            <w:r w:rsidRPr="007C711E">
              <w:rPr>
                <w:rFonts w:ascii="Calibri" w:eastAsia="Times New Roman" w:hAnsi="Calibri" w:cs="Times New Roman"/>
                <w:color w:val="0563C1"/>
                <w:sz w:val="18"/>
                <w:szCs w:val="22"/>
                <w:lang w:val="en-US"/>
              </w:rPr>
              <w:t>[1] According to prodoc (Project document).</w:t>
            </w:r>
            <w:r w:rsidRPr="007C711E">
              <w:rPr>
                <w:rFonts w:ascii="Calibri" w:eastAsia="Times New Roman" w:hAnsi="Calibri" w:cs="Times New Roman"/>
                <w:color w:val="0563C1"/>
                <w:sz w:val="18"/>
                <w:szCs w:val="22"/>
                <w:lang w:val="en-US"/>
              </w:rPr>
              <w:fldChar w:fldCharType="end"/>
            </w:r>
            <w:bookmarkEnd w:id="4"/>
          </w:p>
        </w:tc>
        <w:tc>
          <w:tcPr>
            <w:tcW w:w="3260" w:type="dxa"/>
            <w:tcBorders>
              <w:top w:val="nil"/>
              <w:left w:val="nil"/>
              <w:bottom w:val="nil"/>
              <w:right w:val="nil"/>
            </w:tcBorders>
            <w:shd w:val="clear" w:color="auto" w:fill="auto"/>
            <w:noWrap/>
            <w:vAlign w:val="center"/>
            <w:hideMark/>
          </w:tcPr>
          <w:p w14:paraId="5CA68FA0" w14:textId="77777777" w:rsidR="0039353D" w:rsidRPr="007C711E" w:rsidRDefault="0039353D" w:rsidP="0039353D">
            <w:pPr>
              <w:ind w:firstLineChars="100" w:firstLine="180"/>
              <w:jc w:val="center"/>
              <w:rPr>
                <w:rFonts w:ascii="Calibri" w:eastAsia="Times New Roman" w:hAnsi="Calibri" w:cs="Times New Roman"/>
                <w:color w:val="0563C1"/>
                <w:sz w:val="18"/>
                <w:szCs w:val="22"/>
                <w:lang w:val="en-US"/>
              </w:rPr>
            </w:pPr>
          </w:p>
        </w:tc>
        <w:tc>
          <w:tcPr>
            <w:tcW w:w="1417" w:type="dxa"/>
            <w:tcBorders>
              <w:top w:val="nil"/>
              <w:left w:val="nil"/>
              <w:bottom w:val="nil"/>
              <w:right w:val="nil"/>
            </w:tcBorders>
            <w:shd w:val="clear" w:color="auto" w:fill="auto"/>
            <w:noWrap/>
            <w:vAlign w:val="center"/>
            <w:hideMark/>
          </w:tcPr>
          <w:p w14:paraId="7CE0C384" w14:textId="77777777" w:rsidR="0039353D" w:rsidRPr="007C711E" w:rsidRDefault="0039353D" w:rsidP="0039353D">
            <w:pPr>
              <w:jc w:val="center"/>
              <w:rPr>
                <w:rFonts w:ascii="Times New Roman" w:eastAsia="Times New Roman" w:hAnsi="Times New Roman" w:cs="Times New Roman"/>
                <w:sz w:val="18"/>
                <w:lang w:val="en-US"/>
              </w:rPr>
            </w:pPr>
          </w:p>
        </w:tc>
        <w:tc>
          <w:tcPr>
            <w:tcW w:w="1418" w:type="dxa"/>
            <w:tcBorders>
              <w:top w:val="nil"/>
              <w:left w:val="nil"/>
              <w:bottom w:val="nil"/>
              <w:right w:val="nil"/>
            </w:tcBorders>
            <w:shd w:val="clear" w:color="auto" w:fill="auto"/>
            <w:noWrap/>
            <w:vAlign w:val="center"/>
            <w:hideMark/>
          </w:tcPr>
          <w:p w14:paraId="55B9895A" w14:textId="77777777" w:rsidR="0039353D" w:rsidRPr="007C711E" w:rsidRDefault="0039353D" w:rsidP="0039353D">
            <w:pPr>
              <w:jc w:val="center"/>
              <w:rPr>
                <w:rFonts w:ascii="Times New Roman" w:eastAsia="Times New Roman" w:hAnsi="Times New Roman" w:cs="Times New Roman"/>
                <w:sz w:val="18"/>
                <w:lang w:val="en-US"/>
              </w:rPr>
            </w:pPr>
          </w:p>
        </w:tc>
        <w:tc>
          <w:tcPr>
            <w:tcW w:w="161" w:type="dxa"/>
            <w:tcBorders>
              <w:top w:val="nil"/>
              <w:left w:val="nil"/>
              <w:bottom w:val="nil"/>
              <w:right w:val="nil"/>
            </w:tcBorders>
            <w:shd w:val="clear" w:color="auto" w:fill="auto"/>
            <w:noWrap/>
            <w:vAlign w:val="center"/>
            <w:hideMark/>
          </w:tcPr>
          <w:p w14:paraId="49D718D6" w14:textId="77777777" w:rsidR="0039353D" w:rsidRPr="007C711E" w:rsidRDefault="0039353D" w:rsidP="0039353D">
            <w:pPr>
              <w:jc w:val="center"/>
              <w:rPr>
                <w:rFonts w:ascii="Times New Roman" w:eastAsia="Times New Roman" w:hAnsi="Times New Roman" w:cs="Times New Roman"/>
                <w:lang w:val="en-US"/>
              </w:rPr>
            </w:pPr>
          </w:p>
        </w:tc>
      </w:tr>
      <w:bookmarkStart w:id="5" w:name="RANGE!A32"/>
      <w:tr w:rsidR="0039353D" w:rsidRPr="007C711E" w14:paraId="14079F44" w14:textId="77777777" w:rsidTr="00275E9B">
        <w:trPr>
          <w:trHeight w:val="288"/>
        </w:trPr>
        <w:tc>
          <w:tcPr>
            <w:tcW w:w="9908" w:type="dxa"/>
            <w:gridSpan w:val="4"/>
            <w:tcBorders>
              <w:top w:val="nil"/>
              <w:left w:val="nil"/>
              <w:bottom w:val="nil"/>
              <w:right w:val="nil"/>
            </w:tcBorders>
            <w:shd w:val="clear" w:color="auto" w:fill="auto"/>
            <w:noWrap/>
            <w:vAlign w:val="center"/>
            <w:hideMark/>
          </w:tcPr>
          <w:p w14:paraId="555D6C60" w14:textId="13960196" w:rsidR="0039353D" w:rsidRPr="007C711E" w:rsidRDefault="0039353D" w:rsidP="0039353D">
            <w:pPr>
              <w:rPr>
                <w:rFonts w:ascii="Calibri" w:eastAsia="Times New Roman" w:hAnsi="Calibri" w:cs="Times New Roman"/>
                <w:color w:val="0563C1"/>
                <w:sz w:val="18"/>
                <w:szCs w:val="22"/>
                <w:lang w:val="en-US"/>
              </w:rPr>
            </w:pPr>
            <w:r w:rsidRPr="007C711E">
              <w:rPr>
                <w:rFonts w:ascii="Calibri" w:eastAsia="Times New Roman" w:hAnsi="Calibri" w:cs="Times New Roman"/>
                <w:color w:val="0563C1"/>
                <w:sz w:val="18"/>
                <w:szCs w:val="22"/>
                <w:lang w:val="en-US"/>
              </w:rPr>
              <w:fldChar w:fldCharType="begin"/>
            </w:r>
            <w:r w:rsidRPr="007C711E">
              <w:rPr>
                <w:rFonts w:ascii="Calibri" w:eastAsia="Times New Roman" w:hAnsi="Calibri" w:cs="Times New Roman"/>
                <w:color w:val="0563C1"/>
                <w:sz w:val="18"/>
                <w:szCs w:val="22"/>
                <w:lang w:val="en-US"/>
              </w:rPr>
              <w:instrText xml:space="preserve"> HYPERLINK "file:///C:\\Users\\Jorge\\AppData\\Local\\Microsoft\\Windows\\INetCache\\Content.MSO\\A38C2AF8.xlsx" \l "RANGE!E3" </w:instrText>
            </w:r>
            <w:r w:rsidRPr="007C711E">
              <w:rPr>
                <w:rFonts w:ascii="Calibri" w:eastAsia="Times New Roman" w:hAnsi="Calibri" w:cs="Times New Roman"/>
                <w:color w:val="0563C1"/>
                <w:sz w:val="18"/>
                <w:szCs w:val="22"/>
                <w:lang w:val="en-US"/>
              </w:rPr>
              <w:fldChar w:fldCharType="separate"/>
            </w:r>
            <w:r w:rsidRPr="007C711E">
              <w:rPr>
                <w:rFonts w:ascii="Calibri" w:eastAsia="Times New Roman" w:hAnsi="Calibri" w:cs="Times New Roman"/>
                <w:color w:val="0563C1"/>
                <w:sz w:val="18"/>
                <w:szCs w:val="22"/>
                <w:lang w:val="en-US"/>
              </w:rPr>
              <w:t>[2] Expenditures until 31/5/2018, as per data from UNDP’s ATLAS system. Cofinance</w:t>
            </w:r>
            <w:r w:rsidR="003D7468">
              <w:rPr>
                <w:rFonts w:ascii="Calibri" w:eastAsia="Times New Roman" w:hAnsi="Calibri" w:cs="Times New Roman"/>
                <w:color w:val="0563C1"/>
                <w:sz w:val="18"/>
                <w:szCs w:val="22"/>
                <w:lang w:val="en-US"/>
              </w:rPr>
              <w:t>d</w:t>
            </w:r>
            <w:r w:rsidRPr="007C711E">
              <w:rPr>
                <w:rFonts w:ascii="Calibri" w:eastAsia="Times New Roman" w:hAnsi="Calibri" w:cs="Times New Roman"/>
                <w:color w:val="0563C1"/>
                <w:sz w:val="18"/>
                <w:szCs w:val="22"/>
                <w:lang w:val="en-US"/>
              </w:rPr>
              <w:t xml:space="preserve"> amounts reported as dec 2016.</w:t>
            </w:r>
            <w:r w:rsidRPr="007C711E">
              <w:rPr>
                <w:rFonts w:ascii="Calibri" w:eastAsia="Times New Roman" w:hAnsi="Calibri" w:cs="Times New Roman"/>
                <w:color w:val="0563C1"/>
                <w:sz w:val="18"/>
                <w:szCs w:val="22"/>
                <w:lang w:val="en-US"/>
              </w:rPr>
              <w:fldChar w:fldCharType="end"/>
            </w:r>
            <w:bookmarkEnd w:id="5"/>
          </w:p>
        </w:tc>
        <w:tc>
          <w:tcPr>
            <w:tcW w:w="161" w:type="dxa"/>
            <w:tcBorders>
              <w:top w:val="nil"/>
              <w:left w:val="nil"/>
              <w:bottom w:val="nil"/>
              <w:right w:val="nil"/>
            </w:tcBorders>
            <w:shd w:val="clear" w:color="auto" w:fill="auto"/>
            <w:noWrap/>
            <w:vAlign w:val="center"/>
            <w:hideMark/>
          </w:tcPr>
          <w:p w14:paraId="7C1385F9" w14:textId="77777777" w:rsidR="0039353D" w:rsidRPr="007C711E" w:rsidRDefault="0039353D" w:rsidP="0039353D">
            <w:pPr>
              <w:ind w:firstLineChars="100" w:firstLine="220"/>
              <w:jc w:val="center"/>
              <w:rPr>
                <w:rFonts w:ascii="Calibri" w:eastAsia="Times New Roman" w:hAnsi="Calibri" w:cs="Times New Roman"/>
                <w:color w:val="0563C1"/>
                <w:sz w:val="22"/>
                <w:szCs w:val="22"/>
                <w:lang w:val="en-US"/>
              </w:rPr>
            </w:pPr>
          </w:p>
        </w:tc>
      </w:tr>
    </w:tbl>
    <w:p w14:paraId="166B5BC4" w14:textId="77777777" w:rsidR="00982F03" w:rsidRDefault="00982F03">
      <w:pPr>
        <w:jc w:val="both"/>
        <w:rPr>
          <w:rFonts w:ascii="Arial" w:eastAsia="Arial" w:hAnsi="Arial" w:cs="Arial"/>
          <w:b/>
          <w:color w:val="000000"/>
          <w:lang w:val="en-US"/>
        </w:rPr>
        <w:sectPr w:rsidR="00982F03" w:rsidSect="0039353D">
          <w:pgSz w:w="12240" w:h="15840"/>
          <w:pgMar w:top="1134" w:right="1440" w:bottom="1134" w:left="1440" w:header="720" w:footer="720" w:gutter="0"/>
          <w:pgNumType w:start="1"/>
          <w:cols w:space="720"/>
          <w:noEndnote/>
          <w:docGrid w:linePitch="272"/>
        </w:sectPr>
      </w:pPr>
    </w:p>
    <w:p w14:paraId="58A44A38" w14:textId="2EB3BB5F" w:rsidR="00087494" w:rsidRPr="00732AFC" w:rsidRDefault="00E041EC" w:rsidP="00E041EC">
      <w:pPr>
        <w:pStyle w:val="Ttulo2"/>
        <w:rPr>
          <w:rFonts w:eastAsia="Arial"/>
          <w:b/>
          <w:i/>
          <w:lang w:val="en-US"/>
        </w:rPr>
      </w:pPr>
      <w:bookmarkStart w:id="6" w:name="_Toc523594826"/>
      <w:r w:rsidRPr="00732AFC">
        <w:rPr>
          <w:rFonts w:eastAsia="Arial"/>
          <w:b/>
          <w:i/>
          <w:lang w:val="en-US"/>
        </w:rPr>
        <w:lastRenderedPageBreak/>
        <w:t>Table of Contents</w:t>
      </w:r>
      <w:bookmarkEnd w:id="6"/>
    </w:p>
    <w:p w14:paraId="3714A968" w14:textId="77777777" w:rsidR="00E041EC" w:rsidRPr="00732AFC" w:rsidRDefault="00E041EC">
      <w:pPr>
        <w:jc w:val="both"/>
        <w:rPr>
          <w:rFonts w:ascii="Arial" w:eastAsia="Arial" w:hAnsi="Arial" w:cs="Arial"/>
          <w:b/>
          <w:color w:val="000000"/>
          <w:lang w:val="en-US"/>
        </w:rPr>
      </w:pPr>
    </w:p>
    <w:sdt>
      <w:sdtPr>
        <w:rPr>
          <w:rFonts w:asciiTheme="minorHAnsi" w:eastAsia="Courier New" w:hAnsiTheme="minorHAnsi" w:cstheme="minorHAnsi"/>
          <w:color w:val="auto"/>
          <w:sz w:val="20"/>
          <w:szCs w:val="20"/>
          <w:lang w:val="en-US"/>
        </w:rPr>
        <w:id w:val="-1726057461"/>
        <w:docPartObj>
          <w:docPartGallery w:val="Table of Contents"/>
          <w:docPartUnique/>
        </w:docPartObj>
      </w:sdtPr>
      <w:sdtEndPr>
        <w:rPr>
          <w:b/>
          <w:bCs/>
        </w:rPr>
      </w:sdtEndPr>
      <w:sdtContent>
        <w:p w14:paraId="4214CA71" w14:textId="2621AC55" w:rsidR="000D15A3" w:rsidRPr="00B1051A" w:rsidRDefault="000D15A3">
          <w:pPr>
            <w:pStyle w:val="TtuloTDC"/>
            <w:rPr>
              <w:rFonts w:asciiTheme="minorHAnsi" w:hAnsiTheme="minorHAnsi" w:cstheme="minorHAnsi"/>
              <w:lang w:val="en-US"/>
            </w:rPr>
          </w:pPr>
        </w:p>
        <w:p w14:paraId="3CE099A2" w14:textId="75E2F284" w:rsidR="008E7B16" w:rsidRDefault="000D15A3">
          <w:pPr>
            <w:pStyle w:val="TDC2"/>
            <w:tabs>
              <w:tab w:val="right" w:leader="dot" w:pos="9350"/>
            </w:tabs>
            <w:rPr>
              <w:rFonts w:asciiTheme="minorHAnsi" w:eastAsiaTheme="minorEastAsia" w:hAnsiTheme="minorHAnsi" w:cstheme="minorBidi"/>
              <w:noProof/>
              <w:sz w:val="22"/>
              <w:szCs w:val="22"/>
            </w:rPr>
          </w:pPr>
          <w:r w:rsidRPr="00B1051A">
            <w:rPr>
              <w:rFonts w:asciiTheme="minorHAnsi" w:hAnsiTheme="minorHAnsi" w:cstheme="minorHAnsi"/>
              <w:b/>
              <w:bCs/>
              <w:lang w:val="en-US"/>
            </w:rPr>
            <w:fldChar w:fldCharType="begin"/>
          </w:r>
          <w:r w:rsidRPr="00B1051A">
            <w:rPr>
              <w:rFonts w:asciiTheme="minorHAnsi" w:hAnsiTheme="minorHAnsi" w:cstheme="minorHAnsi"/>
              <w:b/>
              <w:bCs/>
              <w:lang w:val="en-US"/>
            </w:rPr>
            <w:instrText xml:space="preserve"> TOC \o "1-3" \h \z \u </w:instrText>
          </w:r>
          <w:r w:rsidRPr="00B1051A">
            <w:rPr>
              <w:rFonts w:asciiTheme="minorHAnsi" w:hAnsiTheme="minorHAnsi" w:cstheme="minorHAnsi"/>
              <w:b/>
              <w:bCs/>
              <w:lang w:val="en-US"/>
            </w:rPr>
            <w:fldChar w:fldCharType="separate"/>
          </w:r>
          <w:hyperlink w:anchor="_Toc523594826" w:history="1">
            <w:r w:rsidR="008E7B16" w:rsidRPr="003E305E">
              <w:rPr>
                <w:rStyle w:val="Hipervnculo"/>
                <w:rFonts w:eastAsia="Arial"/>
                <w:b/>
                <w:i/>
                <w:noProof/>
                <w:lang w:val="en-US"/>
              </w:rPr>
              <w:t>Table of Contents</w:t>
            </w:r>
            <w:r w:rsidR="008E7B16">
              <w:rPr>
                <w:noProof/>
                <w:webHidden/>
              </w:rPr>
              <w:tab/>
            </w:r>
          </w:hyperlink>
        </w:p>
        <w:p w14:paraId="0F72B731" w14:textId="1E7EA891"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27" w:history="1">
            <w:r w:rsidRPr="003E305E">
              <w:rPr>
                <w:rStyle w:val="Hipervnculo"/>
                <w:b/>
                <w:i/>
                <w:noProof/>
                <w:lang w:val="en-US" w:eastAsia="en-US"/>
              </w:rPr>
              <w:t>Acknowledgments</w:t>
            </w:r>
            <w:r>
              <w:rPr>
                <w:noProof/>
                <w:webHidden/>
              </w:rPr>
              <w:tab/>
            </w:r>
          </w:hyperlink>
        </w:p>
        <w:p w14:paraId="3EEA9663" w14:textId="7C158AD4"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28" w:history="1">
            <w:r w:rsidRPr="003E305E">
              <w:rPr>
                <w:rStyle w:val="Hipervnculo"/>
                <w:rFonts w:eastAsia="Arial"/>
                <w:b/>
                <w:i/>
                <w:noProof/>
                <w:lang w:val="en-US"/>
              </w:rPr>
              <w:t>List of Acronyms and Abbr.</w:t>
            </w:r>
            <w:r>
              <w:rPr>
                <w:noProof/>
                <w:webHidden/>
              </w:rPr>
              <w:tab/>
            </w:r>
          </w:hyperlink>
        </w:p>
        <w:p w14:paraId="489827A9" w14:textId="617BE425" w:rsidR="008E7B16" w:rsidRDefault="008E7B16">
          <w:pPr>
            <w:pStyle w:val="TDC1"/>
            <w:tabs>
              <w:tab w:val="right" w:leader="dot" w:pos="9350"/>
            </w:tabs>
            <w:rPr>
              <w:rFonts w:asciiTheme="minorHAnsi" w:eastAsiaTheme="minorEastAsia" w:hAnsiTheme="minorHAnsi" w:cstheme="minorBidi"/>
              <w:noProof/>
              <w:sz w:val="22"/>
              <w:szCs w:val="22"/>
            </w:rPr>
          </w:pPr>
          <w:hyperlink w:anchor="_Toc523594829" w:history="1">
            <w:r w:rsidRPr="003E305E">
              <w:rPr>
                <w:rStyle w:val="Hipervnculo"/>
                <w:rFonts w:eastAsia="Calibri"/>
                <w:b/>
                <w:i/>
                <w:noProof/>
                <w:lang w:val="en-US"/>
              </w:rPr>
              <w:t>Executive Summary</w:t>
            </w:r>
            <w:r>
              <w:rPr>
                <w:noProof/>
                <w:webHidden/>
              </w:rPr>
              <w:tab/>
            </w:r>
          </w:hyperlink>
          <w:bookmarkStart w:id="7" w:name="_GoBack"/>
          <w:bookmarkEnd w:id="7"/>
        </w:p>
        <w:p w14:paraId="1036541E" w14:textId="0D54AEB7"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0" w:history="1">
            <w:r w:rsidRPr="003E305E">
              <w:rPr>
                <w:rStyle w:val="Hipervnculo"/>
                <w:b/>
                <w:i/>
                <w:noProof/>
                <w:lang w:val="en-US"/>
              </w:rPr>
              <w:t>Project Description</w:t>
            </w:r>
            <w:r>
              <w:rPr>
                <w:noProof/>
                <w:webHidden/>
              </w:rPr>
              <w:tab/>
            </w:r>
            <w:r>
              <w:rPr>
                <w:noProof/>
                <w:webHidden/>
              </w:rPr>
              <w:fldChar w:fldCharType="begin"/>
            </w:r>
            <w:r>
              <w:rPr>
                <w:noProof/>
                <w:webHidden/>
              </w:rPr>
              <w:instrText xml:space="preserve"> PAGEREF _Toc523594830 \h </w:instrText>
            </w:r>
            <w:r>
              <w:rPr>
                <w:noProof/>
                <w:webHidden/>
              </w:rPr>
            </w:r>
            <w:r>
              <w:rPr>
                <w:noProof/>
                <w:webHidden/>
              </w:rPr>
              <w:fldChar w:fldCharType="separate"/>
            </w:r>
            <w:r w:rsidR="00B84A59">
              <w:rPr>
                <w:noProof/>
                <w:webHidden/>
              </w:rPr>
              <w:t>i</w:t>
            </w:r>
            <w:r>
              <w:rPr>
                <w:noProof/>
                <w:webHidden/>
              </w:rPr>
              <w:fldChar w:fldCharType="end"/>
            </w:r>
          </w:hyperlink>
        </w:p>
        <w:p w14:paraId="0F45AE96" w14:textId="1585DD75"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1" w:history="1">
            <w:r w:rsidRPr="003E305E">
              <w:rPr>
                <w:rStyle w:val="Hipervnculo"/>
                <w:b/>
                <w:i/>
                <w:noProof/>
                <w:lang w:val="en-US"/>
              </w:rPr>
              <w:t>Findings</w:t>
            </w:r>
            <w:r>
              <w:rPr>
                <w:noProof/>
                <w:webHidden/>
              </w:rPr>
              <w:tab/>
            </w:r>
            <w:r>
              <w:rPr>
                <w:noProof/>
                <w:webHidden/>
              </w:rPr>
              <w:fldChar w:fldCharType="begin"/>
            </w:r>
            <w:r>
              <w:rPr>
                <w:noProof/>
                <w:webHidden/>
              </w:rPr>
              <w:instrText xml:space="preserve"> PAGEREF _Toc523594831 \h </w:instrText>
            </w:r>
            <w:r>
              <w:rPr>
                <w:noProof/>
                <w:webHidden/>
              </w:rPr>
            </w:r>
            <w:r>
              <w:rPr>
                <w:noProof/>
                <w:webHidden/>
              </w:rPr>
              <w:fldChar w:fldCharType="separate"/>
            </w:r>
            <w:r w:rsidR="00B84A59">
              <w:rPr>
                <w:noProof/>
                <w:webHidden/>
              </w:rPr>
              <w:t>iii</w:t>
            </w:r>
            <w:r>
              <w:rPr>
                <w:noProof/>
                <w:webHidden/>
              </w:rPr>
              <w:fldChar w:fldCharType="end"/>
            </w:r>
          </w:hyperlink>
        </w:p>
        <w:p w14:paraId="7F475FFE" w14:textId="0EDD26BD"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2" w:history="1">
            <w:r w:rsidRPr="003E305E">
              <w:rPr>
                <w:rStyle w:val="Hipervnculo"/>
                <w:rFonts w:eastAsia="Calibri"/>
                <w:b/>
                <w:i/>
                <w:noProof/>
                <w:lang w:val="en-US"/>
              </w:rPr>
              <w:t>Project strategy</w:t>
            </w:r>
            <w:r>
              <w:rPr>
                <w:noProof/>
                <w:webHidden/>
              </w:rPr>
              <w:tab/>
            </w:r>
            <w:r>
              <w:rPr>
                <w:noProof/>
                <w:webHidden/>
              </w:rPr>
              <w:fldChar w:fldCharType="begin"/>
            </w:r>
            <w:r>
              <w:rPr>
                <w:noProof/>
                <w:webHidden/>
              </w:rPr>
              <w:instrText xml:space="preserve"> PAGEREF _Toc523594832 \h </w:instrText>
            </w:r>
            <w:r>
              <w:rPr>
                <w:noProof/>
                <w:webHidden/>
              </w:rPr>
            </w:r>
            <w:r>
              <w:rPr>
                <w:noProof/>
                <w:webHidden/>
              </w:rPr>
              <w:fldChar w:fldCharType="separate"/>
            </w:r>
            <w:r w:rsidR="00B84A59">
              <w:rPr>
                <w:noProof/>
                <w:webHidden/>
              </w:rPr>
              <w:t>iii</w:t>
            </w:r>
            <w:r>
              <w:rPr>
                <w:noProof/>
                <w:webHidden/>
              </w:rPr>
              <w:fldChar w:fldCharType="end"/>
            </w:r>
          </w:hyperlink>
        </w:p>
        <w:p w14:paraId="703A999E" w14:textId="5BC4866B"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3" w:history="1">
            <w:r w:rsidRPr="003E305E">
              <w:rPr>
                <w:rStyle w:val="Hipervnculo"/>
                <w:rFonts w:eastAsia="Calibri"/>
                <w:b/>
                <w:i/>
                <w:noProof/>
                <w:lang w:val="en-US"/>
              </w:rPr>
              <w:t>Logic framework analysis</w:t>
            </w:r>
            <w:r>
              <w:rPr>
                <w:noProof/>
                <w:webHidden/>
              </w:rPr>
              <w:tab/>
            </w:r>
            <w:r>
              <w:rPr>
                <w:noProof/>
                <w:webHidden/>
              </w:rPr>
              <w:fldChar w:fldCharType="begin"/>
            </w:r>
            <w:r>
              <w:rPr>
                <w:noProof/>
                <w:webHidden/>
              </w:rPr>
              <w:instrText xml:space="preserve"> PAGEREF _Toc523594833 \h </w:instrText>
            </w:r>
            <w:r>
              <w:rPr>
                <w:noProof/>
                <w:webHidden/>
              </w:rPr>
            </w:r>
            <w:r>
              <w:rPr>
                <w:noProof/>
                <w:webHidden/>
              </w:rPr>
              <w:fldChar w:fldCharType="separate"/>
            </w:r>
            <w:r w:rsidR="00B84A59">
              <w:rPr>
                <w:noProof/>
                <w:webHidden/>
              </w:rPr>
              <w:t>iii</w:t>
            </w:r>
            <w:r>
              <w:rPr>
                <w:noProof/>
                <w:webHidden/>
              </w:rPr>
              <w:fldChar w:fldCharType="end"/>
            </w:r>
          </w:hyperlink>
        </w:p>
        <w:p w14:paraId="13243677" w14:textId="5EA68E2E"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4" w:history="1">
            <w:r w:rsidRPr="003E305E">
              <w:rPr>
                <w:rStyle w:val="Hipervnculo"/>
                <w:rFonts w:eastAsia="Calibri"/>
                <w:b/>
                <w:i/>
                <w:noProof/>
                <w:lang w:val="en-US"/>
              </w:rPr>
              <w:t>Indicators</w:t>
            </w:r>
            <w:r>
              <w:rPr>
                <w:noProof/>
                <w:webHidden/>
              </w:rPr>
              <w:tab/>
            </w:r>
            <w:r>
              <w:rPr>
                <w:noProof/>
                <w:webHidden/>
              </w:rPr>
              <w:fldChar w:fldCharType="begin"/>
            </w:r>
            <w:r>
              <w:rPr>
                <w:noProof/>
                <w:webHidden/>
              </w:rPr>
              <w:instrText xml:space="preserve"> PAGEREF _Toc523594834 \h </w:instrText>
            </w:r>
            <w:r>
              <w:rPr>
                <w:noProof/>
                <w:webHidden/>
              </w:rPr>
            </w:r>
            <w:r>
              <w:rPr>
                <w:noProof/>
                <w:webHidden/>
              </w:rPr>
              <w:fldChar w:fldCharType="separate"/>
            </w:r>
            <w:r w:rsidR="00B84A59">
              <w:rPr>
                <w:noProof/>
                <w:webHidden/>
              </w:rPr>
              <w:t>iii</w:t>
            </w:r>
            <w:r>
              <w:rPr>
                <w:noProof/>
                <w:webHidden/>
              </w:rPr>
              <w:fldChar w:fldCharType="end"/>
            </w:r>
          </w:hyperlink>
        </w:p>
        <w:p w14:paraId="6F4A34A4" w14:textId="1D3F474E"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5" w:history="1">
            <w:r w:rsidRPr="003E305E">
              <w:rPr>
                <w:rStyle w:val="Hipervnculo"/>
                <w:rFonts w:eastAsia="Calibri"/>
                <w:b/>
                <w:i/>
                <w:noProof/>
                <w:lang w:val="en-US"/>
              </w:rPr>
              <w:t>Progress Towards Results</w:t>
            </w:r>
            <w:r>
              <w:rPr>
                <w:noProof/>
                <w:webHidden/>
              </w:rPr>
              <w:tab/>
            </w:r>
            <w:r>
              <w:rPr>
                <w:noProof/>
                <w:webHidden/>
              </w:rPr>
              <w:fldChar w:fldCharType="begin"/>
            </w:r>
            <w:r>
              <w:rPr>
                <w:noProof/>
                <w:webHidden/>
              </w:rPr>
              <w:instrText xml:space="preserve"> PAGEREF _Toc523594835 \h </w:instrText>
            </w:r>
            <w:r>
              <w:rPr>
                <w:noProof/>
                <w:webHidden/>
              </w:rPr>
            </w:r>
            <w:r>
              <w:rPr>
                <w:noProof/>
                <w:webHidden/>
              </w:rPr>
              <w:fldChar w:fldCharType="separate"/>
            </w:r>
            <w:r w:rsidR="00B84A59">
              <w:rPr>
                <w:noProof/>
                <w:webHidden/>
              </w:rPr>
              <w:t>iv</w:t>
            </w:r>
            <w:r>
              <w:rPr>
                <w:noProof/>
                <w:webHidden/>
              </w:rPr>
              <w:fldChar w:fldCharType="end"/>
            </w:r>
          </w:hyperlink>
        </w:p>
        <w:p w14:paraId="0CD26760" w14:textId="3B7454F9"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6" w:history="1">
            <w:r w:rsidRPr="003E305E">
              <w:rPr>
                <w:rStyle w:val="Hipervnculo"/>
                <w:b/>
                <w:i/>
                <w:noProof/>
                <w:lang w:val="en-US"/>
              </w:rPr>
              <w:t>Main Conclusions</w:t>
            </w:r>
            <w:r>
              <w:rPr>
                <w:noProof/>
                <w:webHidden/>
              </w:rPr>
              <w:tab/>
            </w:r>
            <w:r>
              <w:rPr>
                <w:noProof/>
                <w:webHidden/>
              </w:rPr>
              <w:fldChar w:fldCharType="begin"/>
            </w:r>
            <w:r>
              <w:rPr>
                <w:noProof/>
                <w:webHidden/>
              </w:rPr>
              <w:instrText xml:space="preserve"> PAGEREF _Toc523594836 \h </w:instrText>
            </w:r>
            <w:r>
              <w:rPr>
                <w:noProof/>
                <w:webHidden/>
              </w:rPr>
            </w:r>
            <w:r>
              <w:rPr>
                <w:noProof/>
                <w:webHidden/>
              </w:rPr>
              <w:fldChar w:fldCharType="separate"/>
            </w:r>
            <w:r w:rsidR="00B84A59">
              <w:rPr>
                <w:noProof/>
                <w:webHidden/>
              </w:rPr>
              <w:t>v</w:t>
            </w:r>
            <w:r>
              <w:rPr>
                <w:noProof/>
                <w:webHidden/>
              </w:rPr>
              <w:fldChar w:fldCharType="end"/>
            </w:r>
          </w:hyperlink>
        </w:p>
        <w:p w14:paraId="7ED481A6" w14:textId="2A0CF51D"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7" w:history="1">
            <w:r w:rsidRPr="003E305E">
              <w:rPr>
                <w:rStyle w:val="Hipervnculo"/>
                <w:rFonts w:eastAsia="Calibri"/>
                <w:b/>
                <w:i/>
                <w:noProof/>
                <w:lang w:val="en-US"/>
              </w:rPr>
              <w:t>Implementation</w:t>
            </w:r>
            <w:r>
              <w:rPr>
                <w:noProof/>
                <w:webHidden/>
              </w:rPr>
              <w:tab/>
            </w:r>
            <w:r>
              <w:rPr>
                <w:noProof/>
                <w:webHidden/>
              </w:rPr>
              <w:fldChar w:fldCharType="begin"/>
            </w:r>
            <w:r>
              <w:rPr>
                <w:noProof/>
                <w:webHidden/>
              </w:rPr>
              <w:instrText xml:space="preserve"> PAGEREF _Toc523594837 \h </w:instrText>
            </w:r>
            <w:r>
              <w:rPr>
                <w:noProof/>
                <w:webHidden/>
              </w:rPr>
            </w:r>
            <w:r>
              <w:rPr>
                <w:noProof/>
                <w:webHidden/>
              </w:rPr>
              <w:fldChar w:fldCharType="separate"/>
            </w:r>
            <w:r w:rsidR="00B84A59">
              <w:rPr>
                <w:noProof/>
                <w:webHidden/>
              </w:rPr>
              <w:t>v</w:t>
            </w:r>
            <w:r>
              <w:rPr>
                <w:noProof/>
                <w:webHidden/>
              </w:rPr>
              <w:fldChar w:fldCharType="end"/>
            </w:r>
          </w:hyperlink>
        </w:p>
        <w:p w14:paraId="397EAADA" w14:textId="58F9F36A"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8" w:history="1">
            <w:r w:rsidRPr="003E305E">
              <w:rPr>
                <w:rStyle w:val="Hipervnculo"/>
                <w:rFonts w:eastAsia="Calibri"/>
                <w:b/>
                <w:i/>
                <w:noProof/>
                <w:lang w:val="en-US"/>
              </w:rPr>
              <w:t>Project design</w:t>
            </w:r>
            <w:r>
              <w:rPr>
                <w:noProof/>
                <w:webHidden/>
              </w:rPr>
              <w:tab/>
            </w:r>
            <w:r>
              <w:rPr>
                <w:noProof/>
                <w:webHidden/>
              </w:rPr>
              <w:fldChar w:fldCharType="begin"/>
            </w:r>
            <w:r>
              <w:rPr>
                <w:noProof/>
                <w:webHidden/>
              </w:rPr>
              <w:instrText xml:space="preserve"> PAGEREF _Toc523594838 \h </w:instrText>
            </w:r>
            <w:r>
              <w:rPr>
                <w:noProof/>
                <w:webHidden/>
              </w:rPr>
            </w:r>
            <w:r>
              <w:rPr>
                <w:noProof/>
                <w:webHidden/>
              </w:rPr>
              <w:fldChar w:fldCharType="separate"/>
            </w:r>
            <w:r w:rsidR="00B84A59">
              <w:rPr>
                <w:noProof/>
                <w:webHidden/>
              </w:rPr>
              <w:t>vi</w:t>
            </w:r>
            <w:r>
              <w:rPr>
                <w:noProof/>
                <w:webHidden/>
              </w:rPr>
              <w:fldChar w:fldCharType="end"/>
            </w:r>
          </w:hyperlink>
        </w:p>
        <w:p w14:paraId="4B6D3640" w14:textId="6C5DE4E1"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39" w:history="1">
            <w:r w:rsidRPr="003E305E">
              <w:rPr>
                <w:rStyle w:val="Hipervnculo"/>
                <w:rFonts w:eastAsia="Calibri"/>
                <w:b/>
                <w:i/>
                <w:noProof/>
                <w:lang w:val="en-US"/>
              </w:rPr>
              <w:t>Reporting</w:t>
            </w:r>
            <w:r>
              <w:rPr>
                <w:noProof/>
                <w:webHidden/>
              </w:rPr>
              <w:tab/>
            </w:r>
            <w:r>
              <w:rPr>
                <w:noProof/>
                <w:webHidden/>
              </w:rPr>
              <w:fldChar w:fldCharType="begin"/>
            </w:r>
            <w:r>
              <w:rPr>
                <w:noProof/>
                <w:webHidden/>
              </w:rPr>
              <w:instrText xml:space="preserve"> PAGEREF _Toc523594839 \h </w:instrText>
            </w:r>
            <w:r>
              <w:rPr>
                <w:noProof/>
                <w:webHidden/>
              </w:rPr>
            </w:r>
            <w:r>
              <w:rPr>
                <w:noProof/>
                <w:webHidden/>
              </w:rPr>
              <w:fldChar w:fldCharType="separate"/>
            </w:r>
            <w:r w:rsidR="00B84A59">
              <w:rPr>
                <w:noProof/>
                <w:webHidden/>
              </w:rPr>
              <w:t>vi</w:t>
            </w:r>
            <w:r>
              <w:rPr>
                <w:noProof/>
                <w:webHidden/>
              </w:rPr>
              <w:fldChar w:fldCharType="end"/>
            </w:r>
          </w:hyperlink>
        </w:p>
        <w:p w14:paraId="37C712E9" w14:textId="69491D5F"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40" w:history="1">
            <w:r w:rsidRPr="003E305E">
              <w:rPr>
                <w:rStyle w:val="Hipervnculo"/>
                <w:rFonts w:eastAsia="Calibri"/>
                <w:b/>
                <w:i/>
                <w:noProof/>
                <w:lang w:val="en-US"/>
              </w:rPr>
              <w:t>Main Recommendations</w:t>
            </w:r>
            <w:r>
              <w:rPr>
                <w:noProof/>
                <w:webHidden/>
              </w:rPr>
              <w:tab/>
            </w:r>
            <w:r>
              <w:rPr>
                <w:noProof/>
                <w:webHidden/>
              </w:rPr>
              <w:fldChar w:fldCharType="begin"/>
            </w:r>
            <w:r>
              <w:rPr>
                <w:noProof/>
                <w:webHidden/>
              </w:rPr>
              <w:instrText xml:space="preserve"> PAGEREF _Toc523594840 \h </w:instrText>
            </w:r>
            <w:r>
              <w:rPr>
                <w:noProof/>
                <w:webHidden/>
              </w:rPr>
            </w:r>
            <w:r>
              <w:rPr>
                <w:noProof/>
                <w:webHidden/>
              </w:rPr>
              <w:fldChar w:fldCharType="separate"/>
            </w:r>
            <w:r w:rsidR="00B84A59">
              <w:rPr>
                <w:noProof/>
                <w:webHidden/>
              </w:rPr>
              <w:t>vi</w:t>
            </w:r>
            <w:r>
              <w:rPr>
                <w:noProof/>
                <w:webHidden/>
              </w:rPr>
              <w:fldChar w:fldCharType="end"/>
            </w:r>
          </w:hyperlink>
        </w:p>
        <w:p w14:paraId="6B2D506E" w14:textId="42959F64"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41" w:history="1">
            <w:r w:rsidRPr="003E305E">
              <w:rPr>
                <w:rStyle w:val="Hipervnculo"/>
                <w:rFonts w:eastAsia="Calibri"/>
                <w:b/>
                <w:i/>
                <w:noProof/>
                <w:lang w:val="en-US"/>
              </w:rPr>
              <w:t>Implementation</w:t>
            </w:r>
            <w:r>
              <w:rPr>
                <w:noProof/>
                <w:webHidden/>
              </w:rPr>
              <w:tab/>
            </w:r>
            <w:r>
              <w:rPr>
                <w:noProof/>
                <w:webHidden/>
              </w:rPr>
              <w:fldChar w:fldCharType="begin"/>
            </w:r>
            <w:r>
              <w:rPr>
                <w:noProof/>
                <w:webHidden/>
              </w:rPr>
              <w:instrText xml:space="preserve"> PAGEREF _Toc523594841 \h </w:instrText>
            </w:r>
            <w:r>
              <w:rPr>
                <w:noProof/>
                <w:webHidden/>
              </w:rPr>
            </w:r>
            <w:r>
              <w:rPr>
                <w:noProof/>
                <w:webHidden/>
              </w:rPr>
              <w:fldChar w:fldCharType="separate"/>
            </w:r>
            <w:r w:rsidR="00B84A59">
              <w:rPr>
                <w:noProof/>
                <w:webHidden/>
              </w:rPr>
              <w:t>vi</w:t>
            </w:r>
            <w:r>
              <w:rPr>
                <w:noProof/>
                <w:webHidden/>
              </w:rPr>
              <w:fldChar w:fldCharType="end"/>
            </w:r>
          </w:hyperlink>
        </w:p>
        <w:p w14:paraId="4473795B" w14:textId="7524348A"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42" w:history="1">
            <w:r w:rsidRPr="003E305E">
              <w:rPr>
                <w:rStyle w:val="Hipervnculo"/>
                <w:b/>
                <w:i/>
                <w:noProof/>
                <w:lang w:val="en-US"/>
              </w:rPr>
              <w:t>Project Design</w:t>
            </w:r>
            <w:r>
              <w:rPr>
                <w:noProof/>
                <w:webHidden/>
              </w:rPr>
              <w:tab/>
            </w:r>
            <w:r>
              <w:rPr>
                <w:noProof/>
                <w:webHidden/>
              </w:rPr>
              <w:fldChar w:fldCharType="begin"/>
            </w:r>
            <w:r>
              <w:rPr>
                <w:noProof/>
                <w:webHidden/>
              </w:rPr>
              <w:instrText xml:space="preserve"> PAGEREF _Toc523594842 \h </w:instrText>
            </w:r>
            <w:r>
              <w:rPr>
                <w:noProof/>
                <w:webHidden/>
              </w:rPr>
            </w:r>
            <w:r>
              <w:rPr>
                <w:noProof/>
                <w:webHidden/>
              </w:rPr>
              <w:fldChar w:fldCharType="separate"/>
            </w:r>
            <w:r w:rsidR="00B84A59">
              <w:rPr>
                <w:noProof/>
                <w:webHidden/>
              </w:rPr>
              <w:t>vi</w:t>
            </w:r>
            <w:r>
              <w:rPr>
                <w:noProof/>
                <w:webHidden/>
              </w:rPr>
              <w:fldChar w:fldCharType="end"/>
            </w:r>
          </w:hyperlink>
        </w:p>
        <w:p w14:paraId="1D037965" w14:textId="753FF2DB"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43" w:history="1">
            <w:r w:rsidRPr="003E305E">
              <w:rPr>
                <w:rStyle w:val="Hipervnculo"/>
                <w:rFonts w:eastAsia="Calibri"/>
                <w:b/>
                <w:i/>
                <w:noProof/>
                <w:lang w:val="en-US"/>
              </w:rPr>
              <w:t>Project Ratings</w:t>
            </w:r>
            <w:r>
              <w:rPr>
                <w:noProof/>
                <w:webHidden/>
              </w:rPr>
              <w:tab/>
            </w:r>
            <w:r>
              <w:rPr>
                <w:noProof/>
                <w:webHidden/>
              </w:rPr>
              <w:fldChar w:fldCharType="begin"/>
            </w:r>
            <w:r>
              <w:rPr>
                <w:noProof/>
                <w:webHidden/>
              </w:rPr>
              <w:instrText xml:space="preserve"> PAGEREF _Toc523594843 \h </w:instrText>
            </w:r>
            <w:r>
              <w:rPr>
                <w:noProof/>
                <w:webHidden/>
              </w:rPr>
            </w:r>
            <w:r>
              <w:rPr>
                <w:noProof/>
                <w:webHidden/>
              </w:rPr>
              <w:fldChar w:fldCharType="separate"/>
            </w:r>
            <w:r w:rsidR="00B84A59">
              <w:rPr>
                <w:noProof/>
                <w:webHidden/>
              </w:rPr>
              <w:t>vii</w:t>
            </w:r>
            <w:r>
              <w:rPr>
                <w:noProof/>
                <w:webHidden/>
              </w:rPr>
              <w:fldChar w:fldCharType="end"/>
            </w:r>
          </w:hyperlink>
        </w:p>
        <w:p w14:paraId="2954C94C" w14:textId="1A609D6A" w:rsidR="008E7B16" w:rsidRDefault="008E7B16">
          <w:pPr>
            <w:pStyle w:val="TDC1"/>
            <w:tabs>
              <w:tab w:val="left" w:pos="660"/>
              <w:tab w:val="right" w:leader="dot" w:pos="9350"/>
            </w:tabs>
            <w:rPr>
              <w:rFonts w:asciiTheme="minorHAnsi" w:eastAsiaTheme="minorEastAsia" w:hAnsiTheme="minorHAnsi" w:cstheme="minorBidi"/>
              <w:noProof/>
              <w:sz w:val="22"/>
              <w:szCs w:val="22"/>
            </w:rPr>
          </w:pPr>
          <w:hyperlink w:anchor="_Toc523594844" w:history="1">
            <w:r w:rsidRPr="003E305E">
              <w:rPr>
                <w:rStyle w:val="Hipervnculo"/>
                <w:rFonts w:eastAsia="Calibri"/>
                <w:b/>
                <w:i/>
                <w:noProof/>
                <w:lang w:val="en-US"/>
              </w:rPr>
              <w:t>1.</w:t>
            </w:r>
            <w:r>
              <w:rPr>
                <w:rFonts w:asciiTheme="minorHAnsi" w:eastAsiaTheme="minorEastAsia" w:hAnsiTheme="minorHAnsi" w:cstheme="minorBidi"/>
                <w:noProof/>
                <w:sz w:val="22"/>
                <w:szCs w:val="22"/>
              </w:rPr>
              <w:tab/>
            </w:r>
            <w:r w:rsidRPr="003E305E">
              <w:rPr>
                <w:rStyle w:val="Hipervnculo"/>
                <w:rFonts w:eastAsia="Calibri"/>
                <w:b/>
                <w:i/>
                <w:noProof/>
                <w:lang w:val="en-US"/>
              </w:rPr>
              <w:t>Introduction</w:t>
            </w:r>
            <w:r>
              <w:rPr>
                <w:noProof/>
                <w:webHidden/>
              </w:rPr>
              <w:tab/>
            </w:r>
            <w:r>
              <w:rPr>
                <w:noProof/>
                <w:webHidden/>
              </w:rPr>
              <w:fldChar w:fldCharType="begin"/>
            </w:r>
            <w:r>
              <w:rPr>
                <w:noProof/>
                <w:webHidden/>
              </w:rPr>
              <w:instrText xml:space="preserve"> PAGEREF _Toc523594844 \h </w:instrText>
            </w:r>
            <w:r>
              <w:rPr>
                <w:noProof/>
                <w:webHidden/>
              </w:rPr>
            </w:r>
            <w:r>
              <w:rPr>
                <w:noProof/>
                <w:webHidden/>
              </w:rPr>
              <w:fldChar w:fldCharType="separate"/>
            </w:r>
            <w:r w:rsidR="00B84A59">
              <w:rPr>
                <w:noProof/>
                <w:webHidden/>
              </w:rPr>
              <w:t>8</w:t>
            </w:r>
            <w:r>
              <w:rPr>
                <w:noProof/>
                <w:webHidden/>
              </w:rPr>
              <w:fldChar w:fldCharType="end"/>
            </w:r>
          </w:hyperlink>
        </w:p>
        <w:p w14:paraId="34BB2587" w14:textId="6225FC4F"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45" w:history="1">
            <w:r w:rsidRPr="003E305E">
              <w:rPr>
                <w:rStyle w:val="Hipervnculo"/>
                <w:b/>
                <w:i/>
                <w:noProof/>
                <w:lang w:val="en-US"/>
              </w:rPr>
              <w:t>MTR purpose and objectives</w:t>
            </w:r>
            <w:r>
              <w:rPr>
                <w:noProof/>
                <w:webHidden/>
              </w:rPr>
              <w:tab/>
            </w:r>
            <w:r>
              <w:rPr>
                <w:noProof/>
                <w:webHidden/>
              </w:rPr>
              <w:fldChar w:fldCharType="begin"/>
            </w:r>
            <w:r>
              <w:rPr>
                <w:noProof/>
                <w:webHidden/>
              </w:rPr>
              <w:instrText xml:space="preserve"> PAGEREF _Toc523594845 \h </w:instrText>
            </w:r>
            <w:r>
              <w:rPr>
                <w:noProof/>
                <w:webHidden/>
              </w:rPr>
            </w:r>
            <w:r>
              <w:rPr>
                <w:noProof/>
                <w:webHidden/>
              </w:rPr>
              <w:fldChar w:fldCharType="separate"/>
            </w:r>
            <w:r w:rsidR="00B84A59">
              <w:rPr>
                <w:noProof/>
                <w:webHidden/>
              </w:rPr>
              <w:t>8</w:t>
            </w:r>
            <w:r>
              <w:rPr>
                <w:noProof/>
                <w:webHidden/>
              </w:rPr>
              <w:fldChar w:fldCharType="end"/>
            </w:r>
          </w:hyperlink>
        </w:p>
        <w:p w14:paraId="0A9B795F" w14:textId="3DE716FC"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46" w:history="1">
            <w:r w:rsidRPr="003E305E">
              <w:rPr>
                <w:rStyle w:val="Hipervnculo"/>
                <w:rFonts w:eastAsia="Calibri"/>
                <w:b/>
                <w:i/>
                <w:noProof/>
                <w:lang w:val="en-US"/>
              </w:rPr>
              <w:t>Scope and methodology</w:t>
            </w:r>
            <w:r>
              <w:rPr>
                <w:noProof/>
                <w:webHidden/>
              </w:rPr>
              <w:tab/>
            </w:r>
            <w:r>
              <w:rPr>
                <w:noProof/>
                <w:webHidden/>
              </w:rPr>
              <w:fldChar w:fldCharType="begin"/>
            </w:r>
            <w:r>
              <w:rPr>
                <w:noProof/>
                <w:webHidden/>
              </w:rPr>
              <w:instrText xml:space="preserve"> PAGEREF _Toc523594846 \h </w:instrText>
            </w:r>
            <w:r>
              <w:rPr>
                <w:noProof/>
                <w:webHidden/>
              </w:rPr>
            </w:r>
            <w:r>
              <w:rPr>
                <w:noProof/>
                <w:webHidden/>
              </w:rPr>
              <w:fldChar w:fldCharType="separate"/>
            </w:r>
            <w:r w:rsidR="00B84A59">
              <w:rPr>
                <w:noProof/>
                <w:webHidden/>
              </w:rPr>
              <w:t>9</w:t>
            </w:r>
            <w:r>
              <w:rPr>
                <w:noProof/>
                <w:webHidden/>
              </w:rPr>
              <w:fldChar w:fldCharType="end"/>
            </w:r>
          </w:hyperlink>
        </w:p>
        <w:p w14:paraId="098BF660" w14:textId="1DB7AAF1"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47" w:history="1">
            <w:r w:rsidRPr="003E305E">
              <w:rPr>
                <w:rStyle w:val="Hipervnculo"/>
                <w:rFonts w:eastAsia="Calibri"/>
                <w:b/>
                <w:i/>
                <w:noProof/>
                <w:lang w:val="en-US"/>
              </w:rPr>
              <w:t>Methods and procedures for data collection</w:t>
            </w:r>
            <w:r>
              <w:rPr>
                <w:noProof/>
                <w:webHidden/>
              </w:rPr>
              <w:tab/>
            </w:r>
            <w:r>
              <w:rPr>
                <w:noProof/>
                <w:webHidden/>
              </w:rPr>
              <w:fldChar w:fldCharType="begin"/>
            </w:r>
            <w:r>
              <w:rPr>
                <w:noProof/>
                <w:webHidden/>
              </w:rPr>
              <w:instrText xml:space="preserve"> PAGEREF _Toc523594847 \h </w:instrText>
            </w:r>
            <w:r>
              <w:rPr>
                <w:noProof/>
                <w:webHidden/>
              </w:rPr>
            </w:r>
            <w:r>
              <w:rPr>
                <w:noProof/>
                <w:webHidden/>
              </w:rPr>
              <w:fldChar w:fldCharType="separate"/>
            </w:r>
            <w:r w:rsidR="00B84A59">
              <w:rPr>
                <w:noProof/>
                <w:webHidden/>
              </w:rPr>
              <w:t>13</w:t>
            </w:r>
            <w:r>
              <w:rPr>
                <w:noProof/>
                <w:webHidden/>
              </w:rPr>
              <w:fldChar w:fldCharType="end"/>
            </w:r>
          </w:hyperlink>
        </w:p>
        <w:p w14:paraId="59777194" w14:textId="036E6CB4"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48" w:history="1">
            <w:r w:rsidRPr="003E305E">
              <w:rPr>
                <w:rStyle w:val="Hipervnculo"/>
                <w:rFonts w:eastAsia="Calibri"/>
                <w:b/>
                <w:i/>
                <w:noProof/>
                <w:lang w:val="en-US"/>
              </w:rPr>
              <w:t>Activities</w:t>
            </w:r>
            <w:r>
              <w:rPr>
                <w:noProof/>
                <w:webHidden/>
              </w:rPr>
              <w:tab/>
            </w:r>
            <w:r>
              <w:rPr>
                <w:noProof/>
                <w:webHidden/>
              </w:rPr>
              <w:fldChar w:fldCharType="begin"/>
            </w:r>
            <w:r>
              <w:rPr>
                <w:noProof/>
                <w:webHidden/>
              </w:rPr>
              <w:instrText xml:space="preserve"> PAGEREF _Toc523594848 \h </w:instrText>
            </w:r>
            <w:r>
              <w:rPr>
                <w:noProof/>
                <w:webHidden/>
              </w:rPr>
            </w:r>
            <w:r>
              <w:rPr>
                <w:noProof/>
                <w:webHidden/>
              </w:rPr>
              <w:fldChar w:fldCharType="separate"/>
            </w:r>
            <w:r w:rsidR="00B84A59">
              <w:rPr>
                <w:noProof/>
                <w:webHidden/>
              </w:rPr>
              <w:t>14</w:t>
            </w:r>
            <w:r>
              <w:rPr>
                <w:noProof/>
                <w:webHidden/>
              </w:rPr>
              <w:fldChar w:fldCharType="end"/>
            </w:r>
          </w:hyperlink>
        </w:p>
        <w:p w14:paraId="564D1727" w14:textId="27D07B59"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49" w:history="1">
            <w:r w:rsidRPr="003E305E">
              <w:rPr>
                <w:rStyle w:val="Hipervnculo"/>
                <w:rFonts w:eastAsia="Calibri"/>
                <w:b/>
                <w:i/>
                <w:noProof/>
                <w:lang w:val="en-US"/>
              </w:rPr>
              <w:t>Mission Planning.</w:t>
            </w:r>
            <w:r>
              <w:rPr>
                <w:noProof/>
                <w:webHidden/>
              </w:rPr>
              <w:tab/>
            </w:r>
            <w:r>
              <w:rPr>
                <w:noProof/>
                <w:webHidden/>
              </w:rPr>
              <w:fldChar w:fldCharType="begin"/>
            </w:r>
            <w:r>
              <w:rPr>
                <w:noProof/>
                <w:webHidden/>
              </w:rPr>
              <w:instrText xml:space="preserve"> PAGEREF _Toc523594849 \h </w:instrText>
            </w:r>
            <w:r>
              <w:rPr>
                <w:noProof/>
                <w:webHidden/>
              </w:rPr>
            </w:r>
            <w:r>
              <w:rPr>
                <w:noProof/>
                <w:webHidden/>
              </w:rPr>
              <w:fldChar w:fldCharType="separate"/>
            </w:r>
            <w:r w:rsidR="00B84A59">
              <w:rPr>
                <w:noProof/>
                <w:webHidden/>
              </w:rPr>
              <w:t>15</w:t>
            </w:r>
            <w:r>
              <w:rPr>
                <w:noProof/>
                <w:webHidden/>
              </w:rPr>
              <w:fldChar w:fldCharType="end"/>
            </w:r>
          </w:hyperlink>
        </w:p>
        <w:p w14:paraId="667E0B95" w14:textId="46706C9A"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50" w:history="1">
            <w:r w:rsidRPr="003E305E">
              <w:rPr>
                <w:rStyle w:val="Hipervnculo"/>
                <w:rFonts w:eastAsia="Calibri"/>
                <w:b/>
                <w:i/>
                <w:noProof/>
                <w:lang w:val="en-US"/>
              </w:rPr>
              <w:t>Limitations of the Methodology</w:t>
            </w:r>
            <w:r>
              <w:rPr>
                <w:noProof/>
                <w:webHidden/>
              </w:rPr>
              <w:tab/>
            </w:r>
            <w:r>
              <w:rPr>
                <w:noProof/>
                <w:webHidden/>
              </w:rPr>
              <w:fldChar w:fldCharType="begin"/>
            </w:r>
            <w:r>
              <w:rPr>
                <w:noProof/>
                <w:webHidden/>
              </w:rPr>
              <w:instrText xml:space="preserve"> PAGEREF _Toc523594850 \h </w:instrText>
            </w:r>
            <w:r>
              <w:rPr>
                <w:noProof/>
                <w:webHidden/>
              </w:rPr>
            </w:r>
            <w:r>
              <w:rPr>
                <w:noProof/>
                <w:webHidden/>
              </w:rPr>
              <w:fldChar w:fldCharType="separate"/>
            </w:r>
            <w:r w:rsidR="00B84A59">
              <w:rPr>
                <w:noProof/>
                <w:webHidden/>
              </w:rPr>
              <w:t>15</w:t>
            </w:r>
            <w:r>
              <w:rPr>
                <w:noProof/>
                <w:webHidden/>
              </w:rPr>
              <w:fldChar w:fldCharType="end"/>
            </w:r>
          </w:hyperlink>
        </w:p>
        <w:p w14:paraId="0C8F39DC" w14:textId="2BA69561"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51" w:history="1">
            <w:r w:rsidRPr="003E305E">
              <w:rPr>
                <w:rStyle w:val="Hipervnculo"/>
                <w:rFonts w:eastAsia="Calibri"/>
                <w:b/>
                <w:i/>
                <w:noProof/>
                <w:lang w:val="en-US"/>
              </w:rPr>
              <w:t>Evaluation report structure</w:t>
            </w:r>
            <w:r>
              <w:rPr>
                <w:noProof/>
                <w:webHidden/>
              </w:rPr>
              <w:tab/>
            </w:r>
            <w:r>
              <w:rPr>
                <w:noProof/>
                <w:webHidden/>
              </w:rPr>
              <w:fldChar w:fldCharType="begin"/>
            </w:r>
            <w:r>
              <w:rPr>
                <w:noProof/>
                <w:webHidden/>
              </w:rPr>
              <w:instrText xml:space="preserve"> PAGEREF _Toc523594851 \h </w:instrText>
            </w:r>
            <w:r>
              <w:rPr>
                <w:noProof/>
                <w:webHidden/>
              </w:rPr>
            </w:r>
            <w:r>
              <w:rPr>
                <w:noProof/>
                <w:webHidden/>
              </w:rPr>
              <w:fldChar w:fldCharType="separate"/>
            </w:r>
            <w:r w:rsidR="00B84A59">
              <w:rPr>
                <w:noProof/>
                <w:webHidden/>
              </w:rPr>
              <w:t>16</w:t>
            </w:r>
            <w:r>
              <w:rPr>
                <w:noProof/>
                <w:webHidden/>
              </w:rPr>
              <w:fldChar w:fldCharType="end"/>
            </w:r>
          </w:hyperlink>
        </w:p>
        <w:p w14:paraId="6DAB6185" w14:textId="6D8452D8" w:rsidR="008E7B16" w:rsidRDefault="008E7B16">
          <w:pPr>
            <w:pStyle w:val="TDC1"/>
            <w:tabs>
              <w:tab w:val="left" w:pos="660"/>
              <w:tab w:val="right" w:leader="dot" w:pos="9350"/>
            </w:tabs>
            <w:rPr>
              <w:rFonts w:asciiTheme="minorHAnsi" w:eastAsiaTheme="minorEastAsia" w:hAnsiTheme="minorHAnsi" w:cstheme="minorBidi"/>
              <w:noProof/>
              <w:sz w:val="22"/>
              <w:szCs w:val="22"/>
            </w:rPr>
          </w:pPr>
          <w:hyperlink w:anchor="_Toc523594852" w:history="1">
            <w:r w:rsidRPr="003E305E">
              <w:rPr>
                <w:rStyle w:val="Hipervnculo"/>
                <w:b/>
                <w:i/>
                <w:noProof/>
                <w:lang w:val="en-US"/>
              </w:rPr>
              <w:t>2.</w:t>
            </w:r>
            <w:r>
              <w:rPr>
                <w:rFonts w:asciiTheme="minorHAnsi" w:eastAsiaTheme="minorEastAsia" w:hAnsiTheme="minorHAnsi" w:cstheme="minorBidi"/>
                <w:noProof/>
                <w:sz w:val="22"/>
                <w:szCs w:val="22"/>
              </w:rPr>
              <w:tab/>
            </w:r>
            <w:r w:rsidRPr="003E305E">
              <w:rPr>
                <w:rStyle w:val="Hipervnculo"/>
                <w:rFonts w:eastAsia="Calibri"/>
                <w:b/>
                <w:i/>
                <w:noProof/>
                <w:lang w:val="en-US"/>
              </w:rPr>
              <w:t>Project description and its development context</w:t>
            </w:r>
            <w:r>
              <w:rPr>
                <w:noProof/>
                <w:webHidden/>
              </w:rPr>
              <w:tab/>
            </w:r>
            <w:r>
              <w:rPr>
                <w:noProof/>
                <w:webHidden/>
              </w:rPr>
              <w:fldChar w:fldCharType="begin"/>
            </w:r>
            <w:r>
              <w:rPr>
                <w:noProof/>
                <w:webHidden/>
              </w:rPr>
              <w:instrText xml:space="preserve"> PAGEREF _Toc523594852 \h </w:instrText>
            </w:r>
            <w:r>
              <w:rPr>
                <w:noProof/>
                <w:webHidden/>
              </w:rPr>
            </w:r>
            <w:r>
              <w:rPr>
                <w:noProof/>
                <w:webHidden/>
              </w:rPr>
              <w:fldChar w:fldCharType="separate"/>
            </w:r>
            <w:r w:rsidR="00B84A59">
              <w:rPr>
                <w:noProof/>
                <w:webHidden/>
              </w:rPr>
              <w:t>16</w:t>
            </w:r>
            <w:r>
              <w:rPr>
                <w:noProof/>
                <w:webHidden/>
              </w:rPr>
              <w:fldChar w:fldCharType="end"/>
            </w:r>
          </w:hyperlink>
        </w:p>
        <w:p w14:paraId="62C918C9" w14:textId="12B93829"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53" w:history="1">
            <w:r w:rsidRPr="003E305E">
              <w:rPr>
                <w:rStyle w:val="Hipervnculo"/>
                <w:rFonts w:eastAsia="Calibri"/>
                <w:b/>
                <w:i/>
                <w:noProof/>
                <w:lang w:val="en-US"/>
              </w:rPr>
              <w:t>Development Context</w:t>
            </w:r>
            <w:r>
              <w:rPr>
                <w:noProof/>
                <w:webHidden/>
              </w:rPr>
              <w:tab/>
            </w:r>
            <w:r>
              <w:rPr>
                <w:noProof/>
                <w:webHidden/>
              </w:rPr>
              <w:fldChar w:fldCharType="begin"/>
            </w:r>
            <w:r>
              <w:rPr>
                <w:noProof/>
                <w:webHidden/>
              </w:rPr>
              <w:instrText xml:space="preserve"> PAGEREF _Toc523594853 \h </w:instrText>
            </w:r>
            <w:r>
              <w:rPr>
                <w:noProof/>
                <w:webHidden/>
              </w:rPr>
            </w:r>
            <w:r>
              <w:rPr>
                <w:noProof/>
                <w:webHidden/>
              </w:rPr>
              <w:fldChar w:fldCharType="separate"/>
            </w:r>
            <w:r w:rsidR="00B84A59">
              <w:rPr>
                <w:noProof/>
                <w:webHidden/>
              </w:rPr>
              <w:t>16</w:t>
            </w:r>
            <w:r>
              <w:rPr>
                <w:noProof/>
                <w:webHidden/>
              </w:rPr>
              <w:fldChar w:fldCharType="end"/>
            </w:r>
          </w:hyperlink>
        </w:p>
        <w:p w14:paraId="57C8BF65" w14:textId="7A23F783"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54" w:history="1">
            <w:r w:rsidRPr="003E305E">
              <w:rPr>
                <w:rStyle w:val="Hipervnculo"/>
                <w:rFonts w:eastAsia="Calibri"/>
                <w:b/>
                <w:i/>
                <w:noProof/>
                <w:lang w:val="en-US"/>
              </w:rPr>
              <w:t>Mercury &amp;Environment</w:t>
            </w:r>
            <w:r>
              <w:rPr>
                <w:noProof/>
                <w:webHidden/>
              </w:rPr>
              <w:tab/>
            </w:r>
            <w:r>
              <w:rPr>
                <w:noProof/>
                <w:webHidden/>
              </w:rPr>
              <w:fldChar w:fldCharType="begin"/>
            </w:r>
            <w:r>
              <w:rPr>
                <w:noProof/>
                <w:webHidden/>
              </w:rPr>
              <w:instrText xml:space="preserve"> PAGEREF _Toc523594854 \h </w:instrText>
            </w:r>
            <w:r>
              <w:rPr>
                <w:noProof/>
                <w:webHidden/>
              </w:rPr>
            </w:r>
            <w:r>
              <w:rPr>
                <w:noProof/>
                <w:webHidden/>
              </w:rPr>
              <w:fldChar w:fldCharType="separate"/>
            </w:r>
            <w:r w:rsidR="00B84A59">
              <w:rPr>
                <w:noProof/>
                <w:webHidden/>
              </w:rPr>
              <w:t>17</w:t>
            </w:r>
            <w:r>
              <w:rPr>
                <w:noProof/>
                <w:webHidden/>
              </w:rPr>
              <w:fldChar w:fldCharType="end"/>
            </w:r>
          </w:hyperlink>
        </w:p>
        <w:p w14:paraId="4B636081" w14:textId="09C31216"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55" w:history="1">
            <w:r w:rsidRPr="003E305E">
              <w:rPr>
                <w:rStyle w:val="Hipervnculo"/>
                <w:rFonts w:eastAsia="Calibri"/>
                <w:b/>
                <w:i/>
                <w:noProof/>
                <w:lang w:val="en-US"/>
              </w:rPr>
              <w:t>Institutionality and Regulations</w:t>
            </w:r>
            <w:r>
              <w:rPr>
                <w:noProof/>
                <w:webHidden/>
              </w:rPr>
              <w:tab/>
            </w:r>
            <w:r>
              <w:rPr>
                <w:noProof/>
                <w:webHidden/>
              </w:rPr>
              <w:fldChar w:fldCharType="begin"/>
            </w:r>
            <w:r>
              <w:rPr>
                <w:noProof/>
                <w:webHidden/>
              </w:rPr>
              <w:instrText xml:space="preserve"> PAGEREF _Toc523594855 \h </w:instrText>
            </w:r>
            <w:r>
              <w:rPr>
                <w:noProof/>
                <w:webHidden/>
              </w:rPr>
            </w:r>
            <w:r>
              <w:rPr>
                <w:noProof/>
                <w:webHidden/>
              </w:rPr>
              <w:fldChar w:fldCharType="separate"/>
            </w:r>
            <w:r w:rsidR="00B84A59">
              <w:rPr>
                <w:noProof/>
                <w:webHidden/>
              </w:rPr>
              <w:t>17</w:t>
            </w:r>
            <w:r>
              <w:rPr>
                <w:noProof/>
                <w:webHidden/>
              </w:rPr>
              <w:fldChar w:fldCharType="end"/>
            </w:r>
          </w:hyperlink>
        </w:p>
        <w:p w14:paraId="3E7A1466" w14:textId="6D4CA5FA"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56" w:history="1">
            <w:r w:rsidRPr="003E305E">
              <w:rPr>
                <w:rStyle w:val="Hipervnculo"/>
                <w:rFonts w:eastAsia="Calibri"/>
                <w:b/>
                <w:i/>
                <w:noProof/>
                <w:lang w:val="en-US"/>
              </w:rPr>
              <w:t>Problems that the project intended to address</w:t>
            </w:r>
            <w:r>
              <w:rPr>
                <w:noProof/>
                <w:webHidden/>
              </w:rPr>
              <w:tab/>
            </w:r>
            <w:r>
              <w:rPr>
                <w:noProof/>
                <w:webHidden/>
              </w:rPr>
              <w:fldChar w:fldCharType="begin"/>
            </w:r>
            <w:r>
              <w:rPr>
                <w:noProof/>
                <w:webHidden/>
              </w:rPr>
              <w:instrText xml:space="preserve"> PAGEREF _Toc523594856 \h </w:instrText>
            </w:r>
            <w:r>
              <w:rPr>
                <w:noProof/>
                <w:webHidden/>
              </w:rPr>
            </w:r>
            <w:r>
              <w:rPr>
                <w:noProof/>
                <w:webHidden/>
              </w:rPr>
              <w:fldChar w:fldCharType="separate"/>
            </w:r>
            <w:r w:rsidR="00B84A59">
              <w:rPr>
                <w:noProof/>
                <w:webHidden/>
              </w:rPr>
              <w:t>19</w:t>
            </w:r>
            <w:r>
              <w:rPr>
                <w:noProof/>
                <w:webHidden/>
              </w:rPr>
              <w:fldChar w:fldCharType="end"/>
            </w:r>
          </w:hyperlink>
        </w:p>
        <w:p w14:paraId="6C6D573B" w14:textId="7ACC6E34"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57" w:history="1">
            <w:r w:rsidRPr="003E305E">
              <w:rPr>
                <w:rStyle w:val="Hipervnculo"/>
                <w:rFonts w:eastAsia="Calibri"/>
                <w:i/>
                <w:noProof/>
                <w:lang w:val="en-US"/>
              </w:rPr>
              <w:t>Extent to which lessons from other relevant projects were incorporated into the project design.</w:t>
            </w:r>
            <w:r>
              <w:rPr>
                <w:noProof/>
                <w:webHidden/>
              </w:rPr>
              <w:tab/>
            </w:r>
            <w:r>
              <w:rPr>
                <w:noProof/>
                <w:webHidden/>
              </w:rPr>
              <w:fldChar w:fldCharType="begin"/>
            </w:r>
            <w:r>
              <w:rPr>
                <w:noProof/>
                <w:webHidden/>
              </w:rPr>
              <w:instrText xml:space="preserve"> PAGEREF _Toc523594857 \h </w:instrText>
            </w:r>
            <w:r>
              <w:rPr>
                <w:noProof/>
                <w:webHidden/>
              </w:rPr>
            </w:r>
            <w:r>
              <w:rPr>
                <w:noProof/>
                <w:webHidden/>
              </w:rPr>
              <w:fldChar w:fldCharType="separate"/>
            </w:r>
            <w:r w:rsidR="00B84A59">
              <w:rPr>
                <w:noProof/>
                <w:webHidden/>
              </w:rPr>
              <w:t>20</w:t>
            </w:r>
            <w:r>
              <w:rPr>
                <w:noProof/>
                <w:webHidden/>
              </w:rPr>
              <w:fldChar w:fldCharType="end"/>
            </w:r>
          </w:hyperlink>
        </w:p>
        <w:p w14:paraId="39B86BE5" w14:textId="70F72D5C"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58" w:history="1">
            <w:r w:rsidRPr="003E305E">
              <w:rPr>
                <w:rStyle w:val="Hipervnculo"/>
                <w:rFonts w:eastAsia="Calibri"/>
                <w:b/>
                <w:i/>
                <w:noProof/>
                <w:lang w:val="en-US"/>
              </w:rPr>
              <w:t>Project Description</w:t>
            </w:r>
            <w:r>
              <w:rPr>
                <w:noProof/>
                <w:webHidden/>
              </w:rPr>
              <w:tab/>
            </w:r>
            <w:r>
              <w:rPr>
                <w:noProof/>
                <w:webHidden/>
              </w:rPr>
              <w:fldChar w:fldCharType="begin"/>
            </w:r>
            <w:r>
              <w:rPr>
                <w:noProof/>
                <w:webHidden/>
              </w:rPr>
              <w:instrText xml:space="preserve"> PAGEREF _Toc523594858 \h </w:instrText>
            </w:r>
            <w:r>
              <w:rPr>
                <w:noProof/>
                <w:webHidden/>
              </w:rPr>
            </w:r>
            <w:r>
              <w:rPr>
                <w:noProof/>
                <w:webHidden/>
              </w:rPr>
              <w:fldChar w:fldCharType="separate"/>
            </w:r>
            <w:r w:rsidR="00B84A59">
              <w:rPr>
                <w:noProof/>
                <w:webHidden/>
              </w:rPr>
              <w:t>21</w:t>
            </w:r>
            <w:r>
              <w:rPr>
                <w:noProof/>
                <w:webHidden/>
              </w:rPr>
              <w:fldChar w:fldCharType="end"/>
            </w:r>
          </w:hyperlink>
        </w:p>
        <w:p w14:paraId="730FF499" w14:textId="2A527BE1"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59" w:history="1">
            <w:r w:rsidRPr="003E305E">
              <w:rPr>
                <w:rStyle w:val="Hipervnculo"/>
                <w:rFonts w:eastAsia="Calibri"/>
                <w:b/>
                <w:i/>
                <w:noProof/>
                <w:lang w:val="en-US"/>
              </w:rPr>
              <w:t>Relevance</w:t>
            </w:r>
            <w:r>
              <w:rPr>
                <w:noProof/>
                <w:webHidden/>
              </w:rPr>
              <w:tab/>
            </w:r>
            <w:r>
              <w:rPr>
                <w:noProof/>
                <w:webHidden/>
              </w:rPr>
              <w:fldChar w:fldCharType="begin"/>
            </w:r>
            <w:r>
              <w:rPr>
                <w:noProof/>
                <w:webHidden/>
              </w:rPr>
              <w:instrText xml:space="preserve"> PAGEREF _Toc523594859 \h </w:instrText>
            </w:r>
            <w:r>
              <w:rPr>
                <w:noProof/>
                <w:webHidden/>
              </w:rPr>
            </w:r>
            <w:r>
              <w:rPr>
                <w:noProof/>
                <w:webHidden/>
              </w:rPr>
              <w:fldChar w:fldCharType="separate"/>
            </w:r>
            <w:r w:rsidR="00B84A59">
              <w:rPr>
                <w:noProof/>
                <w:webHidden/>
              </w:rPr>
              <w:t>22</w:t>
            </w:r>
            <w:r>
              <w:rPr>
                <w:noProof/>
                <w:webHidden/>
              </w:rPr>
              <w:fldChar w:fldCharType="end"/>
            </w:r>
          </w:hyperlink>
        </w:p>
        <w:p w14:paraId="46278B91" w14:textId="443D17F4"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60" w:history="1">
            <w:r w:rsidRPr="003E305E">
              <w:rPr>
                <w:rStyle w:val="Hipervnculo"/>
                <w:rFonts w:eastAsia="Calibri"/>
                <w:b/>
                <w:i/>
                <w:noProof/>
                <w:lang w:val="en-US"/>
              </w:rPr>
              <w:t>Sustainability</w:t>
            </w:r>
            <w:r>
              <w:rPr>
                <w:noProof/>
                <w:webHidden/>
              </w:rPr>
              <w:tab/>
            </w:r>
            <w:r>
              <w:rPr>
                <w:noProof/>
                <w:webHidden/>
              </w:rPr>
              <w:fldChar w:fldCharType="begin"/>
            </w:r>
            <w:r>
              <w:rPr>
                <w:noProof/>
                <w:webHidden/>
              </w:rPr>
              <w:instrText xml:space="preserve"> PAGEREF _Toc523594860 \h </w:instrText>
            </w:r>
            <w:r>
              <w:rPr>
                <w:noProof/>
                <w:webHidden/>
              </w:rPr>
            </w:r>
            <w:r>
              <w:rPr>
                <w:noProof/>
                <w:webHidden/>
              </w:rPr>
              <w:fldChar w:fldCharType="separate"/>
            </w:r>
            <w:r w:rsidR="00B84A59">
              <w:rPr>
                <w:noProof/>
                <w:webHidden/>
              </w:rPr>
              <w:t>23</w:t>
            </w:r>
            <w:r>
              <w:rPr>
                <w:noProof/>
                <w:webHidden/>
              </w:rPr>
              <w:fldChar w:fldCharType="end"/>
            </w:r>
          </w:hyperlink>
        </w:p>
        <w:p w14:paraId="7622086C" w14:textId="285C35E2"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61" w:history="1">
            <w:r w:rsidRPr="003E305E">
              <w:rPr>
                <w:rStyle w:val="Hipervnculo"/>
                <w:rFonts w:eastAsia="Calibri"/>
                <w:b/>
                <w:i/>
                <w:noProof/>
                <w:lang w:val="en-US"/>
              </w:rPr>
              <w:t>Social and environmental risks</w:t>
            </w:r>
            <w:r>
              <w:rPr>
                <w:noProof/>
                <w:webHidden/>
              </w:rPr>
              <w:tab/>
            </w:r>
            <w:r>
              <w:rPr>
                <w:noProof/>
                <w:webHidden/>
              </w:rPr>
              <w:fldChar w:fldCharType="begin"/>
            </w:r>
            <w:r>
              <w:rPr>
                <w:noProof/>
                <w:webHidden/>
              </w:rPr>
              <w:instrText xml:space="preserve"> PAGEREF _Toc523594861 \h </w:instrText>
            </w:r>
            <w:r>
              <w:rPr>
                <w:noProof/>
                <w:webHidden/>
              </w:rPr>
            </w:r>
            <w:r>
              <w:rPr>
                <w:noProof/>
                <w:webHidden/>
              </w:rPr>
              <w:fldChar w:fldCharType="separate"/>
            </w:r>
            <w:r w:rsidR="00B84A59">
              <w:rPr>
                <w:noProof/>
                <w:webHidden/>
              </w:rPr>
              <w:t>23</w:t>
            </w:r>
            <w:r>
              <w:rPr>
                <w:noProof/>
                <w:webHidden/>
              </w:rPr>
              <w:fldChar w:fldCharType="end"/>
            </w:r>
          </w:hyperlink>
        </w:p>
        <w:p w14:paraId="12AA13C5" w14:textId="376A17C7"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62" w:history="1">
            <w:r w:rsidRPr="003E305E">
              <w:rPr>
                <w:rStyle w:val="Hipervnculo"/>
                <w:rFonts w:eastAsia="Calibri"/>
                <w:b/>
                <w:i/>
                <w:noProof/>
                <w:lang w:val="en-US"/>
              </w:rPr>
              <w:t>Stakeholder participation</w:t>
            </w:r>
            <w:r>
              <w:rPr>
                <w:noProof/>
                <w:webHidden/>
              </w:rPr>
              <w:tab/>
            </w:r>
            <w:r>
              <w:rPr>
                <w:noProof/>
                <w:webHidden/>
              </w:rPr>
              <w:fldChar w:fldCharType="begin"/>
            </w:r>
            <w:r>
              <w:rPr>
                <w:noProof/>
                <w:webHidden/>
              </w:rPr>
              <w:instrText xml:space="preserve"> PAGEREF _Toc523594862 \h </w:instrText>
            </w:r>
            <w:r>
              <w:rPr>
                <w:noProof/>
                <w:webHidden/>
              </w:rPr>
            </w:r>
            <w:r>
              <w:rPr>
                <w:noProof/>
                <w:webHidden/>
              </w:rPr>
              <w:fldChar w:fldCharType="separate"/>
            </w:r>
            <w:r w:rsidR="00B84A59">
              <w:rPr>
                <w:noProof/>
                <w:webHidden/>
              </w:rPr>
              <w:t>24</w:t>
            </w:r>
            <w:r>
              <w:rPr>
                <w:noProof/>
                <w:webHidden/>
              </w:rPr>
              <w:fldChar w:fldCharType="end"/>
            </w:r>
          </w:hyperlink>
        </w:p>
        <w:p w14:paraId="21C51BD9" w14:textId="4BE60618"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63" w:history="1">
            <w:r w:rsidRPr="003E305E">
              <w:rPr>
                <w:rStyle w:val="Hipervnculo"/>
                <w:rFonts w:eastAsia="Calibri"/>
                <w:b/>
                <w:i/>
                <w:noProof/>
                <w:lang w:val="en-US"/>
              </w:rPr>
              <w:t>Gender Considerations</w:t>
            </w:r>
            <w:r>
              <w:rPr>
                <w:noProof/>
                <w:webHidden/>
              </w:rPr>
              <w:tab/>
            </w:r>
            <w:r>
              <w:rPr>
                <w:noProof/>
                <w:webHidden/>
              </w:rPr>
              <w:fldChar w:fldCharType="begin"/>
            </w:r>
            <w:r>
              <w:rPr>
                <w:noProof/>
                <w:webHidden/>
              </w:rPr>
              <w:instrText xml:space="preserve"> PAGEREF _Toc523594863 \h </w:instrText>
            </w:r>
            <w:r>
              <w:rPr>
                <w:noProof/>
                <w:webHidden/>
              </w:rPr>
            </w:r>
            <w:r>
              <w:rPr>
                <w:noProof/>
                <w:webHidden/>
              </w:rPr>
              <w:fldChar w:fldCharType="separate"/>
            </w:r>
            <w:r w:rsidR="00B84A59">
              <w:rPr>
                <w:noProof/>
                <w:webHidden/>
              </w:rPr>
              <w:t>24</w:t>
            </w:r>
            <w:r>
              <w:rPr>
                <w:noProof/>
                <w:webHidden/>
              </w:rPr>
              <w:fldChar w:fldCharType="end"/>
            </w:r>
          </w:hyperlink>
        </w:p>
        <w:p w14:paraId="21CA1EEA" w14:textId="460D543E"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64" w:history="1">
            <w:r w:rsidRPr="003E305E">
              <w:rPr>
                <w:rStyle w:val="Hipervnculo"/>
                <w:rFonts w:eastAsia="Calibri"/>
                <w:b/>
                <w:i/>
                <w:noProof/>
                <w:lang w:val="en-US"/>
              </w:rPr>
              <w:t>Project implementation arrangements</w:t>
            </w:r>
            <w:r>
              <w:rPr>
                <w:noProof/>
                <w:webHidden/>
              </w:rPr>
              <w:tab/>
            </w:r>
            <w:r>
              <w:rPr>
                <w:noProof/>
                <w:webHidden/>
              </w:rPr>
              <w:fldChar w:fldCharType="begin"/>
            </w:r>
            <w:r>
              <w:rPr>
                <w:noProof/>
                <w:webHidden/>
              </w:rPr>
              <w:instrText xml:space="preserve"> PAGEREF _Toc523594864 \h </w:instrText>
            </w:r>
            <w:r>
              <w:rPr>
                <w:noProof/>
                <w:webHidden/>
              </w:rPr>
            </w:r>
            <w:r>
              <w:rPr>
                <w:noProof/>
                <w:webHidden/>
              </w:rPr>
              <w:fldChar w:fldCharType="separate"/>
            </w:r>
            <w:r w:rsidR="00B84A59">
              <w:rPr>
                <w:noProof/>
                <w:webHidden/>
              </w:rPr>
              <w:t>24</w:t>
            </w:r>
            <w:r>
              <w:rPr>
                <w:noProof/>
                <w:webHidden/>
              </w:rPr>
              <w:fldChar w:fldCharType="end"/>
            </w:r>
          </w:hyperlink>
        </w:p>
        <w:p w14:paraId="6210AAA2" w14:textId="3C4CA83D"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65" w:history="1">
            <w:r w:rsidRPr="003E305E">
              <w:rPr>
                <w:rStyle w:val="Hipervnculo"/>
                <w:b/>
                <w:i/>
                <w:noProof/>
                <w:lang w:val="en-US"/>
              </w:rPr>
              <w:t>Main Stakeholders</w:t>
            </w:r>
            <w:r>
              <w:rPr>
                <w:noProof/>
                <w:webHidden/>
              </w:rPr>
              <w:tab/>
            </w:r>
            <w:r>
              <w:rPr>
                <w:noProof/>
                <w:webHidden/>
              </w:rPr>
              <w:fldChar w:fldCharType="begin"/>
            </w:r>
            <w:r>
              <w:rPr>
                <w:noProof/>
                <w:webHidden/>
              </w:rPr>
              <w:instrText xml:space="preserve"> PAGEREF _Toc523594865 \h </w:instrText>
            </w:r>
            <w:r>
              <w:rPr>
                <w:noProof/>
                <w:webHidden/>
              </w:rPr>
            </w:r>
            <w:r>
              <w:rPr>
                <w:noProof/>
                <w:webHidden/>
              </w:rPr>
              <w:fldChar w:fldCharType="separate"/>
            </w:r>
            <w:r w:rsidR="00B84A59">
              <w:rPr>
                <w:noProof/>
                <w:webHidden/>
              </w:rPr>
              <w:t>26</w:t>
            </w:r>
            <w:r>
              <w:rPr>
                <w:noProof/>
                <w:webHidden/>
              </w:rPr>
              <w:fldChar w:fldCharType="end"/>
            </w:r>
          </w:hyperlink>
        </w:p>
        <w:p w14:paraId="346EE876" w14:textId="7B669D28" w:rsidR="008E7B16" w:rsidRDefault="008E7B16">
          <w:pPr>
            <w:pStyle w:val="TDC1"/>
            <w:tabs>
              <w:tab w:val="left" w:pos="660"/>
              <w:tab w:val="right" w:leader="dot" w:pos="9350"/>
            </w:tabs>
            <w:rPr>
              <w:rFonts w:asciiTheme="minorHAnsi" w:eastAsiaTheme="minorEastAsia" w:hAnsiTheme="minorHAnsi" w:cstheme="minorBidi"/>
              <w:noProof/>
              <w:sz w:val="22"/>
              <w:szCs w:val="22"/>
            </w:rPr>
          </w:pPr>
          <w:hyperlink w:anchor="_Toc523594868" w:history="1">
            <w:r w:rsidRPr="003E305E">
              <w:rPr>
                <w:rStyle w:val="Hipervnculo"/>
                <w:b/>
                <w:i/>
                <w:noProof/>
                <w:lang w:val="en-US"/>
              </w:rPr>
              <w:t>3.</w:t>
            </w:r>
            <w:r>
              <w:rPr>
                <w:rFonts w:asciiTheme="minorHAnsi" w:eastAsiaTheme="minorEastAsia" w:hAnsiTheme="minorHAnsi" w:cstheme="minorBidi"/>
                <w:noProof/>
                <w:sz w:val="22"/>
                <w:szCs w:val="22"/>
              </w:rPr>
              <w:tab/>
            </w:r>
            <w:r w:rsidRPr="003E305E">
              <w:rPr>
                <w:rStyle w:val="Hipervnculo"/>
                <w:rFonts w:eastAsia="Calibri"/>
                <w:b/>
                <w:i/>
                <w:noProof/>
                <w:lang w:val="en-US"/>
              </w:rPr>
              <w:t>Findings</w:t>
            </w:r>
            <w:r>
              <w:rPr>
                <w:noProof/>
                <w:webHidden/>
              </w:rPr>
              <w:tab/>
            </w:r>
            <w:r>
              <w:rPr>
                <w:noProof/>
                <w:webHidden/>
              </w:rPr>
              <w:fldChar w:fldCharType="begin"/>
            </w:r>
            <w:r>
              <w:rPr>
                <w:noProof/>
                <w:webHidden/>
              </w:rPr>
              <w:instrText xml:space="preserve"> PAGEREF _Toc523594868 \h </w:instrText>
            </w:r>
            <w:r>
              <w:rPr>
                <w:noProof/>
                <w:webHidden/>
              </w:rPr>
            </w:r>
            <w:r>
              <w:rPr>
                <w:noProof/>
                <w:webHidden/>
              </w:rPr>
              <w:fldChar w:fldCharType="separate"/>
            </w:r>
            <w:r w:rsidR="00B84A59">
              <w:rPr>
                <w:noProof/>
                <w:webHidden/>
              </w:rPr>
              <w:t>27</w:t>
            </w:r>
            <w:r>
              <w:rPr>
                <w:noProof/>
                <w:webHidden/>
              </w:rPr>
              <w:fldChar w:fldCharType="end"/>
            </w:r>
          </w:hyperlink>
        </w:p>
        <w:p w14:paraId="1DD8C804" w14:textId="0840EB73"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69" w:history="1">
            <w:r w:rsidRPr="003E305E">
              <w:rPr>
                <w:rStyle w:val="Hipervnculo"/>
                <w:rFonts w:eastAsia="Calibri"/>
                <w:b/>
                <w:i/>
                <w:noProof/>
                <w:lang w:val="en-US"/>
              </w:rPr>
              <w:t>Project strategy</w:t>
            </w:r>
            <w:r>
              <w:rPr>
                <w:noProof/>
                <w:webHidden/>
              </w:rPr>
              <w:tab/>
            </w:r>
            <w:r>
              <w:rPr>
                <w:noProof/>
                <w:webHidden/>
              </w:rPr>
              <w:fldChar w:fldCharType="begin"/>
            </w:r>
            <w:r>
              <w:rPr>
                <w:noProof/>
                <w:webHidden/>
              </w:rPr>
              <w:instrText xml:space="preserve"> PAGEREF _Toc523594869 \h </w:instrText>
            </w:r>
            <w:r>
              <w:rPr>
                <w:noProof/>
                <w:webHidden/>
              </w:rPr>
            </w:r>
            <w:r>
              <w:rPr>
                <w:noProof/>
                <w:webHidden/>
              </w:rPr>
              <w:fldChar w:fldCharType="separate"/>
            </w:r>
            <w:r w:rsidR="00B84A59">
              <w:rPr>
                <w:noProof/>
                <w:webHidden/>
              </w:rPr>
              <w:t>27</w:t>
            </w:r>
            <w:r>
              <w:rPr>
                <w:noProof/>
                <w:webHidden/>
              </w:rPr>
              <w:fldChar w:fldCharType="end"/>
            </w:r>
          </w:hyperlink>
        </w:p>
        <w:p w14:paraId="207E106E" w14:textId="226F563B"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0" w:history="1">
            <w:r w:rsidRPr="003E305E">
              <w:rPr>
                <w:rStyle w:val="Hipervnculo"/>
                <w:rFonts w:eastAsia="Calibri"/>
                <w:b/>
                <w:i/>
                <w:noProof/>
                <w:lang w:val="en-US"/>
              </w:rPr>
              <w:t>Logic framework analysis</w:t>
            </w:r>
            <w:r>
              <w:rPr>
                <w:noProof/>
                <w:webHidden/>
              </w:rPr>
              <w:tab/>
            </w:r>
            <w:r>
              <w:rPr>
                <w:noProof/>
                <w:webHidden/>
              </w:rPr>
              <w:fldChar w:fldCharType="begin"/>
            </w:r>
            <w:r>
              <w:rPr>
                <w:noProof/>
                <w:webHidden/>
              </w:rPr>
              <w:instrText xml:space="preserve"> PAGEREF _Toc523594870 \h </w:instrText>
            </w:r>
            <w:r>
              <w:rPr>
                <w:noProof/>
                <w:webHidden/>
              </w:rPr>
            </w:r>
            <w:r>
              <w:rPr>
                <w:noProof/>
                <w:webHidden/>
              </w:rPr>
              <w:fldChar w:fldCharType="separate"/>
            </w:r>
            <w:r w:rsidR="00B84A59">
              <w:rPr>
                <w:noProof/>
                <w:webHidden/>
              </w:rPr>
              <w:t>27</w:t>
            </w:r>
            <w:r>
              <w:rPr>
                <w:noProof/>
                <w:webHidden/>
              </w:rPr>
              <w:fldChar w:fldCharType="end"/>
            </w:r>
          </w:hyperlink>
        </w:p>
        <w:p w14:paraId="1F4910AC" w14:textId="0AC08050"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1" w:history="1">
            <w:r w:rsidRPr="003E305E">
              <w:rPr>
                <w:rStyle w:val="Hipervnculo"/>
                <w:rFonts w:eastAsia="Calibri"/>
                <w:b/>
                <w:i/>
                <w:noProof/>
                <w:lang w:val="en-US"/>
              </w:rPr>
              <w:t>Indicators</w:t>
            </w:r>
            <w:r>
              <w:rPr>
                <w:noProof/>
                <w:webHidden/>
              </w:rPr>
              <w:tab/>
            </w:r>
            <w:r>
              <w:rPr>
                <w:noProof/>
                <w:webHidden/>
              </w:rPr>
              <w:fldChar w:fldCharType="begin"/>
            </w:r>
            <w:r>
              <w:rPr>
                <w:noProof/>
                <w:webHidden/>
              </w:rPr>
              <w:instrText xml:space="preserve"> PAGEREF _Toc523594871 \h </w:instrText>
            </w:r>
            <w:r>
              <w:rPr>
                <w:noProof/>
                <w:webHidden/>
              </w:rPr>
            </w:r>
            <w:r>
              <w:rPr>
                <w:noProof/>
                <w:webHidden/>
              </w:rPr>
              <w:fldChar w:fldCharType="separate"/>
            </w:r>
            <w:r w:rsidR="00B84A59">
              <w:rPr>
                <w:noProof/>
                <w:webHidden/>
              </w:rPr>
              <w:t>27</w:t>
            </w:r>
            <w:r>
              <w:rPr>
                <w:noProof/>
                <w:webHidden/>
              </w:rPr>
              <w:fldChar w:fldCharType="end"/>
            </w:r>
          </w:hyperlink>
        </w:p>
        <w:p w14:paraId="51115F9D" w14:textId="2AE6E670"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2" w:history="1">
            <w:r w:rsidRPr="003E305E">
              <w:rPr>
                <w:rStyle w:val="Hipervnculo"/>
                <w:rFonts w:eastAsia="Calibri"/>
                <w:b/>
                <w:i/>
                <w:noProof/>
                <w:lang w:val="en-US"/>
              </w:rPr>
              <w:t>Progress Towards Results</w:t>
            </w:r>
            <w:r>
              <w:rPr>
                <w:noProof/>
                <w:webHidden/>
              </w:rPr>
              <w:tab/>
            </w:r>
            <w:r>
              <w:rPr>
                <w:noProof/>
                <w:webHidden/>
              </w:rPr>
              <w:fldChar w:fldCharType="begin"/>
            </w:r>
            <w:r>
              <w:rPr>
                <w:noProof/>
                <w:webHidden/>
              </w:rPr>
              <w:instrText xml:space="preserve"> PAGEREF _Toc523594872 \h </w:instrText>
            </w:r>
            <w:r>
              <w:rPr>
                <w:noProof/>
                <w:webHidden/>
              </w:rPr>
            </w:r>
            <w:r>
              <w:rPr>
                <w:noProof/>
                <w:webHidden/>
              </w:rPr>
              <w:fldChar w:fldCharType="separate"/>
            </w:r>
            <w:r w:rsidR="00B84A59">
              <w:rPr>
                <w:noProof/>
                <w:webHidden/>
              </w:rPr>
              <w:t>32</w:t>
            </w:r>
            <w:r>
              <w:rPr>
                <w:noProof/>
                <w:webHidden/>
              </w:rPr>
              <w:fldChar w:fldCharType="end"/>
            </w:r>
          </w:hyperlink>
        </w:p>
        <w:p w14:paraId="228DEEAA" w14:textId="1AD02AD0"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3" w:history="1">
            <w:r w:rsidRPr="003E305E">
              <w:rPr>
                <w:rStyle w:val="Hipervnculo"/>
                <w:rFonts w:eastAsia="Calibri"/>
                <w:b/>
                <w:i/>
                <w:noProof/>
                <w:lang w:val="en-US"/>
              </w:rPr>
              <w:t>Implementation arrangements and Adaptive management</w:t>
            </w:r>
            <w:r>
              <w:rPr>
                <w:noProof/>
                <w:webHidden/>
              </w:rPr>
              <w:tab/>
            </w:r>
            <w:r>
              <w:rPr>
                <w:noProof/>
                <w:webHidden/>
              </w:rPr>
              <w:fldChar w:fldCharType="begin"/>
            </w:r>
            <w:r>
              <w:rPr>
                <w:noProof/>
                <w:webHidden/>
              </w:rPr>
              <w:instrText xml:space="preserve"> PAGEREF _Toc523594873 \h </w:instrText>
            </w:r>
            <w:r>
              <w:rPr>
                <w:noProof/>
                <w:webHidden/>
              </w:rPr>
            </w:r>
            <w:r>
              <w:rPr>
                <w:noProof/>
                <w:webHidden/>
              </w:rPr>
              <w:fldChar w:fldCharType="separate"/>
            </w:r>
            <w:r w:rsidR="00B84A59">
              <w:rPr>
                <w:noProof/>
                <w:webHidden/>
              </w:rPr>
              <w:t>42</w:t>
            </w:r>
            <w:r>
              <w:rPr>
                <w:noProof/>
                <w:webHidden/>
              </w:rPr>
              <w:fldChar w:fldCharType="end"/>
            </w:r>
          </w:hyperlink>
        </w:p>
        <w:p w14:paraId="3A09C76D" w14:textId="13906002"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4" w:history="1">
            <w:r w:rsidRPr="003E305E">
              <w:rPr>
                <w:rStyle w:val="Hipervnculo"/>
                <w:rFonts w:eastAsia="Calibri"/>
                <w:b/>
                <w:i/>
                <w:noProof/>
                <w:lang w:val="en-US"/>
              </w:rPr>
              <w:t>Work Planning</w:t>
            </w:r>
            <w:r>
              <w:rPr>
                <w:noProof/>
                <w:webHidden/>
              </w:rPr>
              <w:tab/>
            </w:r>
            <w:r>
              <w:rPr>
                <w:noProof/>
                <w:webHidden/>
              </w:rPr>
              <w:fldChar w:fldCharType="begin"/>
            </w:r>
            <w:r>
              <w:rPr>
                <w:noProof/>
                <w:webHidden/>
              </w:rPr>
              <w:instrText xml:space="preserve"> PAGEREF _Toc523594874 \h </w:instrText>
            </w:r>
            <w:r>
              <w:rPr>
                <w:noProof/>
                <w:webHidden/>
              </w:rPr>
            </w:r>
            <w:r>
              <w:rPr>
                <w:noProof/>
                <w:webHidden/>
              </w:rPr>
              <w:fldChar w:fldCharType="separate"/>
            </w:r>
            <w:r w:rsidR="00B84A59">
              <w:rPr>
                <w:noProof/>
                <w:webHidden/>
              </w:rPr>
              <w:t>43</w:t>
            </w:r>
            <w:r>
              <w:rPr>
                <w:noProof/>
                <w:webHidden/>
              </w:rPr>
              <w:fldChar w:fldCharType="end"/>
            </w:r>
          </w:hyperlink>
        </w:p>
        <w:p w14:paraId="24346802" w14:textId="7316D962"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5" w:history="1">
            <w:r w:rsidRPr="003E305E">
              <w:rPr>
                <w:rStyle w:val="Hipervnculo"/>
                <w:rFonts w:eastAsia="Calibri"/>
                <w:b/>
                <w:i/>
                <w:noProof/>
                <w:lang w:val="en-US"/>
              </w:rPr>
              <w:t>Financing and Co-financing.</w:t>
            </w:r>
            <w:r>
              <w:rPr>
                <w:noProof/>
                <w:webHidden/>
              </w:rPr>
              <w:tab/>
            </w:r>
            <w:r>
              <w:rPr>
                <w:noProof/>
                <w:webHidden/>
              </w:rPr>
              <w:fldChar w:fldCharType="begin"/>
            </w:r>
            <w:r>
              <w:rPr>
                <w:noProof/>
                <w:webHidden/>
              </w:rPr>
              <w:instrText xml:space="preserve"> PAGEREF _Toc523594875 \h </w:instrText>
            </w:r>
            <w:r>
              <w:rPr>
                <w:noProof/>
                <w:webHidden/>
              </w:rPr>
            </w:r>
            <w:r>
              <w:rPr>
                <w:noProof/>
                <w:webHidden/>
              </w:rPr>
              <w:fldChar w:fldCharType="separate"/>
            </w:r>
            <w:r w:rsidR="00B84A59">
              <w:rPr>
                <w:noProof/>
                <w:webHidden/>
              </w:rPr>
              <w:t>43</w:t>
            </w:r>
            <w:r>
              <w:rPr>
                <w:noProof/>
                <w:webHidden/>
              </w:rPr>
              <w:fldChar w:fldCharType="end"/>
            </w:r>
          </w:hyperlink>
        </w:p>
        <w:p w14:paraId="0986CC2D" w14:textId="310673D8"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6" w:history="1">
            <w:r w:rsidRPr="003E305E">
              <w:rPr>
                <w:rStyle w:val="Hipervnculo"/>
                <w:rFonts w:eastAsia="Calibri"/>
                <w:b/>
                <w:i/>
                <w:noProof/>
                <w:lang w:val="en-US"/>
              </w:rPr>
              <w:t>Monitoring and Evaluation</w:t>
            </w:r>
            <w:r>
              <w:rPr>
                <w:noProof/>
                <w:webHidden/>
              </w:rPr>
              <w:tab/>
            </w:r>
            <w:r>
              <w:rPr>
                <w:noProof/>
                <w:webHidden/>
              </w:rPr>
              <w:fldChar w:fldCharType="begin"/>
            </w:r>
            <w:r>
              <w:rPr>
                <w:noProof/>
                <w:webHidden/>
              </w:rPr>
              <w:instrText xml:space="preserve"> PAGEREF _Toc523594876 \h </w:instrText>
            </w:r>
            <w:r>
              <w:rPr>
                <w:noProof/>
                <w:webHidden/>
              </w:rPr>
            </w:r>
            <w:r>
              <w:rPr>
                <w:noProof/>
                <w:webHidden/>
              </w:rPr>
              <w:fldChar w:fldCharType="separate"/>
            </w:r>
            <w:r w:rsidR="00B84A59">
              <w:rPr>
                <w:noProof/>
                <w:webHidden/>
              </w:rPr>
              <w:t>45</w:t>
            </w:r>
            <w:r>
              <w:rPr>
                <w:noProof/>
                <w:webHidden/>
              </w:rPr>
              <w:fldChar w:fldCharType="end"/>
            </w:r>
          </w:hyperlink>
        </w:p>
        <w:p w14:paraId="13539DB6" w14:textId="3DEA3597"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7" w:history="1">
            <w:r w:rsidRPr="003E305E">
              <w:rPr>
                <w:rStyle w:val="Hipervnculo"/>
                <w:rFonts w:eastAsia="Calibri"/>
                <w:b/>
                <w:i/>
                <w:noProof/>
                <w:lang w:val="en-US"/>
              </w:rPr>
              <w:t>Reporting</w:t>
            </w:r>
            <w:r>
              <w:rPr>
                <w:noProof/>
                <w:webHidden/>
              </w:rPr>
              <w:tab/>
            </w:r>
            <w:r>
              <w:rPr>
                <w:noProof/>
                <w:webHidden/>
              </w:rPr>
              <w:fldChar w:fldCharType="begin"/>
            </w:r>
            <w:r>
              <w:rPr>
                <w:noProof/>
                <w:webHidden/>
              </w:rPr>
              <w:instrText xml:space="preserve"> PAGEREF _Toc523594877 \h </w:instrText>
            </w:r>
            <w:r>
              <w:rPr>
                <w:noProof/>
                <w:webHidden/>
              </w:rPr>
            </w:r>
            <w:r>
              <w:rPr>
                <w:noProof/>
                <w:webHidden/>
              </w:rPr>
              <w:fldChar w:fldCharType="separate"/>
            </w:r>
            <w:r w:rsidR="00B84A59">
              <w:rPr>
                <w:noProof/>
                <w:webHidden/>
              </w:rPr>
              <w:t>46</w:t>
            </w:r>
            <w:r>
              <w:rPr>
                <w:noProof/>
                <w:webHidden/>
              </w:rPr>
              <w:fldChar w:fldCharType="end"/>
            </w:r>
          </w:hyperlink>
        </w:p>
        <w:p w14:paraId="09D60DE9" w14:textId="49263020"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8" w:history="1">
            <w:r w:rsidRPr="003E305E">
              <w:rPr>
                <w:rStyle w:val="Hipervnculo"/>
                <w:rFonts w:eastAsia="Calibri"/>
                <w:b/>
                <w:i/>
                <w:noProof/>
                <w:lang w:val="en-US"/>
              </w:rPr>
              <w:t>Stakeholder Involvement</w:t>
            </w:r>
            <w:r>
              <w:rPr>
                <w:noProof/>
                <w:webHidden/>
              </w:rPr>
              <w:tab/>
            </w:r>
            <w:r>
              <w:rPr>
                <w:noProof/>
                <w:webHidden/>
              </w:rPr>
              <w:fldChar w:fldCharType="begin"/>
            </w:r>
            <w:r>
              <w:rPr>
                <w:noProof/>
                <w:webHidden/>
              </w:rPr>
              <w:instrText xml:space="preserve"> PAGEREF _Toc523594878 \h </w:instrText>
            </w:r>
            <w:r>
              <w:rPr>
                <w:noProof/>
                <w:webHidden/>
              </w:rPr>
            </w:r>
            <w:r>
              <w:rPr>
                <w:noProof/>
                <w:webHidden/>
              </w:rPr>
              <w:fldChar w:fldCharType="separate"/>
            </w:r>
            <w:r w:rsidR="00B84A59">
              <w:rPr>
                <w:noProof/>
                <w:webHidden/>
              </w:rPr>
              <w:t>47</w:t>
            </w:r>
            <w:r>
              <w:rPr>
                <w:noProof/>
                <w:webHidden/>
              </w:rPr>
              <w:fldChar w:fldCharType="end"/>
            </w:r>
          </w:hyperlink>
        </w:p>
        <w:p w14:paraId="73E05F5C" w14:textId="7EC7AF87"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79" w:history="1">
            <w:r w:rsidRPr="003E305E">
              <w:rPr>
                <w:rStyle w:val="Hipervnculo"/>
                <w:rFonts w:eastAsia="Calibri"/>
                <w:b/>
                <w:i/>
                <w:noProof/>
                <w:lang w:val="en-US"/>
              </w:rPr>
              <w:t>Sustainability</w:t>
            </w:r>
            <w:r>
              <w:rPr>
                <w:noProof/>
                <w:webHidden/>
              </w:rPr>
              <w:tab/>
            </w:r>
            <w:r>
              <w:rPr>
                <w:noProof/>
                <w:webHidden/>
              </w:rPr>
              <w:fldChar w:fldCharType="begin"/>
            </w:r>
            <w:r>
              <w:rPr>
                <w:noProof/>
                <w:webHidden/>
              </w:rPr>
              <w:instrText xml:space="preserve"> PAGEREF _Toc523594879 \h </w:instrText>
            </w:r>
            <w:r>
              <w:rPr>
                <w:noProof/>
                <w:webHidden/>
              </w:rPr>
            </w:r>
            <w:r>
              <w:rPr>
                <w:noProof/>
                <w:webHidden/>
              </w:rPr>
              <w:fldChar w:fldCharType="separate"/>
            </w:r>
            <w:r w:rsidR="00B84A59">
              <w:rPr>
                <w:noProof/>
                <w:webHidden/>
              </w:rPr>
              <w:t>47</w:t>
            </w:r>
            <w:r>
              <w:rPr>
                <w:noProof/>
                <w:webHidden/>
              </w:rPr>
              <w:fldChar w:fldCharType="end"/>
            </w:r>
          </w:hyperlink>
        </w:p>
        <w:p w14:paraId="01B743B6" w14:textId="6EC6231C"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80" w:history="1">
            <w:r w:rsidRPr="003E305E">
              <w:rPr>
                <w:rStyle w:val="Hipervnculo"/>
                <w:rFonts w:eastAsia="Calibri"/>
                <w:b/>
                <w:i/>
                <w:noProof/>
                <w:lang w:val="en-US"/>
              </w:rPr>
              <w:t>Financial</w:t>
            </w:r>
            <w:r>
              <w:rPr>
                <w:noProof/>
                <w:webHidden/>
              </w:rPr>
              <w:tab/>
            </w:r>
            <w:r>
              <w:rPr>
                <w:noProof/>
                <w:webHidden/>
              </w:rPr>
              <w:fldChar w:fldCharType="begin"/>
            </w:r>
            <w:r>
              <w:rPr>
                <w:noProof/>
                <w:webHidden/>
              </w:rPr>
              <w:instrText xml:space="preserve"> PAGEREF _Toc523594880 \h </w:instrText>
            </w:r>
            <w:r>
              <w:rPr>
                <w:noProof/>
                <w:webHidden/>
              </w:rPr>
            </w:r>
            <w:r>
              <w:rPr>
                <w:noProof/>
                <w:webHidden/>
              </w:rPr>
              <w:fldChar w:fldCharType="separate"/>
            </w:r>
            <w:r w:rsidR="00B84A59">
              <w:rPr>
                <w:noProof/>
                <w:webHidden/>
              </w:rPr>
              <w:t>47</w:t>
            </w:r>
            <w:r>
              <w:rPr>
                <w:noProof/>
                <w:webHidden/>
              </w:rPr>
              <w:fldChar w:fldCharType="end"/>
            </w:r>
          </w:hyperlink>
        </w:p>
        <w:p w14:paraId="6EAD572F" w14:textId="58CDA09F"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81" w:history="1">
            <w:r w:rsidRPr="003E305E">
              <w:rPr>
                <w:rStyle w:val="Hipervnculo"/>
                <w:rFonts w:eastAsia="Calibri"/>
                <w:b/>
                <w:i/>
                <w:noProof/>
                <w:lang w:val="en-US"/>
              </w:rPr>
              <w:t>Socio-economic Risks</w:t>
            </w:r>
            <w:r>
              <w:rPr>
                <w:noProof/>
                <w:webHidden/>
              </w:rPr>
              <w:tab/>
            </w:r>
            <w:r>
              <w:rPr>
                <w:noProof/>
                <w:webHidden/>
              </w:rPr>
              <w:fldChar w:fldCharType="begin"/>
            </w:r>
            <w:r>
              <w:rPr>
                <w:noProof/>
                <w:webHidden/>
              </w:rPr>
              <w:instrText xml:space="preserve"> PAGEREF _Toc523594881 \h </w:instrText>
            </w:r>
            <w:r>
              <w:rPr>
                <w:noProof/>
                <w:webHidden/>
              </w:rPr>
            </w:r>
            <w:r>
              <w:rPr>
                <w:noProof/>
                <w:webHidden/>
              </w:rPr>
              <w:fldChar w:fldCharType="separate"/>
            </w:r>
            <w:r w:rsidR="00B84A59">
              <w:rPr>
                <w:noProof/>
                <w:webHidden/>
              </w:rPr>
              <w:t>48</w:t>
            </w:r>
            <w:r>
              <w:rPr>
                <w:noProof/>
                <w:webHidden/>
              </w:rPr>
              <w:fldChar w:fldCharType="end"/>
            </w:r>
          </w:hyperlink>
        </w:p>
        <w:p w14:paraId="0AF69D84" w14:textId="55A85139" w:rsidR="008E7B16" w:rsidRDefault="008E7B16">
          <w:pPr>
            <w:pStyle w:val="TDC1"/>
            <w:tabs>
              <w:tab w:val="left" w:pos="660"/>
              <w:tab w:val="right" w:leader="dot" w:pos="9350"/>
            </w:tabs>
            <w:rPr>
              <w:rFonts w:asciiTheme="minorHAnsi" w:eastAsiaTheme="minorEastAsia" w:hAnsiTheme="minorHAnsi" w:cstheme="minorBidi"/>
              <w:noProof/>
              <w:sz w:val="22"/>
              <w:szCs w:val="22"/>
            </w:rPr>
          </w:pPr>
          <w:hyperlink w:anchor="_Toc523594882" w:history="1">
            <w:r w:rsidRPr="003E305E">
              <w:rPr>
                <w:rStyle w:val="Hipervnculo"/>
                <w:b/>
                <w:i/>
                <w:noProof/>
                <w:lang w:val="en-US"/>
              </w:rPr>
              <w:t>4.</w:t>
            </w:r>
            <w:r>
              <w:rPr>
                <w:rFonts w:asciiTheme="minorHAnsi" w:eastAsiaTheme="minorEastAsia" w:hAnsiTheme="minorHAnsi" w:cstheme="minorBidi"/>
                <w:noProof/>
                <w:sz w:val="22"/>
                <w:szCs w:val="22"/>
              </w:rPr>
              <w:tab/>
            </w:r>
            <w:r w:rsidRPr="003E305E">
              <w:rPr>
                <w:rStyle w:val="Hipervnculo"/>
                <w:rFonts w:eastAsia="Calibri"/>
                <w:b/>
                <w:i/>
                <w:noProof/>
                <w:lang w:val="en-US"/>
              </w:rPr>
              <w:t>Conclusions</w:t>
            </w:r>
            <w:r>
              <w:rPr>
                <w:noProof/>
                <w:webHidden/>
              </w:rPr>
              <w:tab/>
            </w:r>
            <w:r>
              <w:rPr>
                <w:noProof/>
                <w:webHidden/>
              </w:rPr>
              <w:fldChar w:fldCharType="begin"/>
            </w:r>
            <w:r>
              <w:rPr>
                <w:noProof/>
                <w:webHidden/>
              </w:rPr>
              <w:instrText xml:space="preserve"> PAGEREF _Toc523594882 \h </w:instrText>
            </w:r>
            <w:r>
              <w:rPr>
                <w:noProof/>
                <w:webHidden/>
              </w:rPr>
            </w:r>
            <w:r>
              <w:rPr>
                <w:noProof/>
                <w:webHidden/>
              </w:rPr>
              <w:fldChar w:fldCharType="separate"/>
            </w:r>
            <w:r w:rsidR="00B84A59">
              <w:rPr>
                <w:noProof/>
                <w:webHidden/>
              </w:rPr>
              <w:t>48</w:t>
            </w:r>
            <w:r>
              <w:rPr>
                <w:noProof/>
                <w:webHidden/>
              </w:rPr>
              <w:fldChar w:fldCharType="end"/>
            </w:r>
          </w:hyperlink>
        </w:p>
        <w:p w14:paraId="320589AD" w14:textId="145486C8"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83" w:history="1">
            <w:r w:rsidRPr="003E305E">
              <w:rPr>
                <w:rStyle w:val="Hipervnculo"/>
                <w:rFonts w:eastAsia="Calibri"/>
                <w:b/>
                <w:i/>
                <w:noProof/>
                <w:lang w:val="en-US"/>
              </w:rPr>
              <w:t>Implementation</w:t>
            </w:r>
            <w:r>
              <w:rPr>
                <w:noProof/>
                <w:webHidden/>
              </w:rPr>
              <w:tab/>
            </w:r>
            <w:r>
              <w:rPr>
                <w:noProof/>
                <w:webHidden/>
              </w:rPr>
              <w:fldChar w:fldCharType="begin"/>
            </w:r>
            <w:r>
              <w:rPr>
                <w:noProof/>
                <w:webHidden/>
              </w:rPr>
              <w:instrText xml:space="preserve"> PAGEREF _Toc523594883 \h </w:instrText>
            </w:r>
            <w:r>
              <w:rPr>
                <w:noProof/>
                <w:webHidden/>
              </w:rPr>
            </w:r>
            <w:r>
              <w:rPr>
                <w:noProof/>
                <w:webHidden/>
              </w:rPr>
              <w:fldChar w:fldCharType="separate"/>
            </w:r>
            <w:r w:rsidR="00B84A59">
              <w:rPr>
                <w:noProof/>
                <w:webHidden/>
              </w:rPr>
              <w:t>48</w:t>
            </w:r>
            <w:r>
              <w:rPr>
                <w:noProof/>
                <w:webHidden/>
              </w:rPr>
              <w:fldChar w:fldCharType="end"/>
            </w:r>
          </w:hyperlink>
        </w:p>
        <w:p w14:paraId="197F7895" w14:textId="28C420BD"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84" w:history="1">
            <w:r w:rsidRPr="003E305E">
              <w:rPr>
                <w:rStyle w:val="Hipervnculo"/>
                <w:rFonts w:eastAsia="Calibri"/>
                <w:b/>
                <w:i/>
                <w:noProof/>
                <w:lang w:val="en-US"/>
              </w:rPr>
              <w:t>Project design</w:t>
            </w:r>
            <w:r>
              <w:rPr>
                <w:noProof/>
                <w:webHidden/>
              </w:rPr>
              <w:tab/>
            </w:r>
            <w:r>
              <w:rPr>
                <w:noProof/>
                <w:webHidden/>
              </w:rPr>
              <w:fldChar w:fldCharType="begin"/>
            </w:r>
            <w:r>
              <w:rPr>
                <w:noProof/>
                <w:webHidden/>
              </w:rPr>
              <w:instrText xml:space="preserve"> PAGEREF _Toc523594884 \h </w:instrText>
            </w:r>
            <w:r>
              <w:rPr>
                <w:noProof/>
                <w:webHidden/>
              </w:rPr>
            </w:r>
            <w:r>
              <w:rPr>
                <w:noProof/>
                <w:webHidden/>
              </w:rPr>
              <w:fldChar w:fldCharType="separate"/>
            </w:r>
            <w:r w:rsidR="00B84A59">
              <w:rPr>
                <w:noProof/>
                <w:webHidden/>
              </w:rPr>
              <w:t>49</w:t>
            </w:r>
            <w:r>
              <w:rPr>
                <w:noProof/>
                <w:webHidden/>
              </w:rPr>
              <w:fldChar w:fldCharType="end"/>
            </w:r>
          </w:hyperlink>
        </w:p>
        <w:p w14:paraId="4A41B196" w14:textId="3F54A90C"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85" w:history="1">
            <w:r w:rsidRPr="003E305E">
              <w:rPr>
                <w:rStyle w:val="Hipervnculo"/>
                <w:rFonts w:eastAsia="Calibri"/>
                <w:b/>
                <w:i/>
                <w:noProof/>
                <w:lang w:val="en-US"/>
              </w:rPr>
              <w:t>Reporting</w:t>
            </w:r>
            <w:r>
              <w:rPr>
                <w:noProof/>
                <w:webHidden/>
              </w:rPr>
              <w:tab/>
            </w:r>
            <w:r>
              <w:rPr>
                <w:noProof/>
                <w:webHidden/>
              </w:rPr>
              <w:fldChar w:fldCharType="begin"/>
            </w:r>
            <w:r>
              <w:rPr>
                <w:noProof/>
                <w:webHidden/>
              </w:rPr>
              <w:instrText xml:space="preserve"> PAGEREF _Toc523594885 \h </w:instrText>
            </w:r>
            <w:r>
              <w:rPr>
                <w:noProof/>
                <w:webHidden/>
              </w:rPr>
            </w:r>
            <w:r>
              <w:rPr>
                <w:noProof/>
                <w:webHidden/>
              </w:rPr>
              <w:fldChar w:fldCharType="separate"/>
            </w:r>
            <w:r w:rsidR="00B84A59">
              <w:rPr>
                <w:noProof/>
                <w:webHidden/>
              </w:rPr>
              <w:t>49</w:t>
            </w:r>
            <w:r>
              <w:rPr>
                <w:noProof/>
                <w:webHidden/>
              </w:rPr>
              <w:fldChar w:fldCharType="end"/>
            </w:r>
          </w:hyperlink>
        </w:p>
        <w:p w14:paraId="5546AFF1" w14:textId="6ECC83BD" w:rsidR="008E7B16" w:rsidRDefault="008E7B16">
          <w:pPr>
            <w:pStyle w:val="TDC1"/>
            <w:tabs>
              <w:tab w:val="left" w:pos="660"/>
              <w:tab w:val="right" w:leader="dot" w:pos="9350"/>
            </w:tabs>
            <w:rPr>
              <w:rFonts w:asciiTheme="minorHAnsi" w:eastAsiaTheme="minorEastAsia" w:hAnsiTheme="minorHAnsi" w:cstheme="minorBidi"/>
              <w:noProof/>
              <w:sz w:val="22"/>
              <w:szCs w:val="22"/>
            </w:rPr>
          </w:pPr>
          <w:hyperlink w:anchor="_Toc523594889" w:history="1">
            <w:r w:rsidRPr="003E305E">
              <w:rPr>
                <w:rStyle w:val="Hipervnculo"/>
                <w:b/>
                <w:i/>
                <w:noProof/>
                <w:lang w:val="en-US"/>
              </w:rPr>
              <w:t>4.</w:t>
            </w:r>
            <w:r>
              <w:rPr>
                <w:rFonts w:asciiTheme="minorHAnsi" w:eastAsiaTheme="minorEastAsia" w:hAnsiTheme="minorHAnsi" w:cstheme="minorBidi"/>
                <w:noProof/>
                <w:sz w:val="22"/>
                <w:szCs w:val="22"/>
              </w:rPr>
              <w:tab/>
            </w:r>
            <w:r w:rsidRPr="003E305E">
              <w:rPr>
                <w:rStyle w:val="Hipervnculo"/>
                <w:b/>
                <w:i/>
                <w:noProof/>
                <w:lang w:val="en-US"/>
              </w:rPr>
              <w:t>Recommendations</w:t>
            </w:r>
            <w:r>
              <w:rPr>
                <w:noProof/>
                <w:webHidden/>
              </w:rPr>
              <w:tab/>
            </w:r>
            <w:r>
              <w:rPr>
                <w:noProof/>
                <w:webHidden/>
              </w:rPr>
              <w:fldChar w:fldCharType="begin"/>
            </w:r>
            <w:r>
              <w:rPr>
                <w:noProof/>
                <w:webHidden/>
              </w:rPr>
              <w:instrText xml:space="preserve"> PAGEREF _Toc523594889 \h </w:instrText>
            </w:r>
            <w:r>
              <w:rPr>
                <w:noProof/>
                <w:webHidden/>
              </w:rPr>
            </w:r>
            <w:r>
              <w:rPr>
                <w:noProof/>
                <w:webHidden/>
              </w:rPr>
              <w:fldChar w:fldCharType="separate"/>
            </w:r>
            <w:r w:rsidR="00B84A59">
              <w:rPr>
                <w:noProof/>
                <w:webHidden/>
              </w:rPr>
              <w:t>49</w:t>
            </w:r>
            <w:r>
              <w:rPr>
                <w:noProof/>
                <w:webHidden/>
              </w:rPr>
              <w:fldChar w:fldCharType="end"/>
            </w:r>
          </w:hyperlink>
        </w:p>
        <w:p w14:paraId="13D89256" w14:textId="50B296F8"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90" w:history="1">
            <w:r w:rsidRPr="003E305E">
              <w:rPr>
                <w:rStyle w:val="Hipervnculo"/>
                <w:rFonts w:eastAsia="Calibri"/>
                <w:b/>
                <w:i/>
                <w:noProof/>
                <w:lang w:val="en-US"/>
              </w:rPr>
              <w:t>Implementation</w:t>
            </w:r>
            <w:r>
              <w:rPr>
                <w:noProof/>
                <w:webHidden/>
              </w:rPr>
              <w:tab/>
            </w:r>
            <w:r>
              <w:rPr>
                <w:noProof/>
                <w:webHidden/>
              </w:rPr>
              <w:fldChar w:fldCharType="begin"/>
            </w:r>
            <w:r>
              <w:rPr>
                <w:noProof/>
                <w:webHidden/>
              </w:rPr>
              <w:instrText xml:space="preserve"> PAGEREF _Toc523594890 \h </w:instrText>
            </w:r>
            <w:r>
              <w:rPr>
                <w:noProof/>
                <w:webHidden/>
              </w:rPr>
            </w:r>
            <w:r>
              <w:rPr>
                <w:noProof/>
                <w:webHidden/>
              </w:rPr>
              <w:fldChar w:fldCharType="separate"/>
            </w:r>
            <w:r w:rsidR="00B84A59">
              <w:rPr>
                <w:noProof/>
                <w:webHidden/>
              </w:rPr>
              <w:t>49</w:t>
            </w:r>
            <w:r>
              <w:rPr>
                <w:noProof/>
                <w:webHidden/>
              </w:rPr>
              <w:fldChar w:fldCharType="end"/>
            </w:r>
          </w:hyperlink>
        </w:p>
        <w:p w14:paraId="7672A24A" w14:textId="09250F98"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91" w:history="1">
            <w:r w:rsidRPr="003E305E">
              <w:rPr>
                <w:rStyle w:val="Hipervnculo"/>
                <w:b/>
                <w:i/>
                <w:noProof/>
                <w:lang w:val="en-US"/>
              </w:rPr>
              <w:t>Project Design</w:t>
            </w:r>
            <w:r>
              <w:rPr>
                <w:noProof/>
                <w:webHidden/>
              </w:rPr>
              <w:tab/>
            </w:r>
            <w:r>
              <w:rPr>
                <w:noProof/>
                <w:webHidden/>
              </w:rPr>
              <w:fldChar w:fldCharType="begin"/>
            </w:r>
            <w:r>
              <w:rPr>
                <w:noProof/>
                <w:webHidden/>
              </w:rPr>
              <w:instrText xml:space="preserve"> PAGEREF _Toc523594891 \h </w:instrText>
            </w:r>
            <w:r>
              <w:rPr>
                <w:noProof/>
                <w:webHidden/>
              </w:rPr>
            </w:r>
            <w:r>
              <w:rPr>
                <w:noProof/>
                <w:webHidden/>
              </w:rPr>
              <w:fldChar w:fldCharType="separate"/>
            </w:r>
            <w:r w:rsidR="00B84A59">
              <w:rPr>
                <w:noProof/>
                <w:webHidden/>
              </w:rPr>
              <w:t>50</w:t>
            </w:r>
            <w:r>
              <w:rPr>
                <w:noProof/>
                <w:webHidden/>
              </w:rPr>
              <w:fldChar w:fldCharType="end"/>
            </w:r>
          </w:hyperlink>
        </w:p>
        <w:p w14:paraId="26C8E1CD" w14:textId="750AE613"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92" w:history="1">
            <w:r w:rsidRPr="003E305E">
              <w:rPr>
                <w:rStyle w:val="Hipervnculo"/>
                <w:b/>
                <w:i/>
                <w:noProof/>
                <w:lang w:val="en-US"/>
              </w:rPr>
              <w:t>Reports</w:t>
            </w:r>
            <w:r>
              <w:rPr>
                <w:noProof/>
                <w:webHidden/>
              </w:rPr>
              <w:tab/>
            </w:r>
            <w:r>
              <w:rPr>
                <w:noProof/>
                <w:webHidden/>
              </w:rPr>
              <w:fldChar w:fldCharType="begin"/>
            </w:r>
            <w:r>
              <w:rPr>
                <w:noProof/>
                <w:webHidden/>
              </w:rPr>
              <w:instrText xml:space="preserve"> PAGEREF _Toc523594892 \h </w:instrText>
            </w:r>
            <w:r>
              <w:rPr>
                <w:noProof/>
                <w:webHidden/>
              </w:rPr>
            </w:r>
            <w:r>
              <w:rPr>
                <w:noProof/>
                <w:webHidden/>
              </w:rPr>
              <w:fldChar w:fldCharType="separate"/>
            </w:r>
            <w:r w:rsidR="00B84A59">
              <w:rPr>
                <w:noProof/>
                <w:webHidden/>
              </w:rPr>
              <w:t>50</w:t>
            </w:r>
            <w:r>
              <w:rPr>
                <w:noProof/>
                <w:webHidden/>
              </w:rPr>
              <w:fldChar w:fldCharType="end"/>
            </w:r>
          </w:hyperlink>
        </w:p>
        <w:p w14:paraId="038B4520" w14:textId="56BE3909" w:rsidR="008E7B16" w:rsidRDefault="008E7B16">
          <w:pPr>
            <w:pStyle w:val="TDC1"/>
            <w:tabs>
              <w:tab w:val="left" w:pos="660"/>
              <w:tab w:val="right" w:leader="dot" w:pos="9350"/>
            </w:tabs>
            <w:rPr>
              <w:rFonts w:asciiTheme="minorHAnsi" w:eastAsiaTheme="minorEastAsia" w:hAnsiTheme="minorHAnsi" w:cstheme="minorBidi"/>
              <w:noProof/>
              <w:sz w:val="22"/>
              <w:szCs w:val="22"/>
            </w:rPr>
          </w:pPr>
          <w:hyperlink w:anchor="_Toc523594893" w:history="1">
            <w:r w:rsidRPr="003E305E">
              <w:rPr>
                <w:rStyle w:val="Hipervnculo"/>
                <w:rFonts w:eastAsia="Calibri"/>
                <w:b/>
                <w:noProof/>
                <w:lang w:val="en-US"/>
              </w:rPr>
              <w:t>5.</w:t>
            </w:r>
            <w:r>
              <w:rPr>
                <w:rFonts w:asciiTheme="minorHAnsi" w:eastAsiaTheme="minorEastAsia" w:hAnsiTheme="minorHAnsi" w:cstheme="minorBidi"/>
                <w:noProof/>
                <w:sz w:val="22"/>
                <w:szCs w:val="22"/>
              </w:rPr>
              <w:tab/>
            </w:r>
            <w:r w:rsidRPr="003E305E">
              <w:rPr>
                <w:rStyle w:val="Hipervnculo"/>
                <w:rFonts w:eastAsia="Calibri"/>
                <w:b/>
                <w:noProof/>
                <w:lang w:val="en-US"/>
              </w:rPr>
              <w:t>Project Ratings</w:t>
            </w:r>
            <w:r>
              <w:rPr>
                <w:noProof/>
                <w:webHidden/>
              </w:rPr>
              <w:tab/>
            </w:r>
            <w:r>
              <w:rPr>
                <w:noProof/>
                <w:webHidden/>
              </w:rPr>
              <w:fldChar w:fldCharType="begin"/>
            </w:r>
            <w:r>
              <w:rPr>
                <w:noProof/>
                <w:webHidden/>
              </w:rPr>
              <w:instrText xml:space="preserve"> PAGEREF _Toc523594893 \h </w:instrText>
            </w:r>
            <w:r>
              <w:rPr>
                <w:noProof/>
                <w:webHidden/>
              </w:rPr>
            </w:r>
            <w:r>
              <w:rPr>
                <w:noProof/>
                <w:webHidden/>
              </w:rPr>
              <w:fldChar w:fldCharType="separate"/>
            </w:r>
            <w:r w:rsidR="00B84A59">
              <w:rPr>
                <w:noProof/>
                <w:webHidden/>
              </w:rPr>
              <w:t>51</w:t>
            </w:r>
            <w:r>
              <w:rPr>
                <w:noProof/>
                <w:webHidden/>
              </w:rPr>
              <w:fldChar w:fldCharType="end"/>
            </w:r>
          </w:hyperlink>
        </w:p>
        <w:p w14:paraId="10E79353" w14:textId="1ED6595A" w:rsidR="008E7B16" w:rsidRDefault="008E7B16">
          <w:pPr>
            <w:pStyle w:val="TDC1"/>
            <w:tabs>
              <w:tab w:val="right" w:leader="dot" w:pos="9350"/>
            </w:tabs>
            <w:rPr>
              <w:rFonts w:asciiTheme="minorHAnsi" w:eastAsiaTheme="minorEastAsia" w:hAnsiTheme="minorHAnsi" w:cstheme="minorBidi"/>
              <w:noProof/>
              <w:sz w:val="22"/>
              <w:szCs w:val="22"/>
            </w:rPr>
          </w:pPr>
          <w:hyperlink w:anchor="_Toc523594894" w:history="1">
            <w:r w:rsidRPr="003E305E">
              <w:rPr>
                <w:rStyle w:val="Hipervnculo"/>
                <w:b/>
                <w:i/>
                <w:noProof/>
                <w:lang w:val="en-US"/>
              </w:rPr>
              <w:t>Annexes</w:t>
            </w:r>
            <w:r>
              <w:rPr>
                <w:noProof/>
                <w:webHidden/>
              </w:rPr>
              <w:tab/>
            </w:r>
            <w:r>
              <w:rPr>
                <w:noProof/>
                <w:webHidden/>
              </w:rPr>
              <w:fldChar w:fldCharType="begin"/>
            </w:r>
            <w:r>
              <w:rPr>
                <w:noProof/>
                <w:webHidden/>
              </w:rPr>
              <w:instrText xml:space="preserve"> PAGEREF _Toc523594894 \h </w:instrText>
            </w:r>
            <w:r>
              <w:rPr>
                <w:noProof/>
                <w:webHidden/>
              </w:rPr>
            </w:r>
            <w:r>
              <w:rPr>
                <w:noProof/>
                <w:webHidden/>
              </w:rPr>
              <w:fldChar w:fldCharType="separate"/>
            </w:r>
            <w:r w:rsidR="00B84A59">
              <w:rPr>
                <w:noProof/>
                <w:webHidden/>
              </w:rPr>
              <w:t>52</w:t>
            </w:r>
            <w:r>
              <w:rPr>
                <w:noProof/>
                <w:webHidden/>
              </w:rPr>
              <w:fldChar w:fldCharType="end"/>
            </w:r>
          </w:hyperlink>
        </w:p>
        <w:p w14:paraId="1F0BA18F" w14:textId="37527125"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95" w:history="1">
            <w:r w:rsidRPr="003E305E">
              <w:rPr>
                <w:rStyle w:val="Hipervnculo"/>
                <w:noProof/>
                <w:lang w:val="en-US"/>
              </w:rPr>
              <w:t>Annex 1: TDR</w:t>
            </w:r>
            <w:r>
              <w:rPr>
                <w:noProof/>
                <w:webHidden/>
              </w:rPr>
              <w:tab/>
            </w:r>
            <w:r>
              <w:rPr>
                <w:noProof/>
                <w:webHidden/>
              </w:rPr>
              <w:fldChar w:fldCharType="begin"/>
            </w:r>
            <w:r>
              <w:rPr>
                <w:noProof/>
                <w:webHidden/>
              </w:rPr>
              <w:instrText xml:space="preserve"> PAGEREF _Toc523594895 \h </w:instrText>
            </w:r>
            <w:r>
              <w:rPr>
                <w:noProof/>
                <w:webHidden/>
              </w:rPr>
            </w:r>
            <w:r>
              <w:rPr>
                <w:noProof/>
                <w:webHidden/>
              </w:rPr>
              <w:fldChar w:fldCharType="separate"/>
            </w:r>
            <w:r w:rsidR="00B84A59">
              <w:rPr>
                <w:noProof/>
                <w:webHidden/>
              </w:rPr>
              <w:t>53</w:t>
            </w:r>
            <w:r>
              <w:rPr>
                <w:noProof/>
                <w:webHidden/>
              </w:rPr>
              <w:fldChar w:fldCharType="end"/>
            </w:r>
          </w:hyperlink>
        </w:p>
        <w:p w14:paraId="1C41AC97" w14:textId="4514C68C"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96" w:history="1">
            <w:r w:rsidRPr="003E305E">
              <w:rPr>
                <w:rStyle w:val="Hipervnculo"/>
                <w:b/>
                <w:i/>
                <w:noProof/>
                <w:lang w:val="en-US"/>
              </w:rPr>
              <w:t>Annex 2:  Project Results Matrix</w:t>
            </w:r>
            <w:r>
              <w:rPr>
                <w:noProof/>
                <w:webHidden/>
              </w:rPr>
              <w:tab/>
            </w:r>
            <w:r>
              <w:rPr>
                <w:noProof/>
                <w:webHidden/>
              </w:rPr>
              <w:fldChar w:fldCharType="begin"/>
            </w:r>
            <w:r>
              <w:rPr>
                <w:noProof/>
                <w:webHidden/>
              </w:rPr>
              <w:instrText xml:space="preserve"> PAGEREF _Toc523594896 \h </w:instrText>
            </w:r>
            <w:r>
              <w:rPr>
                <w:noProof/>
                <w:webHidden/>
              </w:rPr>
            </w:r>
            <w:r>
              <w:rPr>
                <w:noProof/>
                <w:webHidden/>
              </w:rPr>
              <w:fldChar w:fldCharType="separate"/>
            </w:r>
            <w:r w:rsidR="00B84A59">
              <w:rPr>
                <w:noProof/>
                <w:webHidden/>
              </w:rPr>
              <w:t>54</w:t>
            </w:r>
            <w:r>
              <w:rPr>
                <w:noProof/>
                <w:webHidden/>
              </w:rPr>
              <w:fldChar w:fldCharType="end"/>
            </w:r>
          </w:hyperlink>
        </w:p>
        <w:p w14:paraId="1E86D4D4" w14:textId="4A5E5394"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97" w:history="1">
            <w:r w:rsidRPr="003E305E">
              <w:rPr>
                <w:rStyle w:val="Hipervnculo"/>
                <w:b/>
                <w:i/>
                <w:noProof/>
                <w:lang w:val="en-US"/>
              </w:rPr>
              <w:t>Annex 3: Mission Agenda</w:t>
            </w:r>
            <w:r>
              <w:rPr>
                <w:noProof/>
                <w:webHidden/>
              </w:rPr>
              <w:tab/>
            </w:r>
            <w:r>
              <w:rPr>
                <w:noProof/>
                <w:webHidden/>
              </w:rPr>
              <w:fldChar w:fldCharType="begin"/>
            </w:r>
            <w:r>
              <w:rPr>
                <w:noProof/>
                <w:webHidden/>
              </w:rPr>
              <w:instrText xml:space="preserve"> PAGEREF _Toc523594897 \h </w:instrText>
            </w:r>
            <w:r>
              <w:rPr>
                <w:noProof/>
                <w:webHidden/>
              </w:rPr>
            </w:r>
            <w:r>
              <w:rPr>
                <w:noProof/>
                <w:webHidden/>
              </w:rPr>
              <w:fldChar w:fldCharType="separate"/>
            </w:r>
            <w:r w:rsidR="00B84A59">
              <w:rPr>
                <w:noProof/>
                <w:webHidden/>
              </w:rPr>
              <w:t>55</w:t>
            </w:r>
            <w:r>
              <w:rPr>
                <w:noProof/>
                <w:webHidden/>
              </w:rPr>
              <w:fldChar w:fldCharType="end"/>
            </w:r>
          </w:hyperlink>
        </w:p>
        <w:p w14:paraId="359F96CB" w14:textId="1CCDD289"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98" w:history="1">
            <w:r w:rsidRPr="003E305E">
              <w:rPr>
                <w:rStyle w:val="Hipervnculo"/>
                <w:b/>
                <w:i/>
                <w:noProof/>
                <w:lang w:val="en-US"/>
              </w:rPr>
              <w:t>Annex 4: List of Interviewees</w:t>
            </w:r>
            <w:r>
              <w:rPr>
                <w:noProof/>
                <w:webHidden/>
              </w:rPr>
              <w:tab/>
            </w:r>
            <w:r>
              <w:rPr>
                <w:noProof/>
                <w:webHidden/>
              </w:rPr>
              <w:fldChar w:fldCharType="begin"/>
            </w:r>
            <w:r>
              <w:rPr>
                <w:noProof/>
                <w:webHidden/>
              </w:rPr>
              <w:instrText xml:space="preserve"> PAGEREF _Toc523594898 \h </w:instrText>
            </w:r>
            <w:r>
              <w:rPr>
                <w:noProof/>
                <w:webHidden/>
              </w:rPr>
            </w:r>
            <w:r>
              <w:rPr>
                <w:noProof/>
                <w:webHidden/>
              </w:rPr>
              <w:fldChar w:fldCharType="separate"/>
            </w:r>
            <w:r w:rsidR="00B84A59">
              <w:rPr>
                <w:noProof/>
                <w:webHidden/>
              </w:rPr>
              <w:t>56</w:t>
            </w:r>
            <w:r>
              <w:rPr>
                <w:noProof/>
                <w:webHidden/>
              </w:rPr>
              <w:fldChar w:fldCharType="end"/>
            </w:r>
          </w:hyperlink>
        </w:p>
        <w:p w14:paraId="4668B20D" w14:textId="28CD22AD"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899" w:history="1">
            <w:r w:rsidRPr="003E305E">
              <w:rPr>
                <w:rStyle w:val="Hipervnculo"/>
                <w:b/>
                <w:i/>
                <w:noProof/>
                <w:lang w:val="en-US"/>
              </w:rPr>
              <w:t>Annex 5: Evaluation Questions Matrix</w:t>
            </w:r>
            <w:r>
              <w:rPr>
                <w:noProof/>
                <w:webHidden/>
              </w:rPr>
              <w:tab/>
            </w:r>
            <w:r>
              <w:rPr>
                <w:noProof/>
                <w:webHidden/>
              </w:rPr>
              <w:fldChar w:fldCharType="begin"/>
            </w:r>
            <w:r>
              <w:rPr>
                <w:noProof/>
                <w:webHidden/>
              </w:rPr>
              <w:instrText xml:space="preserve"> PAGEREF _Toc523594899 \h </w:instrText>
            </w:r>
            <w:r>
              <w:rPr>
                <w:noProof/>
                <w:webHidden/>
              </w:rPr>
            </w:r>
            <w:r>
              <w:rPr>
                <w:noProof/>
                <w:webHidden/>
              </w:rPr>
              <w:fldChar w:fldCharType="separate"/>
            </w:r>
            <w:r w:rsidR="00B84A59">
              <w:rPr>
                <w:noProof/>
                <w:webHidden/>
              </w:rPr>
              <w:t>57</w:t>
            </w:r>
            <w:r>
              <w:rPr>
                <w:noProof/>
                <w:webHidden/>
              </w:rPr>
              <w:fldChar w:fldCharType="end"/>
            </w:r>
          </w:hyperlink>
        </w:p>
        <w:p w14:paraId="3983816D" w14:textId="0F3E7A7B"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900" w:history="1">
            <w:r w:rsidRPr="003E305E">
              <w:rPr>
                <w:rStyle w:val="Hipervnculo"/>
                <w:b/>
                <w:i/>
                <w:noProof/>
                <w:lang w:val="en-US"/>
              </w:rPr>
              <w:t>Annex 6: List of Documents Reviewed</w:t>
            </w:r>
            <w:r>
              <w:rPr>
                <w:noProof/>
                <w:webHidden/>
              </w:rPr>
              <w:tab/>
            </w:r>
            <w:r>
              <w:rPr>
                <w:noProof/>
                <w:webHidden/>
              </w:rPr>
              <w:fldChar w:fldCharType="begin"/>
            </w:r>
            <w:r>
              <w:rPr>
                <w:noProof/>
                <w:webHidden/>
              </w:rPr>
              <w:instrText xml:space="preserve"> PAGEREF _Toc523594900 \h </w:instrText>
            </w:r>
            <w:r>
              <w:rPr>
                <w:noProof/>
                <w:webHidden/>
              </w:rPr>
            </w:r>
            <w:r>
              <w:rPr>
                <w:noProof/>
                <w:webHidden/>
              </w:rPr>
              <w:fldChar w:fldCharType="separate"/>
            </w:r>
            <w:r w:rsidR="00B84A59">
              <w:rPr>
                <w:noProof/>
                <w:webHidden/>
              </w:rPr>
              <w:t>58</w:t>
            </w:r>
            <w:r>
              <w:rPr>
                <w:noProof/>
                <w:webHidden/>
              </w:rPr>
              <w:fldChar w:fldCharType="end"/>
            </w:r>
          </w:hyperlink>
        </w:p>
        <w:p w14:paraId="0509113C" w14:textId="322C5EF7"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901" w:history="1">
            <w:r w:rsidRPr="003E305E">
              <w:rPr>
                <w:rStyle w:val="Hipervnculo"/>
                <w:b/>
                <w:i/>
                <w:noProof/>
                <w:lang w:val="en-US"/>
              </w:rPr>
              <w:t>Annex 7: Evaluation Trail</w:t>
            </w:r>
            <w:r>
              <w:rPr>
                <w:noProof/>
                <w:webHidden/>
              </w:rPr>
              <w:tab/>
            </w:r>
            <w:r>
              <w:rPr>
                <w:noProof/>
                <w:webHidden/>
              </w:rPr>
              <w:fldChar w:fldCharType="begin"/>
            </w:r>
            <w:r>
              <w:rPr>
                <w:noProof/>
                <w:webHidden/>
              </w:rPr>
              <w:instrText xml:space="preserve"> PAGEREF _Toc523594901 \h </w:instrText>
            </w:r>
            <w:r>
              <w:rPr>
                <w:noProof/>
                <w:webHidden/>
              </w:rPr>
            </w:r>
            <w:r>
              <w:rPr>
                <w:noProof/>
                <w:webHidden/>
              </w:rPr>
              <w:fldChar w:fldCharType="separate"/>
            </w:r>
            <w:r w:rsidR="00B84A59">
              <w:rPr>
                <w:noProof/>
                <w:webHidden/>
              </w:rPr>
              <w:t>59</w:t>
            </w:r>
            <w:r>
              <w:rPr>
                <w:noProof/>
                <w:webHidden/>
              </w:rPr>
              <w:fldChar w:fldCharType="end"/>
            </w:r>
          </w:hyperlink>
        </w:p>
        <w:p w14:paraId="47E6EE15" w14:textId="2938E182" w:rsidR="008E7B16" w:rsidRDefault="008E7B16">
          <w:pPr>
            <w:pStyle w:val="TDC2"/>
            <w:tabs>
              <w:tab w:val="right" w:leader="dot" w:pos="9350"/>
            </w:tabs>
            <w:rPr>
              <w:rFonts w:asciiTheme="minorHAnsi" w:eastAsiaTheme="minorEastAsia" w:hAnsiTheme="minorHAnsi" w:cstheme="minorBidi"/>
              <w:noProof/>
              <w:sz w:val="22"/>
              <w:szCs w:val="22"/>
            </w:rPr>
          </w:pPr>
          <w:hyperlink w:anchor="_Toc523594902" w:history="1">
            <w:r w:rsidRPr="003E305E">
              <w:rPr>
                <w:rStyle w:val="Hipervnculo"/>
                <w:b/>
                <w:i/>
                <w:noProof/>
                <w:lang w:val="en-US"/>
              </w:rPr>
              <w:t>Annex 8: Indicative list of main project indicators.</w:t>
            </w:r>
            <w:r>
              <w:rPr>
                <w:noProof/>
                <w:webHidden/>
              </w:rPr>
              <w:tab/>
            </w:r>
            <w:r>
              <w:rPr>
                <w:noProof/>
                <w:webHidden/>
              </w:rPr>
              <w:fldChar w:fldCharType="begin"/>
            </w:r>
            <w:r>
              <w:rPr>
                <w:noProof/>
                <w:webHidden/>
              </w:rPr>
              <w:instrText xml:space="preserve"> PAGEREF _Toc523594902 \h </w:instrText>
            </w:r>
            <w:r>
              <w:rPr>
                <w:noProof/>
                <w:webHidden/>
              </w:rPr>
            </w:r>
            <w:r>
              <w:rPr>
                <w:noProof/>
                <w:webHidden/>
              </w:rPr>
              <w:fldChar w:fldCharType="separate"/>
            </w:r>
            <w:r w:rsidR="00B84A59">
              <w:rPr>
                <w:noProof/>
                <w:webHidden/>
              </w:rPr>
              <w:t>60</w:t>
            </w:r>
            <w:r>
              <w:rPr>
                <w:noProof/>
                <w:webHidden/>
              </w:rPr>
              <w:fldChar w:fldCharType="end"/>
            </w:r>
          </w:hyperlink>
        </w:p>
        <w:p w14:paraId="32A7274B" w14:textId="46C634B3" w:rsidR="000D15A3" w:rsidRPr="00732AFC" w:rsidRDefault="000D15A3">
          <w:pPr>
            <w:rPr>
              <w:lang w:val="en-US"/>
            </w:rPr>
          </w:pPr>
          <w:r w:rsidRPr="00B1051A">
            <w:rPr>
              <w:rFonts w:asciiTheme="minorHAnsi" w:hAnsiTheme="minorHAnsi" w:cstheme="minorHAnsi"/>
              <w:b/>
              <w:bCs/>
              <w:lang w:val="en-US"/>
            </w:rPr>
            <w:fldChar w:fldCharType="end"/>
          </w:r>
        </w:p>
      </w:sdtContent>
    </w:sdt>
    <w:p w14:paraId="724EABDF" w14:textId="77777777" w:rsidR="00E041EC" w:rsidRPr="00732AFC" w:rsidRDefault="00E041EC">
      <w:pPr>
        <w:jc w:val="both"/>
        <w:rPr>
          <w:rFonts w:ascii="Arial" w:eastAsia="Arial" w:hAnsi="Arial" w:cs="Arial"/>
          <w:b/>
          <w:color w:val="000000"/>
          <w:lang w:val="en-US"/>
        </w:rPr>
      </w:pPr>
    </w:p>
    <w:p w14:paraId="285CE9A3" w14:textId="0EEB41F9" w:rsidR="00E041EC" w:rsidRPr="00732AFC" w:rsidRDefault="00E041EC">
      <w:pPr>
        <w:jc w:val="both"/>
        <w:rPr>
          <w:rFonts w:ascii="Arial" w:eastAsia="Arial" w:hAnsi="Arial" w:cs="Arial"/>
          <w:b/>
          <w:color w:val="000000"/>
          <w:lang w:val="en-US"/>
        </w:rPr>
        <w:sectPr w:rsidR="00E041EC" w:rsidRPr="00732AFC">
          <w:footerReference w:type="default" r:id="rId14"/>
          <w:pgSz w:w="12240" w:h="15840"/>
          <w:pgMar w:top="1440" w:right="1440" w:bottom="1440" w:left="1440" w:header="720" w:footer="720" w:gutter="0"/>
          <w:pgNumType w:start="1"/>
          <w:cols w:space="720"/>
          <w:noEndnote/>
        </w:sectPr>
      </w:pPr>
    </w:p>
    <w:p w14:paraId="4F52D598" w14:textId="7F4C2CBA" w:rsidR="002E20E8" w:rsidRPr="00732AFC" w:rsidRDefault="002E20E8">
      <w:pPr>
        <w:jc w:val="both"/>
        <w:rPr>
          <w:rFonts w:ascii="Arial" w:eastAsia="Arial" w:hAnsi="Arial" w:cs="Arial"/>
          <w:b/>
          <w:color w:val="000000"/>
          <w:lang w:val="en-US"/>
        </w:rPr>
      </w:pPr>
    </w:p>
    <w:p w14:paraId="5F500C72" w14:textId="77777777" w:rsidR="00524EAB" w:rsidRPr="00732AFC" w:rsidRDefault="00524EAB" w:rsidP="00524EAB">
      <w:pPr>
        <w:pStyle w:val="Ttulo2"/>
        <w:rPr>
          <w:b/>
          <w:i/>
          <w:u w:val="single"/>
          <w:lang w:val="en-US" w:eastAsia="en-US"/>
        </w:rPr>
      </w:pPr>
      <w:bookmarkStart w:id="8" w:name="_Toc516724077"/>
      <w:bookmarkStart w:id="9" w:name="_Toc523594827"/>
      <w:r w:rsidRPr="00732AFC">
        <w:rPr>
          <w:b/>
          <w:i/>
          <w:u w:val="single"/>
          <w:lang w:val="en-US" w:eastAsia="en-US"/>
        </w:rPr>
        <w:t>Acknowledgments</w:t>
      </w:r>
      <w:bookmarkEnd w:id="8"/>
      <w:bookmarkEnd w:id="9"/>
    </w:p>
    <w:p w14:paraId="1CFA4FFA" w14:textId="77777777" w:rsidR="00524EAB" w:rsidRPr="00732AFC" w:rsidRDefault="00524EAB" w:rsidP="00524EAB">
      <w:pPr>
        <w:pStyle w:val="Sinespaciado"/>
        <w:rPr>
          <w:rFonts w:eastAsia="Calibri"/>
          <w:lang w:val="en-US"/>
        </w:rPr>
      </w:pPr>
    </w:p>
    <w:p w14:paraId="618B4674" w14:textId="77777777" w:rsidR="00524EAB" w:rsidRDefault="00524EAB" w:rsidP="00524EAB">
      <w:pPr>
        <w:pStyle w:val="Sinespaciado"/>
        <w:rPr>
          <w:rFonts w:eastAsia="Calibri"/>
          <w:lang w:val="en-US"/>
        </w:rPr>
      </w:pPr>
    </w:p>
    <w:p w14:paraId="5DDC50F5" w14:textId="1E9F6D3D" w:rsidR="00476177" w:rsidRPr="00476177" w:rsidRDefault="00476177" w:rsidP="00476177">
      <w:pPr>
        <w:pStyle w:val="Sinespaciado"/>
        <w:rPr>
          <w:rFonts w:eastAsia="Calibri"/>
          <w:lang w:val="en-US"/>
        </w:rPr>
      </w:pPr>
      <w:r w:rsidRPr="00476177">
        <w:rPr>
          <w:rFonts w:eastAsia="Calibri"/>
          <w:lang w:val="en-US"/>
        </w:rPr>
        <w:t xml:space="preserve">I would like to express my gratitude to officials from UNDP CO </w:t>
      </w:r>
      <w:r>
        <w:rPr>
          <w:rFonts w:eastAsia="Calibri"/>
          <w:lang w:val="en-US"/>
        </w:rPr>
        <w:t xml:space="preserve">of Uruguay </w:t>
      </w:r>
      <w:r w:rsidRPr="00476177">
        <w:rPr>
          <w:rFonts w:eastAsia="Calibri"/>
          <w:lang w:val="en-US"/>
        </w:rPr>
        <w:t>and to the project’s team for its support -</w:t>
      </w:r>
      <w:r>
        <w:rPr>
          <w:rFonts w:eastAsia="Calibri"/>
          <w:lang w:val="en-US"/>
        </w:rPr>
        <w:t xml:space="preserve"> </w:t>
      </w:r>
      <w:r w:rsidRPr="00476177">
        <w:rPr>
          <w:rFonts w:eastAsia="Calibri"/>
          <w:lang w:val="en-US"/>
        </w:rPr>
        <w:t>logistical, organizational and share of information- that was provided during this MTR process.</w:t>
      </w:r>
    </w:p>
    <w:p w14:paraId="681AB3CC" w14:textId="05B25CE6" w:rsidR="00476177" w:rsidRPr="00476177" w:rsidRDefault="00476177" w:rsidP="00476177">
      <w:pPr>
        <w:pStyle w:val="Sinespaciado"/>
        <w:rPr>
          <w:rFonts w:eastAsia="Calibri"/>
          <w:lang w:val="en-US"/>
        </w:rPr>
      </w:pPr>
      <w:r w:rsidRPr="00476177">
        <w:rPr>
          <w:rFonts w:eastAsia="Calibri"/>
          <w:lang w:val="en-US"/>
        </w:rPr>
        <w:t xml:space="preserve">I would also mention the good willingness from the different </w:t>
      </w:r>
      <w:r>
        <w:rPr>
          <w:rFonts w:eastAsia="Calibri"/>
          <w:lang w:val="en-US"/>
        </w:rPr>
        <w:t xml:space="preserve">stakeholders </w:t>
      </w:r>
      <w:r w:rsidRPr="00476177">
        <w:rPr>
          <w:rFonts w:eastAsia="Calibri"/>
          <w:lang w:val="en-US"/>
        </w:rPr>
        <w:t>interviewed</w:t>
      </w:r>
      <w:r>
        <w:rPr>
          <w:rFonts w:eastAsia="Calibri"/>
          <w:lang w:val="en-US"/>
        </w:rPr>
        <w:t xml:space="preserve"> who </w:t>
      </w:r>
      <w:r w:rsidR="00B70EB4">
        <w:rPr>
          <w:rFonts w:eastAsia="Calibri"/>
          <w:lang w:val="en-US"/>
        </w:rPr>
        <w:t xml:space="preserve">shared </w:t>
      </w:r>
      <w:r>
        <w:rPr>
          <w:rFonts w:eastAsia="Calibri"/>
          <w:lang w:val="en-US"/>
        </w:rPr>
        <w:t xml:space="preserve">their views about </w:t>
      </w:r>
      <w:r w:rsidR="00B70EB4">
        <w:rPr>
          <w:rFonts w:eastAsia="Calibri"/>
          <w:lang w:val="en-US"/>
        </w:rPr>
        <w:t>the project design and implementation</w:t>
      </w:r>
      <w:r w:rsidR="001A3403">
        <w:rPr>
          <w:rFonts w:eastAsia="Calibri"/>
          <w:lang w:val="en-US"/>
        </w:rPr>
        <w:t>.</w:t>
      </w:r>
    </w:p>
    <w:p w14:paraId="43E27E19" w14:textId="77777777" w:rsidR="00830F7C" w:rsidRDefault="00830F7C" w:rsidP="00476177">
      <w:pPr>
        <w:pStyle w:val="Sinespaciado"/>
        <w:rPr>
          <w:rFonts w:eastAsia="Calibri"/>
          <w:lang w:val="en-US"/>
        </w:rPr>
      </w:pPr>
    </w:p>
    <w:p w14:paraId="63708F6B" w14:textId="26A28559" w:rsidR="00476177" w:rsidRPr="00476177" w:rsidRDefault="00476177" w:rsidP="00476177">
      <w:pPr>
        <w:pStyle w:val="Sinespaciado"/>
        <w:rPr>
          <w:rFonts w:eastAsia="Calibri"/>
          <w:lang w:val="en-US"/>
        </w:rPr>
      </w:pPr>
      <w:r w:rsidRPr="00476177">
        <w:rPr>
          <w:rFonts w:eastAsia="Calibri"/>
          <w:lang w:val="en-US"/>
        </w:rPr>
        <w:t>Without any doubt, the present work, and its conclusions and recommendations would not be possible without the collaboration provided by the different actors involved in the project.</w:t>
      </w:r>
    </w:p>
    <w:p w14:paraId="703AF4CE" w14:textId="77777777" w:rsidR="00476177" w:rsidRPr="00476177" w:rsidRDefault="00476177" w:rsidP="00476177">
      <w:pPr>
        <w:pStyle w:val="Sinespaciado"/>
        <w:rPr>
          <w:rFonts w:eastAsia="Calibri"/>
          <w:lang w:val="en-US"/>
        </w:rPr>
      </w:pPr>
      <w:r w:rsidRPr="00476177">
        <w:rPr>
          <w:rFonts w:eastAsia="Calibri"/>
          <w:lang w:val="en-US"/>
        </w:rPr>
        <w:t xml:space="preserve"> </w:t>
      </w:r>
    </w:p>
    <w:p w14:paraId="20CE631F" w14:textId="77777777" w:rsidR="00476177" w:rsidRPr="00476177" w:rsidRDefault="00476177" w:rsidP="00476177">
      <w:pPr>
        <w:pStyle w:val="Sinespaciado"/>
        <w:rPr>
          <w:rFonts w:eastAsia="Calibri"/>
          <w:lang w:val="en-US"/>
        </w:rPr>
      </w:pPr>
    </w:p>
    <w:p w14:paraId="30BBEB82" w14:textId="77777777" w:rsidR="00B1051A" w:rsidRDefault="00B1051A" w:rsidP="000F1699">
      <w:pPr>
        <w:pStyle w:val="Sinespaciado"/>
        <w:jc w:val="right"/>
        <w:rPr>
          <w:rFonts w:eastAsia="Calibri"/>
          <w:lang w:val="en-US"/>
        </w:rPr>
      </w:pPr>
    </w:p>
    <w:p w14:paraId="49DAE623" w14:textId="7A47D4CE" w:rsidR="00275E9B" w:rsidRPr="00732AFC" w:rsidRDefault="00830F7C" w:rsidP="000F1699">
      <w:pPr>
        <w:pStyle w:val="Sinespaciado"/>
        <w:jc w:val="right"/>
        <w:rPr>
          <w:rFonts w:eastAsia="Calibri"/>
          <w:lang w:val="en-US"/>
        </w:rPr>
        <w:sectPr w:rsidR="00275E9B" w:rsidRPr="00732AFC">
          <w:footerReference w:type="default" r:id="rId15"/>
          <w:pgSz w:w="12240" w:h="15840"/>
          <w:pgMar w:top="1440" w:right="1440" w:bottom="1440" w:left="1440" w:header="720" w:footer="720" w:gutter="0"/>
          <w:pgNumType w:start="1"/>
          <w:cols w:space="720"/>
          <w:noEndnote/>
        </w:sectPr>
      </w:pPr>
      <w:r>
        <w:rPr>
          <w:rFonts w:eastAsia="Calibri"/>
          <w:lang w:val="en-US"/>
        </w:rPr>
        <w:t>Montevideo</w:t>
      </w:r>
      <w:r w:rsidR="000F1699">
        <w:rPr>
          <w:rFonts w:eastAsia="Calibri"/>
          <w:lang w:val="en-US"/>
        </w:rPr>
        <w:t>, Uruguay</w:t>
      </w:r>
      <w:r w:rsidR="00476177" w:rsidRPr="00476177">
        <w:rPr>
          <w:rFonts w:eastAsia="Calibri"/>
          <w:lang w:val="en-US"/>
        </w:rPr>
        <w:t xml:space="preserve">, </w:t>
      </w:r>
      <w:r w:rsidR="000F1699">
        <w:rPr>
          <w:rFonts w:eastAsia="Calibri"/>
          <w:lang w:val="en-US"/>
        </w:rPr>
        <w:t>August</w:t>
      </w:r>
      <w:r w:rsidR="00476177" w:rsidRPr="00476177">
        <w:rPr>
          <w:rFonts w:eastAsia="Calibri"/>
          <w:lang w:val="en-US"/>
        </w:rPr>
        <w:t xml:space="preserve"> 2018.</w:t>
      </w:r>
    </w:p>
    <w:p w14:paraId="5DABCFC2" w14:textId="1FCE7B09" w:rsidR="002806FC" w:rsidRPr="00732AFC" w:rsidRDefault="004D528B" w:rsidP="000D15A3">
      <w:pPr>
        <w:pStyle w:val="Ttulo2"/>
        <w:rPr>
          <w:b/>
          <w:i/>
          <w:sz w:val="24"/>
          <w:szCs w:val="24"/>
          <w:lang w:val="en-US"/>
        </w:rPr>
      </w:pPr>
      <w:bookmarkStart w:id="10" w:name="_Toc523594828"/>
      <w:r w:rsidRPr="00732AFC">
        <w:rPr>
          <w:rFonts w:eastAsia="Arial"/>
          <w:b/>
          <w:i/>
          <w:lang w:val="en-US"/>
        </w:rPr>
        <w:lastRenderedPageBreak/>
        <w:t>List of Acronyms and Abbr.</w:t>
      </w:r>
      <w:bookmarkEnd w:id="10"/>
    </w:p>
    <w:p w14:paraId="234E3ABE" w14:textId="77777777" w:rsidR="002806FC" w:rsidRPr="00732AFC" w:rsidRDefault="002806FC">
      <w:pPr>
        <w:jc w:val="both"/>
        <w:rPr>
          <w:rFonts w:ascii="Arial" w:eastAsia="Arial" w:hAnsi="Arial" w:cs="Arial"/>
          <w:b/>
          <w:color w:val="000000"/>
          <w:lang w:val="en-US"/>
        </w:rPr>
      </w:pPr>
    </w:p>
    <w:tbl>
      <w:tblPr>
        <w:tblW w:w="0" w:type="auto"/>
        <w:tblInd w:w="30" w:type="dxa"/>
        <w:tblBorders>
          <w:top w:val="single" w:sz="6" w:space="0" w:color="000000"/>
          <w:left w:val="single" w:sz="6" w:space="0" w:color="000000"/>
          <w:right w:val="single" w:sz="6" w:space="0" w:color="000000"/>
        </w:tblBorders>
        <w:tblCellMar>
          <w:left w:w="30" w:type="dxa"/>
          <w:right w:w="30" w:type="dxa"/>
        </w:tblCellMar>
        <w:tblLook w:val="04A0" w:firstRow="1" w:lastRow="0" w:firstColumn="1" w:lastColumn="0" w:noHBand="0" w:noVBand="1"/>
      </w:tblPr>
      <w:tblGrid>
        <w:gridCol w:w="8647"/>
      </w:tblGrid>
      <w:tr w:rsidR="002806FC" w:rsidRPr="00CC39FE" w14:paraId="56645474"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0B3048C5" w14:textId="546E38AF" w:rsidR="002806FC" w:rsidRPr="00732AFC" w:rsidRDefault="008E24A3">
            <w:pPr>
              <w:rPr>
                <w:sz w:val="24"/>
                <w:szCs w:val="24"/>
                <w:lang w:val="en-US"/>
              </w:rPr>
            </w:pPr>
            <w:r w:rsidRPr="00732AFC">
              <w:rPr>
                <w:rFonts w:ascii="Calibri" w:eastAsia="Calibri" w:hAnsi="Calibri" w:cs="Calibri"/>
                <w:color w:val="000000"/>
                <w:sz w:val="22"/>
                <w:szCs w:val="22"/>
                <w:lang w:val="en-US"/>
              </w:rPr>
              <w:t>ASSE Administration</w:t>
            </w:r>
            <w:r w:rsidR="004D528B" w:rsidRPr="00732AFC">
              <w:rPr>
                <w:rFonts w:ascii="Calibri" w:eastAsia="Calibri" w:hAnsi="Calibri" w:cs="Calibri"/>
                <w:color w:val="000000"/>
                <w:sz w:val="22"/>
                <w:szCs w:val="22"/>
                <w:lang w:val="en-US"/>
              </w:rPr>
              <w:t xml:space="preserve"> of the State Health Services</w:t>
            </w:r>
          </w:p>
        </w:tc>
      </w:tr>
      <w:tr w:rsidR="002806FC" w:rsidRPr="00732AFC" w14:paraId="06495FE2"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6208CA65"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BC  Basel Convention</w:t>
            </w:r>
          </w:p>
        </w:tc>
      </w:tr>
      <w:tr w:rsidR="002806FC" w:rsidRPr="00CC39FE" w14:paraId="60A59FAF"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47F016C0" w14:textId="1555378A" w:rsidR="002806FC" w:rsidRPr="00732AFC" w:rsidRDefault="004D528B">
            <w:pPr>
              <w:rPr>
                <w:sz w:val="24"/>
                <w:szCs w:val="24"/>
                <w:lang w:val="en-US"/>
              </w:rPr>
            </w:pPr>
            <w:r w:rsidRPr="00732AFC">
              <w:rPr>
                <w:rFonts w:ascii="Calibri" w:eastAsia="Calibri" w:hAnsi="Calibri" w:cs="Calibri"/>
                <w:color w:val="000000"/>
                <w:sz w:val="22"/>
                <w:szCs w:val="22"/>
                <w:lang w:val="en-US"/>
              </w:rPr>
              <w:t xml:space="preserve">BCCC LAC Basel Convention Coordinating Centre for Training and Technology Transfer for </w:t>
            </w:r>
            <w:r w:rsidR="00254550" w:rsidRPr="00732AFC">
              <w:rPr>
                <w:rFonts w:ascii="Calibri" w:eastAsia="Calibri" w:hAnsi="Calibri" w:cs="Calibri"/>
                <w:color w:val="000000"/>
                <w:sz w:val="22"/>
                <w:szCs w:val="22"/>
                <w:lang w:val="en-US"/>
              </w:rPr>
              <w:t>Latin America</w:t>
            </w:r>
            <w:r w:rsidRPr="00732AFC">
              <w:rPr>
                <w:rFonts w:ascii="Calibri" w:eastAsia="Calibri" w:hAnsi="Calibri" w:cs="Calibri"/>
                <w:color w:val="000000"/>
                <w:sz w:val="22"/>
                <w:szCs w:val="22"/>
                <w:lang w:val="en-US"/>
              </w:rPr>
              <w:t xml:space="preserve"> and the Caribbean </w:t>
            </w:r>
          </w:p>
        </w:tc>
      </w:tr>
      <w:tr w:rsidR="002806FC" w:rsidRPr="00732AFC" w14:paraId="13925860"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4CEBF7E8"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 xml:space="preserve">CFL Compact Fluorescent Lamp </w:t>
            </w:r>
          </w:p>
        </w:tc>
      </w:tr>
      <w:tr w:rsidR="002806FC" w:rsidRPr="00CC39FE" w14:paraId="09E94650"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70550D39"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CIAT  Center of Advising and Information on Toxicology</w:t>
            </w:r>
          </w:p>
        </w:tc>
      </w:tr>
      <w:tr w:rsidR="002806FC" w:rsidRPr="00CC39FE" w14:paraId="55C50030"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67A5B95A" w14:textId="77777777" w:rsidR="00566616" w:rsidRDefault="004D528B">
            <w:pPr>
              <w:rPr>
                <w:rFonts w:ascii="Calibri" w:eastAsia="Calibri" w:hAnsi="Calibri" w:cs="Calibri"/>
                <w:color w:val="000000"/>
                <w:sz w:val="22"/>
                <w:szCs w:val="22"/>
                <w:lang w:val="en-US"/>
              </w:rPr>
            </w:pPr>
            <w:r w:rsidRPr="00732AFC">
              <w:rPr>
                <w:rFonts w:ascii="Calibri" w:eastAsia="Calibri" w:hAnsi="Calibri" w:cs="Calibri"/>
                <w:color w:val="000000"/>
                <w:sz w:val="22"/>
                <w:szCs w:val="22"/>
                <w:lang w:val="en-US"/>
              </w:rPr>
              <w:t xml:space="preserve">CIU   Uruguayan Industry Chamber </w:t>
            </w:r>
          </w:p>
          <w:p w14:paraId="553B0F40" w14:textId="1ED090F1" w:rsidR="002806FC" w:rsidRPr="00732AFC" w:rsidRDefault="00566616">
            <w:pPr>
              <w:rPr>
                <w:sz w:val="24"/>
                <w:szCs w:val="24"/>
                <w:lang w:val="en-US"/>
              </w:rPr>
            </w:pPr>
            <w:r w:rsidRPr="00732AFC">
              <w:rPr>
                <w:rFonts w:ascii="Calibri" w:eastAsia="Calibri" w:hAnsi="Calibri" w:cs="Calibri"/>
                <w:color w:val="000000"/>
                <w:sz w:val="22"/>
                <w:szCs w:val="22"/>
                <w:lang w:val="en-US"/>
              </w:rPr>
              <w:t>CRA Cost</w:t>
            </w:r>
            <w:r w:rsidR="004D528B" w:rsidRPr="00732AFC">
              <w:rPr>
                <w:rFonts w:ascii="Calibri" w:eastAsia="Calibri" w:hAnsi="Calibri" w:cs="Calibri"/>
                <w:color w:val="000000"/>
                <w:sz w:val="22"/>
                <w:szCs w:val="22"/>
                <w:lang w:val="en-US"/>
              </w:rPr>
              <w:t xml:space="preserve"> Recovery Arrangements DINAMA National Environment Directorate</w:t>
            </w:r>
          </w:p>
        </w:tc>
      </w:tr>
      <w:tr w:rsidR="002806FC" w:rsidRPr="00732AFC" w14:paraId="331EBAEF"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01A50789"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EPR  Extended Producer Responsibility</w:t>
            </w:r>
          </w:p>
        </w:tc>
      </w:tr>
      <w:tr w:rsidR="002806FC" w:rsidRPr="00732AFC" w14:paraId="49D34D5A"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3CF62417"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GEF  Global Environment Facility</w:t>
            </w:r>
          </w:p>
        </w:tc>
      </w:tr>
      <w:tr w:rsidR="002806FC" w:rsidRPr="00732AFC" w14:paraId="43EF86B2"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4A4B4053"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HCF  Health Care Facility</w:t>
            </w:r>
          </w:p>
        </w:tc>
      </w:tr>
      <w:tr w:rsidR="002806FC" w:rsidRPr="00732AFC" w14:paraId="7C30381C"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570F2CA2"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Hg   Mercury</w:t>
            </w:r>
          </w:p>
        </w:tc>
      </w:tr>
      <w:tr w:rsidR="002806FC" w:rsidRPr="00732AFC" w14:paraId="628424D4"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60E594A3"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GoU  Government of Uruguay</w:t>
            </w:r>
          </w:p>
        </w:tc>
      </w:tr>
      <w:tr w:rsidR="002806FC" w:rsidRPr="00CC39FE" w14:paraId="5FBADB41"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0285BD46"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LATU  Meteorological Technology Laboratory of Uruguay</w:t>
            </w:r>
          </w:p>
        </w:tc>
      </w:tr>
      <w:tr w:rsidR="002806FC" w:rsidRPr="00732AFC" w14:paraId="4F757510"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1E7A28A1"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LCM  Life-Cycle Management</w:t>
            </w:r>
          </w:p>
        </w:tc>
      </w:tr>
      <w:tr w:rsidR="002806FC" w:rsidRPr="00732AFC" w14:paraId="1C4CAE2F"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6818D913"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LL  Lessons-Learned</w:t>
            </w:r>
          </w:p>
        </w:tc>
      </w:tr>
      <w:tr w:rsidR="002806FC" w:rsidRPr="00CC39FE" w14:paraId="05FE98F8"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44C2F35A"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MIEM   Ministry of Industry, Energy and Mining</w:t>
            </w:r>
          </w:p>
        </w:tc>
      </w:tr>
      <w:tr w:rsidR="002806FC" w:rsidRPr="00CC39FE" w14:paraId="747C271B"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133F0A55" w14:textId="4829F283" w:rsidR="002806FC" w:rsidRPr="00732AFC" w:rsidRDefault="004D528B">
            <w:pPr>
              <w:rPr>
                <w:sz w:val="24"/>
                <w:szCs w:val="24"/>
                <w:lang w:val="en-US"/>
              </w:rPr>
            </w:pPr>
            <w:r w:rsidRPr="00732AFC">
              <w:rPr>
                <w:rFonts w:ascii="Calibri" w:eastAsia="Calibri" w:hAnsi="Calibri" w:cs="Calibri"/>
                <w:color w:val="000000"/>
                <w:sz w:val="22"/>
                <w:szCs w:val="22"/>
                <w:lang w:val="en-US"/>
              </w:rPr>
              <w:t>MS  Ministry of Public Health</w:t>
            </w:r>
          </w:p>
        </w:tc>
      </w:tr>
      <w:tr w:rsidR="002806FC" w:rsidRPr="00732AFC" w14:paraId="2FE1B91D"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59F53AE8" w14:textId="0C66A0AD" w:rsidR="002806FC" w:rsidRPr="00732AFC" w:rsidRDefault="004D528B">
            <w:pPr>
              <w:rPr>
                <w:sz w:val="24"/>
                <w:szCs w:val="24"/>
                <w:lang w:val="en-US"/>
              </w:rPr>
            </w:pPr>
            <w:r w:rsidRPr="00732AFC">
              <w:rPr>
                <w:rFonts w:ascii="Calibri" w:eastAsia="Calibri" w:hAnsi="Calibri" w:cs="Calibri"/>
                <w:color w:val="000000"/>
                <w:sz w:val="22"/>
                <w:szCs w:val="22"/>
                <w:lang w:val="en-US"/>
              </w:rPr>
              <w:t>MSP  Medium Sized Project</w:t>
            </w:r>
          </w:p>
        </w:tc>
      </w:tr>
      <w:tr w:rsidR="002806FC" w:rsidRPr="00CC39FE" w14:paraId="40315B18"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0187576B"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MVOTMA Ministry of Housing, Land Use Planning and Environment</w:t>
            </w:r>
          </w:p>
        </w:tc>
      </w:tr>
      <w:tr w:rsidR="00566616" w:rsidRPr="00275E9B" w14:paraId="3AADBB63"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765F2224" w14:textId="403A873E" w:rsidR="00566616" w:rsidRPr="00732AFC" w:rsidRDefault="00566616">
            <w:pPr>
              <w:rPr>
                <w:rFonts w:ascii="Calibri" w:eastAsia="Calibri" w:hAnsi="Calibri" w:cs="Calibri"/>
                <w:color w:val="000000"/>
                <w:sz w:val="22"/>
                <w:szCs w:val="22"/>
                <w:lang w:val="en-US"/>
              </w:rPr>
            </w:pPr>
            <w:r>
              <w:rPr>
                <w:rFonts w:ascii="Calibri" w:eastAsia="Calibri" w:hAnsi="Calibri" w:cs="Calibri"/>
                <w:color w:val="000000"/>
                <w:sz w:val="22"/>
                <w:szCs w:val="22"/>
                <w:lang w:val="en-US"/>
              </w:rPr>
              <w:t>NDA National Dentist Association</w:t>
            </w:r>
          </w:p>
        </w:tc>
      </w:tr>
      <w:tr w:rsidR="002806FC" w:rsidRPr="00CC39FE" w14:paraId="1C3690C1"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40807C8A"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PCTP   Scientific and Technological Park of Pando</w:t>
            </w:r>
          </w:p>
        </w:tc>
      </w:tr>
      <w:tr w:rsidR="002806FC" w:rsidRPr="00CC39FE" w14:paraId="05E0C715"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745BEEB0"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UNDP  United Nations Development Programme</w:t>
            </w:r>
          </w:p>
        </w:tc>
      </w:tr>
      <w:tr w:rsidR="002806FC" w:rsidRPr="00CC39FE" w14:paraId="550DDEDB"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1B422EE6"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UNEP  United Nations Environment Programme</w:t>
            </w:r>
          </w:p>
        </w:tc>
      </w:tr>
      <w:tr w:rsidR="002806FC" w:rsidRPr="00CC39FE" w14:paraId="6BDB2553"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102B6555"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UNIDO  United Nations Industrial Development Organization</w:t>
            </w:r>
          </w:p>
        </w:tc>
      </w:tr>
      <w:tr w:rsidR="002806FC" w:rsidRPr="00CC39FE" w14:paraId="4AFAD89A" w14:textId="77777777" w:rsidTr="000F1699">
        <w:tc>
          <w:tcPr>
            <w:tcW w:w="8647" w:type="dxa"/>
            <w:tcBorders>
              <w:top w:val="single" w:sz="8" w:space="0" w:color="808080"/>
              <w:left w:val="single" w:sz="8" w:space="0" w:color="808080"/>
              <w:bottom w:val="single" w:sz="8" w:space="0" w:color="808080"/>
              <w:right w:val="single" w:sz="8" w:space="0" w:color="808080"/>
            </w:tcBorders>
            <w:tcMar>
              <w:left w:w="30" w:type="dxa"/>
              <w:right w:w="30" w:type="dxa"/>
            </w:tcMar>
          </w:tcPr>
          <w:p w14:paraId="5133CAE0" w14:textId="77777777" w:rsidR="002806FC" w:rsidRPr="00732AFC" w:rsidRDefault="004D528B">
            <w:pPr>
              <w:rPr>
                <w:sz w:val="24"/>
                <w:szCs w:val="24"/>
                <w:lang w:val="en-US"/>
              </w:rPr>
            </w:pPr>
            <w:r w:rsidRPr="00732AFC">
              <w:rPr>
                <w:rFonts w:ascii="Calibri" w:eastAsia="Calibri" w:hAnsi="Calibri" w:cs="Calibri"/>
                <w:color w:val="000000"/>
                <w:sz w:val="22"/>
                <w:szCs w:val="22"/>
                <w:lang w:val="en-US"/>
              </w:rPr>
              <w:t>UTE  National Administration of Power Plants and Energy Transmission</w:t>
            </w:r>
          </w:p>
        </w:tc>
      </w:tr>
    </w:tbl>
    <w:p w14:paraId="145474FF" w14:textId="77777777" w:rsidR="002806FC" w:rsidRPr="00732AFC" w:rsidRDefault="002806FC">
      <w:pPr>
        <w:rPr>
          <w:rFonts w:ascii="Calibri" w:eastAsia="Calibri" w:hAnsi="Calibri" w:cs="Calibri"/>
          <w:sz w:val="22"/>
          <w:szCs w:val="22"/>
          <w:lang w:val="en-US"/>
        </w:rPr>
      </w:pPr>
    </w:p>
    <w:p w14:paraId="7DC3184D" w14:textId="77777777" w:rsidR="000D15A3" w:rsidRPr="00732AFC" w:rsidRDefault="000D15A3">
      <w:pPr>
        <w:rPr>
          <w:rFonts w:ascii="Calibri" w:eastAsia="Calibri" w:hAnsi="Calibri" w:cs="Calibri"/>
          <w:sz w:val="22"/>
          <w:szCs w:val="22"/>
          <w:lang w:val="en-US"/>
        </w:rPr>
        <w:sectPr w:rsidR="000D15A3" w:rsidRPr="00732AFC">
          <w:footerReference w:type="default" r:id="rId16"/>
          <w:pgSz w:w="12240" w:h="15840"/>
          <w:pgMar w:top="1440" w:right="1440" w:bottom="1440" w:left="1440" w:header="720" w:footer="720" w:gutter="0"/>
          <w:pgNumType w:start="1"/>
          <w:cols w:space="720"/>
          <w:noEndnote/>
        </w:sectPr>
      </w:pPr>
    </w:p>
    <w:p w14:paraId="0FB88305" w14:textId="7B876578" w:rsidR="000D15A3" w:rsidRPr="00732AFC" w:rsidRDefault="000D15A3" w:rsidP="00620C8C">
      <w:pPr>
        <w:pStyle w:val="Ttulo1"/>
        <w:spacing w:before="80" w:after="80"/>
        <w:rPr>
          <w:rFonts w:eastAsia="Calibri"/>
          <w:b/>
          <w:i/>
          <w:u w:val="single"/>
          <w:lang w:val="en-US"/>
        </w:rPr>
      </w:pPr>
      <w:bookmarkStart w:id="11" w:name="Tabla_Resumen"/>
      <w:bookmarkStart w:id="12" w:name="Descripcion_del_proyecto_breve"/>
      <w:bookmarkStart w:id="13" w:name="_Toc523594829"/>
      <w:bookmarkEnd w:id="11"/>
      <w:bookmarkEnd w:id="12"/>
      <w:r w:rsidRPr="00732AFC">
        <w:rPr>
          <w:rFonts w:eastAsia="Calibri"/>
          <w:b/>
          <w:i/>
          <w:u w:val="single"/>
          <w:lang w:val="en-US"/>
        </w:rPr>
        <w:lastRenderedPageBreak/>
        <w:t>Executive Summary</w:t>
      </w:r>
      <w:bookmarkEnd w:id="13"/>
    </w:p>
    <w:p w14:paraId="271E2368" w14:textId="709C8C9C" w:rsidR="00B76068" w:rsidRPr="00732AFC" w:rsidRDefault="00B76068" w:rsidP="00620C8C">
      <w:pPr>
        <w:pStyle w:val="Sinespaciado"/>
        <w:spacing w:before="80" w:after="80"/>
        <w:jc w:val="both"/>
        <w:rPr>
          <w:lang w:val="en-US"/>
        </w:rPr>
      </w:pPr>
      <w:r w:rsidRPr="00732AFC">
        <w:rPr>
          <w:lang w:val="en-US"/>
        </w:rPr>
        <w:t>UNDP country office</w:t>
      </w:r>
      <w:r w:rsidR="00EC5C0E" w:rsidRPr="00732AFC">
        <w:rPr>
          <w:lang w:val="en-US"/>
        </w:rPr>
        <w:t xml:space="preserve"> of Uruguay </w:t>
      </w:r>
      <w:r w:rsidRPr="00732AFC">
        <w:rPr>
          <w:lang w:val="en-US"/>
        </w:rPr>
        <w:t>requested the midterm evaluation for the project “</w:t>
      </w:r>
      <w:r w:rsidR="00FC32AF" w:rsidRPr="00FC32AF">
        <w:rPr>
          <w:lang w:val="en-US"/>
        </w:rPr>
        <w:t>Environmental Sound Life-Cycle Management of Mercury Containing Products and their Wastes</w:t>
      </w:r>
      <w:r w:rsidR="000F1699">
        <w:rPr>
          <w:lang w:val="en-US"/>
        </w:rPr>
        <w:t>”</w:t>
      </w:r>
      <w:r w:rsidRPr="00732AFC">
        <w:rPr>
          <w:lang w:val="en-US"/>
        </w:rPr>
        <w:t>, in which UNDP is the GEF implementing agency.</w:t>
      </w:r>
    </w:p>
    <w:p w14:paraId="4A4117DC" w14:textId="79D13F27" w:rsidR="00B76068" w:rsidRPr="00732AFC" w:rsidRDefault="00B76068" w:rsidP="00620C8C">
      <w:pPr>
        <w:pStyle w:val="Sinespaciado"/>
        <w:spacing w:before="80" w:after="80"/>
        <w:jc w:val="both"/>
        <w:rPr>
          <w:lang w:val="en-US"/>
        </w:rPr>
      </w:pPr>
      <w:r w:rsidRPr="00732AFC">
        <w:rPr>
          <w:lang w:val="en-US"/>
        </w:rPr>
        <w:t>According TOR, the objective of the present evaluation is to assess the performance and attainment of the project expected results. In the same way, it is desired to analyze the project strategy, lessons learnt, risks for sustainability of project achievements, and make recommendations</w:t>
      </w:r>
      <w:r w:rsidR="00EC5C0E" w:rsidRPr="00732AFC">
        <w:rPr>
          <w:lang w:val="en-US"/>
        </w:rPr>
        <w:t xml:space="preserve"> to improve project performance</w:t>
      </w:r>
      <w:r w:rsidRPr="00732AFC">
        <w:rPr>
          <w:lang w:val="en-US"/>
        </w:rPr>
        <w:t>.</w:t>
      </w:r>
    </w:p>
    <w:p w14:paraId="6F5E7405" w14:textId="45DBE330" w:rsidR="006023D3" w:rsidRPr="00732AFC" w:rsidRDefault="00B76068" w:rsidP="00620C8C">
      <w:pPr>
        <w:pStyle w:val="Sinespaciado"/>
        <w:spacing w:before="80" w:after="80"/>
        <w:jc w:val="both"/>
        <w:rPr>
          <w:lang w:val="en-US"/>
        </w:rPr>
      </w:pPr>
      <w:r w:rsidRPr="00732AFC">
        <w:rPr>
          <w:lang w:val="en-US"/>
        </w:rPr>
        <w:t xml:space="preserve">Evaluation period covers from </w:t>
      </w:r>
      <w:r w:rsidR="005F6DAB" w:rsidRPr="00732AFC">
        <w:rPr>
          <w:lang w:val="en-US"/>
        </w:rPr>
        <w:t xml:space="preserve">February </w:t>
      </w:r>
      <w:r w:rsidRPr="00732AFC">
        <w:rPr>
          <w:lang w:val="en-US"/>
        </w:rPr>
        <w:t xml:space="preserve">2014 through </w:t>
      </w:r>
      <w:r w:rsidR="005F6DAB" w:rsidRPr="00732AFC">
        <w:rPr>
          <w:lang w:val="en-US"/>
        </w:rPr>
        <w:t>June 1st</w:t>
      </w:r>
      <w:r w:rsidRPr="00732AFC">
        <w:rPr>
          <w:lang w:val="en-US"/>
        </w:rPr>
        <w:t xml:space="preserve">, 2018, although project activities started on </w:t>
      </w:r>
      <w:r w:rsidR="003D5C4E" w:rsidRPr="00732AFC">
        <w:rPr>
          <w:lang w:val="en-US"/>
        </w:rPr>
        <w:t xml:space="preserve">October </w:t>
      </w:r>
      <w:r w:rsidRPr="00732AFC">
        <w:rPr>
          <w:lang w:val="en-US"/>
        </w:rPr>
        <w:t xml:space="preserve">2014 since there were delays in appointing the </w:t>
      </w:r>
      <w:r w:rsidR="00ED0E9A">
        <w:rPr>
          <w:lang w:val="en-US"/>
        </w:rPr>
        <w:t>coordinator of the project</w:t>
      </w:r>
      <w:r w:rsidRPr="00732AFC">
        <w:rPr>
          <w:lang w:val="en-US"/>
        </w:rPr>
        <w:t>. To accomplish the MTR, a documentary revision on project strategy and activities was made, and a field mission</w:t>
      </w:r>
      <w:r w:rsidR="00202B4A" w:rsidRPr="00732AFC">
        <w:rPr>
          <w:lang w:val="en-US"/>
        </w:rPr>
        <w:t xml:space="preserve"> in Montevideo</w:t>
      </w:r>
      <w:r w:rsidRPr="00732AFC">
        <w:rPr>
          <w:lang w:val="en-US"/>
        </w:rPr>
        <w:t xml:space="preserve"> was carried-out between </w:t>
      </w:r>
      <w:r w:rsidR="00F90541" w:rsidRPr="00732AFC">
        <w:rPr>
          <w:lang w:val="en-US"/>
        </w:rPr>
        <w:t>May 28 through June 1</w:t>
      </w:r>
      <w:r w:rsidR="00F90541" w:rsidRPr="00732AFC">
        <w:rPr>
          <w:vertAlign w:val="superscript"/>
          <w:lang w:val="en-US"/>
        </w:rPr>
        <w:t>st</w:t>
      </w:r>
      <w:r w:rsidR="00F90541" w:rsidRPr="00732AFC">
        <w:rPr>
          <w:lang w:val="en-US"/>
        </w:rPr>
        <w:t>-</w:t>
      </w:r>
      <w:r w:rsidRPr="00732AFC">
        <w:rPr>
          <w:lang w:val="en-US"/>
        </w:rPr>
        <w:t xml:space="preserve"> 2018, </w:t>
      </w:r>
      <w:r w:rsidR="00202B4A" w:rsidRPr="00732AFC">
        <w:rPr>
          <w:lang w:val="en-US"/>
        </w:rPr>
        <w:t xml:space="preserve">where </w:t>
      </w:r>
      <w:r w:rsidR="0077009E">
        <w:rPr>
          <w:lang w:val="en-US"/>
        </w:rPr>
        <w:t>33</w:t>
      </w:r>
      <w:r w:rsidR="004E68DF" w:rsidRPr="00732AFC">
        <w:rPr>
          <w:lang w:val="en-US"/>
        </w:rPr>
        <w:t xml:space="preserve"> </w:t>
      </w:r>
      <w:r w:rsidRPr="00732AFC">
        <w:rPr>
          <w:lang w:val="en-US"/>
        </w:rPr>
        <w:t xml:space="preserve">interviews </w:t>
      </w:r>
      <w:r w:rsidR="00EE5FAB" w:rsidRPr="00732AFC">
        <w:rPr>
          <w:lang w:val="en-US"/>
        </w:rPr>
        <w:t>with DINAMA officials, LATU, project team, UNDP</w:t>
      </w:r>
      <w:r w:rsidR="0042135F" w:rsidRPr="00732AFC">
        <w:rPr>
          <w:lang w:val="en-US"/>
        </w:rPr>
        <w:t xml:space="preserve">, UTE and other key stakeholders </w:t>
      </w:r>
      <w:r w:rsidR="004E68DF" w:rsidRPr="00732AFC">
        <w:rPr>
          <w:lang w:val="en-US"/>
        </w:rPr>
        <w:t xml:space="preserve">were made. </w:t>
      </w:r>
    </w:p>
    <w:p w14:paraId="266B5F40" w14:textId="77777777" w:rsidR="00F8008A" w:rsidRPr="00732AFC" w:rsidRDefault="00F8008A" w:rsidP="00620C8C">
      <w:pPr>
        <w:pStyle w:val="Ttulo2"/>
        <w:spacing w:before="80" w:after="80"/>
        <w:rPr>
          <w:b/>
          <w:i/>
          <w:u w:val="single"/>
          <w:lang w:val="en-US"/>
        </w:rPr>
      </w:pPr>
      <w:bookmarkStart w:id="14" w:name="_Toc523594830"/>
      <w:r w:rsidRPr="00732AFC">
        <w:rPr>
          <w:b/>
          <w:i/>
          <w:u w:val="single"/>
          <w:lang w:val="en-US"/>
        </w:rPr>
        <w:t>Project Description</w:t>
      </w:r>
      <w:bookmarkEnd w:id="14"/>
    </w:p>
    <w:p w14:paraId="0031DDFD" w14:textId="39D2D9BF" w:rsidR="00F8008A" w:rsidRPr="00732AFC" w:rsidRDefault="00F8008A" w:rsidP="00620C8C">
      <w:pPr>
        <w:pStyle w:val="Sinespaciado"/>
        <w:spacing w:before="80" w:after="80"/>
        <w:jc w:val="both"/>
        <w:rPr>
          <w:lang w:val="en-US"/>
        </w:rPr>
      </w:pPr>
      <w:r w:rsidRPr="00732AFC">
        <w:rPr>
          <w:lang w:val="en-US"/>
        </w:rPr>
        <w:t xml:space="preserve">The country has important challenges to tackle </w:t>
      </w:r>
      <w:r w:rsidR="00867219" w:rsidRPr="00732AFC">
        <w:rPr>
          <w:lang w:val="en-US"/>
        </w:rPr>
        <w:t>to</w:t>
      </w:r>
      <w:r w:rsidRPr="00732AFC">
        <w:rPr>
          <w:lang w:val="en-US"/>
        </w:rPr>
        <w:t xml:space="preserve"> address sound management of mercury containing products and wastes. The most significant are lack of legislation, absence of national plans/strategies related to waste management for Hg containing products, low level of awareness, absence of financially sustainable business models for Hg LCM, and a lack of storage, pretreatment, decontamination and disposal options. </w:t>
      </w:r>
    </w:p>
    <w:p w14:paraId="5B472830" w14:textId="0610BFF1" w:rsidR="00F8008A" w:rsidRPr="00732AFC" w:rsidRDefault="00F8008A" w:rsidP="00620C8C">
      <w:pPr>
        <w:pStyle w:val="Sinespaciado"/>
        <w:spacing w:before="80" w:after="80"/>
        <w:jc w:val="both"/>
        <w:rPr>
          <w:lang w:val="en-US"/>
        </w:rPr>
      </w:pPr>
      <w:r w:rsidRPr="00732AFC">
        <w:rPr>
          <w:lang w:val="en-US"/>
        </w:rPr>
        <w:t xml:space="preserve">The project under evaluation is part of country efforts to comply with the Minamata Convention which aim is to protect human health and the environment from the adverse effects of mercury. Uruguay ratified this convention on </w:t>
      </w:r>
      <w:r w:rsidR="00867219" w:rsidRPr="00732AFC">
        <w:rPr>
          <w:lang w:val="en-US"/>
        </w:rPr>
        <w:t>September</w:t>
      </w:r>
      <w:r w:rsidRPr="00732AFC">
        <w:rPr>
          <w:lang w:val="en-US"/>
        </w:rPr>
        <w:t xml:space="preserve"> 24, 2014. </w:t>
      </w:r>
      <w:r w:rsidR="004000B0">
        <w:rPr>
          <w:lang w:val="en-US"/>
        </w:rPr>
        <w:t>Therefore, t</w:t>
      </w:r>
      <w:r w:rsidRPr="00732AFC">
        <w:rPr>
          <w:lang w:val="en-US"/>
        </w:rPr>
        <w:t xml:space="preserve">he objective of the project is to protect human health and the environment from Mercury releases originating from the intentional use of mercury in products and the unsound management and disposal of such products </w:t>
      </w:r>
      <w:r w:rsidR="00867219" w:rsidRPr="00732AFC">
        <w:rPr>
          <w:lang w:val="en-US"/>
        </w:rPr>
        <w:t>through</w:t>
      </w:r>
      <w:r w:rsidRPr="00732AFC">
        <w:rPr>
          <w:lang w:val="en-US"/>
        </w:rPr>
        <w:t xml:space="preserve"> the implementation of the following concomitant </w:t>
      </w:r>
      <w:r w:rsidR="00867219" w:rsidRPr="00732AFC">
        <w:rPr>
          <w:lang w:val="en-US"/>
        </w:rPr>
        <w:t>actions</w:t>
      </w:r>
      <w:r w:rsidRPr="00732AFC">
        <w:rPr>
          <w:lang w:val="en-US"/>
        </w:rPr>
        <w:t>:</w:t>
      </w:r>
    </w:p>
    <w:p w14:paraId="7780D7D7" w14:textId="1BAC251B" w:rsidR="00F8008A" w:rsidRPr="00732AFC" w:rsidRDefault="00F8008A" w:rsidP="00620C8C">
      <w:pPr>
        <w:pStyle w:val="Sinespaciado"/>
        <w:spacing w:before="80" w:after="80"/>
        <w:jc w:val="both"/>
        <w:rPr>
          <w:lang w:val="en-US"/>
        </w:rPr>
      </w:pPr>
      <w:r w:rsidRPr="00732AFC">
        <w:rPr>
          <w:lang w:val="en-US"/>
        </w:rPr>
        <w:t>i) Strengthening the regulatory and policy framework for the sound Life-Cycle Management (LCM) of mercury containing products and their wastes</w:t>
      </w:r>
      <w:r w:rsidR="00400ECC">
        <w:rPr>
          <w:lang w:val="en-US"/>
        </w:rPr>
        <w:t xml:space="preserve"> and make LCM</w:t>
      </w:r>
      <w:r w:rsidR="00ED2065">
        <w:rPr>
          <w:lang w:val="en-US"/>
        </w:rPr>
        <w:t xml:space="preserve"> </w:t>
      </w:r>
      <w:r w:rsidR="00ED2065" w:rsidRPr="00732AFC">
        <w:rPr>
          <w:lang w:val="en-US"/>
        </w:rPr>
        <w:t>technically and economically feasible</w:t>
      </w:r>
      <w:r w:rsidRPr="00732AFC">
        <w:rPr>
          <w:lang w:val="en-US"/>
        </w:rPr>
        <w:t>; ii) Phasing-out and phasing-down mercury containing devices and products by introducing mercury-free alternatives or products with a lower Mercury content and,</w:t>
      </w:r>
      <w:r w:rsidR="005D2242">
        <w:rPr>
          <w:lang w:val="en-US"/>
        </w:rPr>
        <w:t xml:space="preserve"> </w:t>
      </w:r>
      <w:r w:rsidRPr="00FD305A">
        <w:rPr>
          <w:highlight w:val="yellow"/>
          <w:lang w:val="en-US"/>
        </w:rPr>
        <w:t>iii)</w:t>
      </w:r>
      <w:r w:rsidRPr="00732AFC">
        <w:rPr>
          <w:lang w:val="en-US"/>
        </w:rPr>
        <w:t xml:space="preserve"> </w:t>
      </w:r>
      <w:r w:rsidR="008477A9">
        <w:rPr>
          <w:lang w:val="en-US"/>
        </w:rPr>
        <w:t>i</w:t>
      </w:r>
      <w:r w:rsidR="008477A9" w:rsidRPr="008477A9">
        <w:rPr>
          <w:lang w:val="en-US"/>
        </w:rPr>
        <w:t>mprove national awareness among decision makers, on risks of mercury releases to the environment.</w:t>
      </w:r>
    </w:p>
    <w:p w14:paraId="516090D9" w14:textId="0D2B0B5E" w:rsidR="00F8008A" w:rsidRPr="00732AFC" w:rsidRDefault="00F8008A" w:rsidP="00620C8C">
      <w:pPr>
        <w:pStyle w:val="Sinespaciado"/>
        <w:spacing w:before="80" w:after="80"/>
        <w:jc w:val="both"/>
        <w:rPr>
          <w:lang w:val="en-US"/>
        </w:rPr>
      </w:pPr>
      <w:r w:rsidRPr="00732AFC">
        <w:rPr>
          <w:lang w:val="en-US"/>
        </w:rPr>
        <w:t>Among the several activities that the project should carry out, the most important are the following:</w:t>
      </w:r>
    </w:p>
    <w:p w14:paraId="00A1B365" w14:textId="3B780288" w:rsidR="00F8008A" w:rsidRPr="00732AFC" w:rsidRDefault="00F8008A" w:rsidP="00620C8C">
      <w:pPr>
        <w:pStyle w:val="Sinespaciado"/>
        <w:spacing w:before="80" w:after="80"/>
        <w:jc w:val="both"/>
        <w:rPr>
          <w:lang w:val="en-US"/>
        </w:rPr>
      </w:pPr>
      <w:r w:rsidRPr="00732AFC">
        <w:rPr>
          <w:lang w:val="en-US"/>
        </w:rPr>
        <w:t xml:space="preserve">I) </w:t>
      </w:r>
      <w:r w:rsidR="00867219" w:rsidRPr="00732AFC">
        <w:rPr>
          <w:lang w:val="en-US"/>
        </w:rPr>
        <w:t>elaboration</w:t>
      </w:r>
      <w:r w:rsidRPr="00732AFC">
        <w:rPr>
          <w:lang w:val="en-US"/>
        </w:rPr>
        <w:t xml:space="preserve"> and approval by DINAMA of regulations and technical standards aimed at </w:t>
      </w:r>
      <w:r w:rsidR="00867219" w:rsidRPr="00732AFC">
        <w:rPr>
          <w:lang w:val="en-US"/>
        </w:rPr>
        <w:t>diminishing</w:t>
      </w:r>
      <w:r w:rsidRPr="00732AFC">
        <w:rPr>
          <w:lang w:val="en-US"/>
        </w:rPr>
        <w:t xml:space="preserve"> or phase out imports of mercury containing products and sound management for its wastes, including extended producer responsibility (EPR);</w:t>
      </w:r>
    </w:p>
    <w:p w14:paraId="566BE602" w14:textId="38B1399E" w:rsidR="00F8008A" w:rsidRPr="00732AFC" w:rsidRDefault="00F8008A" w:rsidP="00620C8C">
      <w:pPr>
        <w:pStyle w:val="Sinespaciado"/>
        <w:spacing w:before="80" w:after="80"/>
        <w:jc w:val="both"/>
        <w:rPr>
          <w:lang w:val="en-US"/>
        </w:rPr>
      </w:pPr>
      <w:r w:rsidRPr="00732AFC">
        <w:rPr>
          <w:lang w:val="en-US"/>
        </w:rPr>
        <w:t xml:space="preserve">Ii) introduce a sustainable </w:t>
      </w:r>
      <w:r w:rsidR="00867219" w:rsidRPr="00732AFC">
        <w:rPr>
          <w:lang w:val="en-US"/>
        </w:rPr>
        <w:t>business</w:t>
      </w:r>
      <w:r w:rsidRPr="00732AFC">
        <w:rPr>
          <w:lang w:val="en-US"/>
        </w:rPr>
        <w:t xml:space="preserve"> model for storage, </w:t>
      </w:r>
      <w:r w:rsidR="00867219" w:rsidRPr="00732AFC">
        <w:rPr>
          <w:lang w:val="en-US"/>
        </w:rPr>
        <w:t>transport</w:t>
      </w:r>
      <w:r w:rsidRPr="00732AFC">
        <w:rPr>
          <w:lang w:val="en-US"/>
        </w:rPr>
        <w:t>, recycling and disposal of mercury wastes based on the payment for unit of mercury containing product sold or imported;</w:t>
      </w:r>
    </w:p>
    <w:p w14:paraId="0463BD0A" w14:textId="77777777" w:rsidR="00F8008A" w:rsidRPr="00732AFC" w:rsidRDefault="00F8008A" w:rsidP="00620C8C">
      <w:pPr>
        <w:pStyle w:val="Sinespaciado"/>
        <w:spacing w:before="80" w:after="80"/>
        <w:jc w:val="both"/>
        <w:rPr>
          <w:lang w:val="en-US"/>
        </w:rPr>
      </w:pPr>
      <w:r w:rsidRPr="00732AFC">
        <w:rPr>
          <w:lang w:val="en-US"/>
        </w:rPr>
        <w:t>Iii) training for public and private sector staff from target sector, to implement good practices for management and disposal of products containing mercury;</w:t>
      </w:r>
    </w:p>
    <w:p w14:paraId="0157CD34" w14:textId="50F47309" w:rsidR="00F8008A" w:rsidRPr="00732AFC" w:rsidRDefault="0087673F" w:rsidP="00620C8C">
      <w:pPr>
        <w:pStyle w:val="Sinespaciado"/>
        <w:spacing w:before="80" w:after="80"/>
        <w:jc w:val="both"/>
        <w:rPr>
          <w:lang w:val="en-US"/>
        </w:rPr>
      </w:pPr>
      <w:r>
        <w:rPr>
          <w:lang w:val="en-US"/>
        </w:rPr>
        <w:t>i</w:t>
      </w:r>
      <w:r w:rsidR="00F8008A" w:rsidRPr="00732AFC">
        <w:rPr>
          <w:lang w:val="en-US"/>
        </w:rPr>
        <w:t xml:space="preserve">v) Implementation of a model facility for recovering, </w:t>
      </w:r>
      <w:r w:rsidR="00867219" w:rsidRPr="00732AFC">
        <w:rPr>
          <w:lang w:val="en-US"/>
        </w:rPr>
        <w:t>recycling</w:t>
      </w:r>
      <w:r w:rsidR="00F8008A" w:rsidRPr="00732AFC">
        <w:rPr>
          <w:lang w:val="en-US"/>
        </w:rPr>
        <w:t xml:space="preserve"> and disposal of containing mercury products.</w:t>
      </w:r>
    </w:p>
    <w:p w14:paraId="4D78BA9E" w14:textId="2E5DC722" w:rsidR="00F8008A" w:rsidRPr="00732AFC" w:rsidRDefault="0087673F" w:rsidP="00620C8C">
      <w:pPr>
        <w:pStyle w:val="Sinespaciado"/>
        <w:spacing w:before="80" w:after="80"/>
        <w:jc w:val="both"/>
        <w:rPr>
          <w:lang w:val="en-US"/>
        </w:rPr>
      </w:pPr>
      <w:r>
        <w:rPr>
          <w:lang w:val="en-US"/>
        </w:rPr>
        <w:lastRenderedPageBreak/>
        <w:t xml:space="preserve">As a result </w:t>
      </w:r>
      <w:r w:rsidR="00867219" w:rsidRPr="00732AFC">
        <w:rPr>
          <w:lang w:val="en-US"/>
        </w:rPr>
        <w:t>of</w:t>
      </w:r>
      <w:r w:rsidR="00F8008A" w:rsidRPr="00732AFC">
        <w:rPr>
          <w:lang w:val="en-US"/>
        </w:rPr>
        <w:t xml:space="preserve"> the above actions, 330 kg of mercury would be recovered, and additional 217.5 kg reduced by introduction of good practices. </w:t>
      </w:r>
    </w:p>
    <w:p w14:paraId="2B9C1B4D" w14:textId="3F1FE7BD" w:rsidR="00F8008A" w:rsidRPr="00732AFC" w:rsidRDefault="00F8008A" w:rsidP="00620C8C">
      <w:pPr>
        <w:pStyle w:val="Sinespaciado"/>
        <w:spacing w:before="80" w:after="80"/>
        <w:jc w:val="both"/>
        <w:rPr>
          <w:lang w:val="en-US"/>
        </w:rPr>
      </w:pPr>
      <w:r w:rsidRPr="00732AFC">
        <w:rPr>
          <w:lang w:val="en-US"/>
        </w:rPr>
        <w:t xml:space="preserve">The project was designed to last for 3 years and its total budget is US$ 4.27 million, from which GEF provided a funding of US$ 1.238 million in </w:t>
      </w:r>
      <w:r w:rsidR="00867219" w:rsidRPr="00732AFC">
        <w:rPr>
          <w:lang w:val="en-US"/>
        </w:rPr>
        <w:t>cash and</w:t>
      </w:r>
      <w:r w:rsidRPr="00732AFC">
        <w:rPr>
          <w:lang w:val="en-US"/>
        </w:rPr>
        <w:t xml:space="preserve"> US$ 2.948 million is contributed by the </w:t>
      </w:r>
      <w:r w:rsidR="00867219" w:rsidRPr="00732AFC">
        <w:rPr>
          <w:lang w:val="en-US"/>
        </w:rPr>
        <w:t>government (</w:t>
      </w:r>
      <w:r w:rsidRPr="00732AFC">
        <w:rPr>
          <w:lang w:val="en-US"/>
        </w:rPr>
        <w:t>DINAMA, MS, UTE), UNDP and the Scientific and Technological Park of Pando (PCTP).</w:t>
      </w:r>
    </w:p>
    <w:p w14:paraId="1F0E3451" w14:textId="0D06231D" w:rsidR="00F8008A" w:rsidRPr="00732AFC" w:rsidRDefault="00F8008A" w:rsidP="00620C8C">
      <w:pPr>
        <w:pStyle w:val="Sinespaciado"/>
        <w:spacing w:before="80" w:after="80"/>
        <w:jc w:val="both"/>
        <w:rPr>
          <w:lang w:val="en-US"/>
        </w:rPr>
      </w:pPr>
      <w:r w:rsidRPr="00732AFC">
        <w:rPr>
          <w:lang w:val="en-US"/>
        </w:rPr>
        <w:t xml:space="preserve">Project implementation modality chosen is national implementation, being MVTOMA (through DINAMA) the national executing agency and MS is the main DINAMA’s executing partner. The project also included two </w:t>
      </w:r>
      <w:r w:rsidR="00867219" w:rsidRPr="00732AFC">
        <w:rPr>
          <w:lang w:val="en-US"/>
        </w:rPr>
        <w:t>committees</w:t>
      </w:r>
      <w:r w:rsidRPr="00732AFC">
        <w:rPr>
          <w:lang w:val="en-US"/>
        </w:rPr>
        <w:t>: i) a project steering committee (PSC) headed by MVOTMA and composed by representatives of the Ministry of Public Health (MS)</w:t>
      </w:r>
      <w:r w:rsidR="001B64BB">
        <w:rPr>
          <w:lang w:val="en-US"/>
        </w:rPr>
        <w:t>, UNDP</w:t>
      </w:r>
      <w:r w:rsidR="00116D5A">
        <w:rPr>
          <w:lang w:val="en-US"/>
        </w:rPr>
        <w:t>-</w:t>
      </w:r>
      <w:r w:rsidR="001B64BB">
        <w:rPr>
          <w:lang w:val="en-US"/>
        </w:rPr>
        <w:t>CO</w:t>
      </w:r>
      <w:r w:rsidR="00AF1758">
        <w:rPr>
          <w:lang w:val="en-US"/>
        </w:rPr>
        <w:t xml:space="preserve"> and AUCI</w:t>
      </w:r>
      <w:r w:rsidR="00357D8B">
        <w:rPr>
          <w:lang w:val="en-US"/>
        </w:rPr>
        <w:t xml:space="preserve">; </w:t>
      </w:r>
      <w:r w:rsidRPr="00732AFC">
        <w:rPr>
          <w:lang w:val="en-US"/>
        </w:rPr>
        <w:t>and ii) a Technical Advisory Committee (TAC) including some important sector stakeholders like, among others, MSP/ASSE, UTE, MIEM, PCTP/Pando, LATU, BCCC LAC, CIAT, CIU, en-lighten initiative, NDA, representatives from project model facilities, private sector operators, efficient lighting distributors, local municipalities, waste and hazardous waste disposal facilities and  CSO/NGO representatives.</w:t>
      </w:r>
      <w:r w:rsidR="00CD7EDA">
        <w:rPr>
          <w:lang w:val="en-US"/>
        </w:rPr>
        <w:t xml:space="preserve"> As it will be seen later in this report, the project management decided to </w:t>
      </w:r>
      <w:r w:rsidR="00906AF6">
        <w:rPr>
          <w:lang w:val="en-US"/>
        </w:rPr>
        <w:t xml:space="preserve">implement </w:t>
      </w:r>
      <w:r w:rsidR="007F40AC">
        <w:rPr>
          <w:lang w:val="en-US"/>
        </w:rPr>
        <w:t xml:space="preserve">small </w:t>
      </w:r>
      <w:r w:rsidR="00A316F7">
        <w:rPr>
          <w:lang w:val="en-US"/>
        </w:rPr>
        <w:t xml:space="preserve">specific </w:t>
      </w:r>
      <w:r w:rsidR="006F41DF">
        <w:rPr>
          <w:lang w:val="en-US"/>
        </w:rPr>
        <w:t xml:space="preserve">technical </w:t>
      </w:r>
      <w:r w:rsidR="007F40AC">
        <w:rPr>
          <w:lang w:val="en-US"/>
        </w:rPr>
        <w:t>di</w:t>
      </w:r>
      <w:r w:rsidR="006F41DF">
        <w:rPr>
          <w:lang w:val="en-US"/>
        </w:rPr>
        <w:t xml:space="preserve">scussion groups </w:t>
      </w:r>
      <w:r w:rsidR="00A316F7">
        <w:rPr>
          <w:lang w:val="en-US"/>
        </w:rPr>
        <w:t xml:space="preserve">to maintain the interest of </w:t>
      </w:r>
      <w:r w:rsidR="007F40AC">
        <w:rPr>
          <w:lang w:val="en-US"/>
        </w:rPr>
        <w:t xml:space="preserve">different stakeholders, instead of having just one </w:t>
      </w:r>
      <w:r w:rsidR="00467950">
        <w:rPr>
          <w:lang w:val="en-US"/>
        </w:rPr>
        <w:t xml:space="preserve">large </w:t>
      </w:r>
      <w:r w:rsidR="00240EB9">
        <w:rPr>
          <w:lang w:val="en-US"/>
        </w:rPr>
        <w:t>technical committee.</w:t>
      </w:r>
    </w:p>
    <w:p w14:paraId="7EF9BF3E" w14:textId="266A07C9" w:rsidR="00F8008A" w:rsidRPr="00732AFC" w:rsidRDefault="00F8008A" w:rsidP="00620C8C">
      <w:pPr>
        <w:pStyle w:val="Sinespaciado"/>
        <w:spacing w:before="80" w:after="80"/>
        <w:jc w:val="both"/>
        <w:rPr>
          <w:lang w:val="en-US"/>
        </w:rPr>
      </w:pPr>
      <w:r w:rsidRPr="00732AFC">
        <w:rPr>
          <w:lang w:val="en-US"/>
        </w:rPr>
        <w:t>The role of the PSC is to provide strategic guidelines and a follow-up for the project to attain proj</w:t>
      </w:r>
      <w:r w:rsidR="009146C9">
        <w:rPr>
          <w:lang w:val="en-US"/>
        </w:rPr>
        <w:t>ect desired results, whereas the technical discussion groups</w:t>
      </w:r>
      <w:r w:rsidRPr="00732AFC">
        <w:rPr>
          <w:lang w:val="en-US"/>
        </w:rPr>
        <w:t xml:space="preserve"> contribute</w:t>
      </w:r>
      <w:r w:rsidR="009146C9">
        <w:rPr>
          <w:lang w:val="en-US"/>
        </w:rPr>
        <w:t>d</w:t>
      </w:r>
      <w:r w:rsidRPr="00732AFC">
        <w:rPr>
          <w:lang w:val="en-US"/>
        </w:rPr>
        <w:t xml:space="preserve"> with technical and operational knowledge to implement project activities in the best possible manner to achieve desired project outcomes.</w:t>
      </w:r>
    </w:p>
    <w:p w14:paraId="5831D4E7" w14:textId="187954AB" w:rsidR="00F8008A" w:rsidRPr="00732AFC" w:rsidRDefault="00F8008A" w:rsidP="00620C8C">
      <w:pPr>
        <w:pStyle w:val="Sinespaciado"/>
        <w:spacing w:before="80" w:after="80"/>
        <w:jc w:val="both"/>
        <w:rPr>
          <w:lang w:val="en-US"/>
        </w:rPr>
      </w:pPr>
      <w:r w:rsidRPr="00732AFC">
        <w:rPr>
          <w:lang w:val="en-US"/>
        </w:rPr>
        <w:t xml:space="preserve">Project activities started on October 2014 </w:t>
      </w:r>
      <w:r w:rsidR="000E1CC3" w:rsidRPr="00732AFC">
        <w:rPr>
          <w:lang w:val="en-US"/>
        </w:rPr>
        <w:t>(although the inception workshop was held on July 2014)</w:t>
      </w:r>
      <w:r w:rsidRPr="00732AFC">
        <w:rPr>
          <w:lang w:val="en-US"/>
        </w:rPr>
        <w:t xml:space="preserve"> and should finish on </w:t>
      </w:r>
      <w:r w:rsidR="00867219" w:rsidRPr="00732AFC">
        <w:rPr>
          <w:lang w:val="en-US"/>
        </w:rPr>
        <w:t>Feb.</w:t>
      </w:r>
      <w:r w:rsidRPr="00732AFC">
        <w:rPr>
          <w:lang w:val="en-US"/>
        </w:rPr>
        <w:t xml:space="preserve"> 2017, but significant changes in the country’s regulatory framework for mercury management proposed by DINAMA, resulted in a project extension for almost 2 years more, thus establishing </w:t>
      </w:r>
      <w:r w:rsidR="00857DF1" w:rsidRPr="00732AFC">
        <w:rPr>
          <w:lang w:val="en-US"/>
        </w:rPr>
        <w:t>December</w:t>
      </w:r>
      <w:r w:rsidRPr="00732AFC">
        <w:rPr>
          <w:lang w:val="en-US"/>
        </w:rPr>
        <w:t xml:space="preserve"> 2018 as the new project </w:t>
      </w:r>
      <w:r w:rsidR="00857DF1" w:rsidRPr="00732AFC">
        <w:rPr>
          <w:lang w:val="en-US"/>
        </w:rPr>
        <w:t>finalization</w:t>
      </w:r>
      <w:r w:rsidRPr="00732AFC">
        <w:rPr>
          <w:lang w:val="en-US"/>
        </w:rPr>
        <w:t xml:space="preserve"> date.</w:t>
      </w:r>
    </w:p>
    <w:p w14:paraId="3D39A1B1" w14:textId="178158BE" w:rsidR="00F8008A" w:rsidRPr="00732AFC" w:rsidRDefault="00F8008A" w:rsidP="00620C8C">
      <w:pPr>
        <w:pStyle w:val="Sinespaciado"/>
        <w:spacing w:before="80" w:after="80"/>
        <w:jc w:val="both"/>
        <w:rPr>
          <w:lang w:val="en-US"/>
        </w:rPr>
      </w:pPr>
      <w:r w:rsidRPr="00732AFC">
        <w:rPr>
          <w:lang w:val="en-US"/>
        </w:rPr>
        <w:t xml:space="preserve">Estimations on national mercury </w:t>
      </w:r>
      <w:r w:rsidR="00867219" w:rsidRPr="00732AFC">
        <w:rPr>
          <w:lang w:val="en-US"/>
        </w:rPr>
        <w:t>releases</w:t>
      </w:r>
      <w:r w:rsidRPr="00732AFC">
        <w:rPr>
          <w:lang w:val="en-US"/>
        </w:rPr>
        <w:t xml:space="preserve"> to environment were made in </w:t>
      </w:r>
      <w:r w:rsidR="00867219" w:rsidRPr="00732AFC">
        <w:rPr>
          <w:lang w:val="en-US"/>
        </w:rPr>
        <w:t>2011 and</w:t>
      </w:r>
      <w:r w:rsidRPr="00732AFC">
        <w:rPr>
          <w:lang w:val="en-US"/>
        </w:rPr>
        <w:t xml:space="preserve"> resulted to be in the range of 2,201 - 3,616 ton/year. Sources of national mercury releases in Uruguay are multiple, but estimations indicated that most significant were: i) products with intentional use of mercury (thermometers; sphygmomanometers; batteries; light sources; switches; contacts and relays; polyurethanes with Mercury catalyst; pharmaceuticals, etc.) accounted for 36%; ii) industrial </w:t>
      </w:r>
      <w:r w:rsidR="00867219" w:rsidRPr="00732AFC">
        <w:rPr>
          <w:lang w:val="en-US"/>
        </w:rPr>
        <w:t>processes</w:t>
      </w:r>
      <w:r w:rsidRPr="00732AFC">
        <w:rPr>
          <w:lang w:val="en-US"/>
        </w:rPr>
        <w:t xml:space="preserve"> (mainly chlor-alkali industry) makes another 31% and others (mainly dental </w:t>
      </w:r>
      <w:r w:rsidR="00867219" w:rsidRPr="00732AFC">
        <w:rPr>
          <w:lang w:val="en-US"/>
        </w:rPr>
        <w:t>amalgams</w:t>
      </w:r>
      <w:r w:rsidRPr="00732AFC">
        <w:rPr>
          <w:lang w:val="en-US"/>
        </w:rPr>
        <w:t xml:space="preserve">) are responsible for other 19%. </w:t>
      </w:r>
    </w:p>
    <w:p w14:paraId="66FCC96E" w14:textId="34396519" w:rsidR="00F8008A" w:rsidRPr="00732AFC" w:rsidRDefault="00F8008A" w:rsidP="00620C8C">
      <w:pPr>
        <w:pStyle w:val="Sinespaciado"/>
        <w:spacing w:before="80" w:after="80"/>
        <w:jc w:val="both"/>
        <w:rPr>
          <w:lang w:val="en-US"/>
        </w:rPr>
      </w:pPr>
      <w:r w:rsidRPr="00732AFC">
        <w:rPr>
          <w:lang w:val="en-US"/>
        </w:rPr>
        <w:t xml:space="preserve">The national inventory for Uruguay noted that 56% of annual mercury releases (2,033 kg) came from mercury containing products. 40% of the above emissions came from </w:t>
      </w:r>
      <w:r w:rsidR="00867219" w:rsidRPr="00732AFC">
        <w:rPr>
          <w:lang w:val="en-US"/>
        </w:rPr>
        <w:t>widely</w:t>
      </w:r>
      <w:r w:rsidRPr="00732AFC">
        <w:rPr>
          <w:lang w:val="en-US"/>
        </w:rPr>
        <w:t xml:space="preserve"> used products like thermometers (physicians or clinical), sphygmomanometers, dental amalgam, florescent lights (tubes) and energy efficient light bulbs (CFLs). </w:t>
      </w:r>
    </w:p>
    <w:p w14:paraId="0AC881C4" w14:textId="29E9D584" w:rsidR="00F8008A" w:rsidRPr="00732AFC" w:rsidRDefault="00F8008A" w:rsidP="00620C8C">
      <w:pPr>
        <w:pStyle w:val="Sinespaciado"/>
        <w:spacing w:before="80" w:after="80"/>
        <w:jc w:val="both"/>
        <w:rPr>
          <w:lang w:val="en-US"/>
        </w:rPr>
      </w:pPr>
      <w:r w:rsidRPr="00732AFC">
        <w:rPr>
          <w:lang w:val="en-US"/>
        </w:rPr>
        <w:t xml:space="preserve">The other important sector </w:t>
      </w:r>
      <w:r w:rsidR="00867219" w:rsidRPr="00732AFC">
        <w:rPr>
          <w:lang w:val="en-US"/>
        </w:rPr>
        <w:t>emitting</w:t>
      </w:r>
      <w:r w:rsidRPr="00732AFC">
        <w:rPr>
          <w:lang w:val="en-US"/>
        </w:rPr>
        <w:t xml:space="preserve"> mercury was the chlor-alkali industry, which was being already covered by an UNEP project implementing good practices for this industry.</w:t>
      </w:r>
    </w:p>
    <w:p w14:paraId="4926F8E5" w14:textId="2EF6B77A" w:rsidR="00F8008A" w:rsidRPr="00732AFC" w:rsidRDefault="00F8008A" w:rsidP="00620C8C">
      <w:pPr>
        <w:pStyle w:val="Sinespaciado"/>
        <w:spacing w:before="80" w:after="80"/>
        <w:jc w:val="both"/>
        <w:rPr>
          <w:lang w:val="en-US"/>
        </w:rPr>
      </w:pPr>
      <w:r w:rsidRPr="00732AFC">
        <w:rPr>
          <w:lang w:val="en-US"/>
        </w:rPr>
        <w:t xml:space="preserve">Therefore, it was decided to include in the project mercury containing products, specifically those covering 40% of total </w:t>
      </w:r>
      <w:r w:rsidR="00FE50BF" w:rsidRPr="00732AFC">
        <w:rPr>
          <w:lang w:val="en-US"/>
        </w:rPr>
        <w:t>products</w:t>
      </w:r>
      <w:r w:rsidRPr="00732AFC">
        <w:rPr>
          <w:lang w:val="en-US"/>
        </w:rPr>
        <w:t xml:space="preserve"> estimated emissions (813 kg/year). </w:t>
      </w:r>
      <w:r w:rsidR="00FE50BF" w:rsidRPr="00732AFC">
        <w:rPr>
          <w:lang w:val="en-US"/>
        </w:rPr>
        <w:t>Reasons</w:t>
      </w:r>
      <w:r w:rsidRPr="00732AFC">
        <w:rPr>
          <w:lang w:val="en-US"/>
        </w:rPr>
        <w:t xml:space="preserve"> for this approach are various, but main ones are the easy for its recovering and </w:t>
      </w:r>
      <w:r w:rsidR="00FE50BF" w:rsidRPr="00732AFC">
        <w:rPr>
          <w:lang w:val="en-US"/>
        </w:rPr>
        <w:t>recycling</w:t>
      </w:r>
      <w:r w:rsidRPr="00732AFC">
        <w:rPr>
          <w:lang w:val="en-US"/>
        </w:rPr>
        <w:t xml:space="preserve"> in a </w:t>
      </w:r>
      <w:r w:rsidR="00FE50BF" w:rsidRPr="00732AFC">
        <w:rPr>
          <w:lang w:val="en-US"/>
        </w:rPr>
        <w:t>cost-effective</w:t>
      </w:r>
      <w:r w:rsidRPr="00732AFC">
        <w:rPr>
          <w:lang w:val="en-US"/>
        </w:rPr>
        <w:t xml:space="preserve"> manner, its wide use by the public and its potential impacts on public health.</w:t>
      </w:r>
    </w:p>
    <w:p w14:paraId="484C5A4E" w14:textId="17021B3E" w:rsidR="006023D3" w:rsidRPr="00732AFC" w:rsidRDefault="00EE14BF" w:rsidP="00620C8C">
      <w:pPr>
        <w:pStyle w:val="Ttulo2"/>
        <w:spacing w:before="80" w:after="80"/>
        <w:rPr>
          <w:b/>
          <w:i/>
          <w:u w:val="single"/>
          <w:lang w:val="en-US"/>
        </w:rPr>
      </w:pPr>
      <w:bookmarkStart w:id="15" w:name="_Toc523594831"/>
      <w:r w:rsidRPr="00732AFC">
        <w:rPr>
          <w:b/>
          <w:i/>
          <w:u w:val="single"/>
          <w:lang w:val="en-US"/>
        </w:rPr>
        <w:lastRenderedPageBreak/>
        <w:t>Findings</w:t>
      </w:r>
      <w:bookmarkEnd w:id="15"/>
    </w:p>
    <w:p w14:paraId="06ABFF8A" w14:textId="0E8C5D56" w:rsidR="00EE14BF" w:rsidRPr="00732AFC" w:rsidRDefault="00EE14BF" w:rsidP="00620C8C">
      <w:pPr>
        <w:pStyle w:val="Ttulo2"/>
        <w:spacing w:before="80" w:after="80"/>
        <w:rPr>
          <w:b/>
          <w:i/>
          <w:sz w:val="24"/>
          <w:szCs w:val="24"/>
          <w:lang w:val="en-US"/>
        </w:rPr>
      </w:pPr>
      <w:bookmarkStart w:id="16" w:name="_Toc523594832"/>
      <w:r w:rsidRPr="00732AFC">
        <w:rPr>
          <w:rFonts w:eastAsia="Calibri"/>
          <w:b/>
          <w:i/>
          <w:lang w:val="en-US"/>
        </w:rPr>
        <w:t>Project strategy</w:t>
      </w:r>
      <w:bookmarkEnd w:id="16"/>
    </w:p>
    <w:p w14:paraId="0F770BBB" w14:textId="77777777" w:rsidR="00EE14BF" w:rsidRPr="00732AFC" w:rsidRDefault="00EE14BF" w:rsidP="00620C8C">
      <w:pPr>
        <w:spacing w:before="80" w:after="80"/>
        <w:jc w:val="both"/>
        <w:rPr>
          <w:sz w:val="24"/>
          <w:lang w:val="en-US"/>
        </w:rPr>
      </w:pPr>
      <w:r w:rsidRPr="00732AFC">
        <w:rPr>
          <w:rFonts w:ascii="Calibri" w:eastAsia="Calibri" w:hAnsi="Calibri" w:cs="Calibri"/>
          <w:sz w:val="22"/>
          <w:szCs w:val="22"/>
          <w:lang w:val="en-US"/>
        </w:rPr>
        <w:t>Project strategy is based on cooperation from several actors involved in mercury issues, thus its approach is of a wide participation and inclusion of these actors. The above has been a key factor for maintaining project activities running in despite of government’s changes in policy approaches, such as the dismissal of regulations for taxation of imported products containing mercury, and the slow process for approval of the general waste law (currently in discussion at parliament).</w:t>
      </w:r>
    </w:p>
    <w:p w14:paraId="4133A2F9" w14:textId="0B41EB18" w:rsidR="00EE14BF" w:rsidRPr="00732AFC" w:rsidRDefault="00EE14BF" w:rsidP="00620C8C">
      <w:pPr>
        <w:spacing w:before="80" w:after="80"/>
        <w:jc w:val="both"/>
        <w:rPr>
          <w:sz w:val="24"/>
          <w:lang w:val="en-US"/>
        </w:rPr>
      </w:pPr>
      <w:r w:rsidRPr="00732AFC">
        <w:rPr>
          <w:rFonts w:ascii="Calibri" w:eastAsia="Calibri" w:hAnsi="Calibri" w:cs="Calibri"/>
          <w:sz w:val="22"/>
          <w:szCs w:val="22"/>
          <w:lang w:val="en-US"/>
        </w:rPr>
        <w:t>As implementation of import taxes for mercury containing products was a critical point to become sustainable their further treatment and disposal options, the project is in a difficult scenario, since the country does not count with sufficient amounts of wastes to sustain a treatment plant as a viable business, without subsidies needed to operate such a facility. This situation constitutes a weakness in the project strategy due to that implementation of the treatment facility accounts for nearly 50% of the project total budget. Thus, allocation of a high amount of resources in a single activity is always a substantial risk for any project. This issue was envisaged during the project preparation phase and it was rated as “High” for issues related with technology costs higher than available project budget, and high risks for approval of regulations containing taxes as financial mechanism to support operation of the treatment plant.</w:t>
      </w:r>
      <w:r w:rsidRPr="00732AFC">
        <w:rPr>
          <w:rFonts w:ascii="Calibri" w:eastAsia="Calibri" w:hAnsi="Calibri" w:cs="Calibri"/>
          <w:sz w:val="22"/>
          <w:szCs w:val="22"/>
          <w:vertAlign w:val="superscript"/>
          <w:lang w:val="en-US"/>
        </w:rPr>
        <w:footnoteReference w:customMarkFollows="1" w:id="2"/>
        <w:t>22</w:t>
      </w:r>
    </w:p>
    <w:p w14:paraId="5A7DB1AD" w14:textId="77777777" w:rsidR="00EE14BF" w:rsidRPr="00732AFC" w:rsidRDefault="00EE14BF" w:rsidP="00620C8C">
      <w:pPr>
        <w:pStyle w:val="Ttulo2"/>
        <w:spacing w:before="80" w:after="80"/>
        <w:rPr>
          <w:b/>
          <w:i/>
          <w:sz w:val="24"/>
          <w:szCs w:val="24"/>
          <w:u w:val="single"/>
          <w:lang w:val="en-US"/>
        </w:rPr>
      </w:pPr>
      <w:bookmarkStart w:id="17" w:name="_Toc523594833"/>
      <w:r w:rsidRPr="00732AFC">
        <w:rPr>
          <w:rFonts w:eastAsia="Calibri"/>
          <w:b/>
          <w:i/>
          <w:u w:val="single"/>
          <w:lang w:val="en-US"/>
        </w:rPr>
        <w:t>Logic framework analysis</w:t>
      </w:r>
      <w:bookmarkEnd w:id="17"/>
    </w:p>
    <w:p w14:paraId="257EC4C0" w14:textId="77777777" w:rsidR="00EE14BF" w:rsidRPr="00732AFC" w:rsidRDefault="00EE14BF" w:rsidP="00620C8C">
      <w:pPr>
        <w:spacing w:before="80" w:after="80"/>
        <w:jc w:val="both"/>
        <w:rPr>
          <w:sz w:val="24"/>
          <w:lang w:val="en-US"/>
        </w:rPr>
      </w:pPr>
      <w:r w:rsidRPr="00732AFC">
        <w:rPr>
          <w:rFonts w:ascii="Calibri" w:eastAsia="Calibri" w:hAnsi="Calibri" w:cs="Calibri"/>
          <w:sz w:val="22"/>
          <w:szCs w:val="22"/>
          <w:lang w:val="en-US"/>
        </w:rPr>
        <w:t xml:space="preserve">The project logic is the result of lessons learnt from several mercury related past activities carried out by the country. Thus, the project intends to avoid high public expectations derived from mass awareness campaigns without the support of proper infrastructure for collection, transport, storage, treatment and disposal of wastes containing products.   </w:t>
      </w:r>
    </w:p>
    <w:p w14:paraId="4EEAF25F" w14:textId="625241D0" w:rsidR="00EE14BF" w:rsidRPr="00732AFC" w:rsidRDefault="00EE14BF" w:rsidP="00620C8C">
      <w:pPr>
        <w:spacing w:before="80" w:after="80"/>
        <w:jc w:val="both"/>
        <w:rPr>
          <w:sz w:val="24"/>
          <w:lang w:val="en-US"/>
        </w:rPr>
      </w:pPr>
      <w:r w:rsidRPr="00732AFC">
        <w:rPr>
          <w:rFonts w:ascii="Calibri" w:eastAsia="Calibri" w:hAnsi="Calibri" w:cs="Calibri"/>
          <w:sz w:val="22"/>
          <w:szCs w:val="22"/>
          <w:lang w:val="en-US"/>
        </w:rPr>
        <w:t xml:space="preserve">Thus, project strategy for development of a business model for treatment of wastes from mercury products was heavily tax-based on production and imports of this type of products that would finance treatment and disposal when their life cycle is ended. As risks when attempting to set taxes on any economic activity are high, this component of the project was deemed as of “High Risk”, since a new law was necessary to finance operation of a treatment </w:t>
      </w:r>
      <w:r w:rsidR="00610A24">
        <w:rPr>
          <w:rFonts w:ascii="Calibri" w:eastAsia="Calibri" w:hAnsi="Calibri" w:cs="Calibri"/>
          <w:sz w:val="22"/>
          <w:szCs w:val="22"/>
          <w:lang w:val="en-US"/>
        </w:rPr>
        <w:t>facility</w:t>
      </w:r>
      <w:r w:rsidRPr="00732AFC">
        <w:rPr>
          <w:rFonts w:ascii="Calibri" w:eastAsia="Calibri" w:hAnsi="Calibri" w:cs="Calibri"/>
          <w:sz w:val="22"/>
          <w:szCs w:val="22"/>
          <w:lang w:val="en-US"/>
        </w:rPr>
        <w:t>.</w:t>
      </w:r>
      <w:r w:rsidR="00610A24">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The settlement of a treatment facility was analyzed in the prodoc, and several benefits for the environment and human health were envisaged, as well as business opportunities and job creation from this new activity. </w:t>
      </w:r>
    </w:p>
    <w:p w14:paraId="713D9B0A" w14:textId="77777777" w:rsidR="00EE14BF" w:rsidRPr="00732AFC" w:rsidRDefault="00EE14BF" w:rsidP="00620C8C">
      <w:pPr>
        <w:pStyle w:val="Ttulo2"/>
        <w:spacing w:before="80" w:after="80"/>
        <w:rPr>
          <w:b/>
          <w:i/>
          <w:sz w:val="24"/>
          <w:szCs w:val="24"/>
          <w:u w:val="single"/>
          <w:lang w:val="en-US"/>
        </w:rPr>
      </w:pPr>
      <w:bookmarkStart w:id="18" w:name="_Toc523594834"/>
      <w:r w:rsidRPr="00732AFC">
        <w:rPr>
          <w:rFonts w:eastAsia="Calibri"/>
          <w:b/>
          <w:i/>
          <w:u w:val="single"/>
          <w:lang w:val="en-US"/>
        </w:rPr>
        <w:t>Indicators</w:t>
      </w:r>
      <w:bookmarkEnd w:id="18"/>
    </w:p>
    <w:p w14:paraId="6371BC40" w14:textId="77777777" w:rsidR="00EE14BF" w:rsidRPr="00732AFC" w:rsidRDefault="00EE14BF" w:rsidP="00620C8C">
      <w:pPr>
        <w:spacing w:before="80" w:after="80"/>
        <w:jc w:val="both"/>
        <w:rPr>
          <w:sz w:val="24"/>
          <w:szCs w:val="24"/>
          <w:lang w:val="en-US"/>
        </w:rPr>
      </w:pPr>
      <w:r w:rsidRPr="00732AFC">
        <w:rPr>
          <w:rFonts w:ascii="Calibri" w:eastAsia="Calibri" w:hAnsi="Calibri" w:cs="Calibri"/>
          <w:sz w:val="22"/>
          <w:szCs w:val="22"/>
          <w:lang w:val="en-US"/>
        </w:rPr>
        <w:t>Project indicators are related to expected performance achievements and on fulfillment of desired outcomes that lead project goals and objectives in reference to: a) Strengthen the regulatory and policy framework to allow for LCM of Hg containing products and their wastes, b) Development of environmentally sound schemes and business models for the collection, treatment and disposal of mercury wastes, c) Strengthening technical capacity and infrastructure for the (pre-) treatment/decontamination and storage (medium and long-term) of Hg containing wastes and d) Strengthening national and regional awareness on the Sound LCM of Hg containing products as well as associated health hazards resulting from their mismanagement.</w:t>
      </w:r>
    </w:p>
    <w:p w14:paraId="1B5A3BE3" w14:textId="5EAB9B82" w:rsidR="00EE14BF" w:rsidRPr="00732AFC" w:rsidRDefault="00EE14BF" w:rsidP="00620C8C">
      <w:pPr>
        <w:spacing w:before="80" w:after="80"/>
        <w:jc w:val="both"/>
        <w:rPr>
          <w:sz w:val="24"/>
          <w:lang w:val="en-US"/>
        </w:rPr>
      </w:pPr>
      <w:r w:rsidRPr="00732AFC">
        <w:rPr>
          <w:rFonts w:ascii="Calibri" w:eastAsia="Calibri" w:hAnsi="Calibri" w:cs="Calibri"/>
          <w:sz w:val="22"/>
          <w:szCs w:val="22"/>
          <w:lang w:val="en-US"/>
        </w:rPr>
        <w:lastRenderedPageBreak/>
        <w:t xml:space="preserve">As one of the first mercury projects funded by GEF, no cost effectiveness indicators for the decontamination of Hg containing devices are established at this time. </w:t>
      </w:r>
    </w:p>
    <w:p w14:paraId="50A19FB1" w14:textId="38817B71" w:rsidR="00EE14BF" w:rsidRPr="00732AFC" w:rsidRDefault="00EE14BF" w:rsidP="00620C8C">
      <w:pPr>
        <w:spacing w:before="80" w:after="80"/>
        <w:jc w:val="both"/>
        <w:rPr>
          <w:sz w:val="24"/>
          <w:szCs w:val="24"/>
          <w:lang w:val="en-US"/>
        </w:rPr>
      </w:pPr>
      <w:r w:rsidRPr="00732AFC">
        <w:rPr>
          <w:rFonts w:ascii="Calibri" w:eastAsia="Calibri" w:hAnsi="Calibri" w:cs="Calibri"/>
          <w:sz w:val="22"/>
          <w:szCs w:val="22"/>
          <w:lang w:val="en-US"/>
        </w:rPr>
        <w:t xml:space="preserve">Project indicators and targets are shown in Annex 2 (Results Matrix). </w:t>
      </w:r>
      <w:r w:rsidR="00DF72AE" w:rsidRPr="00732AFC">
        <w:rPr>
          <w:rFonts w:ascii="Calibri" w:eastAsia="Calibri" w:hAnsi="Calibri" w:cs="Calibri"/>
          <w:sz w:val="22"/>
          <w:szCs w:val="22"/>
          <w:lang w:val="en-US"/>
        </w:rPr>
        <w:t>T</w:t>
      </w:r>
      <w:r w:rsidRPr="00732AFC">
        <w:rPr>
          <w:rFonts w:ascii="Calibri" w:eastAsia="Calibri" w:hAnsi="Calibri" w:cs="Calibri"/>
          <w:sz w:val="22"/>
          <w:szCs w:val="22"/>
          <w:lang w:val="en-US"/>
        </w:rPr>
        <w:t>here are no midterm targets for each indicator, making difficult to assess real progress to end results (in theory, final project targets would be attained a day before of project end). On the other hand, some indicators are defined wrong. As an example, for the indicator “No. Of Hg-containing products…” the target is defined in terms of Kg, making no direct correlation with the number of products, thus this would lead to a misleading concept for this indicator, even if all agree that “kg of something” is an indirect measure of “number of something”.</w:t>
      </w:r>
    </w:p>
    <w:p w14:paraId="20D3D591" w14:textId="77777777" w:rsidR="00EE14BF" w:rsidRPr="00732AFC" w:rsidRDefault="00EE14BF" w:rsidP="00620C8C">
      <w:pPr>
        <w:spacing w:before="80" w:after="80"/>
        <w:jc w:val="both"/>
        <w:rPr>
          <w:sz w:val="24"/>
          <w:lang w:val="en-US"/>
        </w:rPr>
      </w:pPr>
      <w:r w:rsidRPr="00732AFC">
        <w:rPr>
          <w:rFonts w:ascii="Calibri" w:eastAsia="Calibri" w:hAnsi="Calibri" w:cs="Calibri"/>
          <w:sz w:val="22"/>
          <w:szCs w:val="22"/>
          <w:lang w:val="en-US"/>
        </w:rPr>
        <w:t>Regarding gender indicators, there is none specific for this issue (although number of blood tests for pregnant women would be an option), since there is any activity that would lead to establish conclusions for women’s specific issues, nor guidance/strategy to tackle these issues.</w:t>
      </w:r>
    </w:p>
    <w:p w14:paraId="2B8C9989" w14:textId="59F86977" w:rsidR="00EE14BF" w:rsidRPr="00732AFC" w:rsidRDefault="00EE14BF" w:rsidP="00620C8C">
      <w:pPr>
        <w:spacing w:before="80" w:after="80"/>
        <w:jc w:val="both"/>
        <w:rPr>
          <w:sz w:val="24"/>
          <w:lang w:val="en-US"/>
        </w:rPr>
      </w:pPr>
      <w:r w:rsidRPr="00732AFC">
        <w:rPr>
          <w:rFonts w:ascii="Calibri" w:eastAsia="Calibri" w:hAnsi="Calibri" w:cs="Calibri"/>
          <w:sz w:val="22"/>
          <w:szCs w:val="22"/>
          <w:lang w:val="en-US"/>
        </w:rPr>
        <w:t>Target statements to be reached at the project end also need more clarity, since most of them included in the results matrix seems activities rather than targets. Some examples are “waste management committees operationalized in each model facility” would be better described as follows: indicator: Number of committees installed and applying LCM best practices….”, target: 12. The same logic would be applied to private sector. It is worth mention that training is not an indicator by itself, it is just an activity that should lead to a result (hospitals implementing LCM best practices, for instance).</w:t>
      </w:r>
    </w:p>
    <w:p w14:paraId="0EF359BF" w14:textId="77777777" w:rsidR="00DD5B82" w:rsidRPr="00732AFC" w:rsidRDefault="00DD5B82" w:rsidP="00620C8C">
      <w:pPr>
        <w:pStyle w:val="Ttulo2"/>
        <w:spacing w:before="80" w:after="80"/>
        <w:rPr>
          <w:b/>
          <w:i/>
          <w:sz w:val="24"/>
          <w:szCs w:val="24"/>
          <w:u w:val="single"/>
          <w:lang w:val="en-US"/>
        </w:rPr>
      </w:pPr>
      <w:bookmarkStart w:id="19" w:name="_Toc523594835"/>
      <w:r w:rsidRPr="00732AFC">
        <w:rPr>
          <w:rFonts w:eastAsia="Calibri"/>
          <w:b/>
          <w:i/>
          <w:u w:val="single"/>
          <w:lang w:val="en-US"/>
        </w:rPr>
        <w:t>Progress Towards Results</w:t>
      </w:r>
      <w:bookmarkEnd w:id="19"/>
    </w:p>
    <w:p w14:paraId="6714517D" w14:textId="7598D27E" w:rsidR="00DD5B82" w:rsidRPr="00732AFC" w:rsidRDefault="00DD5B82" w:rsidP="00620C8C">
      <w:pPr>
        <w:spacing w:before="80" w:after="80"/>
        <w:jc w:val="both"/>
        <w:rPr>
          <w:sz w:val="24"/>
          <w:lang w:val="en-US"/>
        </w:rPr>
      </w:pPr>
      <w:r w:rsidRPr="00732AFC">
        <w:rPr>
          <w:rFonts w:ascii="Calibri" w:eastAsia="Calibri" w:hAnsi="Calibri" w:cs="Calibri"/>
          <w:sz w:val="22"/>
          <w:szCs w:val="22"/>
          <w:lang w:val="en-US"/>
        </w:rPr>
        <w:t>The project aimed to attain 5 results through 53 activities, which are shown in Table No.10 of ¡this report. The project depends on the work and commitment of several institutions that are difficult to coordinate, thus the overall responsibility for project delays cannot be born to the executing team alone</w:t>
      </w:r>
      <w:r w:rsidR="00D85BF8">
        <w:rPr>
          <w:rFonts w:ascii="Calibri" w:eastAsia="Calibri" w:hAnsi="Calibri" w:cs="Calibri"/>
          <w:sz w:val="22"/>
          <w:szCs w:val="22"/>
          <w:lang w:val="en-US"/>
        </w:rPr>
        <w:t xml:space="preserve">. DINAMA </w:t>
      </w:r>
      <w:r w:rsidR="00275F54">
        <w:rPr>
          <w:rFonts w:ascii="Calibri" w:eastAsia="Calibri" w:hAnsi="Calibri" w:cs="Calibri"/>
          <w:sz w:val="22"/>
          <w:szCs w:val="22"/>
          <w:lang w:val="en-US"/>
        </w:rPr>
        <w:t xml:space="preserve">has supported the project in several </w:t>
      </w:r>
      <w:r w:rsidR="001A7C27">
        <w:rPr>
          <w:rFonts w:ascii="Calibri" w:eastAsia="Calibri" w:hAnsi="Calibri" w:cs="Calibri"/>
          <w:sz w:val="22"/>
          <w:szCs w:val="22"/>
          <w:lang w:val="en-US"/>
        </w:rPr>
        <w:t xml:space="preserve">initiatives, such as the elaboration and approval of </w:t>
      </w:r>
      <w:r w:rsidR="00831ABB">
        <w:rPr>
          <w:rFonts w:ascii="Calibri" w:eastAsia="Calibri" w:hAnsi="Calibri" w:cs="Calibri"/>
          <w:sz w:val="22"/>
          <w:szCs w:val="22"/>
          <w:lang w:val="en-US"/>
        </w:rPr>
        <w:t xml:space="preserve">the </w:t>
      </w:r>
      <w:r w:rsidR="00D32624">
        <w:rPr>
          <w:rFonts w:ascii="Calibri" w:eastAsia="Calibri" w:hAnsi="Calibri" w:cs="Calibri"/>
          <w:sz w:val="22"/>
          <w:szCs w:val="22"/>
          <w:lang w:val="en-US"/>
        </w:rPr>
        <w:t>decree on mercury management</w:t>
      </w:r>
      <w:r w:rsidR="00831ABB">
        <w:rPr>
          <w:rFonts w:ascii="Calibri" w:eastAsia="Calibri" w:hAnsi="Calibri" w:cs="Calibri"/>
          <w:sz w:val="22"/>
          <w:szCs w:val="22"/>
          <w:lang w:val="en-US"/>
        </w:rPr>
        <w:t>, but a</w:t>
      </w:r>
      <w:r w:rsidR="00241370">
        <w:rPr>
          <w:rFonts w:ascii="Calibri" w:eastAsia="Calibri" w:hAnsi="Calibri" w:cs="Calibri"/>
          <w:sz w:val="22"/>
          <w:szCs w:val="22"/>
          <w:lang w:val="en-US"/>
        </w:rPr>
        <w:t xml:space="preserve">n additional effort </w:t>
      </w:r>
      <w:r w:rsidR="004E4FC3">
        <w:rPr>
          <w:rFonts w:ascii="Calibri" w:eastAsia="Calibri" w:hAnsi="Calibri" w:cs="Calibri"/>
          <w:sz w:val="22"/>
          <w:szCs w:val="22"/>
          <w:lang w:val="en-US"/>
        </w:rPr>
        <w:t xml:space="preserve">is needed </w:t>
      </w:r>
      <w:r w:rsidR="008D02CF">
        <w:rPr>
          <w:rFonts w:ascii="Calibri" w:eastAsia="Calibri" w:hAnsi="Calibri" w:cs="Calibri"/>
          <w:sz w:val="22"/>
          <w:szCs w:val="22"/>
          <w:lang w:val="en-US"/>
        </w:rPr>
        <w:t xml:space="preserve">to </w:t>
      </w:r>
      <w:r w:rsidR="00C21666">
        <w:rPr>
          <w:rFonts w:ascii="Calibri" w:eastAsia="Calibri" w:hAnsi="Calibri" w:cs="Calibri"/>
          <w:sz w:val="22"/>
          <w:szCs w:val="22"/>
          <w:lang w:val="en-US"/>
        </w:rPr>
        <w:t xml:space="preserve">finish the </w:t>
      </w:r>
      <w:r w:rsidR="004E4FC3">
        <w:rPr>
          <w:rFonts w:ascii="Calibri" w:eastAsia="Calibri" w:hAnsi="Calibri" w:cs="Calibri"/>
          <w:sz w:val="22"/>
          <w:szCs w:val="22"/>
          <w:lang w:val="en-US"/>
        </w:rPr>
        <w:t>activities with</w:t>
      </w:r>
      <w:r w:rsidR="00D943E4">
        <w:rPr>
          <w:rFonts w:ascii="Calibri" w:eastAsia="Calibri" w:hAnsi="Calibri" w:cs="Calibri"/>
          <w:sz w:val="22"/>
          <w:szCs w:val="22"/>
          <w:lang w:val="en-US"/>
        </w:rPr>
        <w:t xml:space="preserve"> </w:t>
      </w:r>
      <w:r w:rsidR="00B67EC4">
        <w:rPr>
          <w:rFonts w:ascii="Calibri" w:eastAsia="Calibri" w:hAnsi="Calibri" w:cs="Calibri"/>
          <w:sz w:val="22"/>
          <w:szCs w:val="22"/>
          <w:lang w:val="en-US"/>
        </w:rPr>
        <w:t>MS and ASSE</w:t>
      </w:r>
      <w:r w:rsidRPr="00732AFC">
        <w:rPr>
          <w:rFonts w:ascii="Calibri" w:eastAsia="Calibri" w:hAnsi="Calibri" w:cs="Calibri"/>
          <w:sz w:val="22"/>
          <w:szCs w:val="22"/>
          <w:lang w:val="en-US"/>
        </w:rPr>
        <w:t>.</w:t>
      </w:r>
    </w:p>
    <w:p w14:paraId="2616D80F" w14:textId="62652CAE" w:rsidR="00BF266A" w:rsidRDefault="00926BDC" w:rsidP="00620C8C">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Some important activities are underway but delayed, such as the </w:t>
      </w:r>
      <w:r w:rsidR="00656925" w:rsidRPr="00732AFC">
        <w:rPr>
          <w:rFonts w:ascii="Calibri" w:eastAsia="Calibri" w:hAnsi="Calibri" w:cs="Calibri"/>
          <w:sz w:val="22"/>
          <w:szCs w:val="22"/>
          <w:lang w:val="en-US"/>
        </w:rPr>
        <w:t xml:space="preserve">bidding process to implement </w:t>
      </w:r>
      <w:r w:rsidR="007423C8" w:rsidRPr="00732AFC">
        <w:rPr>
          <w:rFonts w:ascii="Calibri" w:eastAsia="Calibri" w:hAnsi="Calibri" w:cs="Calibri"/>
          <w:sz w:val="22"/>
          <w:szCs w:val="22"/>
          <w:lang w:val="en-US"/>
        </w:rPr>
        <w:t>the Hg waste treatment plant, collection of Hg wastes stocks from public hospitals, universities, LATU and</w:t>
      </w:r>
      <w:r w:rsidR="008827CE" w:rsidRPr="00732AFC">
        <w:rPr>
          <w:rFonts w:ascii="Calibri" w:eastAsia="Calibri" w:hAnsi="Calibri" w:cs="Calibri"/>
          <w:sz w:val="22"/>
          <w:szCs w:val="22"/>
          <w:lang w:val="en-US"/>
        </w:rPr>
        <w:t xml:space="preserve"> UTE, </w:t>
      </w:r>
      <w:r w:rsidR="00CE4B64" w:rsidRPr="00732AFC">
        <w:rPr>
          <w:rFonts w:ascii="Calibri" w:eastAsia="Calibri" w:hAnsi="Calibri" w:cs="Calibri"/>
          <w:sz w:val="22"/>
          <w:szCs w:val="22"/>
          <w:lang w:val="en-US"/>
        </w:rPr>
        <w:t>study on Hg contents in pregnant women and neonates</w:t>
      </w:r>
      <w:r w:rsidR="00D67761">
        <w:rPr>
          <w:rFonts w:ascii="Calibri" w:eastAsia="Calibri" w:hAnsi="Calibri" w:cs="Calibri"/>
          <w:sz w:val="22"/>
          <w:szCs w:val="22"/>
          <w:lang w:val="en-US"/>
        </w:rPr>
        <w:t xml:space="preserve">. </w:t>
      </w:r>
    </w:p>
    <w:p w14:paraId="053BF49E" w14:textId="0F29337C" w:rsidR="00926BDC" w:rsidRDefault="001911BC" w:rsidP="00620C8C">
      <w:pPr>
        <w:spacing w:before="80" w:after="80"/>
        <w:jc w:val="both"/>
        <w:rPr>
          <w:rFonts w:ascii="Calibri" w:eastAsia="Calibri" w:hAnsi="Calibri" w:cs="Calibri"/>
          <w:sz w:val="22"/>
          <w:szCs w:val="22"/>
          <w:lang w:val="en-US"/>
        </w:rPr>
      </w:pPr>
      <w:r>
        <w:rPr>
          <w:rFonts w:ascii="Calibri" w:eastAsia="Calibri" w:hAnsi="Calibri" w:cs="Calibri"/>
          <w:sz w:val="22"/>
          <w:szCs w:val="22"/>
          <w:lang w:val="en-US"/>
        </w:rPr>
        <w:t>As reported during the field mission,</w:t>
      </w:r>
      <w:r w:rsidR="004579AD" w:rsidRPr="00732AFC">
        <w:rPr>
          <w:rFonts w:ascii="Calibri" w:eastAsia="Calibri" w:hAnsi="Calibri" w:cs="Calibri"/>
          <w:sz w:val="22"/>
          <w:szCs w:val="22"/>
          <w:lang w:val="en-US"/>
        </w:rPr>
        <w:t xml:space="preserve"> </w:t>
      </w:r>
      <w:r>
        <w:rPr>
          <w:rFonts w:ascii="Calibri" w:eastAsia="Calibri" w:hAnsi="Calibri" w:cs="Calibri"/>
          <w:sz w:val="22"/>
          <w:szCs w:val="22"/>
          <w:lang w:val="en-US"/>
        </w:rPr>
        <w:t xml:space="preserve">settlement </w:t>
      </w:r>
      <w:r w:rsidR="005B64A9">
        <w:rPr>
          <w:rFonts w:ascii="Calibri" w:eastAsia="Calibri" w:hAnsi="Calibri" w:cs="Calibri"/>
          <w:sz w:val="22"/>
          <w:szCs w:val="22"/>
          <w:lang w:val="en-US"/>
        </w:rPr>
        <w:t xml:space="preserve">of </w:t>
      </w:r>
      <w:r w:rsidR="00620404" w:rsidRPr="00732AFC">
        <w:rPr>
          <w:rFonts w:ascii="Calibri" w:eastAsia="Calibri" w:hAnsi="Calibri" w:cs="Calibri"/>
          <w:sz w:val="22"/>
          <w:szCs w:val="22"/>
          <w:lang w:val="en-US"/>
        </w:rPr>
        <w:t xml:space="preserve">committees </w:t>
      </w:r>
      <w:r w:rsidR="005B64A9">
        <w:rPr>
          <w:rFonts w:ascii="Calibri" w:eastAsia="Calibri" w:hAnsi="Calibri" w:cs="Calibri"/>
          <w:sz w:val="22"/>
          <w:szCs w:val="22"/>
          <w:lang w:val="en-US"/>
        </w:rPr>
        <w:t xml:space="preserve">for </w:t>
      </w:r>
      <w:r w:rsidR="00CD2755">
        <w:rPr>
          <w:rFonts w:ascii="Calibri" w:eastAsia="Calibri" w:hAnsi="Calibri" w:cs="Calibri"/>
          <w:sz w:val="22"/>
          <w:szCs w:val="22"/>
          <w:lang w:val="en-US"/>
        </w:rPr>
        <w:t xml:space="preserve">ASSE’s </w:t>
      </w:r>
      <w:r w:rsidR="005B64A9">
        <w:rPr>
          <w:rFonts w:ascii="Calibri" w:eastAsia="Calibri" w:hAnsi="Calibri" w:cs="Calibri"/>
          <w:sz w:val="22"/>
          <w:szCs w:val="22"/>
          <w:lang w:val="en-US"/>
        </w:rPr>
        <w:t>hospital wastes</w:t>
      </w:r>
      <w:r w:rsidR="00CD2755">
        <w:rPr>
          <w:rFonts w:ascii="Calibri" w:eastAsia="Calibri" w:hAnsi="Calibri" w:cs="Calibri"/>
          <w:sz w:val="22"/>
          <w:szCs w:val="22"/>
          <w:lang w:val="en-US"/>
        </w:rPr>
        <w:t xml:space="preserve"> </w:t>
      </w:r>
      <w:r w:rsidR="00BF266A">
        <w:rPr>
          <w:rFonts w:ascii="Calibri" w:eastAsia="Calibri" w:hAnsi="Calibri" w:cs="Calibri"/>
          <w:sz w:val="22"/>
          <w:szCs w:val="22"/>
          <w:lang w:val="en-US"/>
        </w:rPr>
        <w:t xml:space="preserve">is </w:t>
      </w:r>
      <w:r w:rsidR="00CD2755">
        <w:rPr>
          <w:rFonts w:ascii="Calibri" w:eastAsia="Calibri" w:hAnsi="Calibri" w:cs="Calibri"/>
          <w:sz w:val="22"/>
          <w:szCs w:val="22"/>
          <w:lang w:val="en-US"/>
        </w:rPr>
        <w:t>completed</w:t>
      </w:r>
      <w:r w:rsidR="00620404" w:rsidRPr="00732AFC">
        <w:rPr>
          <w:rFonts w:ascii="Calibri" w:eastAsia="Calibri" w:hAnsi="Calibri" w:cs="Calibri"/>
          <w:sz w:val="22"/>
          <w:szCs w:val="22"/>
          <w:lang w:val="en-US"/>
        </w:rPr>
        <w:t xml:space="preserve">, </w:t>
      </w:r>
      <w:r w:rsidR="0075408F">
        <w:rPr>
          <w:rFonts w:ascii="Calibri" w:eastAsia="Calibri" w:hAnsi="Calibri" w:cs="Calibri"/>
          <w:sz w:val="22"/>
          <w:szCs w:val="22"/>
          <w:lang w:val="en-US"/>
        </w:rPr>
        <w:t xml:space="preserve">and </w:t>
      </w:r>
      <w:r w:rsidR="00C70EE2">
        <w:rPr>
          <w:rFonts w:ascii="Calibri" w:eastAsia="Calibri" w:hAnsi="Calibri" w:cs="Calibri"/>
          <w:sz w:val="22"/>
          <w:szCs w:val="22"/>
          <w:lang w:val="en-US"/>
        </w:rPr>
        <w:t>management of these wastes are supervised by the Ministry of Health</w:t>
      </w:r>
      <w:r w:rsidR="00E64138" w:rsidRPr="00732AFC">
        <w:rPr>
          <w:rFonts w:ascii="Calibri" w:eastAsia="Calibri" w:hAnsi="Calibri" w:cs="Calibri"/>
          <w:sz w:val="22"/>
          <w:szCs w:val="22"/>
          <w:lang w:val="en-US"/>
        </w:rPr>
        <w:t>.</w:t>
      </w:r>
      <w:r w:rsidR="00CE4B64" w:rsidRPr="00732AFC">
        <w:rPr>
          <w:rFonts w:ascii="Calibri" w:eastAsia="Calibri" w:hAnsi="Calibri" w:cs="Calibri"/>
          <w:sz w:val="22"/>
          <w:szCs w:val="22"/>
          <w:lang w:val="en-US"/>
        </w:rPr>
        <w:t xml:space="preserve"> </w:t>
      </w:r>
      <w:r w:rsidR="00DF4F22">
        <w:rPr>
          <w:rFonts w:ascii="Calibri" w:eastAsia="Calibri" w:hAnsi="Calibri" w:cs="Calibri"/>
          <w:sz w:val="22"/>
          <w:szCs w:val="22"/>
          <w:lang w:val="en-US"/>
        </w:rPr>
        <w:t xml:space="preserve">However, it would be advisable that more information about specific </w:t>
      </w:r>
      <w:r w:rsidR="006B0477">
        <w:rPr>
          <w:rFonts w:ascii="Calibri" w:eastAsia="Calibri" w:hAnsi="Calibri" w:cs="Calibri"/>
          <w:sz w:val="22"/>
          <w:szCs w:val="22"/>
          <w:lang w:val="en-US"/>
        </w:rPr>
        <w:t>management and storage conditions at these centers would be available</w:t>
      </w:r>
      <w:r w:rsidR="00AD7BCF">
        <w:rPr>
          <w:rFonts w:ascii="Calibri" w:eastAsia="Calibri" w:hAnsi="Calibri" w:cs="Calibri"/>
          <w:sz w:val="22"/>
          <w:szCs w:val="22"/>
          <w:lang w:val="en-US"/>
        </w:rPr>
        <w:t xml:space="preserve"> to corroborate if management of Hg equipment and wastes </w:t>
      </w:r>
      <w:r w:rsidR="00D83BB5">
        <w:rPr>
          <w:rFonts w:ascii="Calibri" w:eastAsia="Calibri" w:hAnsi="Calibri" w:cs="Calibri"/>
          <w:sz w:val="22"/>
          <w:szCs w:val="22"/>
          <w:lang w:val="en-US"/>
        </w:rPr>
        <w:t>are in line with project goals.</w:t>
      </w:r>
    </w:p>
    <w:p w14:paraId="72EF2B6B" w14:textId="77D95010" w:rsidR="00B2275E" w:rsidRPr="00732AFC" w:rsidRDefault="00830C90" w:rsidP="00620C8C">
      <w:pPr>
        <w:spacing w:before="80" w:after="80"/>
        <w:jc w:val="both"/>
        <w:rPr>
          <w:rFonts w:ascii="Calibri" w:eastAsia="Calibri" w:hAnsi="Calibri" w:cs="Calibri"/>
          <w:sz w:val="22"/>
          <w:szCs w:val="22"/>
          <w:lang w:val="en-US"/>
        </w:rPr>
      </w:pPr>
      <w:r>
        <w:rPr>
          <w:rFonts w:ascii="Calibri" w:eastAsia="Calibri" w:hAnsi="Calibri" w:cs="Calibri"/>
          <w:sz w:val="22"/>
          <w:szCs w:val="22"/>
          <w:lang w:val="en-US"/>
        </w:rPr>
        <w:t>T</w:t>
      </w:r>
      <w:r w:rsidR="004C379E" w:rsidRPr="00732AFC">
        <w:rPr>
          <w:rFonts w:ascii="Calibri" w:eastAsia="Calibri" w:hAnsi="Calibri" w:cs="Calibri"/>
          <w:sz w:val="22"/>
          <w:szCs w:val="22"/>
          <w:lang w:val="en-US"/>
        </w:rPr>
        <w:t>he project has substantive progress</w:t>
      </w:r>
      <w:r w:rsidR="00DC7912" w:rsidRPr="00732AFC">
        <w:rPr>
          <w:rFonts w:ascii="Calibri" w:eastAsia="Calibri" w:hAnsi="Calibri" w:cs="Calibri"/>
          <w:sz w:val="22"/>
          <w:szCs w:val="22"/>
          <w:lang w:val="en-US"/>
        </w:rPr>
        <w:t xml:space="preserve"> in the approval of a decree </w:t>
      </w:r>
      <w:r w:rsidR="000325CE" w:rsidRPr="00732AFC">
        <w:rPr>
          <w:rFonts w:ascii="Calibri" w:eastAsia="Calibri" w:hAnsi="Calibri" w:cs="Calibri"/>
          <w:sz w:val="22"/>
          <w:szCs w:val="22"/>
          <w:lang w:val="en-US"/>
        </w:rPr>
        <w:t xml:space="preserve">that will </w:t>
      </w:r>
      <w:r w:rsidR="002C1DC8">
        <w:rPr>
          <w:rFonts w:ascii="Calibri" w:eastAsia="Calibri" w:hAnsi="Calibri" w:cs="Calibri"/>
          <w:sz w:val="22"/>
          <w:szCs w:val="22"/>
          <w:lang w:val="en-US"/>
        </w:rPr>
        <w:t>rule</w:t>
      </w:r>
      <w:r w:rsidR="00CE0194">
        <w:rPr>
          <w:rFonts w:ascii="Calibri" w:eastAsia="Calibri" w:hAnsi="Calibri" w:cs="Calibri"/>
          <w:sz w:val="22"/>
          <w:szCs w:val="22"/>
          <w:lang w:val="en-US"/>
        </w:rPr>
        <w:t xml:space="preserve"> </w:t>
      </w:r>
      <w:r w:rsidR="002C1DC8">
        <w:rPr>
          <w:rFonts w:ascii="Calibri" w:eastAsia="Calibri" w:hAnsi="Calibri" w:cs="Calibri"/>
          <w:sz w:val="22"/>
          <w:szCs w:val="22"/>
          <w:lang w:val="en-US"/>
        </w:rPr>
        <w:t xml:space="preserve">mercury </w:t>
      </w:r>
      <w:r w:rsidR="00BA2F9E" w:rsidRPr="00732AFC">
        <w:rPr>
          <w:rFonts w:ascii="Calibri" w:eastAsia="Calibri" w:hAnsi="Calibri" w:cs="Calibri"/>
          <w:sz w:val="22"/>
          <w:szCs w:val="22"/>
          <w:lang w:val="en-US"/>
        </w:rPr>
        <w:t xml:space="preserve">containing </w:t>
      </w:r>
      <w:r w:rsidR="007B39A4" w:rsidRPr="00732AFC">
        <w:rPr>
          <w:rFonts w:ascii="Calibri" w:eastAsia="Calibri" w:hAnsi="Calibri" w:cs="Calibri"/>
          <w:sz w:val="22"/>
          <w:szCs w:val="22"/>
          <w:lang w:val="en-US"/>
        </w:rPr>
        <w:t>lamps and medical devices</w:t>
      </w:r>
      <w:r w:rsidR="00BA2F9E" w:rsidRPr="00732AFC">
        <w:rPr>
          <w:rFonts w:ascii="Calibri" w:eastAsia="Calibri" w:hAnsi="Calibri" w:cs="Calibri"/>
          <w:sz w:val="22"/>
          <w:szCs w:val="22"/>
          <w:lang w:val="en-US"/>
        </w:rPr>
        <w:t xml:space="preserve">. </w:t>
      </w:r>
      <w:r w:rsidR="00362769" w:rsidRPr="00732AFC">
        <w:rPr>
          <w:rFonts w:ascii="Calibri" w:eastAsia="Calibri" w:hAnsi="Calibri" w:cs="Calibri"/>
          <w:sz w:val="22"/>
          <w:szCs w:val="22"/>
          <w:lang w:val="en-US"/>
        </w:rPr>
        <w:t xml:space="preserve">The project has also strengthened technical capacities </w:t>
      </w:r>
      <w:r w:rsidR="00524F1B" w:rsidRPr="00732AFC">
        <w:rPr>
          <w:rFonts w:ascii="Calibri" w:eastAsia="Calibri" w:hAnsi="Calibri" w:cs="Calibri"/>
          <w:sz w:val="22"/>
          <w:szCs w:val="22"/>
          <w:lang w:val="en-US"/>
        </w:rPr>
        <w:t>of public hospitals, universities</w:t>
      </w:r>
      <w:r w:rsidR="00F27718" w:rsidRPr="00732AFC">
        <w:rPr>
          <w:rFonts w:ascii="Calibri" w:eastAsia="Calibri" w:hAnsi="Calibri" w:cs="Calibri"/>
          <w:sz w:val="22"/>
          <w:szCs w:val="22"/>
          <w:lang w:val="en-US"/>
        </w:rPr>
        <w:t xml:space="preserve"> and DINAMA; </w:t>
      </w:r>
      <w:r w:rsidR="00524F1B" w:rsidRPr="00732AFC">
        <w:rPr>
          <w:rFonts w:ascii="Calibri" w:eastAsia="Calibri" w:hAnsi="Calibri" w:cs="Calibri"/>
          <w:sz w:val="22"/>
          <w:szCs w:val="22"/>
          <w:lang w:val="en-US"/>
        </w:rPr>
        <w:t xml:space="preserve">and </w:t>
      </w:r>
      <w:r w:rsidR="00F27718" w:rsidRPr="00732AFC">
        <w:rPr>
          <w:rFonts w:ascii="Calibri" w:eastAsia="Calibri" w:hAnsi="Calibri" w:cs="Calibri"/>
          <w:sz w:val="22"/>
          <w:szCs w:val="22"/>
          <w:lang w:val="en-US"/>
        </w:rPr>
        <w:t xml:space="preserve">had supported </w:t>
      </w:r>
      <w:r w:rsidR="006928E0" w:rsidRPr="00732AFC">
        <w:rPr>
          <w:rFonts w:ascii="Calibri" w:eastAsia="Calibri" w:hAnsi="Calibri" w:cs="Calibri"/>
          <w:sz w:val="22"/>
          <w:szCs w:val="22"/>
          <w:lang w:val="en-US"/>
        </w:rPr>
        <w:t xml:space="preserve">UTE’s program for </w:t>
      </w:r>
      <w:r w:rsidR="002C1DC8">
        <w:rPr>
          <w:rFonts w:ascii="Calibri" w:eastAsia="Calibri" w:hAnsi="Calibri" w:cs="Calibri"/>
          <w:sz w:val="22"/>
          <w:szCs w:val="22"/>
          <w:lang w:val="en-US"/>
        </w:rPr>
        <w:t>withdra</w:t>
      </w:r>
      <w:r w:rsidR="00D040FC">
        <w:rPr>
          <w:rFonts w:ascii="Calibri" w:eastAsia="Calibri" w:hAnsi="Calibri" w:cs="Calibri"/>
          <w:sz w:val="22"/>
          <w:szCs w:val="22"/>
          <w:lang w:val="en-US"/>
        </w:rPr>
        <w:t xml:space="preserve">wing </w:t>
      </w:r>
      <w:r w:rsidR="006928E0" w:rsidRPr="00732AFC">
        <w:rPr>
          <w:rFonts w:ascii="Calibri" w:eastAsia="Calibri" w:hAnsi="Calibri" w:cs="Calibri"/>
          <w:sz w:val="22"/>
          <w:szCs w:val="22"/>
          <w:lang w:val="en-US"/>
        </w:rPr>
        <w:t xml:space="preserve">Hg </w:t>
      </w:r>
      <w:r w:rsidR="00D040FC">
        <w:rPr>
          <w:rFonts w:ascii="Calibri" w:eastAsia="Calibri" w:hAnsi="Calibri" w:cs="Calibri"/>
          <w:sz w:val="22"/>
          <w:szCs w:val="22"/>
          <w:lang w:val="en-US"/>
        </w:rPr>
        <w:t xml:space="preserve">containing </w:t>
      </w:r>
      <w:r w:rsidR="006928E0" w:rsidRPr="00732AFC">
        <w:rPr>
          <w:rFonts w:ascii="Calibri" w:eastAsia="Calibri" w:hAnsi="Calibri" w:cs="Calibri"/>
          <w:sz w:val="22"/>
          <w:szCs w:val="22"/>
          <w:lang w:val="en-US"/>
        </w:rPr>
        <w:t xml:space="preserve">lamps from </w:t>
      </w:r>
      <w:r w:rsidR="00846BE4" w:rsidRPr="00732AFC">
        <w:rPr>
          <w:rFonts w:ascii="Calibri" w:eastAsia="Calibri" w:hAnsi="Calibri" w:cs="Calibri"/>
          <w:sz w:val="22"/>
          <w:szCs w:val="22"/>
          <w:lang w:val="en-US"/>
        </w:rPr>
        <w:t xml:space="preserve">its clients. </w:t>
      </w:r>
    </w:p>
    <w:p w14:paraId="2C07E687" w14:textId="32DB70A0" w:rsidR="00846BE4" w:rsidRPr="00732AFC" w:rsidRDefault="00846BE4" w:rsidP="00620C8C">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The evaluator estimates that </w:t>
      </w:r>
      <w:r w:rsidR="00CD4E17" w:rsidRPr="00732AFC">
        <w:rPr>
          <w:rFonts w:ascii="Calibri" w:eastAsia="Calibri" w:hAnsi="Calibri" w:cs="Calibri"/>
          <w:sz w:val="22"/>
          <w:szCs w:val="22"/>
          <w:lang w:val="en-US"/>
        </w:rPr>
        <w:t xml:space="preserve">project objectives of decreasing existing stocks of Hg wastes will be attained after project completion and once the decree </w:t>
      </w:r>
      <w:r w:rsidR="00552C6D" w:rsidRPr="00732AFC">
        <w:rPr>
          <w:rFonts w:ascii="Calibri" w:eastAsia="Calibri" w:hAnsi="Calibri" w:cs="Calibri"/>
          <w:sz w:val="22"/>
          <w:szCs w:val="22"/>
          <w:lang w:val="en-US"/>
        </w:rPr>
        <w:t>enters into force</w:t>
      </w:r>
      <w:r w:rsidR="004873F0">
        <w:rPr>
          <w:rFonts w:ascii="Calibri" w:eastAsia="Calibri" w:hAnsi="Calibri" w:cs="Calibri"/>
          <w:sz w:val="22"/>
          <w:szCs w:val="22"/>
          <w:lang w:val="en-US"/>
        </w:rPr>
        <w:t xml:space="preserve"> and implemented</w:t>
      </w:r>
      <w:r w:rsidR="00552C6D" w:rsidRPr="00732AFC">
        <w:rPr>
          <w:rFonts w:ascii="Calibri" w:eastAsia="Calibri" w:hAnsi="Calibri" w:cs="Calibri"/>
          <w:sz w:val="22"/>
          <w:szCs w:val="22"/>
          <w:lang w:val="en-US"/>
        </w:rPr>
        <w:t>.</w:t>
      </w:r>
    </w:p>
    <w:p w14:paraId="6CC2DA75" w14:textId="0A488FF6" w:rsidR="00DD5B82" w:rsidRPr="00732AFC" w:rsidRDefault="00DD5B82" w:rsidP="00620C8C">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The main barrier that remains is the inexistent financial mechanisms to support operations of a treatment </w:t>
      </w:r>
      <w:r w:rsidR="004873F0">
        <w:rPr>
          <w:rFonts w:ascii="Calibri" w:eastAsia="Calibri" w:hAnsi="Calibri" w:cs="Calibri"/>
          <w:sz w:val="22"/>
          <w:szCs w:val="22"/>
          <w:lang w:val="en-US"/>
        </w:rPr>
        <w:t>facility</w:t>
      </w:r>
      <w:r w:rsidRPr="00732AFC">
        <w:rPr>
          <w:rFonts w:ascii="Calibri" w:eastAsia="Calibri" w:hAnsi="Calibri" w:cs="Calibri"/>
          <w:sz w:val="22"/>
          <w:szCs w:val="22"/>
          <w:lang w:val="en-US"/>
        </w:rPr>
        <w:t xml:space="preserve">, since the country does not count on scale economy to make this a viable business. The decree, once approved, would bring a framework to became Hg wastes treatment and disposal, a </w:t>
      </w:r>
      <w:r w:rsidRPr="00732AFC">
        <w:rPr>
          <w:rFonts w:ascii="Calibri" w:eastAsia="Calibri" w:hAnsi="Calibri" w:cs="Calibri"/>
          <w:sz w:val="22"/>
          <w:szCs w:val="22"/>
          <w:lang w:val="en-US"/>
        </w:rPr>
        <w:lastRenderedPageBreak/>
        <w:t xml:space="preserve">sustainable economic activity. However, given the small amount of Hg wastes and their dispersion, this is still a question.  </w:t>
      </w:r>
    </w:p>
    <w:p w14:paraId="08A938F6" w14:textId="2C5A6E4C" w:rsidR="006023D3" w:rsidRPr="00732AFC" w:rsidRDefault="000E7DE0" w:rsidP="00620C8C">
      <w:pPr>
        <w:pStyle w:val="Ttulo2"/>
        <w:spacing w:before="80" w:after="80"/>
        <w:rPr>
          <w:b/>
          <w:i/>
          <w:u w:val="single"/>
          <w:lang w:val="en-US"/>
        </w:rPr>
      </w:pPr>
      <w:bookmarkStart w:id="20" w:name="_Toc523594836"/>
      <w:r w:rsidRPr="00732AFC">
        <w:rPr>
          <w:b/>
          <w:i/>
          <w:u w:val="single"/>
          <w:lang w:val="en-US"/>
        </w:rPr>
        <w:t>Main Conclusions</w:t>
      </w:r>
      <w:bookmarkEnd w:id="20"/>
    </w:p>
    <w:p w14:paraId="3D8C859F" w14:textId="77777777" w:rsidR="004D2CD8" w:rsidRPr="00732AFC" w:rsidRDefault="004D2CD8" w:rsidP="00620C8C">
      <w:pPr>
        <w:pStyle w:val="Ttulo2"/>
        <w:spacing w:before="80" w:after="80"/>
        <w:rPr>
          <w:b/>
          <w:i/>
          <w:sz w:val="24"/>
          <w:szCs w:val="24"/>
          <w:u w:val="single"/>
          <w:lang w:val="en-US"/>
        </w:rPr>
      </w:pPr>
      <w:bookmarkStart w:id="21" w:name="_Toc523594837"/>
      <w:r w:rsidRPr="00732AFC">
        <w:rPr>
          <w:rFonts w:eastAsia="Calibri"/>
          <w:b/>
          <w:i/>
          <w:u w:val="single"/>
          <w:lang w:val="en-US"/>
        </w:rPr>
        <w:t>Implementation</w:t>
      </w:r>
      <w:bookmarkEnd w:id="21"/>
    </w:p>
    <w:p w14:paraId="52EF0438" w14:textId="598D111C" w:rsidR="004D2CD8" w:rsidRDefault="004D2CD8" w:rsidP="00E037D4">
      <w:pPr>
        <w:spacing w:before="60" w:after="60"/>
        <w:jc w:val="both"/>
        <w:rPr>
          <w:rFonts w:ascii="Calibri" w:eastAsia="Calibri" w:hAnsi="Calibri" w:cs="Calibri"/>
          <w:sz w:val="22"/>
          <w:szCs w:val="22"/>
          <w:lang w:val="en-US"/>
        </w:rPr>
      </w:pPr>
      <w:r w:rsidRPr="00732AFC">
        <w:rPr>
          <w:rFonts w:ascii="Calibri" w:eastAsia="Calibri" w:hAnsi="Calibri" w:cs="Calibri"/>
          <w:sz w:val="22"/>
          <w:szCs w:val="22"/>
          <w:lang w:val="en-US"/>
        </w:rPr>
        <w:t>The project is delayed and needs an additional extension to fulfill its results. There are several reasons for this situation, but the most important is the change in the business model and type of regulation needed to tackle Hg wastes in the country.   Other factor is the county’s small market and difficulties to implement efficient and cost</w:t>
      </w:r>
      <w:r w:rsidR="008E5979">
        <w:rPr>
          <w:rFonts w:ascii="Calibri" w:eastAsia="Calibri" w:hAnsi="Calibri" w:cs="Calibri"/>
          <w:sz w:val="22"/>
          <w:szCs w:val="22"/>
          <w:lang w:val="en-US"/>
        </w:rPr>
        <w:t>-</w:t>
      </w:r>
      <w:r w:rsidRPr="00732AFC">
        <w:rPr>
          <w:rFonts w:ascii="Calibri" w:eastAsia="Calibri" w:hAnsi="Calibri" w:cs="Calibri"/>
          <w:sz w:val="22"/>
          <w:szCs w:val="22"/>
          <w:lang w:val="en-US"/>
        </w:rPr>
        <w:t xml:space="preserve">effective technologies to treat and dispose such lesser amounts of material. Most private companies dealing with hazardous waste management are of middle size that need technological upgrade, being this one of the factors that made the first bidding process failed, since none of the </w:t>
      </w:r>
      <w:r w:rsidR="004A506B">
        <w:rPr>
          <w:rFonts w:ascii="Calibri" w:eastAsia="Calibri" w:hAnsi="Calibri" w:cs="Calibri"/>
          <w:sz w:val="22"/>
          <w:szCs w:val="22"/>
          <w:lang w:val="en-US"/>
        </w:rPr>
        <w:t xml:space="preserve">local </w:t>
      </w:r>
      <w:r w:rsidRPr="00732AFC">
        <w:rPr>
          <w:rFonts w:ascii="Calibri" w:eastAsia="Calibri" w:hAnsi="Calibri" w:cs="Calibri"/>
          <w:sz w:val="22"/>
          <w:szCs w:val="22"/>
          <w:lang w:val="en-US"/>
        </w:rPr>
        <w:t>bidders could fulfill</w:t>
      </w:r>
      <w:r w:rsidR="00D30783">
        <w:rPr>
          <w:rFonts w:ascii="Calibri" w:eastAsia="Calibri" w:hAnsi="Calibri" w:cs="Calibri"/>
          <w:sz w:val="22"/>
          <w:szCs w:val="22"/>
          <w:lang w:val="en-US"/>
        </w:rPr>
        <w:t xml:space="preserve"> the financial r</w:t>
      </w:r>
      <w:r w:rsidRPr="00732AFC">
        <w:rPr>
          <w:rFonts w:ascii="Calibri" w:eastAsia="Calibri" w:hAnsi="Calibri" w:cs="Calibri"/>
          <w:sz w:val="22"/>
          <w:szCs w:val="22"/>
          <w:lang w:val="en-US"/>
        </w:rPr>
        <w:t>equirements</w:t>
      </w:r>
      <w:r w:rsidR="004A506B">
        <w:rPr>
          <w:rFonts w:ascii="Calibri" w:eastAsia="Calibri" w:hAnsi="Calibri" w:cs="Calibri"/>
          <w:sz w:val="22"/>
          <w:szCs w:val="22"/>
          <w:lang w:val="en-US"/>
        </w:rPr>
        <w:t xml:space="preserve"> </w:t>
      </w:r>
      <w:r w:rsidR="003B5C55">
        <w:rPr>
          <w:rFonts w:ascii="Calibri" w:eastAsia="Calibri" w:hAnsi="Calibri" w:cs="Calibri"/>
          <w:sz w:val="22"/>
          <w:szCs w:val="22"/>
          <w:lang w:val="en-US"/>
        </w:rPr>
        <w:t>established in the terms of reference of the bidding</w:t>
      </w:r>
      <w:r w:rsidR="00F87845">
        <w:rPr>
          <w:rFonts w:ascii="Calibri" w:eastAsia="Calibri" w:hAnsi="Calibri" w:cs="Calibri"/>
          <w:sz w:val="22"/>
          <w:szCs w:val="22"/>
          <w:lang w:val="en-US"/>
        </w:rPr>
        <w:t>.</w:t>
      </w:r>
    </w:p>
    <w:p w14:paraId="145EA521" w14:textId="401F2E5B" w:rsidR="00267B23" w:rsidRPr="00732AFC" w:rsidRDefault="00267B23" w:rsidP="00E037D4">
      <w:pPr>
        <w:spacing w:before="60" w:after="60"/>
        <w:jc w:val="both"/>
        <w:rPr>
          <w:sz w:val="24"/>
          <w:szCs w:val="24"/>
          <w:lang w:val="en-US"/>
        </w:rPr>
      </w:pPr>
      <w:r w:rsidRPr="00732AFC">
        <w:rPr>
          <w:rFonts w:ascii="Calibri" w:eastAsia="Calibri" w:hAnsi="Calibri" w:cs="Calibri"/>
          <w:sz w:val="22"/>
          <w:szCs w:val="22"/>
          <w:lang w:val="en-US"/>
        </w:rPr>
        <w:t>Regarding project expenditures, disbursements rates have been slow because of the concentration of 54% of resources in a single outcome, thus at May 2018, only 46% of GEF total resources were spent, leading to a remaining balance of US$ 674,000. According to data provided by the project coordinator, US$ 11,000 are salaries for the project team and making a quick projection for the next 19 months (project closure by Dec 2019</w:t>
      </w:r>
      <w:r w:rsidR="00221741">
        <w:rPr>
          <w:rFonts w:ascii="Calibri" w:eastAsia="Calibri" w:hAnsi="Calibri" w:cs="Calibri"/>
          <w:sz w:val="22"/>
          <w:szCs w:val="22"/>
          <w:lang w:val="en-US"/>
        </w:rPr>
        <w:t xml:space="preserve">, </w:t>
      </w:r>
      <w:r w:rsidR="0013501E">
        <w:rPr>
          <w:rFonts w:ascii="Calibri" w:eastAsia="Calibri" w:hAnsi="Calibri" w:cs="Calibri"/>
          <w:sz w:val="22"/>
          <w:szCs w:val="22"/>
          <w:lang w:val="en-US"/>
        </w:rPr>
        <w:t>considering as usual scenario</w:t>
      </w:r>
      <w:r w:rsidRPr="00732AFC">
        <w:rPr>
          <w:rFonts w:ascii="Calibri" w:eastAsia="Calibri" w:hAnsi="Calibri" w:cs="Calibri"/>
          <w:sz w:val="22"/>
          <w:szCs w:val="22"/>
          <w:lang w:val="en-US"/>
        </w:rPr>
        <w:t xml:space="preserve">), </w:t>
      </w:r>
      <w:r w:rsidR="0013501E">
        <w:rPr>
          <w:rFonts w:ascii="Calibri" w:eastAsia="Calibri" w:hAnsi="Calibri" w:cs="Calibri"/>
          <w:sz w:val="22"/>
          <w:szCs w:val="22"/>
          <w:lang w:val="en-US"/>
        </w:rPr>
        <w:t xml:space="preserve">maximum </w:t>
      </w:r>
      <w:r w:rsidRPr="00732AFC">
        <w:rPr>
          <w:rFonts w:ascii="Calibri" w:eastAsia="Calibri" w:hAnsi="Calibri" w:cs="Calibri"/>
          <w:sz w:val="22"/>
          <w:szCs w:val="22"/>
          <w:lang w:val="en-US"/>
        </w:rPr>
        <w:t>disbursement</w:t>
      </w:r>
      <w:r w:rsidR="0013501E">
        <w:rPr>
          <w:rFonts w:ascii="Calibri" w:eastAsia="Calibri" w:hAnsi="Calibri" w:cs="Calibri"/>
          <w:sz w:val="22"/>
          <w:szCs w:val="22"/>
          <w:lang w:val="en-US"/>
        </w:rPr>
        <w:t>s</w:t>
      </w:r>
      <w:r w:rsidRPr="00732AFC">
        <w:rPr>
          <w:rFonts w:ascii="Calibri" w:eastAsia="Calibri" w:hAnsi="Calibri" w:cs="Calibri"/>
          <w:sz w:val="22"/>
          <w:szCs w:val="22"/>
          <w:lang w:val="en-US"/>
        </w:rPr>
        <w:t xml:space="preserve"> for project staff </w:t>
      </w:r>
      <w:r w:rsidR="004536D8">
        <w:rPr>
          <w:rFonts w:ascii="Calibri" w:eastAsia="Calibri" w:hAnsi="Calibri" w:cs="Calibri"/>
          <w:sz w:val="22"/>
          <w:szCs w:val="22"/>
          <w:lang w:val="en-US"/>
        </w:rPr>
        <w:t xml:space="preserve">dealing with different project </w:t>
      </w:r>
      <w:r w:rsidR="00B65C03">
        <w:rPr>
          <w:rFonts w:ascii="Calibri" w:eastAsia="Calibri" w:hAnsi="Calibri" w:cs="Calibri"/>
          <w:sz w:val="22"/>
          <w:szCs w:val="22"/>
          <w:lang w:val="en-US"/>
        </w:rPr>
        <w:t xml:space="preserve">technical </w:t>
      </w:r>
      <w:r w:rsidR="004536D8">
        <w:rPr>
          <w:rFonts w:ascii="Calibri" w:eastAsia="Calibri" w:hAnsi="Calibri" w:cs="Calibri"/>
          <w:sz w:val="22"/>
          <w:szCs w:val="22"/>
          <w:lang w:val="en-US"/>
        </w:rPr>
        <w:t>components</w:t>
      </w:r>
      <w:r w:rsidR="00A110A5">
        <w:rPr>
          <w:rFonts w:ascii="Calibri" w:eastAsia="Calibri" w:hAnsi="Calibri" w:cs="Calibri"/>
          <w:sz w:val="22"/>
          <w:szCs w:val="22"/>
          <w:lang w:val="en-US"/>
        </w:rPr>
        <w:t xml:space="preserve"> </w:t>
      </w:r>
      <w:r w:rsidRPr="00732AFC">
        <w:rPr>
          <w:rFonts w:ascii="Calibri" w:eastAsia="Calibri" w:hAnsi="Calibri" w:cs="Calibri"/>
          <w:sz w:val="22"/>
          <w:szCs w:val="22"/>
          <w:lang w:val="en-US"/>
        </w:rPr>
        <w:t>would account for US$ 209,000</w:t>
      </w:r>
      <w:r w:rsidR="0013501E">
        <w:rPr>
          <w:rFonts w:ascii="Calibri" w:eastAsia="Calibri" w:hAnsi="Calibri" w:cs="Calibri"/>
          <w:sz w:val="22"/>
          <w:szCs w:val="22"/>
          <w:lang w:val="en-US"/>
        </w:rPr>
        <w:t>,</w:t>
      </w:r>
      <w:r w:rsidRPr="00732AFC">
        <w:rPr>
          <w:rFonts w:ascii="Calibri" w:eastAsia="Calibri" w:hAnsi="Calibri" w:cs="Calibri"/>
          <w:sz w:val="22"/>
          <w:szCs w:val="22"/>
          <w:lang w:val="en-US"/>
        </w:rPr>
        <w:t xml:space="preserve"> leaving a remaining of approx.  US$ 465,000 for implementation of activities, where approx. US$ 300,000 would be allocated to the treatment plant.</w:t>
      </w:r>
    </w:p>
    <w:p w14:paraId="2AF92B97" w14:textId="41958CD9" w:rsidR="004D2CD8" w:rsidRPr="00455F8E" w:rsidRDefault="004D2CD8" w:rsidP="00E037D4">
      <w:pPr>
        <w:spacing w:before="60" w:after="60"/>
        <w:jc w:val="both"/>
        <w:rPr>
          <w:rFonts w:ascii="Calibri" w:hAnsi="Calibri"/>
          <w:sz w:val="22"/>
          <w:lang w:val="en-US"/>
        </w:rPr>
      </w:pPr>
      <w:r w:rsidRPr="00455F8E">
        <w:rPr>
          <w:rFonts w:ascii="Calibri" w:hAnsi="Calibri"/>
          <w:sz w:val="22"/>
          <w:lang w:val="en-US"/>
        </w:rPr>
        <w:t xml:space="preserve">Working with ASSE’s hospitals </w:t>
      </w:r>
      <w:r w:rsidR="00137EE9" w:rsidRPr="00455F8E">
        <w:rPr>
          <w:rFonts w:ascii="Calibri" w:hAnsi="Calibri"/>
          <w:sz w:val="22"/>
          <w:lang w:val="en-US"/>
        </w:rPr>
        <w:t xml:space="preserve">needs </w:t>
      </w:r>
      <w:r w:rsidR="00B6218D" w:rsidRPr="00455F8E">
        <w:rPr>
          <w:rFonts w:ascii="Calibri" w:hAnsi="Calibri"/>
          <w:sz w:val="22"/>
          <w:lang w:val="en-US"/>
        </w:rPr>
        <w:t>more</w:t>
      </w:r>
      <w:r w:rsidR="0091276C" w:rsidRPr="00455F8E">
        <w:rPr>
          <w:rFonts w:ascii="Calibri" w:hAnsi="Calibri"/>
          <w:sz w:val="22"/>
          <w:lang w:val="en-US"/>
        </w:rPr>
        <w:t xml:space="preserve"> follow-up </w:t>
      </w:r>
      <w:r w:rsidR="00207181" w:rsidRPr="00455F8E">
        <w:rPr>
          <w:rFonts w:ascii="Calibri" w:hAnsi="Calibri"/>
          <w:sz w:val="22"/>
          <w:lang w:val="en-US"/>
        </w:rPr>
        <w:t xml:space="preserve">for activities </w:t>
      </w:r>
      <w:r w:rsidRPr="00455F8E">
        <w:rPr>
          <w:rFonts w:ascii="Calibri" w:hAnsi="Calibri"/>
          <w:sz w:val="22"/>
          <w:lang w:val="en-US"/>
        </w:rPr>
        <w:t xml:space="preserve">of </w:t>
      </w:r>
      <w:r w:rsidR="00931A66" w:rsidRPr="00455F8E">
        <w:rPr>
          <w:rFonts w:ascii="Calibri" w:hAnsi="Calibri"/>
          <w:sz w:val="22"/>
          <w:lang w:val="en-US"/>
        </w:rPr>
        <w:t xml:space="preserve">the </w:t>
      </w:r>
      <w:r w:rsidRPr="00455F8E">
        <w:rPr>
          <w:rFonts w:ascii="Calibri" w:hAnsi="Calibri"/>
          <w:sz w:val="22"/>
          <w:lang w:val="en-US"/>
        </w:rPr>
        <w:t>waste committees</w:t>
      </w:r>
      <w:r w:rsidR="00B6218D" w:rsidRPr="00455F8E">
        <w:rPr>
          <w:rFonts w:ascii="Calibri" w:hAnsi="Calibri"/>
          <w:sz w:val="22"/>
          <w:lang w:val="en-US"/>
        </w:rPr>
        <w:t xml:space="preserve"> and implementation of </w:t>
      </w:r>
      <w:r w:rsidR="00F569C0" w:rsidRPr="00455F8E">
        <w:rPr>
          <w:rFonts w:ascii="Calibri" w:hAnsi="Calibri"/>
          <w:sz w:val="22"/>
          <w:lang w:val="en-US"/>
        </w:rPr>
        <w:t>their Hg management systems</w:t>
      </w:r>
      <w:r w:rsidR="00122918" w:rsidRPr="00455F8E">
        <w:rPr>
          <w:rFonts w:ascii="Calibri" w:hAnsi="Calibri"/>
          <w:sz w:val="22"/>
          <w:lang w:val="en-US"/>
        </w:rPr>
        <w:t xml:space="preserve">, </w:t>
      </w:r>
      <w:r w:rsidR="00455F8E" w:rsidRPr="00455F8E">
        <w:rPr>
          <w:rFonts w:ascii="Calibri" w:hAnsi="Calibri"/>
          <w:sz w:val="22"/>
          <w:lang w:val="en-US"/>
        </w:rPr>
        <w:t xml:space="preserve">and </w:t>
      </w:r>
      <w:r w:rsidR="00F664F3" w:rsidRPr="00455F8E">
        <w:rPr>
          <w:rFonts w:ascii="Calibri" w:hAnsi="Calibri"/>
          <w:sz w:val="22"/>
          <w:lang w:val="en-US"/>
        </w:rPr>
        <w:t xml:space="preserve">these </w:t>
      </w:r>
      <w:r w:rsidR="00122918" w:rsidRPr="00455F8E">
        <w:rPr>
          <w:rFonts w:ascii="Calibri" w:hAnsi="Calibri"/>
          <w:sz w:val="22"/>
          <w:lang w:val="en-US"/>
        </w:rPr>
        <w:t xml:space="preserve">would be very important for supporting </w:t>
      </w:r>
      <w:r w:rsidRPr="00455F8E">
        <w:rPr>
          <w:rFonts w:ascii="Calibri" w:hAnsi="Calibri"/>
          <w:sz w:val="22"/>
          <w:lang w:val="en-US"/>
        </w:rPr>
        <w:t>ASSE’s efforts to implement its own guidelines to deal with these wastes in each hospital.</w:t>
      </w:r>
    </w:p>
    <w:p w14:paraId="340A03D1" w14:textId="754745D1" w:rsidR="004D2CD8" w:rsidRPr="00732AFC" w:rsidRDefault="004D2CD8" w:rsidP="00E037D4">
      <w:pPr>
        <w:spacing w:before="60" w:after="60"/>
        <w:jc w:val="both"/>
        <w:rPr>
          <w:sz w:val="24"/>
          <w:szCs w:val="24"/>
          <w:lang w:val="en-US"/>
        </w:rPr>
      </w:pPr>
      <w:r w:rsidRPr="00455F8E">
        <w:rPr>
          <w:rFonts w:ascii="Calibri" w:hAnsi="Calibri"/>
          <w:sz w:val="22"/>
          <w:lang w:val="en-US"/>
        </w:rPr>
        <w:t xml:space="preserve">The Hg analyzer stored and with not use in </w:t>
      </w:r>
      <w:r w:rsidR="000F4D24">
        <w:rPr>
          <w:rFonts w:ascii="Calibri" w:hAnsi="Calibri"/>
          <w:sz w:val="22"/>
          <w:lang w:val="en-US"/>
        </w:rPr>
        <w:t xml:space="preserve">the </w:t>
      </w:r>
      <w:r w:rsidRPr="00455F8E">
        <w:rPr>
          <w:rFonts w:ascii="Calibri" w:hAnsi="Calibri"/>
          <w:sz w:val="22"/>
          <w:lang w:val="en-US"/>
        </w:rPr>
        <w:t xml:space="preserve">MS has delayed the implementation of Hg content analysis of samples collected for the </w:t>
      </w:r>
      <w:r w:rsidR="00765EF7" w:rsidRPr="00455F8E">
        <w:rPr>
          <w:rFonts w:ascii="Calibri" w:hAnsi="Calibri"/>
          <w:sz w:val="22"/>
          <w:lang w:val="en-US"/>
        </w:rPr>
        <w:t>p</w:t>
      </w:r>
      <w:r w:rsidRPr="00455F8E">
        <w:rPr>
          <w:rFonts w:ascii="Calibri" w:hAnsi="Calibri"/>
          <w:sz w:val="22"/>
          <w:lang w:val="en-US"/>
        </w:rPr>
        <w:t xml:space="preserve">regnant </w:t>
      </w:r>
      <w:r w:rsidR="00765EF7" w:rsidRPr="00455F8E">
        <w:rPr>
          <w:rFonts w:ascii="Calibri" w:hAnsi="Calibri"/>
          <w:sz w:val="22"/>
          <w:lang w:val="en-US"/>
        </w:rPr>
        <w:t xml:space="preserve">women </w:t>
      </w:r>
      <w:r w:rsidRPr="00455F8E">
        <w:rPr>
          <w:rFonts w:ascii="Calibri" w:hAnsi="Calibri"/>
          <w:sz w:val="22"/>
          <w:lang w:val="en-US"/>
        </w:rPr>
        <w:t xml:space="preserve">and neonate study, overloading the work in PCTP and stocking </w:t>
      </w:r>
      <w:r w:rsidR="009D088F" w:rsidRPr="00455F8E">
        <w:rPr>
          <w:rFonts w:ascii="Calibri" w:hAnsi="Calibri"/>
          <w:sz w:val="22"/>
          <w:lang w:val="en-US"/>
        </w:rPr>
        <w:t>a considerable number</w:t>
      </w:r>
      <w:r w:rsidRPr="00455F8E">
        <w:rPr>
          <w:rFonts w:ascii="Calibri" w:hAnsi="Calibri"/>
          <w:sz w:val="22"/>
          <w:lang w:val="en-US"/>
        </w:rPr>
        <w:t xml:space="preserve"> of samples in CIAT.</w:t>
      </w:r>
      <w:r w:rsidR="00AA189C" w:rsidRPr="00455F8E">
        <w:rPr>
          <w:rFonts w:ascii="Calibri" w:hAnsi="Calibri"/>
          <w:sz w:val="22"/>
          <w:lang w:val="en-US"/>
        </w:rPr>
        <w:t xml:space="preserve"> One result </w:t>
      </w:r>
      <w:r w:rsidR="002E154A" w:rsidRPr="00455F8E">
        <w:rPr>
          <w:rFonts w:ascii="Calibri" w:hAnsi="Calibri"/>
          <w:sz w:val="22"/>
          <w:lang w:val="en-US"/>
        </w:rPr>
        <w:t xml:space="preserve">from this delay is that </w:t>
      </w:r>
      <w:r w:rsidR="000F7642" w:rsidRPr="00455F8E">
        <w:rPr>
          <w:rFonts w:ascii="Calibri" w:hAnsi="Calibri"/>
          <w:sz w:val="22"/>
          <w:lang w:val="en-US"/>
        </w:rPr>
        <w:t xml:space="preserve">the </w:t>
      </w:r>
      <w:r w:rsidR="002E154A" w:rsidRPr="00455F8E">
        <w:rPr>
          <w:rFonts w:ascii="Calibri" w:hAnsi="Calibri"/>
          <w:sz w:val="22"/>
          <w:lang w:val="en-US"/>
        </w:rPr>
        <w:t xml:space="preserve">strengthening of </w:t>
      </w:r>
      <w:r w:rsidR="000F7642" w:rsidRPr="00455F8E">
        <w:rPr>
          <w:rFonts w:ascii="Calibri" w:hAnsi="Calibri"/>
          <w:sz w:val="22"/>
          <w:lang w:val="en-US"/>
        </w:rPr>
        <w:t xml:space="preserve">capacity of </w:t>
      </w:r>
      <w:r w:rsidR="002E154A" w:rsidRPr="00455F8E">
        <w:rPr>
          <w:rFonts w:ascii="Calibri" w:hAnsi="Calibri"/>
          <w:sz w:val="22"/>
          <w:lang w:val="en-US"/>
        </w:rPr>
        <w:t xml:space="preserve">the </w:t>
      </w:r>
      <w:r w:rsidR="000F7642" w:rsidRPr="00455F8E">
        <w:rPr>
          <w:rFonts w:ascii="Calibri" w:hAnsi="Calibri"/>
          <w:sz w:val="22"/>
          <w:lang w:val="en-US"/>
        </w:rPr>
        <w:t xml:space="preserve">MS to </w:t>
      </w:r>
      <w:r w:rsidR="00BF1744" w:rsidRPr="00455F8E">
        <w:rPr>
          <w:rFonts w:ascii="Calibri" w:hAnsi="Calibri"/>
          <w:sz w:val="22"/>
          <w:lang w:val="en-US"/>
        </w:rPr>
        <w:t xml:space="preserve">make surveillance of Hg levels </w:t>
      </w:r>
      <w:r w:rsidR="001E2EFA" w:rsidRPr="00455F8E">
        <w:rPr>
          <w:rFonts w:ascii="Calibri" w:hAnsi="Calibri"/>
          <w:sz w:val="22"/>
          <w:lang w:val="en-US"/>
        </w:rPr>
        <w:t xml:space="preserve">in different matrices </w:t>
      </w:r>
      <w:r w:rsidR="004C2CC7" w:rsidRPr="00455F8E">
        <w:rPr>
          <w:rFonts w:ascii="Calibri" w:hAnsi="Calibri"/>
          <w:sz w:val="22"/>
          <w:lang w:val="en-US"/>
        </w:rPr>
        <w:t>could not become operational.</w:t>
      </w:r>
    </w:p>
    <w:p w14:paraId="011D50F3" w14:textId="1CE37860" w:rsidR="004D2CD8" w:rsidRPr="00732AFC" w:rsidRDefault="004D2CD8" w:rsidP="00E037D4">
      <w:pPr>
        <w:spacing w:before="60" w:after="60"/>
        <w:jc w:val="both"/>
        <w:rPr>
          <w:sz w:val="24"/>
          <w:lang w:val="en-US"/>
        </w:rPr>
      </w:pPr>
      <w:r w:rsidRPr="00732AFC">
        <w:rPr>
          <w:rFonts w:ascii="Calibri" w:eastAsia="Calibri" w:hAnsi="Calibri" w:cs="Calibri"/>
          <w:sz w:val="22"/>
          <w:szCs w:val="22"/>
          <w:lang w:val="en-US"/>
        </w:rPr>
        <w:t xml:space="preserve">Good practices were detected during the MTR. The first one is the settling of thematic committees working in specific topics of interest for the project. Another good practice detected was the issue of a monthly short </w:t>
      </w:r>
      <w:r w:rsidR="005255B5">
        <w:rPr>
          <w:rFonts w:ascii="Calibri" w:eastAsia="Calibri" w:hAnsi="Calibri" w:cs="Calibri"/>
          <w:sz w:val="22"/>
          <w:szCs w:val="22"/>
          <w:lang w:val="en-US"/>
        </w:rPr>
        <w:t>news</w:t>
      </w:r>
      <w:r w:rsidRPr="00732AFC">
        <w:rPr>
          <w:rFonts w:ascii="Calibri" w:eastAsia="Calibri" w:hAnsi="Calibri" w:cs="Calibri"/>
          <w:sz w:val="22"/>
          <w:szCs w:val="22"/>
          <w:lang w:val="en-US"/>
        </w:rPr>
        <w:t xml:space="preserve">letters to all stakeholders that maintained </w:t>
      </w:r>
      <w:r w:rsidR="00A11F54">
        <w:rPr>
          <w:rFonts w:ascii="Calibri" w:eastAsia="Calibri" w:hAnsi="Calibri" w:cs="Calibri"/>
          <w:sz w:val="22"/>
          <w:szCs w:val="22"/>
          <w:lang w:val="en-US"/>
        </w:rPr>
        <w:t>them</w:t>
      </w:r>
      <w:r w:rsidRPr="00732AFC">
        <w:rPr>
          <w:rFonts w:ascii="Calibri" w:eastAsia="Calibri" w:hAnsi="Calibri" w:cs="Calibri"/>
          <w:sz w:val="22"/>
          <w:szCs w:val="22"/>
          <w:lang w:val="en-US"/>
        </w:rPr>
        <w:t xml:space="preserve"> informed and provided a wide view on project progress.</w:t>
      </w:r>
      <w:r w:rsidR="00A11F54">
        <w:rPr>
          <w:rFonts w:ascii="Calibri" w:eastAsia="Calibri" w:hAnsi="Calibri" w:cs="Calibri"/>
          <w:sz w:val="22"/>
          <w:szCs w:val="22"/>
          <w:lang w:val="en-US"/>
        </w:rPr>
        <w:t xml:space="preserve"> </w:t>
      </w:r>
      <w:r w:rsidR="00A86C90">
        <w:rPr>
          <w:rFonts w:ascii="Calibri" w:eastAsia="Calibri" w:hAnsi="Calibri" w:cs="Calibri"/>
          <w:sz w:val="22"/>
          <w:szCs w:val="22"/>
          <w:lang w:val="en-US"/>
        </w:rPr>
        <w:t xml:space="preserve">In addition, </w:t>
      </w:r>
      <w:r w:rsidR="00A11F54">
        <w:rPr>
          <w:rFonts w:ascii="Calibri" w:eastAsia="Calibri" w:hAnsi="Calibri" w:cs="Calibri"/>
          <w:sz w:val="22"/>
          <w:szCs w:val="22"/>
          <w:lang w:val="en-US"/>
        </w:rPr>
        <w:t xml:space="preserve">the project implemented </w:t>
      </w:r>
      <w:r w:rsidR="00FF03B8">
        <w:rPr>
          <w:rFonts w:ascii="Calibri" w:eastAsia="Calibri" w:hAnsi="Calibri" w:cs="Calibri"/>
          <w:sz w:val="22"/>
          <w:szCs w:val="22"/>
          <w:lang w:val="en-US"/>
        </w:rPr>
        <w:t xml:space="preserve">an accounting system with a standard format </w:t>
      </w:r>
      <w:r w:rsidR="00952343">
        <w:rPr>
          <w:rFonts w:ascii="Calibri" w:eastAsia="Calibri" w:hAnsi="Calibri" w:cs="Calibri"/>
          <w:sz w:val="22"/>
          <w:szCs w:val="22"/>
          <w:lang w:val="en-US"/>
        </w:rPr>
        <w:t>for reporting co-financing activities of the project part</w:t>
      </w:r>
      <w:r w:rsidR="00C02DA6">
        <w:rPr>
          <w:rFonts w:ascii="Calibri" w:eastAsia="Calibri" w:hAnsi="Calibri" w:cs="Calibri"/>
          <w:sz w:val="22"/>
          <w:szCs w:val="22"/>
          <w:lang w:val="en-US"/>
        </w:rPr>
        <w:t>ners.</w:t>
      </w:r>
    </w:p>
    <w:p w14:paraId="78329000" w14:textId="53D6DBC4" w:rsidR="004D2CD8" w:rsidRPr="00732AFC" w:rsidRDefault="004D2CD8" w:rsidP="00E037D4">
      <w:pPr>
        <w:spacing w:before="60" w:after="60"/>
        <w:jc w:val="both"/>
        <w:rPr>
          <w:sz w:val="24"/>
          <w:szCs w:val="24"/>
          <w:lang w:val="en-US"/>
        </w:rPr>
      </w:pPr>
      <w:r w:rsidRPr="00732AFC">
        <w:rPr>
          <w:rFonts w:ascii="Calibri" w:eastAsia="Calibri" w:hAnsi="Calibri" w:cs="Calibri"/>
          <w:sz w:val="22"/>
          <w:szCs w:val="22"/>
          <w:lang w:val="en-US"/>
        </w:rPr>
        <w:t>Th</w:t>
      </w:r>
      <w:r w:rsidR="00F53CE6" w:rsidRPr="00732AFC">
        <w:rPr>
          <w:rFonts w:ascii="Calibri" w:eastAsia="Calibri" w:hAnsi="Calibri" w:cs="Calibri"/>
          <w:sz w:val="22"/>
          <w:szCs w:val="22"/>
          <w:lang w:val="en-US"/>
        </w:rPr>
        <w:t>e</w:t>
      </w:r>
      <w:r w:rsidRPr="00732AFC">
        <w:rPr>
          <w:rFonts w:ascii="Calibri" w:eastAsia="Calibri" w:hAnsi="Calibri" w:cs="Calibri"/>
          <w:sz w:val="22"/>
          <w:szCs w:val="22"/>
          <w:lang w:val="en-US"/>
        </w:rPr>
        <w:t xml:space="preserve"> possibility that the </w:t>
      </w:r>
      <w:r w:rsidR="002571A0">
        <w:rPr>
          <w:rFonts w:ascii="Calibri" w:eastAsia="Calibri" w:hAnsi="Calibri" w:cs="Calibri"/>
          <w:sz w:val="22"/>
          <w:szCs w:val="22"/>
          <w:lang w:val="en-US"/>
        </w:rPr>
        <w:t xml:space="preserve">proposed </w:t>
      </w:r>
      <w:r w:rsidRPr="00732AFC">
        <w:rPr>
          <w:rFonts w:ascii="Calibri" w:eastAsia="Calibri" w:hAnsi="Calibri" w:cs="Calibri"/>
          <w:sz w:val="22"/>
          <w:szCs w:val="22"/>
          <w:lang w:val="en-US"/>
        </w:rPr>
        <w:t>decree is approved by the different ministries involved is high, but there is no clear schedule on when this will happen. At the time of th</w:t>
      </w:r>
      <w:r w:rsidR="00883D5E">
        <w:rPr>
          <w:rFonts w:ascii="Calibri" w:eastAsia="Calibri" w:hAnsi="Calibri" w:cs="Calibri"/>
          <w:sz w:val="22"/>
          <w:szCs w:val="22"/>
          <w:lang w:val="en-US"/>
        </w:rPr>
        <w:t xml:space="preserve">is </w:t>
      </w:r>
      <w:r w:rsidRPr="00732AFC">
        <w:rPr>
          <w:rFonts w:ascii="Calibri" w:eastAsia="Calibri" w:hAnsi="Calibri" w:cs="Calibri"/>
          <w:sz w:val="22"/>
          <w:szCs w:val="22"/>
          <w:lang w:val="en-US"/>
        </w:rPr>
        <w:t>MTR</w:t>
      </w:r>
      <w:r w:rsidR="00883D5E">
        <w:rPr>
          <w:rFonts w:ascii="Calibri" w:eastAsia="Calibri" w:hAnsi="Calibri" w:cs="Calibri"/>
          <w:sz w:val="22"/>
          <w:szCs w:val="22"/>
          <w:lang w:val="en-US"/>
        </w:rPr>
        <w:t xml:space="preserve"> report</w:t>
      </w:r>
      <w:r w:rsidRPr="00732AFC">
        <w:rPr>
          <w:rFonts w:ascii="Calibri" w:eastAsia="Calibri" w:hAnsi="Calibri" w:cs="Calibri"/>
          <w:sz w:val="22"/>
          <w:szCs w:val="22"/>
          <w:lang w:val="en-US"/>
        </w:rPr>
        <w:t xml:space="preserve">, </w:t>
      </w:r>
      <w:r w:rsidR="00883D5E">
        <w:rPr>
          <w:rFonts w:ascii="Calibri" w:eastAsia="Calibri" w:hAnsi="Calibri" w:cs="Calibri"/>
          <w:sz w:val="22"/>
          <w:szCs w:val="22"/>
          <w:lang w:val="en-US"/>
        </w:rPr>
        <w:t>5</w:t>
      </w:r>
      <w:r w:rsidRPr="00732AFC">
        <w:rPr>
          <w:rFonts w:ascii="Calibri" w:eastAsia="Calibri" w:hAnsi="Calibri" w:cs="Calibri"/>
          <w:sz w:val="22"/>
          <w:szCs w:val="22"/>
          <w:lang w:val="en-US"/>
        </w:rPr>
        <w:t xml:space="preserve"> ministries have already signed the decree, just remaining </w:t>
      </w:r>
      <w:r w:rsidR="004A506B">
        <w:rPr>
          <w:rFonts w:ascii="Calibri" w:eastAsia="Calibri" w:hAnsi="Calibri" w:cs="Calibri"/>
          <w:sz w:val="22"/>
          <w:szCs w:val="22"/>
          <w:lang w:val="en-US"/>
        </w:rPr>
        <w:t xml:space="preserve">the </w:t>
      </w:r>
      <w:r w:rsidR="00883D5E">
        <w:rPr>
          <w:rFonts w:ascii="Calibri" w:eastAsia="Calibri" w:hAnsi="Calibri" w:cs="Calibri"/>
          <w:sz w:val="22"/>
          <w:szCs w:val="22"/>
          <w:lang w:val="en-US"/>
        </w:rPr>
        <w:t>signature from presidency</w:t>
      </w:r>
      <w:r w:rsidRPr="00732AFC">
        <w:rPr>
          <w:rFonts w:ascii="Calibri" w:eastAsia="Calibri" w:hAnsi="Calibri" w:cs="Calibri"/>
          <w:sz w:val="22"/>
          <w:szCs w:val="22"/>
          <w:lang w:val="en-US"/>
        </w:rPr>
        <w:t>. The same applies for the bidding process</w:t>
      </w:r>
      <w:r w:rsidR="00883D5E">
        <w:rPr>
          <w:rFonts w:ascii="Calibri" w:eastAsia="Calibri" w:hAnsi="Calibri" w:cs="Calibri"/>
          <w:sz w:val="22"/>
          <w:szCs w:val="22"/>
          <w:lang w:val="en-US"/>
        </w:rPr>
        <w:t xml:space="preserve">, </w:t>
      </w:r>
      <w:r w:rsidR="007C1600">
        <w:rPr>
          <w:rFonts w:ascii="Calibri" w:eastAsia="Calibri" w:hAnsi="Calibri" w:cs="Calibri"/>
          <w:sz w:val="22"/>
          <w:szCs w:val="22"/>
          <w:lang w:val="en-US"/>
        </w:rPr>
        <w:t>which is underway, but no schedule has been yet set.</w:t>
      </w:r>
    </w:p>
    <w:p w14:paraId="02299D1F" w14:textId="451021CE" w:rsidR="004D2CD8" w:rsidRPr="00732AFC" w:rsidRDefault="004D2CD8" w:rsidP="00E037D4">
      <w:pPr>
        <w:spacing w:before="60" w:after="60"/>
        <w:jc w:val="both"/>
        <w:rPr>
          <w:sz w:val="24"/>
          <w:lang w:val="en-US"/>
        </w:rPr>
      </w:pPr>
      <w:r w:rsidRPr="00732AFC">
        <w:rPr>
          <w:rFonts w:ascii="Calibri" w:eastAsia="Calibri" w:hAnsi="Calibri" w:cs="Calibri"/>
          <w:sz w:val="22"/>
          <w:szCs w:val="22"/>
          <w:lang w:val="en-US"/>
        </w:rPr>
        <w:t xml:space="preserve">Reduction targets of Hg wastes disposed will </w:t>
      </w:r>
      <w:r w:rsidR="00045B6B">
        <w:rPr>
          <w:rFonts w:ascii="Calibri" w:eastAsia="Calibri" w:hAnsi="Calibri" w:cs="Calibri"/>
          <w:sz w:val="22"/>
          <w:szCs w:val="22"/>
          <w:lang w:val="en-US"/>
        </w:rPr>
        <w:t xml:space="preserve">probably </w:t>
      </w:r>
      <w:r w:rsidRPr="00732AFC">
        <w:rPr>
          <w:rFonts w:ascii="Calibri" w:eastAsia="Calibri" w:hAnsi="Calibri" w:cs="Calibri"/>
          <w:sz w:val="22"/>
          <w:szCs w:val="22"/>
          <w:lang w:val="en-US"/>
        </w:rPr>
        <w:t>not be attained during the project implementation timeframe</w:t>
      </w:r>
      <w:r w:rsidR="009B242B">
        <w:rPr>
          <w:rFonts w:ascii="Calibri" w:eastAsia="Calibri" w:hAnsi="Calibri" w:cs="Calibri"/>
          <w:sz w:val="22"/>
          <w:szCs w:val="22"/>
          <w:lang w:val="en-US"/>
        </w:rPr>
        <w:t xml:space="preserve"> (even </w:t>
      </w:r>
      <w:r w:rsidR="002571A0">
        <w:rPr>
          <w:rFonts w:ascii="Calibri" w:eastAsia="Calibri" w:hAnsi="Calibri" w:cs="Calibri"/>
          <w:sz w:val="22"/>
          <w:szCs w:val="22"/>
          <w:lang w:val="en-US"/>
        </w:rPr>
        <w:t>with project extension)</w:t>
      </w:r>
      <w:r w:rsidRPr="00732AFC">
        <w:rPr>
          <w:rFonts w:ascii="Calibri" w:eastAsia="Calibri" w:hAnsi="Calibri" w:cs="Calibri"/>
          <w:sz w:val="22"/>
          <w:szCs w:val="22"/>
          <w:lang w:val="en-US"/>
        </w:rPr>
        <w:t xml:space="preserve">, but they will be met once regulations enter into force and the treatment plan is commissioned. </w:t>
      </w:r>
    </w:p>
    <w:p w14:paraId="13B66ED8" w14:textId="634B6CEF" w:rsidR="004D2CD8" w:rsidRPr="00732AFC" w:rsidRDefault="004D2CD8" w:rsidP="00E037D4">
      <w:pPr>
        <w:spacing w:before="60" w:after="60"/>
        <w:jc w:val="both"/>
        <w:rPr>
          <w:rFonts w:ascii="Calibri" w:eastAsia="Calibri" w:hAnsi="Calibri" w:cs="Calibri"/>
          <w:sz w:val="22"/>
          <w:szCs w:val="22"/>
          <w:lang w:val="en-US"/>
        </w:rPr>
      </w:pPr>
      <w:r w:rsidRPr="00732AFC">
        <w:rPr>
          <w:rFonts w:ascii="Calibri" w:eastAsia="Calibri" w:hAnsi="Calibri" w:cs="Calibri"/>
          <w:sz w:val="22"/>
          <w:szCs w:val="22"/>
          <w:lang w:val="en-US"/>
        </w:rPr>
        <w:t>Currently, some key activities are pending, and they should be implemented during the project extension period: i) project exit strategy; ii) a gender approach and plan</w:t>
      </w:r>
      <w:r w:rsidR="00707851">
        <w:rPr>
          <w:rFonts w:ascii="Calibri" w:eastAsia="Calibri" w:hAnsi="Calibri" w:cs="Calibri"/>
          <w:sz w:val="22"/>
          <w:szCs w:val="22"/>
          <w:lang w:val="en-US"/>
        </w:rPr>
        <w:t xml:space="preserve"> (a </w:t>
      </w:r>
      <w:r w:rsidR="006F7C5E">
        <w:rPr>
          <w:rFonts w:ascii="Calibri" w:eastAsia="Calibri" w:hAnsi="Calibri" w:cs="Calibri"/>
          <w:sz w:val="22"/>
          <w:szCs w:val="22"/>
          <w:lang w:val="en-US"/>
        </w:rPr>
        <w:t>call for hiring a consultant is in process)</w:t>
      </w:r>
      <w:r w:rsidRPr="00732AFC">
        <w:rPr>
          <w:rFonts w:ascii="Calibri" w:eastAsia="Calibri" w:hAnsi="Calibri" w:cs="Calibri"/>
          <w:sz w:val="22"/>
          <w:szCs w:val="22"/>
          <w:lang w:val="en-US"/>
        </w:rPr>
        <w:t>; iii) a report on lessons learnt and, iv) a replication strategy for project results.</w:t>
      </w:r>
    </w:p>
    <w:p w14:paraId="58C710A3" w14:textId="0C9C67A0" w:rsidR="004D2CD8" w:rsidRPr="00732AFC" w:rsidRDefault="004D2CD8" w:rsidP="00E037D4">
      <w:pPr>
        <w:pStyle w:val="Ttulo2"/>
        <w:spacing w:before="60" w:after="60"/>
        <w:rPr>
          <w:b/>
          <w:i/>
          <w:sz w:val="24"/>
          <w:szCs w:val="24"/>
          <w:u w:val="single"/>
          <w:lang w:val="en-US"/>
        </w:rPr>
      </w:pPr>
      <w:bookmarkStart w:id="22" w:name="_Toc523594838"/>
      <w:r w:rsidRPr="00732AFC">
        <w:rPr>
          <w:rFonts w:eastAsia="Calibri"/>
          <w:b/>
          <w:i/>
          <w:u w:val="single"/>
          <w:lang w:val="en-US"/>
        </w:rPr>
        <w:lastRenderedPageBreak/>
        <w:t>Project design</w:t>
      </w:r>
      <w:bookmarkEnd w:id="22"/>
    </w:p>
    <w:p w14:paraId="3CC113C3" w14:textId="585014AA" w:rsidR="00F53CE6" w:rsidRPr="00732AFC" w:rsidRDefault="004D2CD8" w:rsidP="00E037D4">
      <w:pPr>
        <w:spacing w:before="60" w:after="60"/>
        <w:jc w:val="both"/>
        <w:rPr>
          <w:rFonts w:ascii="Calibri" w:eastAsia="Calibri" w:hAnsi="Calibri" w:cs="Calibri"/>
          <w:sz w:val="22"/>
          <w:szCs w:val="22"/>
          <w:lang w:val="en-US"/>
        </w:rPr>
      </w:pPr>
      <w:r w:rsidRPr="00732AFC">
        <w:rPr>
          <w:rFonts w:ascii="Calibri" w:eastAsia="Calibri" w:hAnsi="Calibri" w:cs="Calibri"/>
          <w:sz w:val="22"/>
          <w:szCs w:val="22"/>
          <w:lang w:val="en-US"/>
        </w:rPr>
        <w:t>It would be advisable that indicators should measure results and do not indicate activities or confusing units of measurements.</w:t>
      </w:r>
    </w:p>
    <w:p w14:paraId="734FCAD8" w14:textId="3C445FA3" w:rsidR="004D2CD8" w:rsidRPr="00732AFC" w:rsidRDefault="004D2CD8" w:rsidP="00E037D4">
      <w:pPr>
        <w:spacing w:before="60" w:after="60"/>
        <w:jc w:val="both"/>
        <w:rPr>
          <w:sz w:val="24"/>
          <w:szCs w:val="24"/>
          <w:lang w:val="en-US"/>
        </w:rPr>
      </w:pPr>
      <w:r w:rsidRPr="00732AFC">
        <w:rPr>
          <w:rFonts w:ascii="Calibri" w:eastAsia="Calibri" w:hAnsi="Calibri" w:cs="Calibri"/>
          <w:sz w:val="22"/>
          <w:szCs w:val="22"/>
          <w:lang w:val="en-US"/>
        </w:rPr>
        <w:t>When designing a project, a balanced budget should be elaborated, and it should not rely on a single activity, to decrease project risks.</w:t>
      </w:r>
      <w:r w:rsidR="009D7CBF">
        <w:rPr>
          <w:rFonts w:ascii="Calibri" w:eastAsia="Calibri" w:hAnsi="Calibri" w:cs="Calibri"/>
          <w:sz w:val="22"/>
          <w:szCs w:val="22"/>
          <w:lang w:val="en-US"/>
        </w:rPr>
        <w:t xml:space="preserve"> </w:t>
      </w:r>
      <w:r w:rsidRPr="00732AFC">
        <w:rPr>
          <w:rFonts w:ascii="Calibri" w:eastAsia="Calibri" w:hAnsi="Calibri" w:cs="Calibri"/>
          <w:sz w:val="22"/>
          <w:szCs w:val="22"/>
          <w:lang w:val="en-US"/>
        </w:rPr>
        <w:t>Allocation of 54% of project resources seems a weakness in its design. On the other hand, indicators are confusing sometimes, and they resemble activities rather than measurement of results.</w:t>
      </w:r>
    </w:p>
    <w:p w14:paraId="5725C012" w14:textId="77777777" w:rsidR="004D2CD8" w:rsidRPr="00732AFC" w:rsidRDefault="004D2CD8" w:rsidP="00E037D4">
      <w:pPr>
        <w:spacing w:before="60" w:after="60"/>
        <w:jc w:val="both"/>
        <w:rPr>
          <w:rFonts w:ascii="Calibri" w:eastAsia="Calibri" w:hAnsi="Calibri" w:cs="Calibri"/>
          <w:sz w:val="22"/>
          <w:szCs w:val="22"/>
          <w:lang w:val="en-US"/>
        </w:rPr>
      </w:pPr>
      <w:r w:rsidRPr="00732AFC">
        <w:rPr>
          <w:rFonts w:ascii="Calibri" w:eastAsia="Calibri" w:hAnsi="Calibri" w:cs="Calibri"/>
          <w:sz w:val="22"/>
          <w:szCs w:val="22"/>
          <w:lang w:val="en-US"/>
        </w:rPr>
        <w:t>In any case, the process was very participative and the prodoc shows well the situation of Hg wastes, knowledge, regulations and institutional capacity existent at that time.</w:t>
      </w:r>
    </w:p>
    <w:p w14:paraId="5E465944" w14:textId="77777777" w:rsidR="004D2CD8" w:rsidRPr="00732AFC" w:rsidRDefault="004D2CD8" w:rsidP="00E037D4">
      <w:pPr>
        <w:pStyle w:val="Ttulo2"/>
        <w:spacing w:before="60" w:after="60"/>
        <w:rPr>
          <w:b/>
          <w:i/>
          <w:sz w:val="24"/>
          <w:szCs w:val="24"/>
          <w:u w:val="single"/>
          <w:lang w:val="en-US"/>
        </w:rPr>
      </w:pPr>
      <w:bookmarkStart w:id="23" w:name="_Toc523594839"/>
      <w:r w:rsidRPr="00732AFC">
        <w:rPr>
          <w:rFonts w:eastAsia="Calibri"/>
          <w:b/>
          <w:i/>
          <w:u w:val="single"/>
          <w:lang w:val="en-US"/>
        </w:rPr>
        <w:t>Reporting</w:t>
      </w:r>
      <w:bookmarkEnd w:id="23"/>
    </w:p>
    <w:p w14:paraId="4BDB60AA" w14:textId="567DCAFF" w:rsidR="004D2CD8" w:rsidRPr="00732AFC" w:rsidRDefault="004D2CD8" w:rsidP="00E037D4">
      <w:pPr>
        <w:spacing w:before="60" w:after="60"/>
        <w:jc w:val="both"/>
        <w:rPr>
          <w:rFonts w:ascii="Calibri" w:eastAsia="Calibri" w:hAnsi="Calibri" w:cs="Calibri"/>
          <w:sz w:val="22"/>
          <w:szCs w:val="22"/>
          <w:lang w:val="en-US"/>
        </w:rPr>
      </w:pPr>
      <w:r w:rsidRPr="00732AFC">
        <w:rPr>
          <w:rFonts w:ascii="Calibri" w:eastAsia="Calibri" w:hAnsi="Calibri" w:cs="Calibri"/>
          <w:sz w:val="22"/>
          <w:szCs w:val="22"/>
          <w:lang w:val="en-US"/>
        </w:rPr>
        <w:t>The project complied with UNDP and GEF requirements on reporting project progress in a timely manner.</w:t>
      </w:r>
    </w:p>
    <w:p w14:paraId="02F50B73" w14:textId="3B17000C" w:rsidR="00F53CE6" w:rsidRPr="00732AFC" w:rsidRDefault="00F53CE6" w:rsidP="00E037D4">
      <w:pPr>
        <w:pStyle w:val="Ttulo2"/>
        <w:spacing w:before="60" w:after="60"/>
        <w:rPr>
          <w:rFonts w:eastAsia="Calibri"/>
          <w:b/>
          <w:i/>
          <w:u w:val="single"/>
          <w:lang w:val="en-US"/>
        </w:rPr>
      </w:pPr>
      <w:bookmarkStart w:id="24" w:name="_Toc523594840"/>
      <w:r w:rsidRPr="00732AFC">
        <w:rPr>
          <w:rFonts w:eastAsia="Calibri"/>
          <w:b/>
          <w:i/>
          <w:u w:val="single"/>
          <w:lang w:val="en-US"/>
        </w:rPr>
        <w:t>Main Recommendations</w:t>
      </w:r>
      <w:bookmarkEnd w:id="24"/>
    </w:p>
    <w:p w14:paraId="47A5ADEF" w14:textId="77777777" w:rsidR="005A3DED" w:rsidRPr="00732AFC" w:rsidRDefault="005A3DED" w:rsidP="00E037D4">
      <w:pPr>
        <w:pStyle w:val="Ttulo2"/>
        <w:spacing w:before="60" w:after="60"/>
        <w:rPr>
          <w:b/>
          <w:i/>
          <w:sz w:val="24"/>
          <w:szCs w:val="24"/>
          <w:u w:val="single"/>
          <w:lang w:val="en-US"/>
        </w:rPr>
      </w:pPr>
      <w:bookmarkStart w:id="25" w:name="_Toc523594841"/>
      <w:r w:rsidRPr="00732AFC">
        <w:rPr>
          <w:rFonts w:eastAsia="Calibri"/>
          <w:b/>
          <w:i/>
          <w:u w:val="single"/>
          <w:lang w:val="en-US"/>
        </w:rPr>
        <w:t>Implementation</w:t>
      </w:r>
      <w:bookmarkEnd w:id="25"/>
    </w:p>
    <w:p w14:paraId="3A0E9220" w14:textId="77777777" w:rsidR="005A3DED" w:rsidRPr="00732AFC" w:rsidRDefault="005A3DED" w:rsidP="00E037D4">
      <w:pPr>
        <w:pStyle w:val="Prrafodelista"/>
        <w:numPr>
          <w:ilvl w:val="0"/>
          <w:numId w:val="16"/>
        </w:numPr>
        <w:spacing w:before="60" w:after="60"/>
        <w:ind w:left="426" w:hanging="426"/>
        <w:jc w:val="both"/>
        <w:rPr>
          <w:sz w:val="24"/>
          <w:szCs w:val="24"/>
          <w:lang w:val="en-US"/>
        </w:rPr>
      </w:pPr>
      <w:r w:rsidRPr="00732AFC">
        <w:rPr>
          <w:rFonts w:ascii="Calibri" w:eastAsia="Calibri" w:hAnsi="Calibri" w:cs="Calibri"/>
          <w:sz w:val="22"/>
          <w:szCs w:val="22"/>
          <w:lang w:val="en-US"/>
        </w:rPr>
        <w:t>An extension for an additional year is recommended to allow project to meet its desired results.</w:t>
      </w:r>
    </w:p>
    <w:p w14:paraId="51AD2F59" w14:textId="70BA9FD5" w:rsidR="002A7F15" w:rsidRPr="00183984" w:rsidRDefault="005A3DED" w:rsidP="00E037D4">
      <w:pPr>
        <w:pStyle w:val="Prrafodelista"/>
        <w:numPr>
          <w:ilvl w:val="0"/>
          <w:numId w:val="16"/>
        </w:numPr>
        <w:spacing w:before="60" w:after="60"/>
        <w:ind w:left="426" w:hanging="426"/>
        <w:jc w:val="both"/>
        <w:rPr>
          <w:sz w:val="24"/>
          <w:szCs w:val="24"/>
          <w:lang w:val="en-US"/>
        </w:rPr>
      </w:pPr>
      <w:r w:rsidRPr="00732AFC">
        <w:rPr>
          <w:rFonts w:ascii="Calibri" w:eastAsia="Calibri" w:hAnsi="Calibri" w:cs="Calibri"/>
          <w:sz w:val="22"/>
          <w:szCs w:val="22"/>
          <w:lang w:val="en-US"/>
        </w:rPr>
        <w:t xml:space="preserve">It is recommended to </w:t>
      </w:r>
      <w:r w:rsidR="00C07121">
        <w:rPr>
          <w:rFonts w:ascii="Calibri" w:eastAsia="Calibri" w:hAnsi="Calibri" w:cs="Calibri"/>
          <w:sz w:val="22"/>
          <w:szCs w:val="22"/>
          <w:lang w:val="en-US"/>
        </w:rPr>
        <w:t xml:space="preserve">intend </w:t>
      </w:r>
      <w:r w:rsidR="008C648C">
        <w:rPr>
          <w:rFonts w:ascii="Calibri" w:eastAsia="Calibri" w:hAnsi="Calibri" w:cs="Calibri"/>
          <w:sz w:val="22"/>
          <w:szCs w:val="22"/>
          <w:lang w:val="en-US"/>
        </w:rPr>
        <w:t xml:space="preserve">further </w:t>
      </w:r>
      <w:r w:rsidRPr="00732AFC">
        <w:rPr>
          <w:rFonts w:ascii="Calibri" w:eastAsia="Calibri" w:hAnsi="Calibri" w:cs="Calibri"/>
          <w:sz w:val="22"/>
          <w:szCs w:val="22"/>
          <w:lang w:val="en-US"/>
        </w:rPr>
        <w:t>work with ASSE and MS in terms of strengthening hospitals’ waste committees</w:t>
      </w:r>
      <w:r w:rsidR="008C648C">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support the elaboration </w:t>
      </w:r>
      <w:r w:rsidR="00D5540D">
        <w:rPr>
          <w:rFonts w:ascii="Calibri" w:eastAsia="Calibri" w:hAnsi="Calibri" w:cs="Calibri"/>
          <w:sz w:val="22"/>
          <w:szCs w:val="22"/>
          <w:lang w:val="en-US"/>
        </w:rPr>
        <w:t xml:space="preserve">and implementation </w:t>
      </w:r>
      <w:r w:rsidRPr="00732AFC">
        <w:rPr>
          <w:rFonts w:ascii="Calibri" w:eastAsia="Calibri" w:hAnsi="Calibri" w:cs="Calibri"/>
          <w:sz w:val="22"/>
          <w:szCs w:val="22"/>
          <w:lang w:val="en-US"/>
        </w:rPr>
        <w:t>of their waste management plans</w:t>
      </w:r>
      <w:r w:rsidR="00912FF7">
        <w:rPr>
          <w:rFonts w:ascii="Calibri" w:eastAsia="Calibri" w:hAnsi="Calibri" w:cs="Calibri"/>
          <w:sz w:val="22"/>
          <w:szCs w:val="22"/>
          <w:lang w:val="en-US"/>
        </w:rPr>
        <w:t xml:space="preserve"> (specially for Hg wastes)</w:t>
      </w:r>
      <w:r w:rsidR="00D5540D">
        <w:rPr>
          <w:rFonts w:ascii="Calibri" w:eastAsia="Calibri" w:hAnsi="Calibri" w:cs="Calibri"/>
          <w:sz w:val="22"/>
          <w:szCs w:val="22"/>
          <w:lang w:val="en-US"/>
        </w:rPr>
        <w:t xml:space="preserve">, </w:t>
      </w:r>
      <w:r w:rsidRPr="00732AFC">
        <w:rPr>
          <w:rFonts w:ascii="Calibri" w:eastAsia="Calibri" w:hAnsi="Calibri" w:cs="Calibri"/>
          <w:sz w:val="22"/>
          <w:szCs w:val="22"/>
          <w:lang w:val="en-US"/>
        </w:rPr>
        <w:t>and their evaluation and follow up.</w:t>
      </w:r>
      <w:r w:rsidR="002A7F15">
        <w:rPr>
          <w:rFonts w:ascii="Calibri" w:eastAsia="Calibri" w:hAnsi="Calibri" w:cs="Calibri"/>
          <w:sz w:val="22"/>
          <w:szCs w:val="22"/>
          <w:lang w:val="en-US"/>
        </w:rPr>
        <w:t xml:space="preserve"> </w:t>
      </w:r>
      <w:r w:rsidR="00183984">
        <w:rPr>
          <w:rFonts w:ascii="Calibri" w:eastAsia="Calibri" w:hAnsi="Calibri" w:cs="Calibri"/>
          <w:sz w:val="22"/>
          <w:szCs w:val="22"/>
          <w:lang w:val="en-US"/>
        </w:rPr>
        <w:t>In case of this not being possible, the selection of new model institutions (military and police hospitals for example) is recommended to set-up Hg management systems in these institutions.</w:t>
      </w:r>
    </w:p>
    <w:p w14:paraId="48F9150E" w14:textId="110BD62D" w:rsidR="005A3DED" w:rsidRPr="00A61E89" w:rsidRDefault="005A3DED" w:rsidP="00E037D4">
      <w:pPr>
        <w:pStyle w:val="Prrafodelista"/>
        <w:numPr>
          <w:ilvl w:val="0"/>
          <w:numId w:val="16"/>
        </w:numPr>
        <w:spacing w:before="60" w:after="60"/>
        <w:ind w:left="426" w:hanging="426"/>
        <w:jc w:val="both"/>
        <w:rPr>
          <w:sz w:val="24"/>
          <w:lang w:val="en-US"/>
        </w:rPr>
      </w:pPr>
      <w:r w:rsidRPr="00732AFC">
        <w:rPr>
          <w:rFonts w:ascii="Calibri" w:eastAsia="Calibri" w:hAnsi="Calibri" w:cs="Calibri"/>
          <w:sz w:val="22"/>
          <w:szCs w:val="22"/>
          <w:lang w:val="en-US"/>
        </w:rPr>
        <w:t xml:space="preserve">Support MS with one or two consultants to implement the clinical study for mercury-free thermometers and blood pressure devices. It is recommended to locate these consultants at MS offices, but with a clear mandate and ToR delineating their responsibilities, tasks and schedules. It is also recommended to hire a professional </w:t>
      </w:r>
      <w:r w:rsidR="0043396B">
        <w:rPr>
          <w:rFonts w:ascii="Calibri" w:eastAsia="Calibri" w:hAnsi="Calibri" w:cs="Calibri"/>
          <w:sz w:val="22"/>
          <w:szCs w:val="22"/>
          <w:lang w:val="en-US"/>
        </w:rPr>
        <w:t xml:space="preserve">in the same conditions as above, </w:t>
      </w:r>
      <w:r w:rsidRPr="00732AFC">
        <w:rPr>
          <w:rFonts w:ascii="Calibri" w:eastAsia="Calibri" w:hAnsi="Calibri" w:cs="Calibri"/>
          <w:sz w:val="22"/>
          <w:szCs w:val="22"/>
          <w:lang w:val="en-US"/>
        </w:rPr>
        <w:t>responsible for elaboration and implementation of waste management plans for each model institution</w:t>
      </w:r>
    </w:p>
    <w:p w14:paraId="16A990B5" w14:textId="319314F1" w:rsidR="005A3DED" w:rsidRPr="00732AFC" w:rsidRDefault="005A3DED" w:rsidP="00E037D4">
      <w:pPr>
        <w:pStyle w:val="Prrafodelista"/>
        <w:numPr>
          <w:ilvl w:val="0"/>
          <w:numId w:val="16"/>
        </w:numPr>
        <w:spacing w:before="60" w:after="60"/>
        <w:ind w:left="426" w:hanging="426"/>
        <w:jc w:val="both"/>
        <w:rPr>
          <w:sz w:val="24"/>
          <w:szCs w:val="24"/>
          <w:lang w:val="en-US"/>
        </w:rPr>
      </w:pPr>
      <w:r w:rsidRPr="00732AFC">
        <w:rPr>
          <w:rFonts w:ascii="Calibri" w:eastAsia="Calibri" w:hAnsi="Calibri" w:cs="Calibri"/>
          <w:sz w:val="22"/>
          <w:szCs w:val="22"/>
          <w:lang w:val="en-US"/>
        </w:rPr>
        <w:t>More work with private hospitals is advisable</w:t>
      </w:r>
      <w:r w:rsidR="00770EBD">
        <w:rPr>
          <w:rFonts w:ascii="Calibri" w:eastAsia="Calibri" w:hAnsi="Calibri" w:cs="Calibri"/>
          <w:sz w:val="22"/>
          <w:szCs w:val="22"/>
          <w:lang w:val="en-US"/>
        </w:rPr>
        <w:t>. The</w:t>
      </w:r>
      <w:r w:rsidRPr="00732AFC">
        <w:rPr>
          <w:rFonts w:ascii="Calibri" w:eastAsia="Calibri" w:hAnsi="Calibri" w:cs="Calibri"/>
          <w:sz w:val="22"/>
          <w:szCs w:val="22"/>
          <w:lang w:val="en-US"/>
        </w:rPr>
        <w:t xml:space="preserve"> project would communicate its will of working with this type of hospitals and invite MS and ASSE to participate in the activities.</w:t>
      </w:r>
    </w:p>
    <w:p w14:paraId="02212256" w14:textId="013F878E" w:rsidR="005A3DED" w:rsidRPr="00732AFC" w:rsidRDefault="005A3DED" w:rsidP="00E037D4">
      <w:pPr>
        <w:pStyle w:val="Prrafodelista"/>
        <w:numPr>
          <w:ilvl w:val="0"/>
          <w:numId w:val="16"/>
        </w:numPr>
        <w:spacing w:before="60" w:after="60"/>
        <w:ind w:left="426" w:hanging="426"/>
        <w:jc w:val="both"/>
        <w:rPr>
          <w:sz w:val="24"/>
          <w:szCs w:val="24"/>
          <w:lang w:val="en-US"/>
        </w:rPr>
      </w:pPr>
      <w:r w:rsidRPr="00732AFC">
        <w:rPr>
          <w:rFonts w:ascii="Calibri" w:eastAsia="Calibri" w:hAnsi="Calibri" w:cs="Calibri"/>
          <w:sz w:val="22"/>
          <w:szCs w:val="22"/>
          <w:lang w:val="en-US"/>
        </w:rPr>
        <w:t>Release of the Hg analyzer from MS is a need for the project. It is recommended to set a deadline to MSP to star</w:t>
      </w:r>
      <w:r w:rsidR="0063115C">
        <w:rPr>
          <w:rFonts w:ascii="Calibri" w:eastAsia="Calibri" w:hAnsi="Calibri" w:cs="Calibri"/>
          <w:sz w:val="22"/>
          <w:szCs w:val="22"/>
          <w:lang w:val="en-US"/>
        </w:rPr>
        <w:t>t</w:t>
      </w:r>
      <w:r w:rsidRPr="00732AFC">
        <w:rPr>
          <w:rFonts w:ascii="Calibri" w:eastAsia="Calibri" w:hAnsi="Calibri" w:cs="Calibri"/>
          <w:sz w:val="22"/>
          <w:szCs w:val="22"/>
          <w:lang w:val="en-US"/>
        </w:rPr>
        <w:t>-up and operate the analyzer (2 months would be a reasonable time), otherwise the equipment should be allocated to another institution with capacity to put</w:t>
      </w:r>
      <w:r w:rsidR="00B930E8">
        <w:rPr>
          <w:rFonts w:ascii="Calibri" w:eastAsia="Calibri" w:hAnsi="Calibri" w:cs="Calibri"/>
          <w:sz w:val="22"/>
          <w:szCs w:val="22"/>
          <w:lang w:val="en-US"/>
        </w:rPr>
        <w:t xml:space="preserve"> </w:t>
      </w:r>
      <w:r w:rsidRPr="00732AFC">
        <w:rPr>
          <w:rFonts w:ascii="Calibri" w:eastAsia="Calibri" w:hAnsi="Calibri" w:cs="Calibri"/>
          <w:sz w:val="22"/>
          <w:szCs w:val="22"/>
          <w:lang w:val="en-US"/>
        </w:rPr>
        <w:t>it in service.</w:t>
      </w:r>
    </w:p>
    <w:p w14:paraId="4C2EE1A8" w14:textId="77777777" w:rsidR="005A3DED" w:rsidRPr="00732AFC" w:rsidRDefault="005A3DED" w:rsidP="00E037D4">
      <w:pPr>
        <w:pStyle w:val="Prrafodelista"/>
        <w:numPr>
          <w:ilvl w:val="0"/>
          <w:numId w:val="16"/>
        </w:numPr>
        <w:spacing w:before="60" w:after="60"/>
        <w:ind w:left="426" w:hanging="426"/>
        <w:jc w:val="both"/>
        <w:rPr>
          <w:sz w:val="24"/>
          <w:szCs w:val="24"/>
          <w:lang w:val="en-US"/>
        </w:rPr>
      </w:pPr>
      <w:r w:rsidRPr="00732AFC">
        <w:rPr>
          <w:rFonts w:ascii="Calibri" w:eastAsia="Calibri" w:hAnsi="Calibri" w:cs="Calibri"/>
          <w:sz w:val="22"/>
          <w:szCs w:val="22"/>
          <w:lang w:val="en-US"/>
        </w:rPr>
        <w:t>Support UTE’s lamp retrieval program in terms of promoting more collection points with private companies (e.g., lamp importers, supermarkets, hospitals, etc.).</w:t>
      </w:r>
    </w:p>
    <w:p w14:paraId="6A665852" w14:textId="7329589D" w:rsidR="005A3DED" w:rsidRPr="00732AFC" w:rsidRDefault="005A3DED" w:rsidP="00E037D4">
      <w:pPr>
        <w:pStyle w:val="Prrafodelista"/>
        <w:numPr>
          <w:ilvl w:val="0"/>
          <w:numId w:val="16"/>
        </w:numPr>
        <w:spacing w:before="60" w:after="60"/>
        <w:ind w:left="426" w:hanging="426"/>
        <w:jc w:val="both"/>
        <w:rPr>
          <w:sz w:val="24"/>
          <w:szCs w:val="24"/>
          <w:lang w:val="en-US"/>
        </w:rPr>
      </w:pPr>
      <w:r w:rsidRPr="00732AFC">
        <w:rPr>
          <w:rFonts w:ascii="Calibri" w:eastAsia="Calibri" w:hAnsi="Calibri" w:cs="Calibri"/>
          <w:sz w:val="22"/>
          <w:szCs w:val="22"/>
          <w:lang w:val="en-US"/>
        </w:rPr>
        <w:t>To resolve the problem of wastes stored at LATU and the Faculty of Odontology of UD</w:t>
      </w:r>
      <w:r w:rsidR="0063115C">
        <w:rPr>
          <w:rFonts w:ascii="Calibri" w:eastAsia="Calibri" w:hAnsi="Calibri" w:cs="Calibri"/>
          <w:sz w:val="22"/>
          <w:szCs w:val="22"/>
          <w:lang w:val="en-US"/>
        </w:rPr>
        <w:t>E</w:t>
      </w:r>
      <w:r w:rsidRPr="00732AFC">
        <w:rPr>
          <w:rFonts w:ascii="Calibri" w:eastAsia="Calibri" w:hAnsi="Calibri" w:cs="Calibri"/>
          <w:sz w:val="22"/>
          <w:szCs w:val="22"/>
          <w:lang w:val="en-US"/>
        </w:rPr>
        <w:t>L</w:t>
      </w:r>
      <w:r w:rsidR="0063115C">
        <w:rPr>
          <w:rFonts w:ascii="Calibri" w:eastAsia="Calibri" w:hAnsi="Calibri" w:cs="Calibri"/>
          <w:sz w:val="22"/>
          <w:szCs w:val="22"/>
          <w:lang w:val="en-US"/>
        </w:rPr>
        <w:t>A</w:t>
      </w:r>
      <w:r w:rsidRPr="00732AFC">
        <w:rPr>
          <w:rFonts w:ascii="Calibri" w:eastAsia="Calibri" w:hAnsi="Calibri" w:cs="Calibri"/>
          <w:sz w:val="22"/>
          <w:szCs w:val="22"/>
          <w:lang w:val="en-US"/>
        </w:rPr>
        <w:t xml:space="preserve">R by </w:t>
      </w:r>
      <w:r w:rsidR="00255F82">
        <w:rPr>
          <w:rFonts w:ascii="Calibri" w:eastAsia="Calibri" w:hAnsi="Calibri" w:cs="Calibri"/>
          <w:sz w:val="22"/>
          <w:szCs w:val="22"/>
          <w:lang w:val="en-US"/>
        </w:rPr>
        <w:t xml:space="preserve">- for example- </w:t>
      </w:r>
      <w:r w:rsidR="0063115C">
        <w:rPr>
          <w:rFonts w:ascii="Calibri" w:eastAsia="Calibri" w:hAnsi="Calibri" w:cs="Calibri"/>
          <w:sz w:val="22"/>
          <w:szCs w:val="22"/>
          <w:lang w:val="en-US"/>
        </w:rPr>
        <w:t xml:space="preserve">supporting them to </w:t>
      </w:r>
      <w:r w:rsidRPr="00732AFC">
        <w:rPr>
          <w:rFonts w:ascii="Calibri" w:eastAsia="Calibri" w:hAnsi="Calibri" w:cs="Calibri"/>
          <w:sz w:val="22"/>
          <w:szCs w:val="22"/>
          <w:lang w:val="en-US"/>
        </w:rPr>
        <w:t>hir</w:t>
      </w:r>
      <w:r w:rsidR="0063115C">
        <w:rPr>
          <w:rFonts w:ascii="Calibri" w:eastAsia="Calibri" w:hAnsi="Calibri" w:cs="Calibri"/>
          <w:sz w:val="22"/>
          <w:szCs w:val="22"/>
          <w:lang w:val="en-US"/>
        </w:rPr>
        <w:t>e</w:t>
      </w:r>
      <w:r w:rsidRPr="00732AFC">
        <w:rPr>
          <w:rFonts w:ascii="Calibri" w:eastAsia="Calibri" w:hAnsi="Calibri" w:cs="Calibri"/>
          <w:sz w:val="22"/>
          <w:szCs w:val="22"/>
          <w:lang w:val="en-US"/>
        </w:rPr>
        <w:t xml:space="preserve"> a licensed company for disposal of these wastes.</w:t>
      </w:r>
    </w:p>
    <w:p w14:paraId="73572EBB" w14:textId="77777777" w:rsidR="005A3DED" w:rsidRPr="00732AFC" w:rsidRDefault="005A3DED" w:rsidP="00E037D4">
      <w:pPr>
        <w:pStyle w:val="Prrafodelista"/>
        <w:numPr>
          <w:ilvl w:val="0"/>
          <w:numId w:val="16"/>
        </w:numPr>
        <w:spacing w:before="60" w:after="60"/>
        <w:ind w:left="426" w:hanging="426"/>
        <w:jc w:val="both"/>
        <w:rPr>
          <w:sz w:val="24"/>
          <w:szCs w:val="24"/>
          <w:lang w:val="en-US"/>
        </w:rPr>
      </w:pPr>
      <w:r w:rsidRPr="00732AFC">
        <w:rPr>
          <w:rFonts w:ascii="Calibri" w:eastAsia="Calibri" w:hAnsi="Calibri" w:cs="Calibri"/>
          <w:sz w:val="22"/>
          <w:szCs w:val="22"/>
          <w:lang w:val="en-US"/>
        </w:rPr>
        <w:t>Elaborate a project exit strategy, lessons learnt document, a project gender strategy /plan and the strategy for replication.</w:t>
      </w:r>
    </w:p>
    <w:p w14:paraId="72A8C02E" w14:textId="5DDD10F1" w:rsidR="005A3DED" w:rsidRPr="00732AFC" w:rsidRDefault="005A3DED" w:rsidP="00E037D4">
      <w:pPr>
        <w:pStyle w:val="Prrafodelista"/>
        <w:numPr>
          <w:ilvl w:val="0"/>
          <w:numId w:val="16"/>
        </w:numPr>
        <w:spacing w:before="60" w:after="60"/>
        <w:ind w:left="426" w:hanging="426"/>
        <w:jc w:val="both"/>
        <w:rPr>
          <w:rFonts w:ascii="Calibri" w:eastAsia="Calibri" w:hAnsi="Calibri" w:cs="Calibri"/>
          <w:sz w:val="22"/>
          <w:szCs w:val="22"/>
          <w:lang w:val="en-US"/>
        </w:rPr>
      </w:pPr>
      <w:r w:rsidRPr="00732AFC">
        <w:rPr>
          <w:rFonts w:ascii="Calibri" w:eastAsia="Calibri" w:hAnsi="Calibri" w:cs="Calibri"/>
          <w:sz w:val="22"/>
          <w:szCs w:val="22"/>
          <w:lang w:val="en-US"/>
        </w:rPr>
        <w:t>Start providing support to department</w:t>
      </w:r>
      <w:r w:rsidR="00A37AC6">
        <w:rPr>
          <w:rFonts w:ascii="Calibri" w:eastAsia="Calibri" w:hAnsi="Calibri" w:cs="Calibri"/>
          <w:sz w:val="22"/>
          <w:szCs w:val="22"/>
          <w:lang w:val="en-US"/>
        </w:rPr>
        <w:t>al</w:t>
      </w:r>
      <w:r w:rsidRPr="00732AFC">
        <w:rPr>
          <w:rFonts w:ascii="Calibri" w:eastAsia="Calibri" w:hAnsi="Calibri" w:cs="Calibri"/>
          <w:sz w:val="22"/>
          <w:szCs w:val="22"/>
          <w:lang w:val="en-US"/>
        </w:rPr>
        <w:t xml:space="preserve"> governments to decentralize waste management and enforcement of Hg regulations</w:t>
      </w:r>
      <w:r w:rsidR="00A22720">
        <w:rPr>
          <w:rFonts w:ascii="Calibri" w:eastAsia="Calibri" w:hAnsi="Calibri" w:cs="Calibri"/>
          <w:sz w:val="22"/>
          <w:szCs w:val="22"/>
          <w:lang w:val="en-US"/>
        </w:rPr>
        <w:t xml:space="preserve">, and at the same time to disseminate </w:t>
      </w:r>
      <w:r w:rsidR="00741617">
        <w:rPr>
          <w:rFonts w:ascii="Calibri" w:eastAsia="Calibri" w:hAnsi="Calibri" w:cs="Calibri"/>
          <w:sz w:val="22"/>
          <w:szCs w:val="22"/>
          <w:lang w:val="en-US"/>
        </w:rPr>
        <w:t>the new decree.</w:t>
      </w:r>
    </w:p>
    <w:p w14:paraId="097D5F8F" w14:textId="77777777" w:rsidR="00134504" w:rsidRPr="00732AFC" w:rsidRDefault="00134504" w:rsidP="00E037D4">
      <w:pPr>
        <w:pStyle w:val="Ttulo2"/>
        <w:spacing w:before="60" w:after="60"/>
        <w:rPr>
          <w:b/>
          <w:i/>
          <w:u w:val="single"/>
          <w:lang w:val="en-US"/>
        </w:rPr>
      </w:pPr>
      <w:bookmarkStart w:id="26" w:name="_Toc523594842"/>
      <w:r w:rsidRPr="00732AFC">
        <w:rPr>
          <w:b/>
          <w:i/>
          <w:u w:val="single"/>
          <w:lang w:val="en-US"/>
        </w:rPr>
        <w:t>Project Design</w:t>
      </w:r>
      <w:bookmarkEnd w:id="26"/>
    </w:p>
    <w:p w14:paraId="29C79584" w14:textId="77777777" w:rsidR="00134504" w:rsidRPr="00732AFC" w:rsidRDefault="00134504" w:rsidP="00E037D4">
      <w:pPr>
        <w:pStyle w:val="Prrafodelista"/>
        <w:numPr>
          <w:ilvl w:val="0"/>
          <w:numId w:val="17"/>
        </w:numPr>
        <w:spacing w:before="60" w:after="60"/>
        <w:ind w:left="426" w:hanging="426"/>
        <w:jc w:val="both"/>
        <w:rPr>
          <w:rFonts w:asciiTheme="minorHAnsi" w:hAnsiTheme="minorHAnsi" w:cstheme="minorHAnsi"/>
          <w:sz w:val="22"/>
          <w:szCs w:val="22"/>
          <w:lang w:val="en-US"/>
        </w:rPr>
      </w:pPr>
      <w:r w:rsidRPr="00732AFC">
        <w:rPr>
          <w:rFonts w:asciiTheme="minorHAnsi" w:hAnsiTheme="minorHAnsi" w:cstheme="minorHAnsi"/>
          <w:sz w:val="22"/>
          <w:szCs w:val="22"/>
          <w:lang w:val="en-US"/>
        </w:rPr>
        <w:t>Revision of project indicators to define more clear targets is recommended, since they resemble activities rather than a description of a progress of a result.</w:t>
      </w:r>
    </w:p>
    <w:p w14:paraId="5C879904" w14:textId="77777777" w:rsidR="00134504" w:rsidRDefault="00134504" w:rsidP="00620C8C">
      <w:pPr>
        <w:spacing w:before="80" w:after="80"/>
        <w:rPr>
          <w:lang w:val="en-US"/>
        </w:rPr>
      </w:pPr>
    </w:p>
    <w:p w14:paraId="4EE1957A" w14:textId="18B30EDB" w:rsidR="005A3DED" w:rsidRPr="00732AFC" w:rsidRDefault="005A3DED" w:rsidP="00620C8C">
      <w:pPr>
        <w:spacing w:before="80" w:after="80"/>
        <w:jc w:val="both"/>
        <w:rPr>
          <w:sz w:val="24"/>
          <w:szCs w:val="24"/>
          <w:lang w:val="en-US"/>
        </w:rPr>
        <w:sectPr w:rsidR="005A3DED" w:rsidRPr="00732AFC" w:rsidSect="002A70E9">
          <w:footerReference w:type="default" r:id="rId17"/>
          <w:pgSz w:w="12240" w:h="15840"/>
          <w:pgMar w:top="1440" w:right="1440" w:bottom="1440" w:left="1440" w:header="720" w:footer="720" w:gutter="0"/>
          <w:pgNumType w:fmt="lowerRoman" w:start="1"/>
          <w:cols w:space="720"/>
          <w:noEndnote/>
        </w:sectPr>
      </w:pPr>
    </w:p>
    <w:p w14:paraId="4ADE46C0" w14:textId="10EBDAB9" w:rsidR="000D15A3" w:rsidRPr="00732AFC" w:rsidRDefault="00B77556" w:rsidP="00B77556">
      <w:pPr>
        <w:pStyle w:val="Ttulo2"/>
        <w:rPr>
          <w:rFonts w:eastAsia="Calibri"/>
          <w:b/>
          <w:i/>
          <w:u w:val="single"/>
          <w:lang w:val="en-US"/>
        </w:rPr>
      </w:pPr>
      <w:bookmarkStart w:id="27" w:name="_Toc523594843"/>
      <w:r w:rsidRPr="00732AFC">
        <w:rPr>
          <w:rFonts w:eastAsia="Calibri"/>
          <w:b/>
          <w:i/>
          <w:u w:val="single"/>
          <w:lang w:val="en-US"/>
        </w:rPr>
        <w:lastRenderedPageBreak/>
        <w:t>Project Ratings</w:t>
      </w:r>
      <w:bookmarkEnd w:id="27"/>
    </w:p>
    <w:tbl>
      <w:tblPr>
        <w:tblW w:w="9044" w:type="dxa"/>
        <w:tblInd w:w="-147" w:type="dxa"/>
        <w:tblBorders>
          <w:top w:val="nil"/>
          <w:left w:val="nil"/>
          <w:right w:val="nil"/>
        </w:tblBorders>
        <w:tblLayout w:type="fixed"/>
        <w:tblLook w:val="0000" w:firstRow="0" w:lastRow="0" w:firstColumn="0" w:lastColumn="0" w:noHBand="0" w:noVBand="0"/>
      </w:tblPr>
      <w:tblGrid>
        <w:gridCol w:w="1531"/>
        <w:gridCol w:w="1418"/>
        <w:gridCol w:w="850"/>
        <w:gridCol w:w="5245"/>
      </w:tblGrid>
      <w:tr w:rsidR="002F199A" w:rsidRPr="00732AFC" w14:paraId="6882EC5E" w14:textId="77777777" w:rsidTr="00352007">
        <w:trPr>
          <w:trHeight w:val="396"/>
          <w:tblHeader/>
        </w:trPr>
        <w:tc>
          <w:tcPr>
            <w:tcW w:w="1531" w:type="dxa"/>
            <w:tcBorders>
              <w:top w:val="single" w:sz="4" w:space="0" w:color="A8D08D"/>
              <w:left w:val="single" w:sz="4" w:space="0" w:color="A8D08D"/>
              <w:bottom w:val="single" w:sz="4" w:space="0" w:color="A8D08D"/>
              <w:right w:val="single" w:sz="4" w:space="0" w:color="A8D08D"/>
            </w:tcBorders>
            <w:shd w:val="clear" w:color="auto" w:fill="70AD47"/>
            <w:vAlign w:val="center"/>
          </w:tcPr>
          <w:p w14:paraId="2534BBC9"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lang w:val="en-US" w:eastAsia="en-US"/>
              </w:rPr>
            </w:pPr>
            <w:r w:rsidRPr="00732AFC">
              <w:rPr>
                <w:rFonts w:asciiTheme="minorHAnsi" w:eastAsiaTheme="minorHAnsi" w:hAnsiTheme="minorHAnsi" w:cstheme="minorHAnsi"/>
                <w:b/>
                <w:color w:val="FFFFFF"/>
                <w:lang w:val="en-US" w:eastAsia="en-US"/>
              </w:rPr>
              <w:t>Parameter</w:t>
            </w:r>
          </w:p>
        </w:tc>
        <w:tc>
          <w:tcPr>
            <w:tcW w:w="2268" w:type="dxa"/>
            <w:gridSpan w:val="2"/>
            <w:tcBorders>
              <w:top w:val="single" w:sz="4" w:space="0" w:color="A8D08D"/>
              <w:left w:val="single" w:sz="4" w:space="0" w:color="A8D08D"/>
              <w:bottom w:val="single" w:sz="4" w:space="0" w:color="A8D08D"/>
              <w:right w:val="single" w:sz="4" w:space="0" w:color="A8D08D"/>
            </w:tcBorders>
            <w:shd w:val="clear" w:color="auto" w:fill="70AD47"/>
            <w:vAlign w:val="center"/>
          </w:tcPr>
          <w:p w14:paraId="7314C311" w14:textId="77777777" w:rsidR="00E30A33" w:rsidRPr="00732AFC" w:rsidRDefault="00E30A33" w:rsidP="00E30A33">
            <w:pPr>
              <w:widowControl w:val="0"/>
              <w:autoSpaceDE w:val="0"/>
              <w:autoSpaceDN w:val="0"/>
              <w:adjustRightInd w:val="0"/>
              <w:jc w:val="center"/>
              <w:rPr>
                <w:rFonts w:asciiTheme="minorHAnsi" w:eastAsiaTheme="minorHAnsi" w:hAnsiTheme="minorHAnsi" w:cstheme="minorHAnsi"/>
                <w:lang w:val="en-US" w:eastAsia="en-US"/>
              </w:rPr>
            </w:pPr>
            <w:r w:rsidRPr="00732AFC">
              <w:rPr>
                <w:rFonts w:asciiTheme="minorHAnsi" w:eastAsiaTheme="minorHAnsi" w:hAnsiTheme="minorHAnsi" w:cstheme="minorHAnsi"/>
                <w:b/>
                <w:color w:val="FFFFFF"/>
                <w:lang w:val="en-US" w:eastAsia="en-US"/>
              </w:rPr>
              <w:t>MTR rating</w:t>
            </w:r>
          </w:p>
        </w:tc>
        <w:tc>
          <w:tcPr>
            <w:tcW w:w="5245" w:type="dxa"/>
            <w:tcBorders>
              <w:top w:val="single" w:sz="4" w:space="0" w:color="A8D08D"/>
              <w:left w:val="single" w:sz="4" w:space="0" w:color="A8D08D"/>
              <w:bottom w:val="single" w:sz="4" w:space="0" w:color="A8D08D"/>
              <w:right w:val="single" w:sz="4" w:space="0" w:color="A8D08D"/>
            </w:tcBorders>
            <w:shd w:val="clear" w:color="auto" w:fill="70AD47"/>
            <w:vAlign w:val="center"/>
          </w:tcPr>
          <w:p w14:paraId="7E8C5417" w14:textId="77777777" w:rsidR="00E30A33" w:rsidRPr="00732AFC" w:rsidRDefault="00E30A33" w:rsidP="00E30A33">
            <w:pPr>
              <w:widowControl w:val="0"/>
              <w:autoSpaceDE w:val="0"/>
              <w:autoSpaceDN w:val="0"/>
              <w:adjustRightInd w:val="0"/>
              <w:ind w:right="16"/>
              <w:jc w:val="both"/>
              <w:rPr>
                <w:rFonts w:asciiTheme="minorHAnsi" w:eastAsiaTheme="minorHAnsi" w:hAnsiTheme="minorHAnsi" w:cstheme="minorHAnsi"/>
                <w:lang w:val="en-US" w:eastAsia="en-US"/>
              </w:rPr>
            </w:pPr>
            <w:r w:rsidRPr="00732AFC">
              <w:rPr>
                <w:rFonts w:asciiTheme="minorHAnsi" w:eastAsiaTheme="minorHAnsi" w:hAnsiTheme="minorHAnsi" w:cstheme="minorHAnsi"/>
                <w:b/>
                <w:color w:val="FFFFFF"/>
                <w:lang w:val="en-US" w:eastAsia="en-US"/>
              </w:rPr>
              <w:t>Description of achievement</w:t>
            </w:r>
          </w:p>
        </w:tc>
      </w:tr>
      <w:tr w:rsidR="002F199A" w:rsidRPr="00732AFC" w14:paraId="439CFFC8" w14:textId="77777777" w:rsidTr="00352007">
        <w:tblPrEx>
          <w:tblBorders>
            <w:top w:val="none" w:sz="0" w:space="0" w:color="auto"/>
          </w:tblBorders>
        </w:tblPrEx>
        <w:tc>
          <w:tcPr>
            <w:tcW w:w="153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01B2AF4A"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lang w:val="en-US" w:eastAsia="en-US"/>
              </w:rPr>
            </w:pPr>
            <w:r w:rsidRPr="00732AFC">
              <w:rPr>
                <w:rFonts w:asciiTheme="minorHAnsi" w:eastAsiaTheme="minorHAnsi" w:hAnsiTheme="minorHAnsi" w:cstheme="minorHAnsi"/>
                <w:b/>
                <w:lang w:val="en-US" w:eastAsia="en-US"/>
              </w:rPr>
              <w:t>Project strategy</w:t>
            </w:r>
          </w:p>
        </w:tc>
        <w:tc>
          <w:tcPr>
            <w:tcW w:w="1418"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3EFB54E4" w14:textId="77777777" w:rsidR="00E30A33" w:rsidRPr="00732AFC" w:rsidRDefault="00E30A33" w:rsidP="00E30A33">
            <w:pPr>
              <w:widowControl w:val="0"/>
              <w:autoSpaceDE w:val="0"/>
              <w:autoSpaceDN w:val="0"/>
              <w:adjustRightInd w:val="0"/>
              <w:jc w:val="center"/>
              <w:rPr>
                <w:rFonts w:asciiTheme="minorHAnsi" w:eastAsiaTheme="minorHAnsi" w:hAnsiTheme="minorHAnsi" w:cstheme="minorHAnsi"/>
                <w:highlight w:val="white"/>
                <w:lang w:val="en-US" w:eastAsia="en-US"/>
              </w:rPr>
            </w:pPr>
          </w:p>
        </w:tc>
        <w:tc>
          <w:tcPr>
            <w:tcW w:w="85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4AF492B6" w14:textId="56BABCFA" w:rsidR="00E30A33" w:rsidRPr="00732AFC" w:rsidRDefault="00914C17" w:rsidP="00E30A33">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N/A</w:t>
            </w:r>
          </w:p>
        </w:tc>
        <w:tc>
          <w:tcPr>
            <w:tcW w:w="5245"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23AD1F78" w14:textId="77777777" w:rsidR="00E30A33" w:rsidRPr="00732AFC" w:rsidRDefault="00E30A33" w:rsidP="00E30A33">
            <w:pPr>
              <w:widowControl w:val="0"/>
              <w:autoSpaceDE w:val="0"/>
              <w:autoSpaceDN w:val="0"/>
              <w:adjustRightInd w:val="0"/>
              <w:ind w:right="16"/>
              <w:jc w:val="both"/>
              <w:rPr>
                <w:rFonts w:asciiTheme="minorHAnsi" w:eastAsiaTheme="minorHAnsi" w:hAnsiTheme="minorHAnsi" w:cstheme="minorHAnsi"/>
                <w:highlight w:val="white"/>
                <w:lang w:val="en-US" w:eastAsia="en-US"/>
              </w:rPr>
            </w:pPr>
          </w:p>
        </w:tc>
      </w:tr>
      <w:tr w:rsidR="00E30A33" w:rsidRPr="00CC39FE" w14:paraId="620A6802" w14:textId="77777777" w:rsidTr="00352007">
        <w:tc>
          <w:tcPr>
            <w:tcW w:w="1531" w:type="dxa"/>
            <w:vMerge w:val="restart"/>
            <w:tcBorders>
              <w:top w:val="single" w:sz="4" w:space="0" w:color="A8D08D"/>
              <w:left w:val="single" w:sz="4" w:space="0" w:color="A8D08D"/>
              <w:bottom w:val="single" w:sz="4" w:space="0" w:color="A8D08D"/>
              <w:right w:val="single" w:sz="4" w:space="0" w:color="A8D08D"/>
            </w:tcBorders>
            <w:vAlign w:val="center"/>
          </w:tcPr>
          <w:p w14:paraId="790D768B"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b/>
                <w:lang w:val="en-US" w:eastAsia="en-US"/>
              </w:rPr>
            </w:pPr>
            <w:r w:rsidRPr="00732AFC">
              <w:rPr>
                <w:rFonts w:asciiTheme="minorHAnsi" w:eastAsiaTheme="minorHAnsi" w:hAnsiTheme="minorHAnsi" w:cstheme="minorHAnsi"/>
                <w:b/>
                <w:lang w:val="en-US" w:eastAsia="en-US"/>
              </w:rPr>
              <w:t xml:space="preserve">Progress towards attainment of results </w:t>
            </w:r>
          </w:p>
          <w:p w14:paraId="3497DE7B" w14:textId="77777777" w:rsidR="00700506" w:rsidRPr="00700506" w:rsidRDefault="00700506" w:rsidP="00E30A33">
            <w:pPr>
              <w:widowControl w:val="0"/>
              <w:autoSpaceDE w:val="0"/>
              <w:autoSpaceDN w:val="0"/>
              <w:adjustRightInd w:val="0"/>
              <w:ind w:right="24"/>
              <w:jc w:val="center"/>
              <w:rPr>
                <w:rFonts w:asciiTheme="minorHAnsi" w:eastAsiaTheme="minorHAnsi" w:hAnsiTheme="minorHAnsi" w:cstheme="minorHAnsi"/>
                <w:b/>
                <w:sz w:val="18"/>
                <w:szCs w:val="18"/>
                <w:lang w:val="en-US" w:eastAsia="en-US"/>
              </w:rPr>
            </w:pPr>
            <w:r>
              <w:br/>
            </w:r>
          </w:p>
          <w:p w14:paraId="14899900"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418" w:type="dxa"/>
            <w:tcBorders>
              <w:top w:val="single" w:sz="4" w:space="0" w:color="A8D08D"/>
              <w:left w:val="single" w:sz="4" w:space="0" w:color="A8D08D"/>
              <w:bottom w:val="single" w:sz="4" w:space="0" w:color="A8D08D"/>
              <w:right w:val="single" w:sz="4" w:space="0" w:color="A8D08D"/>
            </w:tcBorders>
            <w:vAlign w:val="center"/>
          </w:tcPr>
          <w:p w14:paraId="7DBF5B0E" w14:textId="090A7820" w:rsidR="00E30A33" w:rsidRPr="00342881" w:rsidRDefault="00E30A33" w:rsidP="003428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24"/>
                <w:lang w:val="en-US"/>
              </w:rPr>
            </w:pPr>
            <w:r w:rsidRPr="00732AFC">
              <w:rPr>
                <w:rFonts w:asciiTheme="minorHAnsi" w:eastAsiaTheme="minorHAnsi" w:hAnsiTheme="minorHAnsi" w:cstheme="minorHAnsi"/>
                <w:lang w:val="en-US" w:eastAsia="en-US"/>
              </w:rPr>
              <w:t xml:space="preserve">Level of achievement of global environmental objective </w:t>
            </w:r>
          </w:p>
        </w:tc>
        <w:tc>
          <w:tcPr>
            <w:tcW w:w="850" w:type="dxa"/>
            <w:tcBorders>
              <w:top w:val="single" w:sz="4" w:space="0" w:color="A8D08D"/>
              <w:left w:val="single" w:sz="4" w:space="0" w:color="A8D08D"/>
              <w:bottom w:val="single" w:sz="4" w:space="0" w:color="A8D08D"/>
              <w:right w:val="single" w:sz="4" w:space="0" w:color="A8D08D"/>
            </w:tcBorders>
            <w:vAlign w:val="center"/>
          </w:tcPr>
          <w:p w14:paraId="311521EC" w14:textId="454D0A7E" w:rsidR="00E30A33" w:rsidRPr="00732AFC" w:rsidRDefault="00716813" w:rsidP="00E30A33">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MS</w:t>
            </w:r>
          </w:p>
        </w:tc>
        <w:tc>
          <w:tcPr>
            <w:tcW w:w="5245" w:type="dxa"/>
            <w:tcBorders>
              <w:top w:val="single" w:sz="4" w:space="0" w:color="A8D08D"/>
              <w:left w:val="single" w:sz="4" w:space="0" w:color="A8D08D"/>
              <w:bottom w:val="single" w:sz="4" w:space="0" w:color="A8D08D"/>
              <w:right w:val="single" w:sz="4" w:space="0" w:color="A8D08D"/>
            </w:tcBorders>
            <w:vAlign w:val="center"/>
          </w:tcPr>
          <w:p w14:paraId="12C31BB3" w14:textId="37A98BCE" w:rsidR="00E30A33" w:rsidRPr="00342881" w:rsidRDefault="00716813" w:rsidP="00394C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olor w:val="4472C4" w:themeColor="accent1"/>
                <w:sz w:val="24"/>
                <w:lang w:val="en-US"/>
              </w:rPr>
            </w:pPr>
            <w:r w:rsidRPr="00716813">
              <w:rPr>
                <w:rFonts w:asciiTheme="minorHAnsi" w:eastAsiaTheme="minorHAnsi" w:hAnsiTheme="minorHAnsi" w:cstheme="minorHAnsi"/>
                <w:lang w:val="en-US" w:eastAsia="en-US"/>
              </w:rPr>
              <w:t>As Hg tre</w:t>
            </w:r>
            <w:r>
              <w:rPr>
                <w:rFonts w:asciiTheme="minorHAnsi" w:eastAsiaTheme="minorHAnsi" w:hAnsiTheme="minorHAnsi" w:cstheme="minorHAnsi"/>
                <w:lang w:val="en-US" w:eastAsia="en-US"/>
              </w:rPr>
              <w:t>a</w:t>
            </w:r>
            <w:r w:rsidRPr="00716813">
              <w:rPr>
                <w:rFonts w:asciiTheme="minorHAnsi" w:eastAsiaTheme="minorHAnsi" w:hAnsiTheme="minorHAnsi" w:cstheme="minorHAnsi"/>
                <w:lang w:val="en-US" w:eastAsia="en-US"/>
              </w:rPr>
              <w:t xml:space="preserve">tment plant is not in place and there are uncertainties on when bidding procedures would be approved and launched by DINAMA, there is a high probability that this target would be attained in 2018. It has also low probability that the </w:t>
            </w:r>
            <w:r w:rsidR="00BD2007" w:rsidRPr="00716813">
              <w:rPr>
                <w:rFonts w:asciiTheme="minorHAnsi" w:eastAsiaTheme="minorHAnsi" w:hAnsiTheme="minorHAnsi" w:cstheme="minorHAnsi"/>
                <w:lang w:val="en-US" w:eastAsia="en-US"/>
              </w:rPr>
              <w:t>treatment</w:t>
            </w:r>
            <w:r w:rsidRPr="00716813">
              <w:rPr>
                <w:rFonts w:asciiTheme="minorHAnsi" w:eastAsiaTheme="minorHAnsi" w:hAnsiTheme="minorHAnsi" w:cstheme="minorHAnsi"/>
                <w:lang w:val="en-US" w:eastAsia="en-US"/>
              </w:rPr>
              <w:t xml:space="preserve"> facility would be operational by 2019, since its implementation will depend on environmental permits that should be issued by DINAMA. </w:t>
            </w:r>
            <w:r w:rsidR="00BD2007" w:rsidRPr="00716813">
              <w:rPr>
                <w:rFonts w:asciiTheme="minorHAnsi" w:eastAsiaTheme="minorHAnsi" w:hAnsiTheme="minorHAnsi" w:cstheme="minorHAnsi"/>
                <w:lang w:val="en-US" w:eastAsia="en-US"/>
              </w:rPr>
              <w:t>Possibility</w:t>
            </w:r>
            <w:r w:rsidRPr="00716813">
              <w:rPr>
                <w:rFonts w:asciiTheme="minorHAnsi" w:eastAsiaTheme="minorHAnsi" w:hAnsiTheme="minorHAnsi" w:cstheme="minorHAnsi"/>
                <w:lang w:val="en-US" w:eastAsia="en-US"/>
              </w:rPr>
              <w:t xml:space="preserve"> that this goal would be </w:t>
            </w:r>
            <w:r w:rsidR="00BD2007" w:rsidRPr="00716813">
              <w:rPr>
                <w:rFonts w:asciiTheme="minorHAnsi" w:eastAsiaTheme="minorHAnsi" w:hAnsiTheme="minorHAnsi" w:cstheme="minorHAnsi"/>
                <w:lang w:val="en-US" w:eastAsia="en-US"/>
              </w:rPr>
              <w:t>achieve</w:t>
            </w:r>
            <w:r w:rsidRPr="00716813">
              <w:rPr>
                <w:rFonts w:asciiTheme="minorHAnsi" w:eastAsiaTheme="minorHAnsi" w:hAnsiTheme="minorHAnsi" w:cstheme="minorHAnsi"/>
                <w:lang w:val="en-US" w:eastAsia="en-US"/>
              </w:rPr>
              <w:t xml:space="preserve"> after project completion thanks to the new decree's provisions regarding post-consumption plans and disposal </w:t>
            </w:r>
            <w:r w:rsidR="00BD2007" w:rsidRPr="00716813">
              <w:rPr>
                <w:rFonts w:asciiTheme="minorHAnsi" w:eastAsiaTheme="minorHAnsi" w:hAnsiTheme="minorHAnsi" w:cstheme="minorHAnsi"/>
                <w:lang w:val="en-US" w:eastAsia="en-US"/>
              </w:rPr>
              <w:t>requirements</w:t>
            </w:r>
            <w:r w:rsidRPr="00716813">
              <w:rPr>
                <w:rFonts w:asciiTheme="minorHAnsi" w:eastAsiaTheme="minorHAnsi" w:hAnsiTheme="minorHAnsi" w:cstheme="minorHAnsi"/>
                <w:lang w:val="en-US" w:eastAsia="en-US"/>
              </w:rPr>
              <w:t xml:space="preserve"> included in it.  </w:t>
            </w:r>
          </w:p>
        </w:tc>
      </w:tr>
      <w:tr w:rsidR="002F199A" w:rsidRPr="00CC39FE" w14:paraId="71106752" w14:textId="77777777" w:rsidTr="00352007">
        <w:tblPrEx>
          <w:tblBorders>
            <w:top w:val="none" w:sz="0" w:space="0" w:color="auto"/>
          </w:tblBorders>
        </w:tblPrEx>
        <w:tc>
          <w:tcPr>
            <w:tcW w:w="1531" w:type="dxa"/>
            <w:vMerge/>
            <w:tcBorders>
              <w:top w:val="single" w:sz="4" w:space="0" w:color="A8D08D"/>
              <w:left w:val="single" w:sz="4" w:space="0" w:color="A8D08D"/>
              <w:bottom w:val="single" w:sz="4" w:space="0" w:color="A8D08D"/>
              <w:right w:val="single" w:sz="4" w:space="0" w:color="A8D08D"/>
            </w:tcBorders>
            <w:vAlign w:val="center"/>
          </w:tcPr>
          <w:p w14:paraId="44450797"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418"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27411728" w14:textId="0350F03A" w:rsidR="00E30A33" w:rsidRPr="00342881" w:rsidRDefault="00E30A33" w:rsidP="003428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24"/>
                <w:lang w:val="en-US"/>
              </w:rPr>
            </w:pPr>
            <w:r w:rsidRPr="00732AFC">
              <w:rPr>
                <w:rFonts w:asciiTheme="minorHAnsi" w:eastAsiaTheme="minorHAnsi" w:hAnsiTheme="minorHAnsi" w:cstheme="minorHAnsi"/>
                <w:lang w:val="en-US" w:eastAsia="en-US"/>
              </w:rPr>
              <w:t xml:space="preserve">Level of attainment of development objective </w:t>
            </w:r>
          </w:p>
        </w:tc>
        <w:tc>
          <w:tcPr>
            <w:tcW w:w="85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07221135" w14:textId="2BE357F4" w:rsidR="00E30A33" w:rsidRPr="00732AFC" w:rsidRDefault="000441EF" w:rsidP="00E30A33">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S</w:t>
            </w:r>
          </w:p>
        </w:tc>
        <w:tc>
          <w:tcPr>
            <w:tcW w:w="5245"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40FAD028" w14:textId="65604A47" w:rsidR="00E30A33" w:rsidRPr="00732AFC" w:rsidRDefault="000441EF" w:rsidP="00394CF1">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The project has strengthened DINAMA, MS, ASSE, LATU</w:t>
            </w:r>
            <w:r w:rsidR="00A76752">
              <w:rPr>
                <w:rFonts w:asciiTheme="minorHAnsi" w:eastAsiaTheme="minorHAnsi" w:hAnsiTheme="minorHAnsi" w:cstheme="minorHAnsi"/>
                <w:lang w:val="en-US" w:eastAsia="en-US"/>
              </w:rPr>
              <w:t>,</w:t>
            </w:r>
            <w:r w:rsidR="00A76752" w:rsidRPr="00A76752">
              <w:rPr>
                <w:lang w:val="en-US"/>
              </w:rPr>
              <w:t xml:space="preserve"> </w:t>
            </w:r>
            <w:r w:rsidR="00A76752" w:rsidRPr="00A76752">
              <w:rPr>
                <w:rFonts w:asciiTheme="minorHAnsi" w:eastAsiaTheme="minorHAnsi" w:hAnsiTheme="minorHAnsi" w:cstheme="minorHAnsi"/>
                <w:lang w:val="en-US" w:eastAsia="en-US"/>
              </w:rPr>
              <w:t>CIAT, Facul</w:t>
            </w:r>
            <w:r w:rsidR="00342881">
              <w:rPr>
                <w:rFonts w:asciiTheme="minorHAnsi" w:eastAsiaTheme="minorHAnsi" w:hAnsiTheme="minorHAnsi" w:cstheme="minorHAnsi"/>
                <w:lang w:val="en-US" w:eastAsia="en-US"/>
              </w:rPr>
              <w:t>t</w:t>
            </w:r>
            <w:r w:rsidR="00A76752">
              <w:rPr>
                <w:rFonts w:asciiTheme="minorHAnsi" w:eastAsiaTheme="minorHAnsi" w:hAnsiTheme="minorHAnsi" w:cstheme="minorHAnsi"/>
                <w:lang w:val="en-US" w:eastAsia="en-US"/>
              </w:rPr>
              <w:t>y of Odontology from U</w:t>
            </w:r>
            <w:r w:rsidR="00806F9E">
              <w:rPr>
                <w:rFonts w:asciiTheme="minorHAnsi" w:eastAsiaTheme="minorHAnsi" w:hAnsiTheme="minorHAnsi" w:cstheme="minorHAnsi"/>
                <w:lang w:val="en-US" w:eastAsia="en-US"/>
              </w:rPr>
              <w:t>DL</w:t>
            </w:r>
            <w:r w:rsidR="00342881">
              <w:rPr>
                <w:rFonts w:asciiTheme="minorHAnsi" w:eastAsiaTheme="minorHAnsi" w:hAnsiTheme="minorHAnsi" w:cstheme="minorHAnsi"/>
                <w:lang w:val="en-US" w:eastAsia="en-US"/>
              </w:rPr>
              <w:t>A</w:t>
            </w:r>
            <w:r w:rsidR="00806F9E">
              <w:rPr>
                <w:rFonts w:asciiTheme="minorHAnsi" w:eastAsiaTheme="minorHAnsi" w:hAnsiTheme="minorHAnsi" w:cstheme="minorHAnsi"/>
                <w:lang w:val="en-US" w:eastAsia="en-US"/>
              </w:rPr>
              <w:t>R</w:t>
            </w:r>
            <w:r w:rsidR="00A76752">
              <w:rPr>
                <w:rFonts w:asciiTheme="minorHAnsi" w:eastAsiaTheme="minorHAnsi" w:hAnsiTheme="minorHAnsi" w:cstheme="minorHAnsi"/>
                <w:lang w:val="en-US" w:eastAsia="en-US"/>
              </w:rPr>
              <w:t xml:space="preserve"> </w:t>
            </w:r>
            <w:r>
              <w:rPr>
                <w:rFonts w:asciiTheme="minorHAnsi" w:eastAsiaTheme="minorHAnsi" w:hAnsiTheme="minorHAnsi" w:cstheme="minorHAnsi"/>
                <w:lang w:val="en-US" w:eastAsia="en-US"/>
              </w:rPr>
              <w:t xml:space="preserve">and PCTP in proper management </w:t>
            </w:r>
            <w:r w:rsidR="00C22513">
              <w:rPr>
                <w:rFonts w:asciiTheme="minorHAnsi" w:eastAsiaTheme="minorHAnsi" w:hAnsiTheme="minorHAnsi" w:cstheme="minorHAnsi"/>
                <w:lang w:val="en-US" w:eastAsia="en-US"/>
              </w:rPr>
              <w:t>of Hg wastes and provide</w:t>
            </w:r>
            <w:r w:rsidR="00342881">
              <w:rPr>
                <w:rFonts w:asciiTheme="minorHAnsi" w:eastAsiaTheme="minorHAnsi" w:hAnsiTheme="minorHAnsi" w:cstheme="minorHAnsi"/>
                <w:lang w:val="en-US" w:eastAsia="en-US"/>
              </w:rPr>
              <w:t>d</w:t>
            </w:r>
            <w:r w:rsidR="00C22513">
              <w:rPr>
                <w:rFonts w:asciiTheme="minorHAnsi" w:eastAsiaTheme="minorHAnsi" w:hAnsiTheme="minorHAnsi" w:cstheme="minorHAnsi"/>
                <w:lang w:val="en-US" w:eastAsia="en-US"/>
              </w:rPr>
              <w:t xml:space="preserve"> technical support to identify best available technologies and practices.</w:t>
            </w:r>
          </w:p>
        </w:tc>
      </w:tr>
      <w:tr w:rsidR="00E30A33" w:rsidRPr="00CC39FE" w14:paraId="19FFBB25" w14:textId="77777777" w:rsidTr="00352007">
        <w:trPr>
          <w:trHeight w:val="982"/>
        </w:trPr>
        <w:tc>
          <w:tcPr>
            <w:tcW w:w="1531" w:type="dxa"/>
            <w:vMerge/>
            <w:tcBorders>
              <w:top w:val="single" w:sz="4" w:space="0" w:color="A8D08D"/>
              <w:left w:val="single" w:sz="4" w:space="0" w:color="A8D08D"/>
              <w:bottom w:val="single" w:sz="4" w:space="0" w:color="A8D08D"/>
              <w:right w:val="single" w:sz="4" w:space="0" w:color="A8D08D"/>
            </w:tcBorders>
            <w:vAlign w:val="center"/>
          </w:tcPr>
          <w:p w14:paraId="1D5897FF"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418" w:type="dxa"/>
            <w:tcBorders>
              <w:top w:val="single" w:sz="4" w:space="0" w:color="A8D08D"/>
              <w:left w:val="single" w:sz="4" w:space="0" w:color="A8D08D"/>
              <w:bottom w:val="single" w:sz="4" w:space="0" w:color="A8D08D"/>
              <w:right w:val="single" w:sz="4" w:space="0" w:color="A8D08D"/>
            </w:tcBorders>
            <w:vAlign w:val="center"/>
          </w:tcPr>
          <w:p w14:paraId="292A1A9E" w14:textId="09D89D68" w:rsidR="00E30A33" w:rsidRPr="009E64ED" w:rsidRDefault="00E30A33" w:rsidP="009E64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24"/>
                <w:lang w:val="en-US"/>
              </w:rPr>
            </w:pPr>
            <w:r w:rsidRPr="00732AFC">
              <w:rPr>
                <w:rFonts w:asciiTheme="minorHAnsi" w:eastAsiaTheme="minorHAnsi" w:hAnsiTheme="minorHAnsi" w:cstheme="minorHAnsi"/>
                <w:lang w:val="en-US" w:eastAsia="en-US"/>
              </w:rPr>
              <w:t>Level of attainment of Result 1</w:t>
            </w:r>
          </w:p>
        </w:tc>
        <w:tc>
          <w:tcPr>
            <w:tcW w:w="850" w:type="dxa"/>
            <w:tcBorders>
              <w:top w:val="single" w:sz="4" w:space="0" w:color="A8D08D"/>
              <w:left w:val="single" w:sz="4" w:space="0" w:color="A8D08D"/>
              <w:bottom w:val="single" w:sz="4" w:space="0" w:color="A8D08D"/>
              <w:right w:val="single" w:sz="4" w:space="0" w:color="A8D08D"/>
            </w:tcBorders>
            <w:vAlign w:val="center"/>
          </w:tcPr>
          <w:p w14:paraId="4F4BF63D" w14:textId="620A8312" w:rsidR="00E30A33" w:rsidRPr="00732AFC" w:rsidRDefault="00436E0B" w:rsidP="00E30A33">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S</w:t>
            </w:r>
          </w:p>
        </w:tc>
        <w:tc>
          <w:tcPr>
            <w:tcW w:w="5245" w:type="dxa"/>
            <w:tcBorders>
              <w:top w:val="single" w:sz="4" w:space="0" w:color="A8D08D"/>
              <w:left w:val="single" w:sz="4" w:space="0" w:color="A8D08D"/>
              <w:bottom w:val="single" w:sz="4" w:space="0" w:color="A8D08D"/>
              <w:right w:val="single" w:sz="4" w:space="0" w:color="A8D08D"/>
            </w:tcBorders>
            <w:vAlign w:val="center"/>
          </w:tcPr>
          <w:p w14:paraId="30327002" w14:textId="2DF84B28" w:rsidR="00623522" w:rsidRPr="00732AFC" w:rsidRDefault="00436E0B" w:rsidP="00394CF1">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 xml:space="preserve">Although some project activities are delayed, </w:t>
            </w:r>
            <w:r w:rsidR="00080BB4">
              <w:rPr>
                <w:rFonts w:asciiTheme="minorHAnsi" w:eastAsiaTheme="minorHAnsi" w:hAnsiTheme="minorHAnsi" w:cstheme="minorHAnsi"/>
                <w:lang w:val="en-US" w:eastAsia="en-US"/>
              </w:rPr>
              <w:t xml:space="preserve">a decree for regulating Hg </w:t>
            </w:r>
            <w:r w:rsidR="00D428C7">
              <w:rPr>
                <w:rFonts w:asciiTheme="minorHAnsi" w:eastAsiaTheme="minorHAnsi" w:hAnsiTheme="minorHAnsi" w:cstheme="minorHAnsi"/>
                <w:lang w:val="en-US" w:eastAsia="en-US"/>
              </w:rPr>
              <w:t>is ready for approval by 5 ministries</w:t>
            </w:r>
            <w:r w:rsidR="00641FD4">
              <w:rPr>
                <w:rFonts w:asciiTheme="minorHAnsi" w:eastAsiaTheme="minorHAnsi" w:hAnsiTheme="minorHAnsi" w:cstheme="minorHAnsi"/>
                <w:lang w:val="en-US" w:eastAsia="en-US"/>
              </w:rPr>
              <w:t xml:space="preserve">. </w:t>
            </w:r>
            <w:r w:rsidR="006D28F4">
              <w:rPr>
                <w:rFonts w:asciiTheme="minorHAnsi" w:eastAsiaTheme="minorHAnsi" w:hAnsiTheme="minorHAnsi" w:cstheme="minorHAnsi"/>
                <w:lang w:val="en-US" w:eastAsia="en-US"/>
              </w:rPr>
              <w:t>At the time of this revision, the decree is ready for president’s signature.</w:t>
            </w:r>
          </w:p>
        </w:tc>
      </w:tr>
      <w:tr w:rsidR="002F199A" w:rsidRPr="00CC39FE" w14:paraId="6040104F" w14:textId="77777777" w:rsidTr="00352007">
        <w:tblPrEx>
          <w:tblBorders>
            <w:top w:val="none" w:sz="0" w:space="0" w:color="auto"/>
          </w:tblBorders>
        </w:tblPrEx>
        <w:tc>
          <w:tcPr>
            <w:tcW w:w="1531" w:type="dxa"/>
            <w:vMerge/>
            <w:tcBorders>
              <w:top w:val="single" w:sz="4" w:space="0" w:color="A8D08D"/>
              <w:left w:val="single" w:sz="4" w:space="0" w:color="A8D08D"/>
              <w:bottom w:val="single" w:sz="4" w:space="0" w:color="A8D08D"/>
              <w:right w:val="single" w:sz="4" w:space="0" w:color="A8D08D"/>
            </w:tcBorders>
            <w:vAlign w:val="center"/>
          </w:tcPr>
          <w:p w14:paraId="02BB39AF"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418"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26360A39" w14:textId="6FB78265" w:rsidR="00E30A33" w:rsidRPr="00374E80" w:rsidRDefault="00E30A33" w:rsidP="00394CF1">
            <w:pPr>
              <w:widowControl w:val="0"/>
              <w:autoSpaceDE w:val="0"/>
              <w:autoSpaceDN w:val="0"/>
              <w:adjustRightInd w:val="0"/>
              <w:jc w:val="both"/>
              <w:rPr>
                <w:rFonts w:asciiTheme="minorHAnsi" w:hAnsiTheme="minorHAnsi"/>
                <w:color w:val="4472C4" w:themeColor="accent1"/>
                <w:sz w:val="24"/>
                <w:lang w:val="en-US"/>
              </w:rPr>
            </w:pPr>
            <w:r w:rsidRPr="00732AFC">
              <w:rPr>
                <w:rFonts w:asciiTheme="minorHAnsi" w:eastAsiaTheme="minorHAnsi" w:hAnsiTheme="minorHAnsi" w:cstheme="minorHAnsi"/>
                <w:lang w:val="en-US" w:eastAsia="en-US"/>
              </w:rPr>
              <w:t xml:space="preserve">Level of attainment of Result </w:t>
            </w:r>
            <w:r w:rsidR="00B77556" w:rsidRPr="00732AFC">
              <w:rPr>
                <w:rFonts w:asciiTheme="minorHAnsi" w:eastAsiaTheme="minorHAnsi" w:hAnsiTheme="minorHAnsi" w:cstheme="minorHAnsi"/>
                <w:lang w:val="en-US" w:eastAsia="en-US"/>
              </w:rPr>
              <w:t>2</w:t>
            </w:r>
          </w:p>
        </w:tc>
        <w:tc>
          <w:tcPr>
            <w:tcW w:w="85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02330008" w14:textId="20661F7D" w:rsidR="00E30A33" w:rsidRPr="00732AFC" w:rsidRDefault="00641FD4" w:rsidP="00E30A33">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S</w:t>
            </w:r>
          </w:p>
        </w:tc>
        <w:tc>
          <w:tcPr>
            <w:tcW w:w="5245"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7994E5C8" w14:textId="193A052C" w:rsidR="00E30A33" w:rsidRPr="00732AFC" w:rsidRDefault="00B43E1C" w:rsidP="00394CF1">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 xml:space="preserve">Identification </w:t>
            </w:r>
            <w:r w:rsidR="006E0165">
              <w:rPr>
                <w:rFonts w:asciiTheme="minorHAnsi" w:eastAsiaTheme="minorHAnsi" w:hAnsiTheme="minorHAnsi" w:cstheme="minorHAnsi"/>
                <w:lang w:val="en-US" w:eastAsia="en-US"/>
              </w:rPr>
              <w:t xml:space="preserve">of sound technologies for treatment of Hg wastes </w:t>
            </w:r>
            <w:r w:rsidR="00A80122">
              <w:rPr>
                <w:rFonts w:asciiTheme="minorHAnsi" w:eastAsiaTheme="minorHAnsi" w:hAnsiTheme="minorHAnsi" w:cstheme="minorHAnsi"/>
                <w:lang w:val="en-US" w:eastAsia="en-US"/>
              </w:rPr>
              <w:t>was achieved and development of a business model for</w:t>
            </w:r>
            <w:r w:rsidR="003D01C7">
              <w:rPr>
                <w:rFonts w:asciiTheme="minorHAnsi" w:eastAsiaTheme="minorHAnsi" w:hAnsiTheme="minorHAnsi" w:cstheme="minorHAnsi"/>
                <w:lang w:val="en-US" w:eastAsia="en-US"/>
              </w:rPr>
              <w:t xml:space="preserve"> sound management of these wastes </w:t>
            </w:r>
            <w:r w:rsidR="00550812">
              <w:rPr>
                <w:rFonts w:asciiTheme="minorHAnsi" w:eastAsiaTheme="minorHAnsi" w:hAnsiTheme="minorHAnsi" w:cstheme="minorHAnsi"/>
                <w:lang w:val="en-US" w:eastAsia="en-US"/>
              </w:rPr>
              <w:t>was elaborated</w:t>
            </w:r>
            <w:r w:rsidR="00013850">
              <w:rPr>
                <w:rFonts w:asciiTheme="minorHAnsi" w:eastAsiaTheme="minorHAnsi" w:hAnsiTheme="minorHAnsi" w:cstheme="minorHAnsi"/>
                <w:lang w:val="en-US" w:eastAsia="en-US"/>
              </w:rPr>
              <w:t>.</w:t>
            </w:r>
          </w:p>
        </w:tc>
      </w:tr>
      <w:tr w:rsidR="002F199A" w:rsidRPr="00CC39FE" w14:paraId="5D5D3FA5" w14:textId="77777777" w:rsidTr="00352007">
        <w:tblPrEx>
          <w:tblBorders>
            <w:top w:val="none" w:sz="0" w:space="0" w:color="auto"/>
          </w:tblBorders>
        </w:tblPrEx>
        <w:tc>
          <w:tcPr>
            <w:tcW w:w="1531" w:type="dxa"/>
            <w:tcBorders>
              <w:top w:val="single" w:sz="4" w:space="0" w:color="A8D08D"/>
              <w:left w:val="single" w:sz="4" w:space="0" w:color="A8D08D"/>
              <w:bottom w:val="single" w:sz="4" w:space="0" w:color="A8D08D"/>
              <w:right w:val="single" w:sz="4" w:space="0" w:color="A8D08D"/>
            </w:tcBorders>
            <w:vAlign w:val="center"/>
          </w:tcPr>
          <w:p w14:paraId="7524CD55"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418"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2B320AFF" w14:textId="77777777" w:rsidR="00E30A33" w:rsidRPr="00732AFC" w:rsidRDefault="00E30A33" w:rsidP="00E30A33">
            <w:pPr>
              <w:widowControl w:val="0"/>
              <w:autoSpaceDE w:val="0"/>
              <w:autoSpaceDN w:val="0"/>
              <w:adjustRightInd w:val="0"/>
              <w:jc w:val="both"/>
              <w:rPr>
                <w:rFonts w:asciiTheme="minorHAnsi" w:eastAsiaTheme="minorHAnsi" w:hAnsiTheme="minorHAnsi" w:cstheme="minorHAnsi"/>
                <w:lang w:val="en-US" w:eastAsia="en-US"/>
              </w:rPr>
            </w:pPr>
          </w:p>
          <w:p w14:paraId="1FE6306D" w14:textId="69C6411D" w:rsidR="00E30A33" w:rsidRPr="00394CF1" w:rsidRDefault="00E30A33" w:rsidP="00394CF1">
            <w:pPr>
              <w:widowControl w:val="0"/>
              <w:autoSpaceDE w:val="0"/>
              <w:autoSpaceDN w:val="0"/>
              <w:adjustRightInd w:val="0"/>
              <w:jc w:val="both"/>
              <w:rPr>
                <w:rFonts w:asciiTheme="minorHAnsi" w:hAnsiTheme="minorHAnsi"/>
                <w:lang w:val="en-US"/>
              </w:rPr>
            </w:pPr>
            <w:r w:rsidRPr="00732AFC">
              <w:rPr>
                <w:rFonts w:asciiTheme="minorHAnsi" w:eastAsiaTheme="minorHAnsi" w:hAnsiTheme="minorHAnsi" w:cstheme="minorHAnsi"/>
                <w:lang w:val="en-US" w:eastAsia="en-US"/>
              </w:rPr>
              <w:t xml:space="preserve">Level of attainment of Result </w:t>
            </w:r>
            <w:r w:rsidR="00B77556" w:rsidRPr="00732AFC">
              <w:rPr>
                <w:rFonts w:asciiTheme="minorHAnsi" w:eastAsiaTheme="minorHAnsi" w:hAnsiTheme="minorHAnsi" w:cstheme="minorHAnsi"/>
                <w:lang w:val="en-US" w:eastAsia="en-US"/>
              </w:rPr>
              <w:t>3</w:t>
            </w:r>
          </w:p>
        </w:tc>
        <w:tc>
          <w:tcPr>
            <w:tcW w:w="85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5CDC8F1A" w14:textId="63285AA6" w:rsidR="00E30A33" w:rsidRPr="00732AFC" w:rsidRDefault="00013850" w:rsidP="00E30A33">
            <w:pPr>
              <w:widowControl w:val="0"/>
              <w:autoSpaceDE w:val="0"/>
              <w:autoSpaceDN w:val="0"/>
              <w:adjustRightInd w:val="0"/>
              <w:jc w:val="center"/>
              <w:rPr>
                <w:rFonts w:asciiTheme="minorHAnsi" w:eastAsiaTheme="minorHAnsi" w:hAnsiTheme="minorHAnsi" w:cstheme="minorHAnsi"/>
                <w:highlight w:val="white"/>
                <w:lang w:val="en-US" w:eastAsia="en-US"/>
              </w:rPr>
            </w:pPr>
            <w:r>
              <w:rPr>
                <w:rFonts w:asciiTheme="minorHAnsi" w:eastAsiaTheme="minorHAnsi" w:hAnsiTheme="minorHAnsi" w:cstheme="minorHAnsi"/>
                <w:highlight w:val="white"/>
                <w:lang w:val="en-US" w:eastAsia="en-US"/>
              </w:rPr>
              <w:t>MS</w:t>
            </w:r>
          </w:p>
        </w:tc>
        <w:tc>
          <w:tcPr>
            <w:tcW w:w="5245"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146AB98E" w14:textId="4AA8E654" w:rsidR="00E30A33" w:rsidRPr="00394CF1" w:rsidRDefault="00013850" w:rsidP="00394CF1">
            <w:pPr>
              <w:widowControl w:val="0"/>
              <w:autoSpaceDE w:val="0"/>
              <w:autoSpaceDN w:val="0"/>
              <w:adjustRightInd w:val="0"/>
              <w:ind w:right="16"/>
              <w:jc w:val="both"/>
              <w:rPr>
                <w:rFonts w:asciiTheme="minorHAnsi" w:hAnsiTheme="minorHAnsi"/>
                <w:lang w:val="en-US"/>
              </w:rPr>
            </w:pPr>
            <w:r>
              <w:rPr>
                <w:rFonts w:asciiTheme="minorHAnsi" w:eastAsiaTheme="minorHAnsi" w:hAnsiTheme="minorHAnsi" w:cstheme="minorHAnsi"/>
                <w:lang w:val="en-US" w:eastAsia="en-US"/>
              </w:rPr>
              <w:t xml:space="preserve">Technical specifications </w:t>
            </w:r>
            <w:r w:rsidR="00DB67E8">
              <w:rPr>
                <w:rFonts w:asciiTheme="minorHAnsi" w:eastAsiaTheme="minorHAnsi" w:hAnsiTheme="minorHAnsi" w:cstheme="minorHAnsi"/>
                <w:lang w:val="en-US" w:eastAsia="en-US"/>
              </w:rPr>
              <w:t xml:space="preserve">for the treatment facility was elaborated, but bidding process </w:t>
            </w:r>
            <w:r w:rsidR="00DD28F3">
              <w:rPr>
                <w:rFonts w:asciiTheme="minorHAnsi" w:eastAsiaTheme="minorHAnsi" w:hAnsiTheme="minorHAnsi" w:cstheme="minorHAnsi"/>
                <w:lang w:val="en-US" w:eastAsia="en-US"/>
              </w:rPr>
              <w:t xml:space="preserve">failed </w:t>
            </w:r>
            <w:r w:rsidR="0038731F">
              <w:rPr>
                <w:rFonts w:asciiTheme="minorHAnsi" w:eastAsiaTheme="minorHAnsi" w:hAnsiTheme="minorHAnsi" w:cstheme="minorHAnsi"/>
                <w:lang w:val="en-US" w:eastAsia="en-US"/>
              </w:rPr>
              <w:t xml:space="preserve">mainly </w:t>
            </w:r>
            <w:r w:rsidR="00946ED5">
              <w:rPr>
                <w:rFonts w:asciiTheme="minorHAnsi" w:eastAsiaTheme="minorHAnsi" w:hAnsiTheme="minorHAnsi" w:cstheme="minorHAnsi"/>
                <w:lang w:val="en-US" w:eastAsia="en-US"/>
              </w:rPr>
              <w:t xml:space="preserve">because </w:t>
            </w:r>
            <w:r w:rsidR="0038731F">
              <w:rPr>
                <w:rFonts w:asciiTheme="minorHAnsi" w:eastAsiaTheme="minorHAnsi" w:hAnsiTheme="minorHAnsi" w:cstheme="minorHAnsi"/>
                <w:lang w:val="en-US" w:eastAsia="en-US"/>
              </w:rPr>
              <w:t>some</w:t>
            </w:r>
            <w:r w:rsidR="00946ED5">
              <w:rPr>
                <w:rFonts w:asciiTheme="minorHAnsi" w:eastAsiaTheme="minorHAnsi" w:hAnsiTheme="minorHAnsi" w:cstheme="minorHAnsi"/>
                <w:lang w:val="en-US" w:eastAsia="en-US"/>
              </w:rPr>
              <w:t xml:space="preserve"> </w:t>
            </w:r>
            <w:r w:rsidR="00F54F93">
              <w:rPr>
                <w:rFonts w:asciiTheme="minorHAnsi" w:eastAsiaTheme="minorHAnsi" w:hAnsiTheme="minorHAnsi" w:cstheme="minorHAnsi"/>
                <w:lang w:val="en-US" w:eastAsia="en-US"/>
              </w:rPr>
              <w:t>bidders did not meet requirements</w:t>
            </w:r>
            <w:r w:rsidR="0038731F">
              <w:rPr>
                <w:rFonts w:asciiTheme="minorHAnsi" w:eastAsiaTheme="minorHAnsi" w:hAnsiTheme="minorHAnsi" w:cstheme="minorHAnsi"/>
                <w:lang w:val="en-US" w:eastAsia="en-US"/>
              </w:rPr>
              <w:t xml:space="preserve"> regarding financial capacity </w:t>
            </w:r>
            <w:r w:rsidR="00146140">
              <w:rPr>
                <w:rFonts w:asciiTheme="minorHAnsi" w:eastAsiaTheme="minorHAnsi" w:hAnsiTheme="minorHAnsi" w:cstheme="minorHAnsi"/>
                <w:lang w:val="en-US" w:eastAsia="en-US"/>
              </w:rPr>
              <w:t>and other procurement standards</w:t>
            </w:r>
            <w:r w:rsidR="00F206FD">
              <w:rPr>
                <w:rFonts w:asciiTheme="minorHAnsi" w:eastAsiaTheme="minorHAnsi" w:hAnsiTheme="minorHAnsi" w:cstheme="minorHAnsi"/>
                <w:lang w:val="en-US" w:eastAsia="en-US"/>
              </w:rPr>
              <w:t xml:space="preserve">. </w:t>
            </w:r>
            <w:r w:rsidR="00E72A0B">
              <w:rPr>
                <w:rFonts w:asciiTheme="minorHAnsi" w:eastAsiaTheme="minorHAnsi" w:hAnsiTheme="minorHAnsi" w:cstheme="minorHAnsi"/>
                <w:lang w:val="en-US" w:eastAsia="en-US"/>
              </w:rPr>
              <w:t xml:space="preserve">A second call for bidding </w:t>
            </w:r>
            <w:r w:rsidR="007E4A55">
              <w:rPr>
                <w:rFonts w:asciiTheme="minorHAnsi" w:eastAsiaTheme="minorHAnsi" w:hAnsiTheme="minorHAnsi" w:cstheme="minorHAnsi"/>
                <w:lang w:val="en-US" w:eastAsia="en-US"/>
              </w:rPr>
              <w:t xml:space="preserve">is being elaborated </w:t>
            </w:r>
            <w:r w:rsidR="006243A0">
              <w:rPr>
                <w:rFonts w:asciiTheme="minorHAnsi" w:eastAsiaTheme="minorHAnsi" w:hAnsiTheme="minorHAnsi" w:cstheme="minorHAnsi"/>
                <w:lang w:val="en-US" w:eastAsia="en-US"/>
              </w:rPr>
              <w:t>by DINAMA</w:t>
            </w:r>
            <w:r w:rsidR="00E72A0B">
              <w:rPr>
                <w:rFonts w:asciiTheme="minorHAnsi" w:eastAsiaTheme="minorHAnsi" w:hAnsiTheme="minorHAnsi" w:cstheme="minorHAnsi"/>
                <w:lang w:val="en-US" w:eastAsia="en-US"/>
              </w:rPr>
              <w:t xml:space="preserve">, but no </w:t>
            </w:r>
            <w:r w:rsidR="007B180E">
              <w:rPr>
                <w:rFonts w:asciiTheme="minorHAnsi" w:eastAsiaTheme="minorHAnsi" w:hAnsiTheme="minorHAnsi" w:cstheme="minorHAnsi"/>
                <w:lang w:val="en-US" w:eastAsia="en-US"/>
              </w:rPr>
              <w:t>schedule is available at this time.</w:t>
            </w:r>
          </w:p>
        </w:tc>
      </w:tr>
      <w:tr w:rsidR="002F199A" w:rsidRPr="00CC39FE" w14:paraId="5CF29D9F" w14:textId="77777777" w:rsidTr="00352007">
        <w:tblPrEx>
          <w:tblBorders>
            <w:top w:val="none" w:sz="0" w:space="0" w:color="auto"/>
          </w:tblBorders>
        </w:tblPrEx>
        <w:tc>
          <w:tcPr>
            <w:tcW w:w="1531" w:type="dxa"/>
            <w:tcBorders>
              <w:top w:val="single" w:sz="4" w:space="0" w:color="A8D08D"/>
              <w:left w:val="single" w:sz="4" w:space="0" w:color="A8D08D"/>
              <w:bottom w:val="single" w:sz="4" w:space="0" w:color="A8D08D"/>
              <w:right w:val="single" w:sz="4" w:space="0" w:color="A8D08D"/>
            </w:tcBorders>
            <w:vAlign w:val="center"/>
          </w:tcPr>
          <w:p w14:paraId="49E3905C"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418"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3A25F0F0" w14:textId="0A49437D" w:rsidR="00E30A33" w:rsidRPr="00732AFC" w:rsidRDefault="008F60B0" w:rsidP="00394CF1">
            <w:pPr>
              <w:widowControl w:val="0"/>
              <w:autoSpaceDE w:val="0"/>
              <w:autoSpaceDN w:val="0"/>
              <w:adjustRightInd w:val="0"/>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L</w:t>
            </w:r>
            <w:r w:rsidR="00E30A33" w:rsidRPr="00732AFC">
              <w:rPr>
                <w:rFonts w:asciiTheme="minorHAnsi" w:eastAsiaTheme="minorHAnsi" w:hAnsiTheme="minorHAnsi" w:cstheme="minorHAnsi"/>
                <w:lang w:val="en-US" w:eastAsia="en-US"/>
              </w:rPr>
              <w:t xml:space="preserve">evel of attainment of Result </w:t>
            </w:r>
            <w:r w:rsidR="00B77556" w:rsidRPr="00732AFC">
              <w:rPr>
                <w:rFonts w:asciiTheme="minorHAnsi" w:eastAsiaTheme="minorHAnsi" w:hAnsiTheme="minorHAnsi" w:cstheme="minorHAnsi"/>
                <w:lang w:val="en-US" w:eastAsia="en-US"/>
              </w:rPr>
              <w:t>4</w:t>
            </w:r>
          </w:p>
        </w:tc>
        <w:tc>
          <w:tcPr>
            <w:tcW w:w="85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5C990705" w14:textId="3FB03E97" w:rsidR="00E30A33" w:rsidRPr="00732AFC" w:rsidRDefault="00923A16" w:rsidP="00E30A33">
            <w:pPr>
              <w:widowControl w:val="0"/>
              <w:autoSpaceDE w:val="0"/>
              <w:autoSpaceDN w:val="0"/>
              <w:adjustRightInd w:val="0"/>
              <w:jc w:val="center"/>
              <w:rPr>
                <w:rFonts w:asciiTheme="minorHAnsi" w:eastAsiaTheme="minorHAnsi" w:hAnsiTheme="minorHAnsi" w:cstheme="minorHAnsi"/>
                <w:highlight w:val="white"/>
                <w:lang w:val="en-US" w:eastAsia="en-US"/>
              </w:rPr>
            </w:pPr>
            <w:r>
              <w:rPr>
                <w:rFonts w:asciiTheme="minorHAnsi" w:eastAsiaTheme="minorHAnsi" w:hAnsiTheme="minorHAnsi" w:cstheme="minorHAnsi"/>
                <w:highlight w:val="white"/>
                <w:lang w:val="en-US" w:eastAsia="en-US"/>
              </w:rPr>
              <w:t>MS</w:t>
            </w:r>
          </w:p>
        </w:tc>
        <w:tc>
          <w:tcPr>
            <w:tcW w:w="5245"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75AF30DE" w14:textId="4056BB68" w:rsidR="00E30A33" w:rsidRPr="00732AFC" w:rsidRDefault="00327835" w:rsidP="00394CF1">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 xml:space="preserve">Analysis of samples for the study of Hg contents in </w:t>
            </w:r>
            <w:r w:rsidR="0063612D">
              <w:rPr>
                <w:rFonts w:asciiTheme="minorHAnsi" w:eastAsiaTheme="minorHAnsi" w:hAnsiTheme="minorHAnsi" w:cstheme="minorHAnsi"/>
                <w:lang w:val="en-US" w:eastAsia="en-US"/>
              </w:rPr>
              <w:t>pregnant women and neonates is delayed</w:t>
            </w:r>
            <w:r w:rsidR="005A0F96">
              <w:rPr>
                <w:rFonts w:asciiTheme="minorHAnsi" w:eastAsiaTheme="minorHAnsi" w:hAnsiTheme="minorHAnsi" w:cstheme="minorHAnsi"/>
                <w:lang w:val="en-US" w:eastAsia="en-US"/>
              </w:rPr>
              <w:t xml:space="preserve"> and bio-monitoring </w:t>
            </w:r>
            <w:r w:rsidR="00DD2019">
              <w:rPr>
                <w:rFonts w:asciiTheme="minorHAnsi" w:eastAsiaTheme="minorHAnsi" w:hAnsiTheme="minorHAnsi" w:cstheme="minorHAnsi"/>
                <w:lang w:val="en-US" w:eastAsia="en-US"/>
              </w:rPr>
              <w:t xml:space="preserve">at </w:t>
            </w:r>
            <w:r w:rsidR="00B4794D">
              <w:rPr>
                <w:rFonts w:asciiTheme="minorHAnsi" w:eastAsiaTheme="minorHAnsi" w:hAnsiTheme="minorHAnsi" w:cstheme="minorHAnsi"/>
                <w:lang w:val="en-US" w:eastAsia="en-US"/>
              </w:rPr>
              <w:t>the new Hg was</w:t>
            </w:r>
            <w:r w:rsidR="008B42A1">
              <w:rPr>
                <w:rFonts w:asciiTheme="minorHAnsi" w:eastAsiaTheme="minorHAnsi" w:hAnsiTheme="minorHAnsi" w:cstheme="minorHAnsi"/>
                <w:lang w:val="en-US" w:eastAsia="en-US"/>
              </w:rPr>
              <w:t xml:space="preserve">te treatment facility </w:t>
            </w:r>
            <w:r w:rsidR="00674703">
              <w:rPr>
                <w:rFonts w:asciiTheme="minorHAnsi" w:eastAsiaTheme="minorHAnsi" w:hAnsiTheme="minorHAnsi" w:cstheme="minorHAnsi"/>
                <w:lang w:val="en-US" w:eastAsia="en-US"/>
              </w:rPr>
              <w:t>enters</w:t>
            </w:r>
            <w:r w:rsidR="008B42A1">
              <w:rPr>
                <w:rFonts w:asciiTheme="minorHAnsi" w:eastAsiaTheme="minorHAnsi" w:hAnsiTheme="minorHAnsi" w:cstheme="minorHAnsi"/>
                <w:lang w:val="en-US" w:eastAsia="en-US"/>
              </w:rPr>
              <w:t xml:space="preserve"> operation.</w:t>
            </w:r>
          </w:p>
        </w:tc>
      </w:tr>
      <w:tr w:rsidR="002F199A" w:rsidRPr="00732AFC" w14:paraId="58550C47" w14:textId="77777777" w:rsidTr="00352007">
        <w:tblPrEx>
          <w:tblBorders>
            <w:top w:val="none" w:sz="0" w:space="0" w:color="auto"/>
          </w:tblBorders>
        </w:tblPrEx>
        <w:tc>
          <w:tcPr>
            <w:tcW w:w="1531" w:type="dxa"/>
            <w:tcBorders>
              <w:top w:val="single" w:sz="4" w:space="0" w:color="A8D08D"/>
              <w:left w:val="single" w:sz="4" w:space="0" w:color="A8D08D"/>
              <w:bottom w:val="single" w:sz="4" w:space="0" w:color="A8D08D"/>
              <w:right w:val="single" w:sz="4" w:space="0" w:color="A8D08D"/>
            </w:tcBorders>
            <w:vAlign w:val="center"/>
          </w:tcPr>
          <w:p w14:paraId="47D54D59" w14:textId="77777777" w:rsidR="00E30A33" w:rsidRPr="00732AFC" w:rsidRDefault="00E30A33" w:rsidP="00E30A33">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418"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5D05244D" w14:textId="26B98434" w:rsidR="00E30A33" w:rsidRPr="00394CF1" w:rsidRDefault="00E30A33" w:rsidP="00E30A33">
            <w:pPr>
              <w:widowControl w:val="0"/>
              <w:autoSpaceDE w:val="0"/>
              <w:autoSpaceDN w:val="0"/>
              <w:adjustRightInd w:val="0"/>
              <w:jc w:val="both"/>
              <w:rPr>
                <w:rFonts w:asciiTheme="minorHAnsi" w:hAnsiTheme="minorHAnsi"/>
                <w:lang w:val="en-US"/>
              </w:rPr>
            </w:pPr>
            <w:r w:rsidRPr="00732AFC">
              <w:rPr>
                <w:rFonts w:asciiTheme="minorHAnsi" w:eastAsiaTheme="minorHAnsi" w:hAnsiTheme="minorHAnsi" w:cstheme="minorHAnsi"/>
                <w:lang w:val="en-US" w:eastAsia="en-US"/>
              </w:rPr>
              <w:t xml:space="preserve">Level of attainment of Result </w:t>
            </w:r>
            <w:r w:rsidR="00B77556" w:rsidRPr="00732AFC">
              <w:rPr>
                <w:rFonts w:asciiTheme="minorHAnsi" w:eastAsiaTheme="minorHAnsi" w:hAnsiTheme="minorHAnsi" w:cstheme="minorHAnsi"/>
                <w:lang w:val="en-US" w:eastAsia="en-US"/>
              </w:rPr>
              <w:t>5</w:t>
            </w:r>
          </w:p>
        </w:tc>
        <w:tc>
          <w:tcPr>
            <w:tcW w:w="85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294E7710" w14:textId="4BC6878B" w:rsidR="00E30A33" w:rsidRPr="00732AFC" w:rsidRDefault="00FA3FE3" w:rsidP="00E30A33">
            <w:pPr>
              <w:widowControl w:val="0"/>
              <w:autoSpaceDE w:val="0"/>
              <w:autoSpaceDN w:val="0"/>
              <w:adjustRightInd w:val="0"/>
              <w:jc w:val="center"/>
              <w:rPr>
                <w:rFonts w:asciiTheme="minorHAnsi" w:eastAsiaTheme="minorHAnsi" w:hAnsiTheme="minorHAnsi" w:cstheme="minorHAnsi"/>
                <w:highlight w:val="white"/>
                <w:lang w:val="en-US" w:eastAsia="en-US"/>
              </w:rPr>
            </w:pPr>
            <w:r>
              <w:rPr>
                <w:rFonts w:asciiTheme="minorHAnsi" w:eastAsiaTheme="minorHAnsi" w:hAnsiTheme="minorHAnsi" w:cstheme="minorHAnsi"/>
                <w:highlight w:val="white"/>
                <w:lang w:val="en-US" w:eastAsia="en-US"/>
              </w:rPr>
              <w:t>S</w:t>
            </w:r>
          </w:p>
        </w:tc>
        <w:tc>
          <w:tcPr>
            <w:tcW w:w="5245"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423A7987" w14:textId="7B9BAC82" w:rsidR="00E30A33" w:rsidRPr="00394CF1" w:rsidRDefault="00FA3FE3" w:rsidP="00394CF1">
            <w:pPr>
              <w:widowControl w:val="0"/>
              <w:autoSpaceDE w:val="0"/>
              <w:autoSpaceDN w:val="0"/>
              <w:adjustRightInd w:val="0"/>
              <w:ind w:right="16"/>
              <w:jc w:val="both"/>
              <w:rPr>
                <w:rFonts w:asciiTheme="minorHAnsi" w:hAnsiTheme="minorHAnsi"/>
                <w:lang w:val="en-US"/>
              </w:rPr>
            </w:pPr>
            <w:r>
              <w:rPr>
                <w:rFonts w:asciiTheme="minorHAnsi" w:eastAsiaTheme="minorHAnsi" w:hAnsiTheme="minorHAnsi" w:cstheme="minorHAnsi"/>
                <w:lang w:val="en-US" w:eastAsia="en-US"/>
              </w:rPr>
              <w:t xml:space="preserve">The project team has developed a M&amp;E system, and effective </w:t>
            </w:r>
            <w:r w:rsidR="007704FC">
              <w:rPr>
                <w:rFonts w:asciiTheme="minorHAnsi" w:eastAsiaTheme="minorHAnsi" w:hAnsiTheme="minorHAnsi" w:cstheme="minorHAnsi"/>
                <w:lang w:val="en-US" w:eastAsia="en-US"/>
              </w:rPr>
              <w:t xml:space="preserve">technical working groups of </w:t>
            </w:r>
            <w:r w:rsidR="00587884">
              <w:rPr>
                <w:rFonts w:asciiTheme="minorHAnsi" w:eastAsiaTheme="minorHAnsi" w:hAnsiTheme="minorHAnsi" w:cstheme="minorHAnsi"/>
                <w:lang w:val="en-US" w:eastAsia="en-US"/>
              </w:rPr>
              <w:t xml:space="preserve">committed </w:t>
            </w:r>
            <w:r w:rsidR="007704FC">
              <w:rPr>
                <w:rFonts w:asciiTheme="minorHAnsi" w:eastAsiaTheme="minorHAnsi" w:hAnsiTheme="minorHAnsi" w:cstheme="minorHAnsi"/>
                <w:lang w:val="en-US" w:eastAsia="en-US"/>
              </w:rPr>
              <w:t>stakeholders that</w:t>
            </w:r>
            <w:r w:rsidR="00587884">
              <w:rPr>
                <w:rFonts w:asciiTheme="minorHAnsi" w:eastAsiaTheme="minorHAnsi" w:hAnsiTheme="minorHAnsi" w:cstheme="minorHAnsi"/>
                <w:lang w:val="en-US" w:eastAsia="en-US"/>
              </w:rPr>
              <w:t xml:space="preserve"> are providing </w:t>
            </w:r>
            <w:r w:rsidR="00B94124">
              <w:rPr>
                <w:rFonts w:asciiTheme="minorHAnsi" w:eastAsiaTheme="minorHAnsi" w:hAnsiTheme="minorHAnsi" w:cstheme="minorHAnsi"/>
                <w:lang w:val="en-US" w:eastAsia="en-US"/>
              </w:rPr>
              <w:t>valuable inputs to decision makers.</w:t>
            </w:r>
            <w:r w:rsidR="00FD1E93">
              <w:rPr>
                <w:rFonts w:asciiTheme="minorHAnsi" w:eastAsiaTheme="minorHAnsi" w:hAnsiTheme="minorHAnsi" w:cstheme="minorHAnsi"/>
                <w:lang w:val="en-US" w:eastAsia="en-US"/>
              </w:rPr>
              <w:t xml:space="preserve"> Good practices were detected </w:t>
            </w:r>
          </w:p>
        </w:tc>
      </w:tr>
      <w:tr w:rsidR="002F199A" w:rsidRPr="00732AFC" w14:paraId="7057242D" w14:textId="77777777" w:rsidTr="00352007">
        <w:tblPrEx>
          <w:tblBorders>
            <w:top w:val="none" w:sz="0" w:space="0" w:color="auto"/>
          </w:tblBorders>
        </w:tblPrEx>
        <w:tc>
          <w:tcPr>
            <w:tcW w:w="153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14BE91C6" w14:textId="5DD8C887" w:rsidR="00E30A33" w:rsidRPr="00394CF1" w:rsidRDefault="00E30A33" w:rsidP="00394CF1">
            <w:pPr>
              <w:widowControl w:val="0"/>
              <w:autoSpaceDE w:val="0"/>
              <w:autoSpaceDN w:val="0"/>
              <w:adjustRightInd w:val="0"/>
              <w:ind w:right="24"/>
              <w:jc w:val="center"/>
              <w:rPr>
                <w:rFonts w:asciiTheme="minorHAnsi" w:hAnsiTheme="minorHAnsi"/>
                <w:lang w:val="en-US"/>
              </w:rPr>
            </w:pPr>
            <w:r w:rsidRPr="00732AFC">
              <w:rPr>
                <w:rFonts w:asciiTheme="minorHAnsi" w:eastAsiaTheme="minorHAnsi" w:hAnsiTheme="minorHAnsi" w:cstheme="minorHAnsi"/>
                <w:b/>
                <w:lang w:val="en-US" w:eastAsia="en-US"/>
              </w:rPr>
              <w:t>Project implementation and adaptive management</w:t>
            </w:r>
          </w:p>
        </w:tc>
        <w:tc>
          <w:tcPr>
            <w:tcW w:w="1418"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6DEB220F" w14:textId="77777777" w:rsidR="00E30A33" w:rsidRPr="00732AFC" w:rsidRDefault="00E30A33" w:rsidP="00E30A33">
            <w:pPr>
              <w:widowControl w:val="0"/>
              <w:autoSpaceDE w:val="0"/>
              <w:autoSpaceDN w:val="0"/>
              <w:adjustRightInd w:val="0"/>
              <w:jc w:val="center"/>
              <w:rPr>
                <w:rFonts w:asciiTheme="minorHAnsi" w:eastAsiaTheme="minorHAnsi" w:hAnsiTheme="minorHAnsi" w:cstheme="minorHAnsi"/>
                <w:highlight w:val="white"/>
                <w:lang w:val="en-US" w:eastAsia="en-US"/>
              </w:rPr>
            </w:pPr>
          </w:p>
        </w:tc>
        <w:tc>
          <w:tcPr>
            <w:tcW w:w="85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70867E13" w14:textId="17EDD855" w:rsidR="00E30A33" w:rsidRPr="00732AFC" w:rsidRDefault="00B94124" w:rsidP="00E30A33">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S</w:t>
            </w:r>
          </w:p>
        </w:tc>
        <w:tc>
          <w:tcPr>
            <w:tcW w:w="5245"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729F9D01" w14:textId="601718ED" w:rsidR="00066C73" w:rsidRPr="00066C73" w:rsidRDefault="00B94124" w:rsidP="00066C73">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 xml:space="preserve">IDEM </w:t>
            </w:r>
            <w:r w:rsidR="004419A9">
              <w:rPr>
                <w:rFonts w:asciiTheme="minorHAnsi" w:eastAsiaTheme="minorHAnsi" w:hAnsiTheme="minorHAnsi" w:cstheme="minorHAnsi"/>
                <w:lang w:val="en-US" w:eastAsia="en-US"/>
              </w:rPr>
              <w:t>outcome 5</w:t>
            </w:r>
          </w:p>
        </w:tc>
      </w:tr>
      <w:tr w:rsidR="00E30A33" w:rsidRPr="00CC39FE" w14:paraId="17C4E80A" w14:textId="77777777" w:rsidTr="00352007">
        <w:tblPrEx>
          <w:tblBorders>
            <w:bottom w:val="nil"/>
          </w:tblBorders>
        </w:tblPrEx>
        <w:tc>
          <w:tcPr>
            <w:tcW w:w="1531" w:type="dxa"/>
            <w:tcBorders>
              <w:top w:val="single" w:sz="4" w:space="0" w:color="A8D08D"/>
              <w:left w:val="single" w:sz="4" w:space="0" w:color="A8D08D"/>
              <w:bottom w:val="single" w:sz="4" w:space="0" w:color="A8D08D"/>
              <w:right w:val="single" w:sz="4" w:space="0" w:color="A8D08D"/>
            </w:tcBorders>
            <w:vAlign w:val="center"/>
          </w:tcPr>
          <w:p w14:paraId="04DEEA33" w14:textId="77777777" w:rsidR="00E30A33" w:rsidRDefault="00E30A33" w:rsidP="00E30A33">
            <w:pPr>
              <w:widowControl w:val="0"/>
              <w:autoSpaceDE w:val="0"/>
              <w:autoSpaceDN w:val="0"/>
              <w:adjustRightInd w:val="0"/>
              <w:ind w:right="24"/>
              <w:jc w:val="center"/>
              <w:rPr>
                <w:rFonts w:asciiTheme="minorHAnsi" w:eastAsiaTheme="minorHAnsi" w:hAnsiTheme="minorHAnsi" w:cstheme="minorHAnsi"/>
                <w:b/>
                <w:lang w:val="en-US" w:eastAsia="en-US"/>
              </w:rPr>
            </w:pPr>
            <w:r w:rsidRPr="00732AFC">
              <w:rPr>
                <w:rFonts w:asciiTheme="minorHAnsi" w:eastAsiaTheme="minorHAnsi" w:hAnsiTheme="minorHAnsi" w:cstheme="minorHAnsi"/>
                <w:b/>
                <w:lang w:val="en-US" w:eastAsia="en-US"/>
              </w:rPr>
              <w:t>Sustainability</w:t>
            </w:r>
          </w:p>
          <w:p w14:paraId="5A13B314" w14:textId="77777777" w:rsidR="00E30A33" w:rsidRPr="00394CF1" w:rsidRDefault="00E30A33" w:rsidP="00394C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32"/>
                <w:lang w:val="en-US"/>
              </w:rPr>
            </w:pPr>
          </w:p>
        </w:tc>
        <w:tc>
          <w:tcPr>
            <w:tcW w:w="1418" w:type="dxa"/>
            <w:tcBorders>
              <w:top w:val="single" w:sz="4" w:space="0" w:color="A8D08D"/>
              <w:left w:val="single" w:sz="4" w:space="0" w:color="A8D08D"/>
              <w:bottom w:val="single" w:sz="4" w:space="0" w:color="A8D08D"/>
              <w:right w:val="single" w:sz="4" w:space="0" w:color="A8D08D"/>
            </w:tcBorders>
            <w:vAlign w:val="center"/>
          </w:tcPr>
          <w:p w14:paraId="40C9F349" w14:textId="77777777" w:rsidR="00E30A33" w:rsidRPr="00732AFC" w:rsidRDefault="00E30A33" w:rsidP="00E30A33">
            <w:pPr>
              <w:widowControl w:val="0"/>
              <w:autoSpaceDE w:val="0"/>
              <w:autoSpaceDN w:val="0"/>
              <w:adjustRightInd w:val="0"/>
              <w:jc w:val="center"/>
              <w:rPr>
                <w:rFonts w:asciiTheme="minorHAnsi" w:eastAsiaTheme="minorHAnsi" w:hAnsiTheme="minorHAnsi" w:cstheme="minorHAnsi"/>
                <w:lang w:val="en-US" w:eastAsia="en-US"/>
              </w:rPr>
            </w:pPr>
          </w:p>
        </w:tc>
        <w:tc>
          <w:tcPr>
            <w:tcW w:w="850" w:type="dxa"/>
            <w:tcBorders>
              <w:top w:val="single" w:sz="4" w:space="0" w:color="A8D08D"/>
              <w:left w:val="single" w:sz="4" w:space="0" w:color="A8D08D"/>
              <w:bottom w:val="single" w:sz="4" w:space="0" w:color="A8D08D"/>
              <w:right w:val="single" w:sz="4" w:space="0" w:color="A8D08D"/>
            </w:tcBorders>
            <w:vAlign w:val="center"/>
          </w:tcPr>
          <w:p w14:paraId="1E871C60" w14:textId="1DE892B8" w:rsidR="00E30A33" w:rsidRPr="00732AFC" w:rsidRDefault="0072024B" w:rsidP="00E30A33">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ML</w:t>
            </w:r>
          </w:p>
        </w:tc>
        <w:tc>
          <w:tcPr>
            <w:tcW w:w="5245" w:type="dxa"/>
            <w:tcBorders>
              <w:top w:val="single" w:sz="4" w:space="0" w:color="A8D08D"/>
              <w:left w:val="single" w:sz="4" w:space="0" w:color="A8D08D"/>
              <w:bottom w:val="single" w:sz="4" w:space="0" w:color="A8D08D"/>
              <w:right w:val="single" w:sz="4" w:space="0" w:color="A8D08D"/>
            </w:tcBorders>
            <w:vAlign w:val="center"/>
          </w:tcPr>
          <w:p w14:paraId="40585515" w14:textId="35302154" w:rsidR="00E30A33" w:rsidRPr="00394CF1" w:rsidRDefault="0072024B" w:rsidP="00394C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24"/>
                <w:lang w:val="en-US"/>
              </w:rPr>
            </w:pPr>
            <w:r>
              <w:rPr>
                <w:rFonts w:asciiTheme="minorHAnsi" w:eastAsiaTheme="minorHAnsi" w:hAnsiTheme="minorHAnsi" w:cstheme="minorHAnsi"/>
                <w:lang w:val="en-US" w:eastAsia="en-US"/>
              </w:rPr>
              <w:t xml:space="preserve">Project results </w:t>
            </w:r>
            <w:r w:rsidR="00F14820">
              <w:rPr>
                <w:rFonts w:asciiTheme="minorHAnsi" w:eastAsiaTheme="minorHAnsi" w:hAnsiTheme="minorHAnsi" w:cstheme="minorHAnsi"/>
                <w:lang w:val="en-US" w:eastAsia="en-US"/>
              </w:rPr>
              <w:t xml:space="preserve">would be attained provided that decree </w:t>
            </w:r>
            <w:r w:rsidR="008D1128">
              <w:rPr>
                <w:rFonts w:asciiTheme="minorHAnsi" w:eastAsiaTheme="minorHAnsi" w:hAnsiTheme="minorHAnsi" w:cstheme="minorHAnsi"/>
                <w:lang w:val="en-US" w:eastAsia="en-US"/>
              </w:rPr>
              <w:t xml:space="preserve">is </w:t>
            </w:r>
            <w:r w:rsidR="00BD2007">
              <w:rPr>
                <w:rFonts w:asciiTheme="minorHAnsi" w:eastAsiaTheme="minorHAnsi" w:hAnsiTheme="minorHAnsi" w:cstheme="minorHAnsi"/>
                <w:lang w:val="en-US" w:eastAsia="en-US"/>
              </w:rPr>
              <w:t>approved,</w:t>
            </w:r>
            <w:r w:rsidR="008D1128">
              <w:rPr>
                <w:rFonts w:asciiTheme="minorHAnsi" w:eastAsiaTheme="minorHAnsi" w:hAnsiTheme="minorHAnsi" w:cstheme="minorHAnsi"/>
                <w:lang w:val="en-US" w:eastAsia="en-US"/>
              </w:rPr>
              <w:t xml:space="preserve"> and the Hg waste trea</w:t>
            </w:r>
            <w:r w:rsidR="00FD1E93">
              <w:rPr>
                <w:rFonts w:asciiTheme="minorHAnsi" w:eastAsiaTheme="minorHAnsi" w:hAnsiTheme="minorHAnsi" w:cstheme="minorHAnsi"/>
                <w:lang w:val="en-US" w:eastAsia="en-US"/>
              </w:rPr>
              <w:t xml:space="preserve">tment </w:t>
            </w:r>
            <w:r w:rsidR="008D1128">
              <w:rPr>
                <w:rFonts w:asciiTheme="minorHAnsi" w:eastAsiaTheme="minorHAnsi" w:hAnsiTheme="minorHAnsi" w:cstheme="minorHAnsi"/>
                <w:lang w:val="en-US" w:eastAsia="en-US"/>
              </w:rPr>
              <w:t>plant</w:t>
            </w:r>
            <w:r w:rsidR="00FD1E93">
              <w:rPr>
                <w:rFonts w:asciiTheme="minorHAnsi" w:eastAsiaTheme="minorHAnsi" w:hAnsiTheme="minorHAnsi" w:cstheme="minorHAnsi"/>
                <w:lang w:val="en-US" w:eastAsia="en-US"/>
              </w:rPr>
              <w:t xml:space="preserve"> is commissioned.</w:t>
            </w:r>
            <w:r w:rsidR="008D1128">
              <w:rPr>
                <w:rFonts w:asciiTheme="minorHAnsi" w:eastAsiaTheme="minorHAnsi" w:hAnsiTheme="minorHAnsi" w:cstheme="minorHAnsi"/>
                <w:lang w:val="en-US" w:eastAsia="en-US"/>
              </w:rPr>
              <w:t xml:space="preserve"> </w:t>
            </w:r>
          </w:p>
        </w:tc>
      </w:tr>
    </w:tbl>
    <w:p w14:paraId="7506E109" w14:textId="14E6F1BC" w:rsidR="0002737A" w:rsidRPr="00066C73" w:rsidRDefault="00117C15" w:rsidP="000D15A3">
      <w:pPr>
        <w:pStyle w:val="Sinespaciado"/>
        <w:rPr>
          <w:rFonts w:eastAsia="Calibri"/>
          <w:sz w:val="20"/>
          <w:lang w:val="en-US"/>
        </w:rPr>
        <w:sectPr w:rsidR="0002737A" w:rsidRPr="00066C73" w:rsidSect="001D2374">
          <w:pgSz w:w="12240" w:h="15840"/>
          <w:pgMar w:top="1440" w:right="1440" w:bottom="1440" w:left="1440" w:header="720" w:footer="720" w:gutter="0"/>
          <w:pgNumType w:fmt="lowerRoman"/>
          <w:cols w:space="720"/>
          <w:noEndnote/>
        </w:sectPr>
      </w:pPr>
      <w:bookmarkStart w:id="28" w:name="_Hlk523589351"/>
      <w:r w:rsidRPr="00066C73">
        <w:rPr>
          <w:rFonts w:eastAsia="Calibri"/>
          <w:sz w:val="20"/>
          <w:lang w:val="en-US"/>
        </w:rPr>
        <w:t>N/A: not applicable</w:t>
      </w:r>
    </w:p>
    <w:p w14:paraId="3DD3EF59" w14:textId="79994245" w:rsidR="00251D59" w:rsidRPr="00732AFC" w:rsidRDefault="00E8394B" w:rsidP="00D11269">
      <w:pPr>
        <w:pStyle w:val="Ttulo1"/>
        <w:numPr>
          <w:ilvl w:val="0"/>
          <w:numId w:val="18"/>
        </w:numPr>
        <w:spacing w:before="80" w:after="80"/>
        <w:ind w:left="426" w:hanging="426"/>
        <w:rPr>
          <w:rFonts w:eastAsia="Calibri"/>
          <w:b/>
          <w:i/>
          <w:u w:val="single"/>
          <w:lang w:val="en-US"/>
        </w:rPr>
      </w:pPr>
      <w:bookmarkStart w:id="29" w:name="_Toc523594844"/>
      <w:bookmarkEnd w:id="28"/>
      <w:r w:rsidRPr="00732AFC">
        <w:rPr>
          <w:rFonts w:eastAsia="Calibri"/>
          <w:b/>
          <w:i/>
          <w:u w:val="single"/>
          <w:lang w:val="en-US"/>
        </w:rPr>
        <w:lastRenderedPageBreak/>
        <w:t>Introduction</w:t>
      </w:r>
      <w:bookmarkEnd w:id="29"/>
    </w:p>
    <w:p w14:paraId="5B0A4634" w14:textId="7AC4AFF0" w:rsidR="00A1344F" w:rsidRPr="00732AFC" w:rsidRDefault="00A1344F" w:rsidP="00620C8C">
      <w:pPr>
        <w:pStyle w:val="Ttulo2"/>
        <w:spacing w:before="80" w:after="80"/>
        <w:rPr>
          <w:b/>
          <w:i/>
          <w:lang w:val="en-US"/>
        </w:rPr>
      </w:pPr>
      <w:bookmarkStart w:id="30" w:name="_Toc523594845"/>
      <w:r w:rsidRPr="00732AFC">
        <w:rPr>
          <w:b/>
          <w:i/>
          <w:lang w:val="en-US"/>
        </w:rPr>
        <w:t xml:space="preserve">MTR </w:t>
      </w:r>
      <w:r w:rsidR="00656D9C" w:rsidRPr="00732AFC">
        <w:rPr>
          <w:b/>
          <w:i/>
          <w:lang w:val="en-US"/>
        </w:rPr>
        <w:t>p</w:t>
      </w:r>
      <w:r w:rsidRPr="00732AFC">
        <w:rPr>
          <w:b/>
          <w:i/>
          <w:lang w:val="en-US"/>
        </w:rPr>
        <w:t xml:space="preserve">urpose and </w:t>
      </w:r>
      <w:r w:rsidR="00656D9C" w:rsidRPr="00732AFC">
        <w:rPr>
          <w:b/>
          <w:i/>
          <w:lang w:val="en-US"/>
        </w:rPr>
        <w:t>objectives</w:t>
      </w:r>
      <w:bookmarkEnd w:id="30"/>
    </w:p>
    <w:p w14:paraId="1A9B12A2" w14:textId="6ACE28AB" w:rsidR="002D01EA" w:rsidRPr="00732AFC" w:rsidRDefault="001E55A1" w:rsidP="00620C8C">
      <w:pPr>
        <w:spacing w:before="80" w:after="80"/>
        <w:jc w:val="both"/>
        <w:rPr>
          <w:rFonts w:asciiTheme="minorHAnsi" w:hAnsiTheme="minorHAnsi" w:cstheme="minorHAnsi"/>
          <w:sz w:val="22"/>
          <w:szCs w:val="22"/>
          <w:lang w:val="en-US"/>
        </w:rPr>
      </w:pPr>
      <w:r w:rsidRPr="00732AFC">
        <w:rPr>
          <w:rFonts w:asciiTheme="minorHAnsi" w:eastAsia="Calibri" w:hAnsiTheme="minorHAnsi" w:cstheme="minorHAnsi"/>
          <w:sz w:val="22"/>
          <w:szCs w:val="22"/>
          <w:lang w:val="en-US"/>
        </w:rPr>
        <w:t xml:space="preserve">The UNDP country office of Uruguay requested to carry out a </w:t>
      </w:r>
      <w:r w:rsidR="009D088F" w:rsidRPr="00732AFC">
        <w:rPr>
          <w:rFonts w:asciiTheme="minorHAnsi" w:eastAsia="Calibri" w:hAnsiTheme="minorHAnsi" w:cstheme="minorHAnsi"/>
          <w:sz w:val="22"/>
          <w:szCs w:val="22"/>
          <w:lang w:val="en-US"/>
        </w:rPr>
        <w:t>midterm</w:t>
      </w:r>
      <w:r w:rsidRPr="00732AFC">
        <w:rPr>
          <w:rFonts w:asciiTheme="minorHAnsi" w:eastAsia="Calibri" w:hAnsiTheme="minorHAnsi" w:cstheme="minorHAnsi"/>
          <w:sz w:val="22"/>
          <w:szCs w:val="22"/>
          <w:lang w:val="en-US"/>
        </w:rPr>
        <w:t xml:space="preserve"> review (MTR) of the GEF project "Environmental Sound Life-Cycle Management of Mercury Containing Products and their Wastes (URU/13/G32)". According the ToR of the MTR, the main </w:t>
      </w:r>
      <w:r w:rsidR="00EB1438" w:rsidRPr="00732AFC">
        <w:rPr>
          <w:rFonts w:asciiTheme="minorHAnsi" w:eastAsia="Calibri" w:hAnsiTheme="minorHAnsi" w:cstheme="minorHAnsi"/>
          <w:sz w:val="22"/>
          <w:szCs w:val="22"/>
          <w:lang w:val="en-US"/>
        </w:rPr>
        <w:t>objective</w:t>
      </w:r>
      <w:r w:rsidRPr="00732AFC">
        <w:rPr>
          <w:rFonts w:asciiTheme="minorHAnsi" w:eastAsia="Calibri" w:hAnsiTheme="minorHAnsi" w:cstheme="minorHAnsi"/>
          <w:sz w:val="22"/>
          <w:szCs w:val="22"/>
          <w:lang w:val="en-US"/>
        </w:rPr>
        <w:t xml:space="preserve"> is to assess performance and attainment of both project </w:t>
      </w:r>
      <w:r w:rsidR="00EB1438" w:rsidRPr="00732AFC">
        <w:rPr>
          <w:rFonts w:asciiTheme="minorHAnsi" w:eastAsia="Calibri" w:hAnsiTheme="minorHAnsi" w:cstheme="minorHAnsi"/>
          <w:sz w:val="22"/>
          <w:szCs w:val="22"/>
          <w:lang w:val="en-US"/>
        </w:rPr>
        <w:t>objectives</w:t>
      </w:r>
      <w:r w:rsidRPr="00732AFC">
        <w:rPr>
          <w:rFonts w:asciiTheme="minorHAnsi" w:eastAsia="Calibri" w:hAnsiTheme="minorHAnsi" w:cstheme="minorHAnsi"/>
          <w:sz w:val="22"/>
          <w:szCs w:val="22"/>
          <w:lang w:val="en-US"/>
        </w:rPr>
        <w:t xml:space="preserve"> and outcomes. In the same manner, it is also desired to analyze project strategy and its risks for sustainability.</w:t>
      </w:r>
      <w:r w:rsidR="002D01EA" w:rsidRPr="00732AFC">
        <w:rPr>
          <w:rFonts w:asciiTheme="minorHAnsi" w:eastAsia="Calibri" w:hAnsiTheme="minorHAnsi" w:cstheme="minorHAnsi"/>
          <w:sz w:val="22"/>
          <w:szCs w:val="22"/>
          <w:lang w:val="en-US"/>
        </w:rPr>
        <w:t xml:space="preserve"> The evaluation period covers </w:t>
      </w:r>
      <w:r w:rsidR="00EB1438" w:rsidRPr="00732AFC">
        <w:rPr>
          <w:rFonts w:asciiTheme="minorHAnsi" w:eastAsia="Calibri" w:hAnsiTheme="minorHAnsi" w:cstheme="minorHAnsi"/>
          <w:sz w:val="22"/>
          <w:szCs w:val="22"/>
          <w:lang w:val="en-US"/>
        </w:rPr>
        <w:t>October</w:t>
      </w:r>
      <w:r w:rsidR="002D01EA" w:rsidRPr="00732AFC">
        <w:rPr>
          <w:rFonts w:asciiTheme="minorHAnsi" w:eastAsia="Calibri" w:hAnsiTheme="minorHAnsi" w:cstheme="minorHAnsi"/>
          <w:sz w:val="22"/>
          <w:szCs w:val="22"/>
          <w:lang w:val="en-US"/>
        </w:rPr>
        <w:t xml:space="preserve"> 2014 through May 2018 (4 years and 3 months)</w:t>
      </w:r>
      <w:r w:rsidR="002D01EA" w:rsidRPr="00732AFC">
        <w:rPr>
          <w:rFonts w:asciiTheme="minorHAnsi" w:hAnsiTheme="minorHAnsi" w:cstheme="minorHAnsi"/>
          <w:sz w:val="22"/>
          <w:szCs w:val="22"/>
          <w:lang w:val="en-US"/>
        </w:rPr>
        <w:t>.</w:t>
      </w:r>
    </w:p>
    <w:p w14:paraId="2207AFEE" w14:textId="659B4A7C" w:rsidR="001E55A1" w:rsidRPr="00732AFC" w:rsidRDefault="001E55A1" w:rsidP="00620C8C">
      <w:pPr>
        <w:spacing w:before="80" w:after="80"/>
        <w:jc w:val="both"/>
        <w:rPr>
          <w:rFonts w:asciiTheme="minorHAnsi" w:hAnsiTheme="minorHAnsi" w:cstheme="minorHAnsi"/>
          <w:sz w:val="22"/>
          <w:szCs w:val="22"/>
          <w:lang w:val="en-US"/>
        </w:rPr>
      </w:pPr>
      <w:r w:rsidRPr="00732AFC">
        <w:rPr>
          <w:rFonts w:asciiTheme="minorHAnsi" w:eastAsia="Calibri" w:hAnsiTheme="minorHAnsi" w:cstheme="minorHAnsi"/>
          <w:sz w:val="22"/>
          <w:szCs w:val="22"/>
          <w:lang w:val="en-US"/>
        </w:rPr>
        <w:t>The MTR should include the following project aspects:</w:t>
      </w:r>
    </w:p>
    <w:p w14:paraId="2266AF59" w14:textId="77777777" w:rsidR="001E55A1" w:rsidRPr="00732AFC" w:rsidRDefault="001E55A1" w:rsidP="00620C8C">
      <w:pPr>
        <w:spacing w:before="80" w:after="80"/>
        <w:jc w:val="both"/>
        <w:rPr>
          <w:rFonts w:asciiTheme="minorHAnsi" w:hAnsiTheme="minorHAnsi" w:cstheme="minorHAnsi"/>
          <w:sz w:val="22"/>
          <w:szCs w:val="22"/>
          <w:lang w:val="en-US"/>
        </w:rPr>
      </w:pPr>
      <w:r w:rsidRPr="00732AFC">
        <w:rPr>
          <w:rFonts w:asciiTheme="minorHAnsi" w:eastAsia="Calibri" w:hAnsiTheme="minorHAnsi" w:cstheme="minorHAnsi"/>
          <w:sz w:val="22"/>
          <w:szCs w:val="22"/>
          <w:lang w:val="en-US"/>
        </w:rPr>
        <w:t>I) Design;</w:t>
      </w:r>
    </w:p>
    <w:p w14:paraId="5861B037" w14:textId="7DAE1BC7" w:rsidR="001E55A1" w:rsidRPr="00732AFC" w:rsidRDefault="001E55A1" w:rsidP="00620C8C">
      <w:pPr>
        <w:spacing w:before="80" w:after="80"/>
        <w:jc w:val="both"/>
        <w:rPr>
          <w:rFonts w:asciiTheme="minorHAnsi" w:hAnsiTheme="minorHAnsi" w:cstheme="minorHAnsi"/>
          <w:sz w:val="22"/>
          <w:szCs w:val="22"/>
          <w:lang w:val="en-US"/>
        </w:rPr>
      </w:pPr>
      <w:r w:rsidRPr="00732AFC">
        <w:rPr>
          <w:rFonts w:asciiTheme="minorHAnsi" w:eastAsia="Calibri" w:hAnsiTheme="minorHAnsi" w:cstheme="minorHAnsi"/>
          <w:sz w:val="22"/>
          <w:szCs w:val="22"/>
          <w:lang w:val="en-US"/>
        </w:rPr>
        <w:t>Ii) Logic framewor</w:t>
      </w:r>
      <w:r w:rsidR="002D01EA" w:rsidRPr="00732AFC">
        <w:rPr>
          <w:rFonts w:asciiTheme="minorHAnsi" w:eastAsia="Calibri" w:hAnsiTheme="minorHAnsi" w:cstheme="minorHAnsi"/>
          <w:sz w:val="22"/>
          <w:szCs w:val="22"/>
          <w:lang w:val="en-US"/>
        </w:rPr>
        <w:t>k</w:t>
      </w:r>
      <w:r w:rsidRPr="00732AFC">
        <w:rPr>
          <w:rFonts w:asciiTheme="minorHAnsi" w:eastAsia="Calibri" w:hAnsiTheme="minorHAnsi" w:cstheme="minorHAnsi"/>
          <w:sz w:val="22"/>
          <w:szCs w:val="22"/>
          <w:lang w:val="en-US"/>
        </w:rPr>
        <w:t xml:space="preserve"> analysis;</w:t>
      </w:r>
    </w:p>
    <w:p w14:paraId="36B20160" w14:textId="77777777" w:rsidR="001E55A1" w:rsidRPr="00732AFC" w:rsidRDefault="001E55A1" w:rsidP="00620C8C">
      <w:pPr>
        <w:spacing w:before="80" w:after="80"/>
        <w:jc w:val="both"/>
        <w:rPr>
          <w:rFonts w:asciiTheme="minorHAnsi" w:hAnsiTheme="minorHAnsi" w:cstheme="minorHAnsi"/>
          <w:sz w:val="22"/>
          <w:szCs w:val="22"/>
          <w:lang w:val="en-US"/>
        </w:rPr>
      </w:pPr>
      <w:r w:rsidRPr="00732AFC">
        <w:rPr>
          <w:rFonts w:asciiTheme="minorHAnsi" w:eastAsia="Calibri" w:hAnsiTheme="minorHAnsi" w:cstheme="minorHAnsi"/>
          <w:sz w:val="22"/>
          <w:szCs w:val="22"/>
          <w:lang w:val="en-US"/>
        </w:rPr>
        <w:t>Iii) assess progress towards results;</w:t>
      </w:r>
    </w:p>
    <w:p w14:paraId="65EBA015" w14:textId="77777777" w:rsidR="001E55A1" w:rsidRPr="00732AFC" w:rsidRDefault="001E55A1" w:rsidP="00620C8C">
      <w:pPr>
        <w:spacing w:before="80" w:after="80"/>
        <w:jc w:val="both"/>
        <w:rPr>
          <w:rFonts w:asciiTheme="minorHAnsi" w:hAnsiTheme="minorHAnsi" w:cstheme="minorHAnsi"/>
          <w:sz w:val="22"/>
          <w:szCs w:val="22"/>
          <w:lang w:val="en-US"/>
        </w:rPr>
      </w:pPr>
      <w:r w:rsidRPr="00732AFC">
        <w:rPr>
          <w:rFonts w:asciiTheme="minorHAnsi" w:eastAsia="Calibri" w:hAnsiTheme="minorHAnsi" w:cstheme="minorHAnsi"/>
          <w:sz w:val="22"/>
          <w:szCs w:val="22"/>
          <w:lang w:val="en-US"/>
        </w:rPr>
        <w:t>Iv) Sustainability issues;</w:t>
      </w:r>
    </w:p>
    <w:p w14:paraId="1B69282A" w14:textId="435C5909" w:rsidR="001E55A1" w:rsidRPr="00732AFC" w:rsidRDefault="001E55A1" w:rsidP="00620C8C">
      <w:pPr>
        <w:spacing w:before="80" w:after="80"/>
        <w:jc w:val="both"/>
        <w:rPr>
          <w:rFonts w:asciiTheme="minorHAnsi" w:hAnsiTheme="minorHAnsi" w:cstheme="minorHAnsi"/>
          <w:sz w:val="22"/>
          <w:szCs w:val="22"/>
          <w:lang w:val="en-US"/>
        </w:rPr>
      </w:pPr>
      <w:r w:rsidRPr="00732AFC">
        <w:rPr>
          <w:rFonts w:asciiTheme="minorHAnsi" w:eastAsia="Calibri" w:hAnsiTheme="minorHAnsi" w:cstheme="minorHAnsi"/>
          <w:sz w:val="22"/>
          <w:szCs w:val="22"/>
          <w:lang w:val="en-US"/>
        </w:rPr>
        <w:t xml:space="preserve">V) project implementation and </w:t>
      </w:r>
      <w:r w:rsidR="00EB1438" w:rsidRPr="00732AFC">
        <w:rPr>
          <w:rFonts w:asciiTheme="minorHAnsi" w:eastAsia="Calibri" w:hAnsiTheme="minorHAnsi" w:cstheme="minorHAnsi"/>
          <w:sz w:val="22"/>
          <w:szCs w:val="22"/>
          <w:lang w:val="en-US"/>
        </w:rPr>
        <w:t>adaptive</w:t>
      </w:r>
      <w:r w:rsidRPr="00732AFC">
        <w:rPr>
          <w:rFonts w:asciiTheme="minorHAnsi" w:eastAsia="Calibri" w:hAnsiTheme="minorHAnsi" w:cstheme="minorHAnsi"/>
          <w:sz w:val="22"/>
          <w:szCs w:val="22"/>
          <w:lang w:val="en-US"/>
        </w:rPr>
        <w:t xml:space="preserve"> management;</w:t>
      </w:r>
    </w:p>
    <w:p w14:paraId="2C368144" w14:textId="77777777" w:rsidR="001E55A1" w:rsidRPr="00732AFC" w:rsidRDefault="001E55A1" w:rsidP="00620C8C">
      <w:pPr>
        <w:spacing w:before="80" w:after="80"/>
        <w:jc w:val="both"/>
        <w:rPr>
          <w:rFonts w:asciiTheme="minorHAnsi" w:hAnsiTheme="minorHAnsi" w:cstheme="minorHAnsi"/>
          <w:sz w:val="22"/>
          <w:szCs w:val="22"/>
          <w:lang w:val="en-US"/>
        </w:rPr>
      </w:pPr>
      <w:r w:rsidRPr="00732AFC">
        <w:rPr>
          <w:rFonts w:asciiTheme="minorHAnsi" w:eastAsia="Calibri" w:hAnsiTheme="minorHAnsi" w:cstheme="minorHAnsi"/>
          <w:sz w:val="22"/>
          <w:szCs w:val="22"/>
          <w:lang w:val="en-US"/>
        </w:rPr>
        <w:t>Vi) project risks</w:t>
      </w:r>
    </w:p>
    <w:p w14:paraId="6B394A1C" w14:textId="3BEED806" w:rsidR="0056297F" w:rsidRPr="00732AFC" w:rsidRDefault="0056297F" w:rsidP="00620C8C">
      <w:pPr>
        <w:spacing w:before="80" w:after="80"/>
        <w:jc w:val="both"/>
        <w:rPr>
          <w:rFonts w:asciiTheme="minorHAnsi" w:hAnsiTheme="minorHAnsi" w:cstheme="minorHAnsi"/>
          <w:sz w:val="22"/>
          <w:szCs w:val="22"/>
          <w:lang w:val="en-US"/>
        </w:rPr>
      </w:pPr>
      <w:r w:rsidRPr="00732AFC">
        <w:rPr>
          <w:rFonts w:asciiTheme="minorHAnsi" w:hAnsiTheme="minorHAnsi" w:cstheme="minorHAnsi"/>
          <w:sz w:val="22"/>
          <w:szCs w:val="22"/>
          <w:lang w:val="en-US"/>
        </w:rPr>
        <w:t xml:space="preserve">Points ii) throughout iv) were rated according to the scale used in the guidelines for MTR elaborated by UNDP and shown in Table No </w:t>
      </w:r>
      <w:r w:rsidR="00823CEC" w:rsidRPr="00732AFC">
        <w:rPr>
          <w:rFonts w:asciiTheme="minorHAnsi" w:hAnsiTheme="minorHAnsi" w:cstheme="minorHAnsi"/>
          <w:sz w:val="22"/>
          <w:szCs w:val="22"/>
          <w:lang w:val="en-US"/>
        </w:rPr>
        <w:t>4</w:t>
      </w:r>
      <w:r w:rsidRPr="00732AFC">
        <w:rPr>
          <w:rFonts w:asciiTheme="minorHAnsi" w:hAnsiTheme="minorHAnsi" w:cstheme="minorHAnsi"/>
          <w:sz w:val="22"/>
          <w:szCs w:val="22"/>
          <w:lang w:val="en-US"/>
        </w:rPr>
        <w:t xml:space="preserve">. Besides, recommendations and conclusions regarding the project experience were elaborated. </w:t>
      </w:r>
    </w:p>
    <w:p w14:paraId="0FDD1654" w14:textId="50D97461" w:rsidR="0056297F" w:rsidRPr="00732AFC" w:rsidRDefault="0056297F" w:rsidP="00620C8C">
      <w:pPr>
        <w:spacing w:before="80" w:after="80"/>
        <w:jc w:val="both"/>
        <w:rPr>
          <w:rFonts w:asciiTheme="minorHAnsi" w:hAnsiTheme="minorHAnsi" w:cstheme="minorHAnsi"/>
          <w:sz w:val="22"/>
          <w:szCs w:val="22"/>
          <w:lang w:val="en-US"/>
        </w:rPr>
      </w:pPr>
      <w:r w:rsidRPr="00732AFC">
        <w:rPr>
          <w:rFonts w:asciiTheme="minorHAnsi" w:hAnsiTheme="minorHAnsi" w:cstheme="minorHAnsi"/>
          <w:sz w:val="22"/>
          <w:szCs w:val="22"/>
          <w:lang w:val="en-US"/>
        </w:rPr>
        <w:t xml:space="preserve">Contents for the different points evaluated have been already described in the TOR, but as a summary, the following may be mentioned:  </w:t>
      </w:r>
    </w:p>
    <w:p w14:paraId="2FAE4C30" w14:textId="77777777" w:rsidR="0056297F" w:rsidRPr="00732AFC" w:rsidRDefault="0056297F" w:rsidP="00620C8C">
      <w:pPr>
        <w:spacing w:before="80" w:after="80"/>
        <w:ind w:left="426" w:hanging="426"/>
        <w:jc w:val="both"/>
        <w:rPr>
          <w:rFonts w:asciiTheme="minorHAnsi" w:hAnsiTheme="minorHAnsi" w:cstheme="minorHAnsi"/>
          <w:sz w:val="22"/>
          <w:szCs w:val="22"/>
          <w:lang w:val="en-US"/>
        </w:rPr>
      </w:pPr>
      <w:r w:rsidRPr="00732AFC">
        <w:rPr>
          <w:rFonts w:asciiTheme="minorHAnsi" w:hAnsiTheme="minorHAnsi" w:cstheme="minorHAnsi"/>
          <w:sz w:val="22"/>
          <w:szCs w:val="22"/>
          <w:lang w:val="en-US"/>
        </w:rPr>
        <w:t>a)</w:t>
      </w:r>
      <w:r w:rsidRPr="00732AFC">
        <w:rPr>
          <w:rFonts w:asciiTheme="minorHAnsi" w:hAnsiTheme="minorHAnsi" w:cstheme="minorHAnsi"/>
          <w:sz w:val="22"/>
          <w:szCs w:val="22"/>
          <w:lang w:val="en-US"/>
        </w:rPr>
        <w:tab/>
        <w:t>It was desired to assess if the project was relevant and if the requirement of participation of key actors during the project elaboration was met, as well as to analyze the results framework to verify if these are correctly elaborated and in line with the SMART criteria.</w:t>
      </w:r>
    </w:p>
    <w:p w14:paraId="4CADA5B4" w14:textId="77777777" w:rsidR="0056297F" w:rsidRPr="00732AFC" w:rsidRDefault="0056297F" w:rsidP="00620C8C">
      <w:pPr>
        <w:spacing w:before="80" w:after="80"/>
        <w:ind w:left="426" w:hanging="426"/>
        <w:jc w:val="both"/>
        <w:rPr>
          <w:rFonts w:asciiTheme="minorHAnsi" w:hAnsiTheme="minorHAnsi" w:cstheme="minorHAnsi"/>
          <w:sz w:val="22"/>
          <w:szCs w:val="22"/>
          <w:lang w:val="en-US"/>
        </w:rPr>
      </w:pPr>
      <w:r w:rsidRPr="00732AFC">
        <w:rPr>
          <w:rFonts w:asciiTheme="minorHAnsi" w:hAnsiTheme="minorHAnsi" w:cstheme="minorHAnsi"/>
          <w:sz w:val="22"/>
          <w:szCs w:val="22"/>
          <w:lang w:val="en-US"/>
        </w:rPr>
        <w:t>b)</w:t>
      </w:r>
      <w:r w:rsidRPr="00732AFC">
        <w:rPr>
          <w:rFonts w:asciiTheme="minorHAnsi" w:hAnsiTheme="minorHAnsi" w:cstheme="minorHAnsi"/>
          <w:sz w:val="22"/>
          <w:szCs w:val="22"/>
          <w:lang w:val="en-US"/>
        </w:rPr>
        <w:tab/>
        <w:t>It was needed to know the development of the project regarding the progress indicators and its contribution to UNDP, GEF and government policies and programs;</w:t>
      </w:r>
    </w:p>
    <w:p w14:paraId="3CBAC32E" w14:textId="0AF007CC" w:rsidR="0056297F" w:rsidRPr="00732AFC" w:rsidRDefault="0056297F" w:rsidP="00620C8C">
      <w:pPr>
        <w:spacing w:before="80" w:after="80"/>
        <w:ind w:left="426" w:hanging="426"/>
        <w:jc w:val="both"/>
        <w:rPr>
          <w:rFonts w:asciiTheme="minorHAnsi" w:hAnsiTheme="minorHAnsi" w:cstheme="minorHAnsi"/>
          <w:sz w:val="22"/>
          <w:szCs w:val="22"/>
          <w:lang w:val="en-US"/>
        </w:rPr>
      </w:pPr>
      <w:r w:rsidRPr="00732AFC">
        <w:rPr>
          <w:rFonts w:asciiTheme="minorHAnsi" w:hAnsiTheme="minorHAnsi" w:cstheme="minorHAnsi"/>
          <w:sz w:val="22"/>
          <w:szCs w:val="22"/>
          <w:lang w:val="en-US"/>
        </w:rPr>
        <w:t>c)</w:t>
      </w:r>
      <w:r w:rsidRPr="00732AFC">
        <w:rPr>
          <w:rFonts w:asciiTheme="minorHAnsi" w:hAnsiTheme="minorHAnsi" w:cstheme="minorHAnsi"/>
          <w:sz w:val="22"/>
          <w:szCs w:val="22"/>
          <w:lang w:val="en-US"/>
        </w:rPr>
        <w:tab/>
        <w:t>Regarding project implementation, management arrangements used, quality of implementation of the executing institution, adaptive management, M&amp;E and adjustments made, participation of actors, as well as financial management, should be noted.</w:t>
      </w:r>
    </w:p>
    <w:p w14:paraId="63DE9EEA" w14:textId="77777777" w:rsidR="0056297F" w:rsidRPr="00732AFC" w:rsidRDefault="0056297F" w:rsidP="00620C8C">
      <w:pPr>
        <w:spacing w:before="80" w:after="80"/>
        <w:ind w:left="426" w:hanging="426"/>
        <w:jc w:val="both"/>
        <w:rPr>
          <w:rFonts w:asciiTheme="minorHAnsi" w:hAnsiTheme="minorHAnsi" w:cstheme="minorHAnsi"/>
          <w:sz w:val="22"/>
          <w:szCs w:val="22"/>
          <w:lang w:val="en-US"/>
        </w:rPr>
      </w:pPr>
      <w:r w:rsidRPr="00732AFC">
        <w:rPr>
          <w:rFonts w:asciiTheme="minorHAnsi" w:hAnsiTheme="minorHAnsi" w:cstheme="minorHAnsi"/>
          <w:sz w:val="22"/>
          <w:szCs w:val="22"/>
          <w:lang w:val="en-US"/>
        </w:rPr>
        <w:t>d)</w:t>
      </w:r>
      <w:r w:rsidRPr="00732AFC">
        <w:rPr>
          <w:rFonts w:asciiTheme="minorHAnsi" w:hAnsiTheme="minorHAnsi" w:cstheme="minorHAnsi"/>
          <w:sz w:val="22"/>
          <w:szCs w:val="22"/>
          <w:lang w:val="en-US"/>
        </w:rPr>
        <w:tab/>
        <w:t>There should also be analyzed the risks for sustainability (financial, technical, socio-economic, institutional and political) of the actions made during this period;</w:t>
      </w:r>
    </w:p>
    <w:p w14:paraId="6E8363BA" w14:textId="77777777" w:rsidR="0056297F" w:rsidRPr="00732AFC" w:rsidRDefault="0056297F" w:rsidP="00620C8C">
      <w:pPr>
        <w:spacing w:before="80" w:after="80"/>
        <w:ind w:left="426" w:hanging="426"/>
        <w:jc w:val="both"/>
        <w:rPr>
          <w:rFonts w:asciiTheme="minorHAnsi" w:hAnsiTheme="minorHAnsi" w:cstheme="minorHAnsi"/>
          <w:sz w:val="22"/>
          <w:szCs w:val="22"/>
          <w:lang w:val="en-US"/>
        </w:rPr>
      </w:pPr>
      <w:r w:rsidRPr="00732AFC">
        <w:rPr>
          <w:rFonts w:asciiTheme="minorHAnsi" w:hAnsiTheme="minorHAnsi" w:cstheme="minorHAnsi"/>
          <w:sz w:val="22"/>
          <w:szCs w:val="22"/>
          <w:lang w:val="en-US"/>
        </w:rPr>
        <w:t>e)</w:t>
      </w:r>
      <w:r w:rsidRPr="00732AFC">
        <w:rPr>
          <w:rFonts w:asciiTheme="minorHAnsi" w:hAnsiTheme="minorHAnsi" w:cstheme="minorHAnsi"/>
          <w:sz w:val="22"/>
          <w:szCs w:val="22"/>
          <w:lang w:val="en-US"/>
        </w:rPr>
        <w:tab/>
        <w:t>It was expected that the MTR would cover the criteria of relevance, effectiveness, efficiency, sustainability and impact described in the guideline developed by UNDP for MTR for GEF financed projects.</w:t>
      </w:r>
    </w:p>
    <w:p w14:paraId="4F34637F" w14:textId="77777777" w:rsidR="00AF2D07" w:rsidRPr="00206886" w:rsidRDefault="00AF2D07" w:rsidP="00620C8C">
      <w:pPr>
        <w:shd w:val="clear" w:color="auto" w:fill="FFFFFF"/>
        <w:spacing w:before="80" w:after="80"/>
        <w:rPr>
          <w:rFonts w:ascii="Arial" w:eastAsia="Times New Roman" w:hAnsi="Arial" w:cs="Arial"/>
          <w:color w:val="212121"/>
          <w:sz w:val="2"/>
          <w:szCs w:val="2"/>
          <w:lang w:val="en-US" w:eastAsia="es-UY"/>
        </w:rPr>
      </w:pPr>
      <w:r w:rsidRPr="00206886">
        <w:rPr>
          <w:rFonts w:ascii="Arial" w:eastAsia="Times New Roman" w:hAnsi="Arial" w:cs="Arial"/>
          <w:color w:val="212121"/>
          <w:sz w:val="2"/>
          <w:szCs w:val="2"/>
          <w:lang w:val="en-US" w:eastAsia="es-UY"/>
        </w:rPr>
        <w:br/>
      </w:r>
    </w:p>
    <w:p w14:paraId="5D8D9CE9" w14:textId="7A9100F3" w:rsidR="002D01EA" w:rsidRPr="00732AFC" w:rsidRDefault="0056297F" w:rsidP="00620C8C">
      <w:pPr>
        <w:spacing w:before="80" w:after="80"/>
        <w:jc w:val="both"/>
        <w:rPr>
          <w:rFonts w:asciiTheme="minorHAnsi" w:eastAsia="Calibri" w:hAnsiTheme="minorHAnsi" w:cstheme="minorHAnsi"/>
          <w:sz w:val="22"/>
          <w:szCs w:val="22"/>
          <w:lang w:val="en-US"/>
        </w:rPr>
      </w:pPr>
      <w:r w:rsidRPr="00732AFC">
        <w:rPr>
          <w:rFonts w:asciiTheme="minorHAnsi" w:hAnsiTheme="minorHAnsi" w:cstheme="minorHAnsi"/>
          <w:sz w:val="22"/>
          <w:szCs w:val="22"/>
          <w:lang w:val="en-US"/>
        </w:rPr>
        <w:t xml:space="preserve">Thus, it was expected that the MTR distils the lessons learnt and provides recommendations that improve the project viability regarding its aspects of implementation, results and future sustainability. In the same way, it is expected that this MTR allows UNDP and its partners to identify signals for project </w:t>
      </w:r>
      <w:r w:rsidRPr="00732AFC">
        <w:rPr>
          <w:rFonts w:asciiTheme="minorHAnsi" w:hAnsiTheme="minorHAnsi" w:cstheme="minorHAnsi"/>
          <w:sz w:val="22"/>
          <w:szCs w:val="22"/>
          <w:lang w:val="en-US"/>
        </w:rPr>
        <w:lastRenderedPageBreak/>
        <w:t>implementation success or failure, in such a way to make the changes needed to put the project on track towards the attainment of its results.</w:t>
      </w:r>
    </w:p>
    <w:p w14:paraId="72FA132C" w14:textId="055E10B0" w:rsidR="002D01EA" w:rsidRPr="00732AFC" w:rsidRDefault="002D01EA" w:rsidP="00620C8C">
      <w:pPr>
        <w:spacing w:before="80" w:after="80"/>
        <w:jc w:val="both"/>
        <w:rPr>
          <w:rFonts w:asciiTheme="minorHAnsi" w:eastAsia="Calibri" w:hAnsiTheme="minorHAnsi" w:cstheme="minorHAnsi"/>
          <w:sz w:val="22"/>
          <w:szCs w:val="22"/>
          <w:lang w:val="en-US"/>
        </w:rPr>
      </w:pPr>
      <w:r w:rsidRPr="00732AFC">
        <w:rPr>
          <w:rFonts w:asciiTheme="minorHAnsi" w:eastAsia="Calibri" w:hAnsiTheme="minorHAnsi" w:cstheme="minorHAnsi"/>
          <w:sz w:val="22"/>
          <w:szCs w:val="22"/>
          <w:lang w:val="en-US"/>
        </w:rPr>
        <w:t xml:space="preserve">Distilling lessons learnt, provision of recommendations to improve project performance and </w:t>
      </w:r>
      <w:r w:rsidR="00EB1438" w:rsidRPr="00732AFC">
        <w:rPr>
          <w:rFonts w:asciiTheme="minorHAnsi" w:eastAsia="Calibri" w:hAnsiTheme="minorHAnsi" w:cstheme="minorHAnsi"/>
          <w:sz w:val="22"/>
          <w:szCs w:val="22"/>
          <w:lang w:val="en-US"/>
        </w:rPr>
        <w:t>viability</w:t>
      </w:r>
      <w:r w:rsidRPr="00732AFC">
        <w:rPr>
          <w:rFonts w:asciiTheme="minorHAnsi" w:eastAsia="Calibri" w:hAnsiTheme="minorHAnsi" w:cstheme="minorHAnsi"/>
          <w:sz w:val="22"/>
          <w:szCs w:val="22"/>
          <w:lang w:val="en-US"/>
        </w:rPr>
        <w:t xml:space="preserve"> regarding implementation, outcomes and sustainability. </w:t>
      </w:r>
    </w:p>
    <w:p w14:paraId="19A33402" w14:textId="02945A83" w:rsidR="00D77F3A" w:rsidRPr="00732AFC" w:rsidRDefault="00D77F3A" w:rsidP="00620C8C">
      <w:pPr>
        <w:pStyle w:val="Ttulo2"/>
        <w:spacing w:before="80" w:after="80"/>
        <w:rPr>
          <w:b/>
          <w:i/>
          <w:sz w:val="24"/>
          <w:szCs w:val="24"/>
          <w:u w:val="single"/>
          <w:lang w:val="en-US"/>
        </w:rPr>
      </w:pPr>
      <w:bookmarkStart w:id="31" w:name="_Toc523594846"/>
      <w:r w:rsidRPr="00732AFC">
        <w:rPr>
          <w:rFonts w:eastAsia="Calibri"/>
          <w:b/>
          <w:i/>
          <w:u w:val="single"/>
          <w:lang w:val="en-US"/>
        </w:rPr>
        <w:t>Scope and methodology</w:t>
      </w:r>
      <w:bookmarkEnd w:id="31"/>
    </w:p>
    <w:p w14:paraId="250F0339" w14:textId="77777777" w:rsidR="00D77F3A" w:rsidRPr="00732AFC" w:rsidRDefault="00D77F3A" w:rsidP="00620C8C">
      <w:pPr>
        <w:spacing w:before="80" w:after="80"/>
        <w:jc w:val="both"/>
        <w:rPr>
          <w:sz w:val="24"/>
          <w:szCs w:val="24"/>
          <w:lang w:val="en-US"/>
        </w:rPr>
      </w:pPr>
      <w:r w:rsidRPr="00732AFC">
        <w:rPr>
          <w:rFonts w:ascii="Calibri" w:eastAsia="Calibri" w:hAnsi="Calibri" w:cs="Calibri"/>
          <w:sz w:val="22"/>
          <w:szCs w:val="22"/>
          <w:lang w:val="en-US"/>
        </w:rPr>
        <w:t>The methodology for evaluating UNDP/GEF projects was used.</w:t>
      </w:r>
      <w:r w:rsidRPr="00732AFC">
        <w:rPr>
          <w:rFonts w:ascii="Calibri" w:eastAsia="Calibri" w:hAnsi="Calibri" w:cs="Calibri"/>
          <w:sz w:val="22"/>
          <w:szCs w:val="22"/>
          <w:vertAlign w:val="superscript"/>
          <w:lang w:val="en-US"/>
        </w:rPr>
        <w:footnoteReference w:customMarkFollows="1" w:id="3"/>
        <w:t>5</w:t>
      </w:r>
      <w:r w:rsidRPr="00732AFC">
        <w:rPr>
          <w:rFonts w:ascii="Calibri" w:eastAsia="Calibri" w:hAnsi="Calibri" w:cs="Calibri"/>
          <w:sz w:val="22"/>
          <w:szCs w:val="22"/>
          <w:lang w:val="en-US"/>
        </w:rPr>
        <w:t xml:space="preserve"> In this case, it is a methodology based on results and cause-effect, where it is attempted to show a direct link between inputs and results obtained, as well as to identify the contribution of the intervention on the improvement in the systems intervened by the project in terms of environment, financial, regulations and control, strengthening, etc.  </w:t>
      </w:r>
    </w:p>
    <w:p w14:paraId="4BFB7B05" w14:textId="7395DAD2" w:rsidR="00D77F3A" w:rsidRPr="00732AFC" w:rsidRDefault="00D77F3A" w:rsidP="00620C8C">
      <w:pPr>
        <w:spacing w:before="80" w:after="80"/>
        <w:jc w:val="both"/>
        <w:rPr>
          <w:sz w:val="24"/>
          <w:szCs w:val="24"/>
          <w:lang w:val="en-US"/>
        </w:rPr>
      </w:pPr>
      <w:r w:rsidRPr="00732AFC">
        <w:rPr>
          <w:rFonts w:ascii="Calibri" w:eastAsia="Calibri" w:hAnsi="Calibri" w:cs="Calibri"/>
          <w:sz w:val="22"/>
          <w:szCs w:val="22"/>
          <w:lang w:val="en-US"/>
        </w:rPr>
        <w:t>Main involved parties are government bodies</w:t>
      </w:r>
      <w:r w:rsidR="00764EAC">
        <w:rPr>
          <w:rFonts w:ascii="Calibri" w:eastAsia="Calibri" w:hAnsi="Calibri" w:cs="Calibri"/>
          <w:sz w:val="22"/>
          <w:szCs w:val="22"/>
          <w:lang w:val="en-US"/>
        </w:rPr>
        <w:t xml:space="preserve"> </w:t>
      </w:r>
      <w:r w:rsidR="00E14AC5">
        <w:rPr>
          <w:rFonts w:ascii="Calibri" w:eastAsia="Calibri" w:hAnsi="Calibri" w:cs="Calibri"/>
          <w:sz w:val="22"/>
          <w:szCs w:val="22"/>
          <w:lang w:val="en-US"/>
        </w:rPr>
        <w:t>(</w:t>
      </w:r>
      <w:r w:rsidR="00E14AC5" w:rsidRPr="00732AFC">
        <w:rPr>
          <w:rFonts w:ascii="Calibri" w:eastAsia="Calibri" w:hAnsi="Calibri" w:cs="Calibri"/>
          <w:sz w:val="22"/>
          <w:szCs w:val="22"/>
          <w:lang w:val="en-US"/>
        </w:rPr>
        <w:t xml:space="preserve">DINAMA, </w:t>
      </w:r>
      <w:r w:rsidR="00E14AC5" w:rsidRPr="00374E80">
        <w:rPr>
          <w:rFonts w:ascii="Calibri" w:eastAsia="Calibri" w:hAnsi="Calibri" w:cs="Calibri"/>
          <w:sz w:val="22"/>
          <w:szCs w:val="22"/>
          <w:highlight w:val="yellow"/>
          <w:lang w:val="en-US"/>
        </w:rPr>
        <w:t>MS</w:t>
      </w:r>
      <w:r w:rsidR="00E14AC5">
        <w:rPr>
          <w:rFonts w:ascii="Calibri" w:eastAsia="Calibri" w:hAnsi="Calibri" w:cs="Calibri"/>
          <w:sz w:val="22"/>
          <w:szCs w:val="22"/>
          <w:highlight w:val="yellow"/>
          <w:lang w:val="en-US"/>
        </w:rPr>
        <w:t xml:space="preserve">, </w:t>
      </w:r>
      <w:r w:rsidR="00E14AC5">
        <w:rPr>
          <w:rFonts w:ascii="Calibri" w:eastAsia="Calibri" w:hAnsi="Calibri" w:cs="Calibri"/>
          <w:sz w:val="22"/>
          <w:szCs w:val="22"/>
          <w:lang w:val="en-US"/>
        </w:rPr>
        <w:t>AUCI</w:t>
      </w:r>
      <w:r w:rsidR="006175A5">
        <w:rPr>
          <w:rFonts w:ascii="Calibri" w:eastAsia="Calibri" w:hAnsi="Calibri" w:cs="Calibri"/>
          <w:sz w:val="22"/>
          <w:szCs w:val="22"/>
          <w:lang w:val="en-US"/>
        </w:rPr>
        <w:t>, ASSE</w:t>
      </w:r>
      <w:r w:rsidR="00E765DF">
        <w:rPr>
          <w:rFonts w:ascii="Calibri" w:eastAsia="Calibri" w:hAnsi="Calibri" w:cs="Calibri"/>
          <w:sz w:val="22"/>
          <w:szCs w:val="22"/>
          <w:lang w:val="en-US"/>
        </w:rPr>
        <w:t>, UTE</w:t>
      </w:r>
      <w:r w:rsidR="006175A5">
        <w:rPr>
          <w:rFonts w:ascii="Calibri" w:eastAsia="Calibri" w:hAnsi="Calibri" w:cs="Calibri"/>
          <w:sz w:val="22"/>
          <w:szCs w:val="22"/>
          <w:lang w:val="en-US"/>
        </w:rPr>
        <w:t>)</w:t>
      </w:r>
      <w:r w:rsidRPr="00732AFC">
        <w:rPr>
          <w:rFonts w:ascii="Calibri" w:eastAsia="Calibri" w:hAnsi="Calibri" w:cs="Calibri"/>
          <w:sz w:val="22"/>
          <w:szCs w:val="22"/>
          <w:lang w:val="en-US"/>
        </w:rPr>
        <w:t>, UNDP, the Scientific and Technological Park of Pando (PCTP)</w:t>
      </w:r>
      <w:r w:rsidR="00E765DF">
        <w:rPr>
          <w:rFonts w:ascii="Calibri" w:eastAsia="Calibri" w:hAnsi="Calibri" w:cs="Calibri"/>
          <w:sz w:val="22"/>
          <w:szCs w:val="22"/>
          <w:lang w:val="en-US"/>
        </w:rPr>
        <w:t xml:space="preserve"> and LATU</w:t>
      </w:r>
      <w:r w:rsidRPr="00732AFC">
        <w:rPr>
          <w:rFonts w:ascii="Calibri" w:eastAsia="Calibri" w:hAnsi="Calibri" w:cs="Calibri"/>
          <w:sz w:val="22"/>
          <w:szCs w:val="22"/>
          <w:lang w:val="en-US"/>
        </w:rPr>
        <w:t xml:space="preserve">. To obtain actors’ statements, semi-structured interviews for each relevant actor were used, which covered the criteria of relevance, effectiveness, quality of implementation and use of resources, as well as the use of workplans and M&amp;E tools (including the tracking tools). With the participative evaluation, it was expected that all actors involved in the process would be able to provide their perspectives on project design and its implementation, as well as to identify areas for improvement. To ensure reliability for actors’ statements, these interviews were made in private to protect the sources.   </w:t>
      </w:r>
    </w:p>
    <w:p w14:paraId="09AB5C71" w14:textId="77777777" w:rsidR="00D77F3A" w:rsidRPr="00732AFC" w:rsidRDefault="00D77F3A" w:rsidP="00620C8C">
      <w:pPr>
        <w:spacing w:before="80" w:after="80"/>
        <w:ind w:right="4"/>
        <w:jc w:val="both"/>
        <w:rPr>
          <w:sz w:val="24"/>
          <w:lang w:val="en-US"/>
        </w:rPr>
      </w:pPr>
      <w:r w:rsidRPr="00732AFC">
        <w:rPr>
          <w:rFonts w:ascii="Calibri" w:eastAsia="Calibri" w:hAnsi="Calibri" w:cs="Calibri"/>
          <w:sz w:val="22"/>
          <w:szCs w:val="22"/>
          <w:lang w:val="en-US"/>
        </w:rPr>
        <w:t xml:space="preserve">To attain the objective of this MTR, an evaluation questions matrix was elaborated (see Annex 5). Thus, different project stages were analyzed, as well as adaptive and financial management according to criteria depicted in the following Table No 1. </w:t>
      </w:r>
    </w:p>
    <w:p w14:paraId="0E060490" w14:textId="77777777" w:rsidR="00D77F3A" w:rsidRPr="00732AFC" w:rsidRDefault="00D77F3A" w:rsidP="00D77F3A">
      <w:pPr>
        <w:ind w:left="360" w:right="4" w:hanging="360"/>
        <w:rPr>
          <w:rFonts w:ascii="Calibri" w:eastAsia="Calibri" w:hAnsi="Calibri" w:cs="Calibri"/>
          <w:i/>
          <w:lang w:val="en-US"/>
        </w:rPr>
      </w:pPr>
    </w:p>
    <w:p w14:paraId="17E9D3EB" w14:textId="77777777" w:rsidR="00D77F3A" w:rsidRPr="00732AFC" w:rsidRDefault="00D77F3A" w:rsidP="00D77F3A">
      <w:pPr>
        <w:ind w:left="360" w:right="4" w:hanging="360"/>
        <w:rPr>
          <w:sz w:val="24"/>
          <w:szCs w:val="24"/>
          <w:lang w:val="en-US"/>
        </w:rPr>
      </w:pPr>
      <w:r w:rsidRPr="00732AFC">
        <w:rPr>
          <w:rFonts w:ascii="Calibri" w:eastAsia="Calibri" w:hAnsi="Calibri" w:cs="Calibri"/>
          <w:i/>
          <w:lang w:val="en-US"/>
        </w:rPr>
        <w:t>Table No1: Analysis plan.</w:t>
      </w:r>
    </w:p>
    <w:tbl>
      <w:tblPr>
        <w:tblW w:w="9360" w:type="auto"/>
        <w:tblInd w:w="108" w:type="dxa"/>
        <w:tblBorders>
          <w:top w:val="single" w:sz="6" w:space="0" w:color="000000"/>
          <w:left w:val="single" w:sz="6" w:space="0" w:color="000000"/>
          <w:right w:val="single" w:sz="6" w:space="0" w:color="000000"/>
        </w:tblBorders>
        <w:tblLook w:val="04A0" w:firstRow="1" w:lastRow="0" w:firstColumn="1" w:lastColumn="0" w:noHBand="0" w:noVBand="1"/>
      </w:tblPr>
      <w:tblGrid>
        <w:gridCol w:w="1678"/>
        <w:gridCol w:w="2139"/>
        <w:gridCol w:w="5543"/>
      </w:tblGrid>
      <w:tr w:rsidR="002F199A" w:rsidRPr="00732AFC" w14:paraId="5543D4F7" w14:textId="77777777" w:rsidTr="000F5A9B">
        <w:trPr>
          <w:tblHeader/>
        </w:trPr>
        <w:tc>
          <w:tcPr>
            <w:tcW w:w="1678"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00739C6A" w14:textId="77777777" w:rsidR="00D77F3A" w:rsidRPr="00732AFC" w:rsidRDefault="00D77F3A" w:rsidP="004D528B">
            <w:pPr>
              <w:ind w:right="522"/>
              <w:jc w:val="center"/>
              <w:rPr>
                <w:sz w:val="24"/>
                <w:szCs w:val="24"/>
                <w:lang w:val="en-US"/>
              </w:rPr>
            </w:pPr>
            <w:r w:rsidRPr="00732AFC">
              <w:rPr>
                <w:rFonts w:ascii="Calibri" w:eastAsia="Calibri" w:hAnsi="Calibri" w:cs="Calibri"/>
                <w:lang w:val="en-US"/>
              </w:rPr>
              <w:t>Stage</w:t>
            </w:r>
          </w:p>
        </w:tc>
        <w:tc>
          <w:tcPr>
            <w:tcW w:w="2139"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6E445144" w14:textId="77777777" w:rsidR="00D77F3A" w:rsidRPr="00732AFC" w:rsidRDefault="00D77F3A" w:rsidP="004D528B">
            <w:pPr>
              <w:ind w:right="522"/>
              <w:jc w:val="center"/>
              <w:rPr>
                <w:sz w:val="24"/>
                <w:szCs w:val="24"/>
                <w:lang w:val="en-US"/>
              </w:rPr>
            </w:pPr>
            <w:r w:rsidRPr="00732AFC">
              <w:rPr>
                <w:rFonts w:ascii="Calibri" w:eastAsia="Calibri" w:hAnsi="Calibri" w:cs="Calibri"/>
                <w:lang w:val="en-US"/>
              </w:rPr>
              <w:t>Criteria</w:t>
            </w:r>
          </w:p>
        </w:tc>
        <w:tc>
          <w:tcPr>
            <w:tcW w:w="5543"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DEE97D6" w14:textId="77777777" w:rsidR="00D77F3A" w:rsidRPr="00732AFC" w:rsidRDefault="00D77F3A" w:rsidP="004D528B">
            <w:pPr>
              <w:ind w:right="4"/>
              <w:jc w:val="center"/>
              <w:rPr>
                <w:sz w:val="24"/>
                <w:szCs w:val="24"/>
                <w:lang w:val="en-US"/>
              </w:rPr>
            </w:pPr>
            <w:r w:rsidRPr="00732AFC">
              <w:rPr>
                <w:rFonts w:ascii="Calibri" w:eastAsia="Calibri" w:hAnsi="Calibri" w:cs="Calibri"/>
                <w:lang w:val="en-US"/>
              </w:rPr>
              <w:t>Item to review</w:t>
            </w:r>
          </w:p>
        </w:tc>
      </w:tr>
      <w:tr w:rsidR="002F199A" w:rsidRPr="00CC39FE" w14:paraId="0F50E831" w14:textId="77777777" w:rsidTr="003E1BC0">
        <w:tc>
          <w:tcPr>
            <w:tcW w:w="1678" w:type="dxa"/>
            <w:vMerge w:val="restart"/>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264DFAF9" w14:textId="77777777" w:rsidR="00D77F3A" w:rsidRPr="00884925" w:rsidRDefault="00D77F3A" w:rsidP="004D528B">
            <w:pPr>
              <w:ind w:right="522"/>
              <w:jc w:val="both"/>
              <w:rPr>
                <w:rFonts w:ascii="Calibri" w:hAnsi="Calibri"/>
                <w:lang w:val="en-US"/>
              </w:rPr>
            </w:pPr>
            <w:r w:rsidRPr="00732AFC">
              <w:rPr>
                <w:rFonts w:ascii="Calibri" w:eastAsia="Calibri" w:hAnsi="Calibri" w:cs="Calibri"/>
                <w:lang w:val="en-US"/>
              </w:rPr>
              <w:t>Design</w:t>
            </w:r>
          </w:p>
        </w:tc>
        <w:tc>
          <w:tcPr>
            <w:tcW w:w="2139" w:type="dxa"/>
            <w:vMerge w:val="restart"/>
            <w:tcBorders>
              <w:top w:val="single" w:sz="4" w:space="0" w:color="FFFFFF"/>
              <w:left w:val="single" w:sz="4" w:space="0" w:color="FFFFFF"/>
              <w:bottom w:val="single" w:sz="4" w:space="0" w:color="FFFFFF"/>
              <w:right w:val="single" w:sz="4" w:space="0" w:color="FFFFFF"/>
            </w:tcBorders>
            <w:shd w:val="clear" w:color="auto" w:fill="C5E0B3" w:themeFill="accent6" w:themeFillTint="66"/>
            <w:tcMar>
              <w:left w:w="108" w:type="dxa"/>
              <w:right w:w="108" w:type="dxa"/>
            </w:tcMar>
            <w:vAlign w:val="center"/>
          </w:tcPr>
          <w:p w14:paraId="18A1E3DF" w14:textId="77777777" w:rsidR="00D77F3A" w:rsidRPr="00884925" w:rsidRDefault="00D77F3A" w:rsidP="004D528B">
            <w:pPr>
              <w:ind w:right="120"/>
              <w:jc w:val="both"/>
              <w:rPr>
                <w:rFonts w:ascii="Calibri" w:hAnsi="Calibri"/>
                <w:lang w:val="en-US"/>
              </w:rPr>
            </w:pPr>
            <w:r w:rsidRPr="00732AFC">
              <w:rPr>
                <w:rFonts w:ascii="Calibri" w:eastAsia="Calibri" w:hAnsi="Calibri" w:cs="Calibri"/>
                <w:lang w:val="en-US"/>
              </w:rPr>
              <w:t>Relevance</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15AFAB72" w14:textId="6FE7D6A6" w:rsidR="00D77F3A" w:rsidRPr="00732AFC" w:rsidRDefault="00D77F3A" w:rsidP="004D528B">
            <w:pPr>
              <w:ind w:right="4"/>
              <w:jc w:val="both"/>
              <w:rPr>
                <w:sz w:val="24"/>
                <w:szCs w:val="24"/>
                <w:lang w:val="en-US"/>
              </w:rPr>
            </w:pPr>
            <w:r w:rsidRPr="00732AFC">
              <w:rPr>
                <w:rFonts w:ascii="Calibri" w:eastAsia="Calibri" w:hAnsi="Calibri" w:cs="Calibri"/>
                <w:lang w:val="en-US"/>
              </w:rPr>
              <w:t>It will try to verify if the project is included among priorities and programs from GEF, UNDP, national and local government agencies, besides of priorities of project’s beneficiary actors.</w:t>
            </w:r>
          </w:p>
        </w:tc>
      </w:tr>
      <w:tr w:rsidR="002F199A" w:rsidRPr="00CC39FE" w14:paraId="17B1B951" w14:textId="77777777" w:rsidTr="003E1BC0">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2DE866FC" w14:textId="77777777" w:rsidR="00D77F3A" w:rsidRPr="00732AFC" w:rsidRDefault="00D77F3A" w:rsidP="004D528B">
            <w:pPr>
              <w:rPr>
                <w:sz w:val="24"/>
                <w:szCs w:val="24"/>
                <w:lang w:val="en-US"/>
              </w:rPr>
            </w:pPr>
          </w:p>
        </w:tc>
        <w:tc>
          <w:tcPr>
            <w:tcW w:w="2139" w:type="dxa"/>
            <w:vMerge/>
            <w:tcBorders>
              <w:top w:val="single" w:sz="4" w:space="0" w:color="FFFFFF"/>
              <w:left w:val="single" w:sz="4" w:space="0" w:color="FFFFFF"/>
              <w:bottom w:val="single" w:sz="4" w:space="0" w:color="FFFFFF"/>
              <w:right w:val="single" w:sz="4" w:space="0" w:color="FFFFFF"/>
            </w:tcBorders>
            <w:shd w:val="clear" w:color="auto" w:fill="C5E0B3" w:themeFill="accent6" w:themeFillTint="66"/>
            <w:tcMar>
              <w:left w:w="108" w:type="dxa"/>
              <w:right w:w="108" w:type="dxa"/>
            </w:tcMar>
            <w:vAlign w:val="center"/>
          </w:tcPr>
          <w:p w14:paraId="47C39A74" w14:textId="77777777" w:rsidR="00D77F3A" w:rsidRPr="00732AFC" w:rsidRDefault="00D77F3A" w:rsidP="004D528B">
            <w:pPr>
              <w:rPr>
                <w:sz w:val="24"/>
                <w:szCs w:val="24"/>
                <w:lang w:val="en-US"/>
              </w:rPr>
            </w:pP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60923DE" w14:textId="5EDB2449" w:rsidR="00D77F3A" w:rsidRPr="00732AFC" w:rsidRDefault="00D77F3A" w:rsidP="004D528B">
            <w:pPr>
              <w:ind w:right="4"/>
              <w:jc w:val="both"/>
              <w:rPr>
                <w:sz w:val="24"/>
                <w:szCs w:val="24"/>
                <w:lang w:val="en-US"/>
              </w:rPr>
            </w:pPr>
            <w:r w:rsidRPr="00732AFC">
              <w:rPr>
                <w:rFonts w:ascii="Calibri" w:eastAsia="Calibri" w:hAnsi="Calibri" w:cs="Calibri"/>
                <w:lang w:val="en-US"/>
              </w:rPr>
              <w:t xml:space="preserve">Verify if products and expected results from the project are in line with the problem scale, level of financing, implementation time, institutional capacities and economic, social and political facts, and project location. </w:t>
            </w:r>
          </w:p>
        </w:tc>
      </w:tr>
      <w:tr w:rsidR="002F199A" w:rsidRPr="00CC39FE" w14:paraId="6F4C9201" w14:textId="77777777" w:rsidTr="001B09B9">
        <w:trPr>
          <w:trHeight w:val="569"/>
        </w:trPr>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81F1EB6"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7CE9EE20" w14:textId="2EF3334B" w:rsidR="00D77F3A" w:rsidRPr="00884925" w:rsidRDefault="00D77F3A" w:rsidP="004D528B">
            <w:pPr>
              <w:ind w:right="120"/>
              <w:jc w:val="both"/>
              <w:rPr>
                <w:sz w:val="18"/>
                <w:lang w:val="en-US"/>
              </w:rPr>
            </w:pPr>
            <w:r w:rsidRPr="00732AFC">
              <w:rPr>
                <w:rFonts w:ascii="Calibri" w:eastAsia="Calibri" w:hAnsi="Calibri" w:cs="Calibri"/>
                <w:lang w:val="en-US"/>
              </w:rPr>
              <w:t>Project indicators</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356142CD" w14:textId="3BBBF07D" w:rsidR="00D77F3A" w:rsidRPr="00732AFC" w:rsidRDefault="00D77F3A" w:rsidP="001B09B9">
            <w:pPr>
              <w:ind w:right="4"/>
              <w:jc w:val="both"/>
              <w:rPr>
                <w:sz w:val="24"/>
                <w:szCs w:val="24"/>
                <w:lang w:val="en-US"/>
              </w:rPr>
            </w:pPr>
            <w:r w:rsidRPr="00732AFC">
              <w:rPr>
                <w:rFonts w:ascii="Calibri" w:eastAsia="Calibri" w:hAnsi="Calibri" w:cs="Calibri"/>
                <w:lang w:val="en-US"/>
              </w:rPr>
              <w:t xml:space="preserve">Check if indicators established on the prodoc comply with the SMART criterion. </w:t>
            </w:r>
          </w:p>
        </w:tc>
      </w:tr>
      <w:tr w:rsidR="002F199A" w:rsidRPr="00CC39FE" w14:paraId="5093CFD6"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678A20E7"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91D3787" w14:textId="420A6EF8" w:rsidR="00D77F3A" w:rsidRPr="00884925" w:rsidRDefault="00D77F3A" w:rsidP="004D528B">
            <w:pPr>
              <w:ind w:right="120"/>
              <w:jc w:val="both"/>
              <w:rPr>
                <w:sz w:val="18"/>
                <w:lang w:val="en-US"/>
              </w:rPr>
            </w:pPr>
            <w:r w:rsidRPr="00732AFC">
              <w:rPr>
                <w:rFonts w:ascii="Calibri" w:eastAsia="Calibri" w:hAnsi="Calibri" w:cs="Calibri"/>
                <w:lang w:val="en-US"/>
              </w:rPr>
              <w:t>Implementation arrangements</w:t>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0E80851" w14:textId="317A2200" w:rsidR="00D77F3A" w:rsidRPr="00732AFC" w:rsidRDefault="00D77F3A" w:rsidP="001B09B9">
            <w:pPr>
              <w:ind w:right="4"/>
              <w:jc w:val="both"/>
              <w:rPr>
                <w:sz w:val="24"/>
                <w:szCs w:val="24"/>
                <w:lang w:val="en-US"/>
              </w:rPr>
            </w:pPr>
            <w:r w:rsidRPr="00732AFC">
              <w:rPr>
                <w:rFonts w:ascii="Calibri" w:eastAsia="Calibri" w:hAnsi="Calibri" w:cs="Calibri"/>
                <w:lang w:val="en-US"/>
              </w:rPr>
              <w:t xml:space="preserve">Assessment for agreement and consultations made with relevant actors, before the project was approved by GEF. Besides, verify if responsibilities for each actor are specified “a priori” in the project document. </w:t>
            </w:r>
          </w:p>
        </w:tc>
      </w:tr>
      <w:tr w:rsidR="002F199A" w:rsidRPr="00CC39FE" w14:paraId="2D203BD5"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5199185D"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79487688" w14:textId="3D406413" w:rsidR="00D77F3A" w:rsidRPr="00884925" w:rsidRDefault="00D77F3A" w:rsidP="004D528B">
            <w:pPr>
              <w:ind w:right="120"/>
              <w:jc w:val="both"/>
              <w:rPr>
                <w:lang w:val="en-US"/>
              </w:rPr>
            </w:pPr>
            <w:r w:rsidRPr="00732AFC">
              <w:rPr>
                <w:rFonts w:ascii="Calibri" w:eastAsia="Calibri" w:hAnsi="Calibri" w:cs="Calibri"/>
                <w:lang w:val="en-US"/>
              </w:rPr>
              <w:t>Assumptions and risks</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6BF83BEF" w14:textId="291FECAF" w:rsidR="00D77F3A" w:rsidRPr="00732AFC" w:rsidRDefault="00D77F3A" w:rsidP="004D528B">
            <w:pPr>
              <w:ind w:right="4"/>
              <w:jc w:val="both"/>
              <w:rPr>
                <w:sz w:val="24"/>
                <w:szCs w:val="24"/>
                <w:lang w:val="en-US"/>
              </w:rPr>
            </w:pPr>
            <w:r w:rsidRPr="00732AFC">
              <w:rPr>
                <w:rFonts w:ascii="Calibri" w:eastAsia="Calibri" w:hAnsi="Calibri" w:cs="Calibri"/>
                <w:lang w:val="en-US"/>
              </w:rPr>
              <w:t xml:space="preserve">Assessment of main information sources and its accuracy to verify that main project assumptions and risks had a factual basis. In this aspect, baselines, stakeholder and development context analysis are essential. </w:t>
            </w:r>
          </w:p>
        </w:tc>
      </w:tr>
      <w:tr w:rsidR="002F199A" w:rsidRPr="00CC39FE" w14:paraId="2DE898F4"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8A42588"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5C40B35D" w14:textId="77777777" w:rsidR="00D77F3A" w:rsidRPr="00884925" w:rsidRDefault="00D77F3A" w:rsidP="004D528B">
            <w:pPr>
              <w:ind w:right="120"/>
              <w:jc w:val="both"/>
              <w:rPr>
                <w:rFonts w:ascii="Calibri" w:hAnsi="Calibri"/>
                <w:lang w:val="en-US"/>
              </w:rPr>
            </w:pPr>
            <w:r w:rsidRPr="00732AFC">
              <w:rPr>
                <w:rFonts w:ascii="Calibri" w:eastAsia="Calibri" w:hAnsi="Calibri" w:cs="Calibri"/>
                <w:lang w:val="en-US"/>
              </w:rPr>
              <w:t>Institutional capacities</w:t>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92DD246" w14:textId="77777777" w:rsidR="00D77F3A" w:rsidRPr="00884925" w:rsidRDefault="00D77F3A" w:rsidP="004D528B">
            <w:pPr>
              <w:ind w:right="4"/>
              <w:jc w:val="both"/>
              <w:rPr>
                <w:rFonts w:ascii="Calibri" w:hAnsi="Calibri"/>
                <w:lang w:val="en-US"/>
              </w:rPr>
            </w:pPr>
            <w:r w:rsidRPr="00732AFC">
              <w:rPr>
                <w:rFonts w:ascii="Calibri" w:eastAsia="Calibri" w:hAnsi="Calibri" w:cs="Calibri"/>
                <w:lang w:val="en-US"/>
              </w:rPr>
              <w:t xml:space="preserve">Verify if project design analysis properly assesses the implementation capabilities of each relevant actor. Besides, it </w:t>
            </w:r>
            <w:r w:rsidRPr="00732AFC">
              <w:rPr>
                <w:rFonts w:ascii="Calibri" w:eastAsia="Calibri" w:hAnsi="Calibri" w:cs="Calibri"/>
                <w:lang w:val="en-US"/>
              </w:rPr>
              <w:lastRenderedPageBreak/>
              <w:t>will also be verified the project contribution to institutional strengthening of actors involved (government, companies from energy sector, communities involved, etc.).</w:t>
            </w:r>
          </w:p>
        </w:tc>
      </w:tr>
      <w:tr w:rsidR="002F199A" w:rsidRPr="00CC39FE" w14:paraId="17855926"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F409418"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7B7E332F" w14:textId="77777777" w:rsidR="00D77F3A" w:rsidRPr="00884925" w:rsidRDefault="00D77F3A" w:rsidP="004D528B">
            <w:pPr>
              <w:ind w:right="120"/>
              <w:jc w:val="both"/>
              <w:rPr>
                <w:rFonts w:ascii="Calibri" w:hAnsi="Calibri"/>
                <w:lang w:val="en-US"/>
              </w:rPr>
            </w:pPr>
            <w:r w:rsidRPr="00732AFC">
              <w:rPr>
                <w:rFonts w:ascii="Calibri" w:eastAsia="Calibri" w:hAnsi="Calibri" w:cs="Calibri"/>
                <w:lang w:val="en-US"/>
              </w:rPr>
              <w:t>Gender approach</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337E8371" w14:textId="77777777" w:rsidR="00D77F3A" w:rsidRPr="00884925" w:rsidRDefault="00D77F3A" w:rsidP="004D528B">
            <w:pPr>
              <w:ind w:right="4"/>
              <w:jc w:val="both"/>
              <w:rPr>
                <w:rFonts w:ascii="Calibri" w:hAnsi="Calibri"/>
                <w:lang w:val="en-US"/>
              </w:rPr>
            </w:pPr>
            <w:r w:rsidRPr="00732AFC">
              <w:rPr>
                <w:rFonts w:ascii="Calibri" w:eastAsia="Calibri" w:hAnsi="Calibri" w:cs="Calibri"/>
                <w:lang w:val="en-US"/>
              </w:rPr>
              <w:t>Verify if the project includes this approach for women participation, equal opportunities and if the project beneficiaries are equitable for men and women. In case of no gender approach is not included in the project, make recommendations to integrate this issue in this kind of projects.</w:t>
            </w:r>
          </w:p>
        </w:tc>
      </w:tr>
      <w:tr w:rsidR="002F199A" w:rsidRPr="00CC39FE" w14:paraId="77C37C92"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71B9CB23"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7FB2F0BA" w14:textId="54FC149A" w:rsidR="00D77F3A" w:rsidRPr="00884925" w:rsidRDefault="00D77F3A" w:rsidP="004D528B">
            <w:pPr>
              <w:ind w:right="120"/>
              <w:jc w:val="both"/>
              <w:rPr>
                <w:sz w:val="18"/>
                <w:lang w:val="en-US"/>
              </w:rPr>
            </w:pPr>
            <w:r w:rsidRPr="00732AFC">
              <w:rPr>
                <w:rFonts w:ascii="Calibri" w:eastAsia="Calibri" w:hAnsi="Calibri" w:cs="Calibri"/>
                <w:lang w:val="en-US"/>
              </w:rPr>
              <w:t>Integration</w:t>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0ECA08E2" w14:textId="200C8F0C" w:rsidR="00D77F3A" w:rsidRPr="00732AFC" w:rsidRDefault="00D77F3A" w:rsidP="004D528B">
            <w:pPr>
              <w:ind w:right="4"/>
              <w:jc w:val="both"/>
              <w:rPr>
                <w:sz w:val="24"/>
                <w:szCs w:val="24"/>
                <w:lang w:val="en-US"/>
              </w:rPr>
            </w:pPr>
            <w:r w:rsidRPr="00732AFC">
              <w:rPr>
                <w:rFonts w:ascii="Calibri" w:eastAsia="Calibri" w:hAnsi="Calibri" w:cs="Calibri"/>
                <w:lang w:val="en-US"/>
              </w:rPr>
              <w:t xml:space="preserve">Verify if the project took advantage of experience from similar projects implemented earlier. </w:t>
            </w:r>
          </w:p>
        </w:tc>
      </w:tr>
      <w:tr w:rsidR="002F199A" w:rsidRPr="00CC39FE" w14:paraId="4F039711" w14:textId="77777777" w:rsidTr="004D528B">
        <w:tc>
          <w:tcPr>
            <w:tcW w:w="1678" w:type="dxa"/>
            <w:vMerge w:val="restart"/>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218EEF44" w14:textId="77777777" w:rsidR="00D77F3A" w:rsidRPr="00732AFC" w:rsidRDefault="00D77F3A" w:rsidP="004D528B">
            <w:pPr>
              <w:ind w:right="522"/>
              <w:jc w:val="both"/>
              <w:rPr>
                <w:sz w:val="24"/>
                <w:szCs w:val="24"/>
                <w:lang w:val="en-US"/>
              </w:rPr>
            </w:pPr>
            <w:r w:rsidRPr="00732AFC">
              <w:rPr>
                <w:rFonts w:ascii="Calibri" w:eastAsia="Calibri" w:hAnsi="Calibri" w:cs="Calibri"/>
                <w:lang w:val="en-US"/>
              </w:rPr>
              <w:t>Execution</w:t>
            </w:r>
          </w:p>
        </w:tc>
        <w:tc>
          <w:tcPr>
            <w:tcW w:w="2139"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037DD1DB" w14:textId="380FADD0" w:rsidR="00D77F3A" w:rsidRPr="00884925" w:rsidRDefault="00D77F3A" w:rsidP="004D528B">
            <w:pPr>
              <w:ind w:right="120"/>
              <w:jc w:val="both"/>
              <w:rPr>
                <w:sz w:val="18"/>
                <w:lang w:val="en-US"/>
              </w:rPr>
            </w:pPr>
            <w:r w:rsidRPr="00732AFC">
              <w:rPr>
                <w:rFonts w:ascii="Calibri" w:eastAsia="Calibri" w:hAnsi="Calibri" w:cs="Calibri"/>
                <w:lang w:val="en-US"/>
              </w:rPr>
              <w:t>Use of M&amp;E tools</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0CE88359" w14:textId="3449F942" w:rsidR="00D77F3A" w:rsidRPr="00732AFC" w:rsidRDefault="00D77F3A" w:rsidP="004D528B">
            <w:pPr>
              <w:ind w:right="4"/>
              <w:jc w:val="both"/>
              <w:rPr>
                <w:sz w:val="24"/>
                <w:szCs w:val="24"/>
                <w:lang w:val="en-US"/>
              </w:rPr>
            </w:pPr>
            <w:r w:rsidRPr="00732AFC">
              <w:rPr>
                <w:rFonts w:ascii="Calibri" w:eastAsia="Calibri" w:hAnsi="Calibri" w:cs="Calibri"/>
                <w:lang w:val="en-US"/>
              </w:rPr>
              <w:t xml:space="preserve">Verify if the project logic framework matrix was used as management tool, if there was a systematic mechanism of M&amp;E to make the necessary project adjustments and if there were proper and checkable annual work plans. </w:t>
            </w:r>
          </w:p>
        </w:tc>
      </w:tr>
      <w:tr w:rsidR="002F199A" w:rsidRPr="00CC39FE" w14:paraId="23B082BA"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57C747AF" w14:textId="77777777" w:rsidR="00D77F3A" w:rsidRPr="00732AFC" w:rsidRDefault="00D77F3A" w:rsidP="004D528B">
            <w:pPr>
              <w:rPr>
                <w:sz w:val="24"/>
                <w:szCs w:val="24"/>
                <w:lang w:val="en-US"/>
              </w:rPr>
            </w:pPr>
          </w:p>
        </w:tc>
        <w:tc>
          <w:tcPr>
            <w:tcW w:w="2139" w:type="dxa"/>
            <w:vMerge w:val="restart"/>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1315DC9E" w14:textId="77777777" w:rsidR="00D77F3A" w:rsidRPr="00884925" w:rsidRDefault="00D77F3A" w:rsidP="004D528B">
            <w:pPr>
              <w:ind w:right="120"/>
              <w:jc w:val="both"/>
              <w:rPr>
                <w:rFonts w:ascii="Calibri" w:hAnsi="Calibri"/>
                <w:lang w:val="en-US"/>
              </w:rPr>
            </w:pPr>
            <w:r w:rsidRPr="00732AFC">
              <w:rPr>
                <w:rFonts w:ascii="Calibri" w:eastAsia="Calibri" w:hAnsi="Calibri" w:cs="Calibri"/>
                <w:lang w:val="en-US"/>
              </w:rPr>
              <w:t>Financing</w:t>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48BD5D49" w14:textId="7027B4FC" w:rsidR="00D77F3A" w:rsidRPr="00732AFC" w:rsidRDefault="00D77F3A" w:rsidP="004D528B">
            <w:pPr>
              <w:ind w:right="4"/>
              <w:jc w:val="both"/>
              <w:rPr>
                <w:sz w:val="24"/>
                <w:szCs w:val="24"/>
                <w:lang w:val="en-US"/>
              </w:rPr>
            </w:pPr>
            <w:r w:rsidRPr="00732AFC">
              <w:rPr>
                <w:rFonts w:ascii="Calibri" w:eastAsia="Calibri" w:hAnsi="Calibri" w:cs="Calibri"/>
                <w:lang w:val="en-US"/>
              </w:rPr>
              <w:t xml:space="preserve">Check if project resource and co-financing are suitable to the current situation and if commitments for financing are being </w:t>
            </w:r>
            <w:r w:rsidR="007C7CF7">
              <w:rPr>
                <w:rFonts w:ascii="Calibri" w:eastAsia="Calibri" w:hAnsi="Calibri" w:cs="Calibri"/>
                <w:lang w:val="en-US"/>
              </w:rPr>
              <w:t>complied</w:t>
            </w:r>
            <w:r w:rsidRPr="00732AFC">
              <w:rPr>
                <w:rFonts w:ascii="Calibri" w:eastAsia="Calibri" w:hAnsi="Calibri" w:cs="Calibri"/>
                <w:lang w:val="en-US"/>
              </w:rPr>
              <w:t xml:space="preserve">. Besides, verify the elaboration of annual budgets and if procurement </w:t>
            </w:r>
            <w:r w:rsidR="007C7CF7">
              <w:rPr>
                <w:rFonts w:ascii="Calibri" w:eastAsia="Calibri" w:hAnsi="Calibri" w:cs="Calibri"/>
                <w:lang w:val="en-US"/>
              </w:rPr>
              <w:t>complies</w:t>
            </w:r>
            <w:r w:rsidR="007C7CF7" w:rsidRPr="00732AFC">
              <w:rPr>
                <w:rFonts w:ascii="Calibri" w:eastAsia="Calibri" w:hAnsi="Calibri" w:cs="Calibri"/>
                <w:lang w:val="en-US"/>
              </w:rPr>
              <w:t xml:space="preserve"> </w:t>
            </w:r>
            <w:r w:rsidRPr="00732AFC">
              <w:rPr>
                <w:rFonts w:ascii="Calibri" w:eastAsia="Calibri" w:hAnsi="Calibri" w:cs="Calibri"/>
                <w:lang w:val="en-US"/>
              </w:rPr>
              <w:t>UNDP standards and there was monitoring for expenses, audits and leverage of additional resources.</w:t>
            </w:r>
          </w:p>
        </w:tc>
      </w:tr>
      <w:tr w:rsidR="002F199A" w:rsidRPr="00CC39FE" w14:paraId="48CBDCE4"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593DECE" w14:textId="77777777" w:rsidR="00D77F3A" w:rsidRPr="00732AFC" w:rsidRDefault="00D77F3A" w:rsidP="004D528B">
            <w:pPr>
              <w:rPr>
                <w:sz w:val="24"/>
                <w:szCs w:val="24"/>
                <w:lang w:val="en-US"/>
              </w:rPr>
            </w:pPr>
          </w:p>
        </w:tc>
        <w:tc>
          <w:tcPr>
            <w:tcW w:w="2139" w:type="dxa"/>
            <w:vMerge/>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54D75861" w14:textId="77777777" w:rsidR="00D77F3A" w:rsidRPr="00732AFC" w:rsidRDefault="00D77F3A" w:rsidP="004D528B">
            <w:pPr>
              <w:rPr>
                <w:sz w:val="24"/>
                <w:szCs w:val="24"/>
                <w:lang w:val="en-US"/>
              </w:rPr>
            </w:pP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64666F62"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Verify if the M&amp;E system had the necessary resources to accomplish its work. Analyze effectiveness and efficiency of expenditures. Indicate weakness and strengths and make recommendations to improve weaknesses found.</w:t>
            </w:r>
          </w:p>
        </w:tc>
      </w:tr>
      <w:tr w:rsidR="002F199A" w:rsidRPr="00CC39FE" w14:paraId="1AD9CA2B"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FE5EBF2"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429989F1" w14:textId="77777777" w:rsidR="00D77F3A" w:rsidRPr="00D413AD" w:rsidRDefault="00D77F3A" w:rsidP="004D528B">
            <w:pPr>
              <w:ind w:right="120"/>
              <w:jc w:val="both"/>
              <w:rPr>
                <w:rFonts w:ascii="Calibri" w:hAnsi="Calibri"/>
                <w:lang w:val="en-US"/>
              </w:rPr>
            </w:pPr>
            <w:r w:rsidRPr="00732AFC">
              <w:rPr>
                <w:rFonts w:ascii="Calibri" w:eastAsia="Calibri" w:hAnsi="Calibri" w:cs="Calibri"/>
                <w:lang w:val="en-US"/>
              </w:rPr>
              <w:t>Quality of UNDP support</w:t>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174DB307" w14:textId="226D56F9" w:rsidR="00D77F3A" w:rsidRPr="00732AFC" w:rsidRDefault="00D77F3A" w:rsidP="001B09B9">
            <w:pPr>
              <w:ind w:right="4"/>
              <w:jc w:val="both"/>
              <w:rPr>
                <w:sz w:val="24"/>
                <w:szCs w:val="24"/>
                <w:lang w:val="en-US"/>
              </w:rPr>
            </w:pPr>
            <w:r w:rsidRPr="00732AFC">
              <w:rPr>
                <w:rFonts w:ascii="Calibri" w:eastAsia="Calibri" w:hAnsi="Calibri" w:cs="Calibri"/>
                <w:lang w:val="en-US"/>
              </w:rPr>
              <w:t xml:space="preserve">Verify if there is a results-oriented approach, type of support provided and appropriateness (technical, management, facilitation), quality of risk management and annual reports, national ownership. </w:t>
            </w:r>
          </w:p>
        </w:tc>
      </w:tr>
      <w:tr w:rsidR="002F199A" w:rsidRPr="00CC39FE" w14:paraId="1CB62248"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302D970F"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6008E035" w14:textId="77777777" w:rsidR="00D77F3A" w:rsidRPr="00D413AD" w:rsidRDefault="00D77F3A" w:rsidP="004D528B">
            <w:pPr>
              <w:ind w:right="120"/>
              <w:jc w:val="both"/>
              <w:rPr>
                <w:rFonts w:ascii="Calibri" w:hAnsi="Calibri"/>
                <w:lang w:val="en-US"/>
              </w:rPr>
            </w:pPr>
            <w:r w:rsidRPr="00732AFC">
              <w:rPr>
                <w:rFonts w:ascii="Calibri" w:eastAsia="Calibri" w:hAnsi="Calibri" w:cs="Calibri"/>
                <w:lang w:val="en-US"/>
              </w:rPr>
              <w:t>Project’s national executing agency</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4F8E2F37" w14:textId="5E58D430" w:rsidR="00D77F3A" w:rsidRPr="00732AFC" w:rsidRDefault="00D77F3A" w:rsidP="004D528B">
            <w:pPr>
              <w:ind w:right="4"/>
              <w:jc w:val="both"/>
              <w:rPr>
                <w:sz w:val="24"/>
                <w:szCs w:val="24"/>
                <w:lang w:val="en-US"/>
              </w:rPr>
            </w:pPr>
            <w:r w:rsidRPr="00732AFC">
              <w:rPr>
                <w:rFonts w:ascii="Calibri" w:eastAsia="Calibri" w:hAnsi="Calibri" w:cs="Calibri"/>
                <w:lang w:val="en-US"/>
              </w:rPr>
              <w:t>Verify if there are contingency plans, M&amp;E, proper risk management, quality of annual reports, national empowerment.</w:t>
            </w:r>
          </w:p>
        </w:tc>
      </w:tr>
      <w:tr w:rsidR="002F199A" w:rsidRPr="00CC39FE" w14:paraId="5BE7DA14"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24DDAB5" w14:textId="77777777" w:rsidR="00D77F3A" w:rsidRPr="00732AFC" w:rsidRDefault="00D77F3A" w:rsidP="004D528B">
            <w:pPr>
              <w:rPr>
                <w:sz w:val="24"/>
                <w:szCs w:val="24"/>
                <w:lang w:val="en-US"/>
              </w:rPr>
            </w:pPr>
          </w:p>
        </w:tc>
        <w:tc>
          <w:tcPr>
            <w:tcW w:w="2139" w:type="dxa"/>
            <w:vMerge w:val="restart"/>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4FCC0E38" w14:textId="77777777" w:rsidR="00D77F3A" w:rsidRPr="00D413AD" w:rsidRDefault="00D77F3A" w:rsidP="004D528B">
            <w:pPr>
              <w:ind w:right="120"/>
              <w:jc w:val="both"/>
              <w:rPr>
                <w:rFonts w:ascii="Calibri" w:hAnsi="Calibri"/>
                <w:lang w:val="en-US"/>
              </w:rPr>
            </w:pPr>
            <w:r w:rsidRPr="00732AFC">
              <w:rPr>
                <w:rFonts w:ascii="Calibri" w:eastAsia="Calibri" w:hAnsi="Calibri" w:cs="Calibri"/>
                <w:lang w:val="en-US"/>
              </w:rPr>
              <w:t>Interaction with stakeholders</w:t>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624A6A96"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Verify if what planned has relation with the real during project implementation.</w:t>
            </w:r>
          </w:p>
        </w:tc>
      </w:tr>
      <w:tr w:rsidR="002F199A" w:rsidRPr="00CC39FE" w14:paraId="28608D8B"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68A60615" w14:textId="77777777" w:rsidR="00D77F3A" w:rsidRPr="00732AFC" w:rsidRDefault="00D77F3A" w:rsidP="004D528B">
            <w:pPr>
              <w:rPr>
                <w:sz w:val="24"/>
                <w:szCs w:val="24"/>
                <w:lang w:val="en-US"/>
              </w:rPr>
            </w:pPr>
          </w:p>
        </w:tc>
        <w:tc>
          <w:tcPr>
            <w:tcW w:w="2139" w:type="dxa"/>
            <w:vMerge/>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44444525" w14:textId="77777777" w:rsidR="00D77F3A" w:rsidRPr="00732AFC" w:rsidRDefault="00D77F3A" w:rsidP="004D528B">
            <w:pPr>
              <w:rPr>
                <w:sz w:val="24"/>
                <w:szCs w:val="24"/>
                <w:lang w:val="en-US"/>
              </w:rPr>
            </w:pP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0A1D7D67" w14:textId="3FBC8BBA" w:rsidR="00D77F3A" w:rsidRPr="00732AFC" w:rsidRDefault="00D77F3A" w:rsidP="004D528B">
            <w:pPr>
              <w:ind w:right="4"/>
              <w:jc w:val="both"/>
              <w:rPr>
                <w:sz w:val="24"/>
                <w:szCs w:val="24"/>
                <w:lang w:val="en-US"/>
              </w:rPr>
            </w:pPr>
            <w:r w:rsidRPr="00732AFC">
              <w:rPr>
                <w:rFonts w:ascii="Calibri" w:eastAsia="Calibri" w:hAnsi="Calibri" w:cs="Calibri"/>
                <w:lang w:val="en-US"/>
              </w:rPr>
              <w:t>Verify the work of the directive committee, type of decisions taken and activity of actors.</w:t>
            </w:r>
          </w:p>
        </w:tc>
      </w:tr>
      <w:tr w:rsidR="002F199A" w:rsidRPr="00CC39FE" w14:paraId="686229C5"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B22DF05" w14:textId="77777777" w:rsidR="00D77F3A" w:rsidRPr="00732AFC" w:rsidRDefault="00D77F3A" w:rsidP="004D528B">
            <w:pPr>
              <w:rPr>
                <w:sz w:val="24"/>
                <w:szCs w:val="24"/>
                <w:lang w:val="en-US"/>
              </w:rPr>
            </w:pPr>
          </w:p>
        </w:tc>
        <w:tc>
          <w:tcPr>
            <w:tcW w:w="2139" w:type="dxa"/>
            <w:vMerge w:val="restart"/>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457DB595" w14:textId="77777777" w:rsidR="00D77F3A" w:rsidRDefault="00D77F3A" w:rsidP="004D528B">
            <w:pPr>
              <w:ind w:right="120"/>
              <w:jc w:val="both"/>
              <w:rPr>
                <w:rFonts w:ascii="Calibri" w:eastAsia="Calibri" w:hAnsi="Calibri" w:cs="Calibri"/>
                <w:lang w:val="en-US"/>
              </w:rPr>
            </w:pPr>
            <w:r w:rsidRPr="00732AFC">
              <w:rPr>
                <w:rFonts w:ascii="Calibri" w:eastAsia="Calibri" w:hAnsi="Calibri" w:cs="Calibri"/>
                <w:lang w:val="en-US"/>
              </w:rPr>
              <w:t>Adaptive management</w:t>
            </w:r>
          </w:p>
          <w:p w14:paraId="23D28E45" w14:textId="02ABF411" w:rsidR="00D77F3A" w:rsidRPr="00D413AD" w:rsidRDefault="00F77328" w:rsidP="004D528B">
            <w:pPr>
              <w:ind w:right="120"/>
              <w:jc w:val="both"/>
              <w:rPr>
                <w:lang w:val="en-US"/>
              </w:rPr>
            </w:pPr>
            <w:r>
              <w:br/>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5FA8C388"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 xml:space="preserve">Verify if project management adapts to the real context of implementation. Probable causes would be improper indicators, change of economic, political and social contexts, very ambitious objectives, new actors, etc. </w:t>
            </w:r>
          </w:p>
        </w:tc>
      </w:tr>
      <w:tr w:rsidR="002F199A" w:rsidRPr="00CC39FE" w14:paraId="3E64B6FF"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8E963F4" w14:textId="77777777" w:rsidR="00D77F3A" w:rsidRPr="00732AFC" w:rsidRDefault="00D77F3A" w:rsidP="004D528B">
            <w:pPr>
              <w:rPr>
                <w:sz w:val="24"/>
                <w:szCs w:val="24"/>
                <w:lang w:val="en-US"/>
              </w:rPr>
            </w:pPr>
          </w:p>
        </w:tc>
        <w:tc>
          <w:tcPr>
            <w:tcW w:w="2139" w:type="dxa"/>
            <w:vMerge/>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4CAC4502" w14:textId="77777777" w:rsidR="00D77F3A" w:rsidRPr="00732AFC" w:rsidRDefault="00D77F3A" w:rsidP="004D528B">
            <w:pPr>
              <w:rPr>
                <w:sz w:val="24"/>
                <w:szCs w:val="24"/>
                <w:lang w:val="en-US"/>
              </w:rPr>
            </w:pP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07E02E81"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Verify if exists a project revision and if proposed changes are being implemented and if these are affecting project results.</w:t>
            </w:r>
          </w:p>
        </w:tc>
      </w:tr>
      <w:tr w:rsidR="002F199A" w:rsidRPr="00CC39FE" w14:paraId="2DF64291"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38CD2DF4" w14:textId="77777777" w:rsidR="00D77F3A" w:rsidRPr="00732AFC" w:rsidRDefault="00D77F3A" w:rsidP="004D528B">
            <w:pPr>
              <w:rPr>
                <w:sz w:val="24"/>
                <w:szCs w:val="24"/>
                <w:lang w:val="en-US"/>
              </w:rPr>
            </w:pPr>
          </w:p>
        </w:tc>
        <w:tc>
          <w:tcPr>
            <w:tcW w:w="2139" w:type="dxa"/>
            <w:vMerge w:val="restart"/>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268B0E6" w14:textId="4512A36C" w:rsidR="00D77F3A" w:rsidRPr="00D413AD" w:rsidRDefault="00D77F3A" w:rsidP="004D528B">
            <w:pPr>
              <w:ind w:right="120"/>
              <w:jc w:val="both"/>
              <w:rPr>
                <w:sz w:val="18"/>
                <w:lang w:val="en-US"/>
              </w:rPr>
            </w:pPr>
            <w:r w:rsidRPr="00732AFC">
              <w:rPr>
                <w:rFonts w:ascii="Calibri" w:eastAsia="Calibri" w:hAnsi="Calibri" w:cs="Calibri"/>
                <w:lang w:val="en-US"/>
              </w:rPr>
              <w:t>Attainment of results</w:t>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7557376D"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Verify if project objectives were achieved (global and development) or are on track.</w:t>
            </w:r>
          </w:p>
        </w:tc>
      </w:tr>
      <w:tr w:rsidR="002F199A" w:rsidRPr="00CC39FE" w14:paraId="10FB3928"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5B6472CA" w14:textId="77777777" w:rsidR="00D77F3A" w:rsidRPr="00732AFC" w:rsidRDefault="00D77F3A" w:rsidP="004D528B">
            <w:pPr>
              <w:rPr>
                <w:sz w:val="24"/>
                <w:szCs w:val="24"/>
                <w:lang w:val="en-US"/>
              </w:rPr>
            </w:pPr>
          </w:p>
        </w:tc>
        <w:tc>
          <w:tcPr>
            <w:tcW w:w="2139" w:type="dxa"/>
            <w:vMerge/>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7949F7A" w14:textId="77777777" w:rsidR="00D77F3A" w:rsidRPr="00732AFC" w:rsidRDefault="00D77F3A" w:rsidP="004D528B">
            <w:pPr>
              <w:rPr>
                <w:sz w:val="24"/>
                <w:szCs w:val="24"/>
                <w:lang w:val="en-US"/>
              </w:rPr>
            </w:pP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5BB6DAF8"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 xml:space="preserve">Verify if activities and products are being implemented according to was planned. </w:t>
            </w:r>
          </w:p>
        </w:tc>
      </w:tr>
      <w:tr w:rsidR="002F199A" w:rsidRPr="00CC39FE" w14:paraId="4A82ACAF"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0CC7DF0" w14:textId="77777777" w:rsidR="00D77F3A" w:rsidRPr="00732AFC" w:rsidRDefault="00D77F3A" w:rsidP="004D528B">
            <w:pPr>
              <w:rPr>
                <w:sz w:val="24"/>
                <w:szCs w:val="24"/>
                <w:lang w:val="en-US"/>
              </w:rPr>
            </w:pPr>
          </w:p>
        </w:tc>
        <w:tc>
          <w:tcPr>
            <w:tcW w:w="2139" w:type="dxa"/>
            <w:vMerge/>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100821D4" w14:textId="77777777" w:rsidR="00D77F3A" w:rsidRPr="00732AFC" w:rsidRDefault="00D77F3A" w:rsidP="004D528B">
            <w:pPr>
              <w:rPr>
                <w:sz w:val="24"/>
                <w:szCs w:val="24"/>
                <w:lang w:val="en-US"/>
              </w:rPr>
            </w:pP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230679FD"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Verify if impacts will be attained both, once the project is finished and in the long term.</w:t>
            </w:r>
          </w:p>
        </w:tc>
      </w:tr>
      <w:tr w:rsidR="002F199A" w:rsidRPr="00CC39FE" w14:paraId="5A3AF10A"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227A43F" w14:textId="77777777" w:rsidR="00D77F3A" w:rsidRPr="00732AFC" w:rsidRDefault="00D77F3A" w:rsidP="004D528B">
            <w:pPr>
              <w:rPr>
                <w:sz w:val="24"/>
                <w:szCs w:val="24"/>
                <w:lang w:val="en-US"/>
              </w:rPr>
            </w:pPr>
          </w:p>
        </w:tc>
        <w:tc>
          <w:tcPr>
            <w:tcW w:w="2139" w:type="dxa"/>
            <w:vMerge w:val="restart"/>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15D4C33B" w14:textId="77777777" w:rsidR="00D77F3A" w:rsidRPr="00D413AD" w:rsidRDefault="00D77F3A" w:rsidP="004D528B">
            <w:pPr>
              <w:ind w:right="120"/>
              <w:jc w:val="both"/>
              <w:rPr>
                <w:rFonts w:ascii="Calibri" w:hAnsi="Calibri"/>
                <w:lang w:val="en-US"/>
              </w:rPr>
            </w:pPr>
            <w:r w:rsidRPr="00732AFC">
              <w:rPr>
                <w:rFonts w:ascii="Calibri" w:eastAsia="Calibri" w:hAnsi="Calibri" w:cs="Calibri"/>
                <w:lang w:val="en-US"/>
              </w:rPr>
              <w:t>National ownership</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1E5266B5"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Verify if project results, its activities or objectives are in the plans, programs, policies, regulations from government and stakeholders.</w:t>
            </w:r>
          </w:p>
        </w:tc>
      </w:tr>
      <w:tr w:rsidR="002F199A" w:rsidRPr="00CC39FE" w14:paraId="3E766FB9"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223DEAD2" w14:textId="77777777" w:rsidR="00D77F3A" w:rsidRPr="00732AFC" w:rsidRDefault="00D77F3A" w:rsidP="004D528B">
            <w:pPr>
              <w:rPr>
                <w:sz w:val="24"/>
                <w:szCs w:val="24"/>
                <w:lang w:val="en-US"/>
              </w:rPr>
            </w:pPr>
          </w:p>
        </w:tc>
        <w:tc>
          <w:tcPr>
            <w:tcW w:w="2139" w:type="dxa"/>
            <w:vMerge/>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3C663A21" w14:textId="77777777" w:rsidR="00D77F3A" w:rsidRPr="00732AFC" w:rsidRDefault="00D77F3A" w:rsidP="004D528B">
            <w:pPr>
              <w:rPr>
                <w:sz w:val="24"/>
                <w:szCs w:val="24"/>
                <w:lang w:val="en-US"/>
              </w:rPr>
            </w:pP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8D0D489"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Level of involvement of actors in project implementation.</w:t>
            </w:r>
          </w:p>
        </w:tc>
      </w:tr>
      <w:tr w:rsidR="002F199A" w:rsidRPr="00CC39FE" w14:paraId="623099DF"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60A8F1E2"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4C545799" w14:textId="77777777" w:rsidR="00D77F3A" w:rsidRPr="00D413AD" w:rsidRDefault="00D77F3A" w:rsidP="004D528B">
            <w:pPr>
              <w:ind w:right="120"/>
              <w:jc w:val="both"/>
              <w:rPr>
                <w:rFonts w:ascii="Calibri" w:hAnsi="Calibri"/>
                <w:lang w:val="en-US"/>
              </w:rPr>
            </w:pPr>
            <w:r w:rsidRPr="00732AFC">
              <w:rPr>
                <w:rFonts w:ascii="Calibri" w:eastAsia="Calibri" w:hAnsi="Calibri" w:cs="Calibri"/>
                <w:lang w:val="en-US"/>
              </w:rPr>
              <w:t>Mainstreaming</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5AB16305"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 xml:space="preserve">Verify if results are in line with priorities from UNDP, GEF, </w:t>
            </w:r>
            <w:r w:rsidRPr="00732AFC">
              <w:rPr>
                <w:rFonts w:ascii="Calibri" w:eastAsia="Calibri" w:hAnsi="Calibri" w:cs="Calibri"/>
                <w:lang w:val="en-US"/>
              </w:rPr>
              <w:lastRenderedPageBreak/>
              <w:t xml:space="preserve">national government, local authorities and actors. Income generation as project result, decrease in poverty, improved governance in areas intervened by the project. </w:t>
            </w:r>
          </w:p>
        </w:tc>
      </w:tr>
      <w:tr w:rsidR="002F199A" w:rsidRPr="00CC39FE" w14:paraId="2C757A51"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7D8BDECB"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79EF0954" w14:textId="77777777" w:rsidR="00D77F3A" w:rsidRPr="00D413AD" w:rsidRDefault="00D77F3A" w:rsidP="004D528B">
            <w:pPr>
              <w:ind w:right="120"/>
              <w:jc w:val="both"/>
              <w:rPr>
                <w:rFonts w:ascii="Calibri" w:hAnsi="Calibri"/>
                <w:lang w:val="en-US"/>
              </w:rPr>
            </w:pPr>
            <w:r w:rsidRPr="00732AFC">
              <w:rPr>
                <w:rFonts w:ascii="Calibri" w:eastAsia="Calibri" w:hAnsi="Calibri" w:cs="Calibri"/>
                <w:lang w:val="en-US"/>
              </w:rPr>
              <w:t>Integration</w:t>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6245D7D2"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 xml:space="preserve">Verify how the project coordinated with other similar and/or complementary to the project, being UNDP or not and may being implemented in areas intervened by the project. It will also check if the is an approach for gender and minority groups (for instance, equal access to opportunities, benefits and information). In the same way, it will check if there is a human rights approach (for instance, promotion of civil organizations, transparency, effective participation on decision making processes and freedom of speech).  </w:t>
            </w:r>
          </w:p>
        </w:tc>
      </w:tr>
      <w:tr w:rsidR="002F199A" w:rsidRPr="00CC39FE" w14:paraId="064EBE96"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31E245E6" w14:textId="77777777" w:rsidR="00D77F3A" w:rsidRPr="00732AFC" w:rsidRDefault="00D77F3A" w:rsidP="004D528B">
            <w:pPr>
              <w:rPr>
                <w:sz w:val="24"/>
                <w:szCs w:val="24"/>
                <w:lang w:val="en-US"/>
              </w:rPr>
            </w:pPr>
          </w:p>
        </w:tc>
        <w:tc>
          <w:tcPr>
            <w:tcW w:w="2139" w:type="dxa"/>
            <w:vMerge w:val="restart"/>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50A0658A" w14:textId="3FC62521" w:rsidR="00D77F3A" w:rsidRPr="00D413AD" w:rsidRDefault="00D77F3A" w:rsidP="004D528B">
            <w:pPr>
              <w:ind w:right="120"/>
              <w:jc w:val="both"/>
              <w:rPr>
                <w:lang w:val="en-US"/>
              </w:rPr>
            </w:pPr>
            <w:r w:rsidRPr="00732AFC">
              <w:rPr>
                <w:rFonts w:ascii="Calibri" w:eastAsia="Calibri" w:hAnsi="Calibri" w:cs="Calibri"/>
                <w:lang w:val="en-US"/>
              </w:rPr>
              <w:t>Sustainability</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346448EF"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 xml:space="preserve">Verify if there are conditions of regulatory, financing and policies to sustain project results in the future. </w:t>
            </w:r>
          </w:p>
        </w:tc>
      </w:tr>
      <w:tr w:rsidR="002F199A" w:rsidRPr="00CC39FE" w14:paraId="274F3A99"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5F23818" w14:textId="77777777" w:rsidR="00D77F3A" w:rsidRPr="00732AFC" w:rsidRDefault="00D77F3A" w:rsidP="004D528B">
            <w:pPr>
              <w:rPr>
                <w:sz w:val="24"/>
                <w:szCs w:val="24"/>
                <w:lang w:val="en-US"/>
              </w:rPr>
            </w:pPr>
          </w:p>
        </w:tc>
        <w:tc>
          <w:tcPr>
            <w:tcW w:w="2139" w:type="dxa"/>
            <w:vMerge/>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085E9BA8" w14:textId="77777777" w:rsidR="00D77F3A" w:rsidRPr="00732AFC" w:rsidRDefault="00D77F3A" w:rsidP="004D528B">
            <w:pPr>
              <w:rPr>
                <w:sz w:val="24"/>
                <w:szCs w:val="24"/>
                <w:lang w:val="en-US"/>
              </w:rPr>
            </w:pP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0863295"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Verify if there exist social, political, environmental, governance and financing risks that would prevent sustainability of project results.</w:t>
            </w:r>
          </w:p>
        </w:tc>
      </w:tr>
      <w:tr w:rsidR="002F199A" w:rsidRPr="00CC39FE" w14:paraId="39361F85"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2587C977" w14:textId="77777777" w:rsidR="00D77F3A" w:rsidRPr="00732AFC" w:rsidRDefault="00D77F3A" w:rsidP="004D528B">
            <w:pPr>
              <w:rPr>
                <w:sz w:val="24"/>
                <w:szCs w:val="24"/>
                <w:lang w:val="en-US"/>
              </w:rPr>
            </w:pPr>
          </w:p>
        </w:tc>
        <w:tc>
          <w:tcPr>
            <w:tcW w:w="2139"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65489173" w14:textId="77777777" w:rsidR="00D77F3A" w:rsidRPr="00D413AD" w:rsidRDefault="00D77F3A" w:rsidP="004D528B">
            <w:pPr>
              <w:ind w:right="120"/>
              <w:jc w:val="both"/>
              <w:rPr>
                <w:rFonts w:ascii="Calibri" w:hAnsi="Calibri"/>
                <w:lang w:val="en-US"/>
              </w:rPr>
            </w:pPr>
            <w:r w:rsidRPr="00732AFC">
              <w:rPr>
                <w:rFonts w:ascii="Calibri" w:eastAsia="Calibri" w:hAnsi="Calibri" w:cs="Calibri"/>
                <w:lang w:val="en-US"/>
              </w:rPr>
              <w:t>Replication</w:t>
            </w: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2C00E3F6" w14:textId="578ACCED" w:rsidR="00D77F3A" w:rsidRPr="00732AFC" w:rsidRDefault="00D77F3A" w:rsidP="004D528B">
            <w:pPr>
              <w:ind w:right="4"/>
              <w:jc w:val="both"/>
              <w:rPr>
                <w:sz w:val="24"/>
                <w:szCs w:val="24"/>
                <w:lang w:val="en-US"/>
              </w:rPr>
            </w:pPr>
            <w:r w:rsidRPr="00732AFC">
              <w:rPr>
                <w:rFonts w:ascii="Calibri" w:eastAsia="Calibri" w:hAnsi="Calibri" w:cs="Calibri"/>
                <w:lang w:val="en-US"/>
              </w:rPr>
              <w:t xml:space="preserve">Chances to replicate the project experience in other sectors and locations, dissemination of lessons learnt. </w:t>
            </w:r>
          </w:p>
        </w:tc>
      </w:tr>
      <w:tr w:rsidR="002F199A" w:rsidRPr="00CC39FE" w14:paraId="68255683"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6C641245" w14:textId="77777777" w:rsidR="00D77F3A" w:rsidRPr="00732AFC" w:rsidRDefault="00D77F3A" w:rsidP="004D528B">
            <w:pPr>
              <w:rPr>
                <w:sz w:val="24"/>
                <w:szCs w:val="24"/>
                <w:lang w:val="en-US"/>
              </w:rPr>
            </w:pPr>
          </w:p>
        </w:tc>
        <w:tc>
          <w:tcPr>
            <w:tcW w:w="2139" w:type="dxa"/>
            <w:vMerge w:val="restart"/>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561DE2EB" w14:textId="77777777" w:rsidR="00D77F3A" w:rsidRPr="00D413AD" w:rsidRDefault="00D77F3A" w:rsidP="004D528B">
            <w:pPr>
              <w:ind w:right="120"/>
              <w:jc w:val="both"/>
              <w:rPr>
                <w:rFonts w:ascii="Calibri" w:hAnsi="Calibri"/>
                <w:lang w:val="en-US"/>
              </w:rPr>
            </w:pPr>
            <w:r w:rsidRPr="00732AFC">
              <w:rPr>
                <w:rFonts w:ascii="Calibri" w:eastAsia="Calibri" w:hAnsi="Calibri" w:cs="Calibri"/>
                <w:lang w:val="en-US"/>
              </w:rPr>
              <w:t>Impacts</w:t>
            </w:r>
          </w:p>
        </w:tc>
        <w:tc>
          <w:tcPr>
            <w:tcW w:w="5543"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539722F8" w14:textId="35EC2869" w:rsidR="00D77F3A" w:rsidRPr="00732AFC" w:rsidRDefault="00D77F3A" w:rsidP="004D528B">
            <w:pPr>
              <w:ind w:right="4"/>
              <w:jc w:val="both"/>
              <w:rPr>
                <w:sz w:val="24"/>
                <w:szCs w:val="24"/>
                <w:lang w:val="en-US"/>
              </w:rPr>
            </w:pPr>
            <w:r w:rsidRPr="00732AFC">
              <w:rPr>
                <w:rFonts w:ascii="Calibri" w:eastAsia="Calibri" w:hAnsi="Calibri" w:cs="Calibri"/>
                <w:lang w:val="en-US"/>
              </w:rPr>
              <w:t xml:space="preserve">Verify if there is progress in development objectives and if reductions towards environmental stress targeted by the project are on track. </w:t>
            </w:r>
          </w:p>
        </w:tc>
      </w:tr>
      <w:tr w:rsidR="002F199A" w:rsidRPr="00CC39FE" w14:paraId="1D626350" w14:textId="77777777" w:rsidTr="004D528B">
        <w:tc>
          <w:tcPr>
            <w:tcW w:w="1678" w:type="dxa"/>
            <w:vMerge/>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7B74D84C" w14:textId="77777777" w:rsidR="00D77F3A" w:rsidRPr="00732AFC" w:rsidRDefault="00D77F3A" w:rsidP="004D528B">
            <w:pPr>
              <w:rPr>
                <w:sz w:val="24"/>
                <w:szCs w:val="24"/>
                <w:lang w:val="en-US"/>
              </w:rPr>
            </w:pPr>
          </w:p>
        </w:tc>
        <w:tc>
          <w:tcPr>
            <w:tcW w:w="2139" w:type="dxa"/>
            <w:vMerge/>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4C9ACD5A" w14:textId="77777777" w:rsidR="00D77F3A" w:rsidRPr="00732AFC" w:rsidRDefault="00D77F3A" w:rsidP="004D528B">
            <w:pPr>
              <w:rPr>
                <w:sz w:val="24"/>
                <w:szCs w:val="24"/>
                <w:lang w:val="en-US"/>
              </w:rPr>
            </w:pPr>
          </w:p>
        </w:tc>
        <w:tc>
          <w:tcPr>
            <w:tcW w:w="5543"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3CD39E08" w14:textId="77777777" w:rsidR="00D77F3A" w:rsidRPr="00D413AD" w:rsidRDefault="00D77F3A" w:rsidP="004D528B">
            <w:pPr>
              <w:ind w:right="4"/>
              <w:jc w:val="both"/>
              <w:rPr>
                <w:rFonts w:ascii="Calibri" w:hAnsi="Calibri"/>
                <w:lang w:val="en-US"/>
              </w:rPr>
            </w:pPr>
            <w:r w:rsidRPr="00732AFC">
              <w:rPr>
                <w:rFonts w:ascii="Calibri" w:eastAsia="Calibri" w:hAnsi="Calibri" w:cs="Calibri"/>
                <w:lang w:val="en-US"/>
              </w:rPr>
              <w:t xml:space="preserve">Analyze cause -effect of project impacts and their likely term. </w:t>
            </w:r>
          </w:p>
        </w:tc>
      </w:tr>
    </w:tbl>
    <w:p w14:paraId="7288BD7B" w14:textId="77777777" w:rsidR="00620C8C" w:rsidRDefault="00620C8C" w:rsidP="00620C8C">
      <w:pPr>
        <w:spacing w:before="120" w:after="120"/>
        <w:ind w:right="6"/>
        <w:jc w:val="both"/>
        <w:rPr>
          <w:rFonts w:ascii="Calibri" w:eastAsia="Calibri" w:hAnsi="Calibri" w:cs="Calibri"/>
          <w:sz w:val="22"/>
          <w:szCs w:val="22"/>
          <w:lang w:val="en-US"/>
        </w:rPr>
      </w:pPr>
    </w:p>
    <w:p w14:paraId="6288B5B3" w14:textId="00EBD64B" w:rsidR="00D77F3A" w:rsidRPr="00D413AD" w:rsidRDefault="00D77F3A" w:rsidP="00620C8C">
      <w:pPr>
        <w:spacing w:before="120" w:after="120"/>
        <w:ind w:right="6"/>
        <w:jc w:val="both"/>
        <w:rPr>
          <w:rFonts w:ascii="Calibri" w:hAnsi="Calibri"/>
          <w:sz w:val="22"/>
          <w:lang w:val="en-US"/>
        </w:rPr>
      </w:pPr>
      <w:r w:rsidRPr="00732AFC">
        <w:rPr>
          <w:rFonts w:ascii="Calibri" w:eastAsia="Calibri" w:hAnsi="Calibri" w:cs="Calibri"/>
          <w:sz w:val="22"/>
          <w:szCs w:val="22"/>
          <w:lang w:val="en-US"/>
        </w:rPr>
        <w:t xml:space="preserve">For analyzing attainment of results, a matrix with indicators and targets for project midterm and final was elaborated and rated as described in the UNDP’s MTR </w:t>
      </w:r>
      <w:r w:rsidR="004D3944" w:rsidRPr="00732AFC">
        <w:rPr>
          <w:rFonts w:ascii="Calibri" w:eastAsia="Calibri" w:hAnsi="Calibri" w:cs="Calibri"/>
          <w:sz w:val="22"/>
          <w:szCs w:val="22"/>
          <w:lang w:val="en-US"/>
        </w:rPr>
        <w:t>guidelines, and</w:t>
      </w:r>
      <w:r w:rsidRPr="00732AFC">
        <w:rPr>
          <w:rFonts w:ascii="Calibri" w:eastAsia="Calibri" w:hAnsi="Calibri" w:cs="Calibri"/>
          <w:sz w:val="22"/>
          <w:szCs w:val="22"/>
          <w:lang w:val="en-US"/>
        </w:rPr>
        <w:t xml:space="preserve"> it is shown in Table No2. </w:t>
      </w:r>
    </w:p>
    <w:p w14:paraId="31AF725D" w14:textId="77777777" w:rsidR="00D77F3A" w:rsidRPr="00D413AD" w:rsidRDefault="00D77F3A">
      <w:pPr>
        <w:ind w:right="522"/>
        <w:rPr>
          <w:rFonts w:ascii="Calibri" w:hAnsi="Calibri"/>
          <w:sz w:val="22"/>
          <w:lang w:val="en-US"/>
        </w:rPr>
      </w:pPr>
    </w:p>
    <w:p w14:paraId="32C32790" w14:textId="77777777" w:rsidR="00D77F3A" w:rsidRPr="00D413AD" w:rsidRDefault="00D77F3A">
      <w:pPr>
        <w:ind w:right="522"/>
        <w:rPr>
          <w:rFonts w:ascii="Calibri" w:hAnsi="Calibri"/>
          <w:sz w:val="22"/>
          <w:lang w:val="en-US"/>
        </w:rPr>
      </w:pPr>
    </w:p>
    <w:p w14:paraId="03D1879F" w14:textId="77777777" w:rsidR="00D77F3A" w:rsidRPr="00732AFC" w:rsidRDefault="00D77F3A" w:rsidP="00D77F3A">
      <w:pPr>
        <w:ind w:right="522"/>
        <w:rPr>
          <w:sz w:val="24"/>
          <w:szCs w:val="24"/>
          <w:lang w:val="en-US"/>
        </w:rPr>
      </w:pPr>
      <w:r w:rsidRPr="00732AFC">
        <w:rPr>
          <w:rFonts w:ascii="Calibri" w:eastAsia="Calibri" w:hAnsi="Calibri" w:cs="Calibri"/>
          <w:i/>
          <w:lang w:val="en-US"/>
        </w:rPr>
        <w:t>Table No2: Evaluation matrix for attainment of results.</w:t>
      </w:r>
    </w:p>
    <w:tbl>
      <w:tblPr>
        <w:tblW w:w="9360" w:type="auto"/>
        <w:tblInd w:w="70" w:type="dxa"/>
        <w:tblBorders>
          <w:top w:val="single" w:sz="6" w:space="0" w:color="000000"/>
          <w:left w:val="single" w:sz="6" w:space="0" w:color="000000"/>
          <w:right w:val="single" w:sz="6" w:space="0" w:color="000000"/>
        </w:tblBorders>
        <w:tblCellMar>
          <w:left w:w="70" w:type="dxa"/>
          <w:right w:w="70" w:type="dxa"/>
        </w:tblCellMar>
        <w:tblLook w:val="04A0" w:firstRow="1" w:lastRow="0" w:firstColumn="1" w:lastColumn="0" w:noHBand="0" w:noVBand="1"/>
      </w:tblPr>
      <w:tblGrid>
        <w:gridCol w:w="1519"/>
        <w:gridCol w:w="917"/>
        <w:gridCol w:w="1163"/>
        <w:gridCol w:w="1076"/>
        <w:gridCol w:w="986"/>
        <w:gridCol w:w="1042"/>
        <w:gridCol w:w="1408"/>
        <w:gridCol w:w="1319"/>
      </w:tblGrid>
      <w:tr w:rsidR="002F199A" w:rsidRPr="00732AFC" w14:paraId="586F1D37" w14:textId="77777777" w:rsidTr="004D528B">
        <w:tc>
          <w:tcPr>
            <w:tcW w:w="1477"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184C9D1B" w14:textId="77777777" w:rsidR="00D77F3A" w:rsidRPr="00732AFC" w:rsidRDefault="00D77F3A" w:rsidP="004D528B">
            <w:pPr>
              <w:ind w:right="75"/>
              <w:rPr>
                <w:sz w:val="24"/>
                <w:szCs w:val="24"/>
                <w:lang w:val="en-US"/>
              </w:rPr>
            </w:pPr>
            <w:r w:rsidRPr="00732AFC">
              <w:rPr>
                <w:rFonts w:ascii="Calibri" w:eastAsia="Calibri" w:hAnsi="Calibri" w:cs="Calibri"/>
                <w:b/>
                <w:color w:val="FFFFFF"/>
                <w:sz w:val="18"/>
                <w:szCs w:val="18"/>
                <w:lang w:val="en-US"/>
              </w:rPr>
              <w:t>Target/obj/result</w:t>
            </w:r>
          </w:p>
        </w:tc>
        <w:tc>
          <w:tcPr>
            <w:tcW w:w="927"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4E33CD14" w14:textId="77777777" w:rsidR="00D77F3A" w:rsidRPr="00732AFC" w:rsidRDefault="00D77F3A" w:rsidP="004D528B">
            <w:pPr>
              <w:jc w:val="center"/>
              <w:rPr>
                <w:sz w:val="24"/>
                <w:szCs w:val="24"/>
                <w:lang w:val="en-US"/>
              </w:rPr>
            </w:pPr>
            <w:r w:rsidRPr="00732AFC">
              <w:rPr>
                <w:rFonts w:ascii="Calibri" w:eastAsia="Calibri" w:hAnsi="Calibri" w:cs="Calibri"/>
                <w:b/>
                <w:color w:val="FFFFFF"/>
                <w:sz w:val="18"/>
                <w:szCs w:val="18"/>
                <w:lang w:val="en-US"/>
              </w:rPr>
              <w:t>Indicator</w:t>
            </w:r>
          </w:p>
        </w:tc>
        <w:tc>
          <w:tcPr>
            <w:tcW w:w="1175"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344F61EA" w14:textId="77777777" w:rsidR="00D77F3A" w:rsidRPr="00732AFC" w:rsidRDefault="00D77F3A" w:rsidP="004D528B">
            <w:pPr>
              <w:ind w:right="72"/>
              <w:jc w:val="center"/>
              <w:rPr>
                <w:sz w:val="24"/>
                <w:szCs w:val="24"/>
                <w:lang w:val="en-US"/>
              </w:rPr>
            </w:pPr>
            <w:r w:rsidRPr="00732AFC">
              <w:rPr>
                <w:rFonts w:ascii="Calibri" w:eastAsia="Calibri" w:hAnsi="Calibri" w:cs="Calibri"/>
                <w:sz w:val="24"/>
                <w:szCs w:val="24"/>
                <w:lang w:val="en-US"/>
              </w:rPr>
              <w:t>Baseline</w:t>
            </w:r>
          </w:p>
        </w:tc>
        <w:tc>
          <w:tcPr>
            <w:tcW w:w="1089"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646C2C31" w14:textId="77777777" w:rsidR="00D77F3A" w:rsidRPr="00732AFC" w:rsidRDefault="00D77F3A" w:rsidP="004D528B">
            <w:pPr>
              <w:ind w:right="72"/>
              <w:jc w:val="center"/>
              <w:rPr>
                <w:sz w:val="24"/>
                <w:szCs w:val="24"/>
                <w:lang w:val="en-US"/>
              </w:rPr>
            </w:pPr>
            <w:r w:rsidRPr="00732AFC">
              <w:rPr>
                <w:rFonts w:ascii="Calibri" w:eastAsia="Calibri" w:hAnsi="Calibri" w:cs="Calibri"/>
                <w:b/>
                <w:color w:val="FFFFFF"/>
                <w:sz w:val="18"/>
                <w:szCs w:val="18"/>
                <w:lang w:val="en-US"/>
              </w:rPr>
              <w:t>Level at 1st PIR (self-reported)</w:t>
            </w:r>
          </w:p>
        </w:tc>
        <w:tc>
          <w:tcPr>
            <w:tcW w:w="1000"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24E83A01" w14:textId="77777777" w:rsidR="00D77F3A" w:rsidRPr="00732AFC" w:rsidRDefault="00D77F3A" w:rsidP="004D528B">
            <w:pPr>
              <w:ind w:right="36"/>
              <w:jc w:val="center"/>
              <w:rPr>
                <w:sz w:val="24"/>
                <w:szCs w:val="24"/>
                <w:lang w:val="en-US"/>
              </w:rPr>
            </w:pPr>
            <w:r w:rsidRPr="00732AFC">
              <w:rPr>
                <w:rFonts w:ascii="Calibri" w:eastAsia="Calibri" w:hAnsi="Calibri" w:cs="Calibri"/>
                <w:b/>
                <w:color w:val="FFFFFF"/>
                <w:sz w:val="18"/>
                <w:szCs w:val="18"/>
                <w:lang w:val="en-US"/>
              </w:rPr>
              <w:t>Midterm target</w:t>
            </w:r>
          </w:p>
        </w:tc>
        <w:tc>
          <w:tcPr>
            <w:tcW w:w="1052"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7C0608E8" w14:textId="77777777" w:rsidR="00D77F3A" w:rsidRPr="00732AFC" w:rsidRDefault="00D77F3A" w:rsidP="004D528B">
            <w:pPr>
              <w:jc w:val="center"/>
              <w:rPr>
                <w:sz w:val="24"/>
                <w:szCs w:val="24"/>
                <w:lang w:val="en-US"/>
              </w:rPr>
            </w:pPr>
            <w:r w:rsidRPr="00732AFC">
              <w:rPr>
                <w:rFonts w:ascii="Calibri" w:eastAsia="Calibri" w:hAnsi="Calibri" w:cs="Calibri"/>
                <w:b/>
                <w:color w:val="FFFFFF"/>
                <w:sz w:val="18"/>
                <w:szCs w:val="18"/>
                <w:lang w:val="en-US"/>
              </w:rPr>
              <w:t>Level and evaluation for midterm period</w:t>
            </w:r>
          </w:p>
        </w:tc>
        <w:tc>
          <w:tcPr>
            <w:tcW w:w="1315"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0E90B69A" w14:textId="77777777" w:rsidR="00D77F3A" w:rsidRPr="00732AFC" w:rsidRDefault="00D77F3A" w:rsidP="004D528B">
            <w:pPr>
              <w:ind w:right="228"/>
              <w:jc w:val="center"/>
              <w:rPr>
                <w:sz w:val="24"/>
                <w:szCs w:val="24"/>
                <w:lang w:val="en-US"/>
              </w:rPr>
            </w:pPr>
            <w:r w:rsidRPr="00732AFC">
              <w:rPr>
                <w:rFonts w:ascii="Calibri" w:eastAsia="Calibri" w:hAnsi="Calibri" w:cs="Calibri"/>
                <w:b/>
                <w:color w:val="FFFFFF"/>
                <w:sz w:val="18"/>
                <w:szCs w:val="18"/>
                <w:lang w:val="en-US"/>
              </w:rPr>
              <w:t>Rating for achievements</w:t>
            </w:r>
          </w:p>
        </w:tc>
        <w:tc>
          <w:tcPr>
            <w:tcW w:w="1325"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tcPr>
          <w:p w14:paraId="60B9F168" w14:textId="77777777" w:rsidR="00D77F3A" w:rsidRPr="00732AFC" w:rsidRDefault="00D77F3A" w:rsidP="004D528B">
            <w:pPr>
              <w:ind w:right="228"/>
              <w:jc w:val="center"/>
              <w:rPr>
                <w:sz w:val="24"/>
                <w:szCs w:val="24"/>
                <w:lang w:val="en-US"/>
              </w:rPr>
            </w:pPr>
            <w:r w:rsidRPr="00732AFC">
              <w:rPr>
                <w:rFonts w:ascii="Calibri" w:eastAsia="Calibri" w:hAnsi="Calibri" w:cs="Calibri"/>
                <w:b/>
                <w:color w:val="FFFFFF"/>
                <w:sz w:val="18"/>
                <w:szCs w:val="18"/>
                <w:lang w:val="en-US"/>
              </w:rPr>
              <w:t>Explanation for the rating</w:t>
            </w:r>
          </w:p>
        </w:tc>
      </w:tr>
      <w:tr w:rsidR="002F199A" w:rsidRPr="00732AFC" w14:paraId="69DF891D" w14:textId="77777777" w:rsidTr="004D528B">
        <w:tc>
          <w:tcPr>
            <w:tcW w:w="1477"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39C0992D" w14:textId="77777777" w:rsidR="00D77F3A" w:rsidRPr="00732AFC" w:rsidRDefault="00D77F3A" w:rsidP="004D528B">
            <w:pPr>
              <w:ind w:right="522"/>
              <w:jc w:val="both"/>
              <w:rPr>
                <w:sz w:val="24"/>
                <w:szCs w:val="24"/>
                <w:lang w:val="en-US"/>
              </w:rPr>
            </w:pPr>
            <w:r w:rsidRPr="00732AFC">
              <w:rPr>
                <w:rFonts w:ascii="Calibri" w:eastAsia="Calibri" w:hAnsi="Calibri" w:cs="Calibri"/>
                <w:b/>
                <w:color w:val="FFFFFF"/>
                <w:sz w:val="18"/>
                <w:szCs w:val="18"/>
                <w:lang w:val="en-US"/>
              </w:rPr>
              <w:t>Objective</w:t>
            </w:r>
          </w:p>
        </w:tc>
        <w:tc>
          <w:tcPr>
            <w:tcW w:w="927" w:type="dxa"/>
            <w:tcBorders>
              <w:top w:val="single" w:sz="8" w:space="0" w:color="FFFFFF"/>
              <w:left w:val="single" w:sz="8" w:space="0" w:color="FFFFFF"/>
              <w:bottom w:val="single" w:sz="8" w:space="0" w:color="FFFFFF"/>
              <w:right w:val="single" w:sz="8" w:space="0" w:color="FFFFFF"/>
            </w:tcBorders>
            <w:shd w:val="clear" w:color="auto" w:fill="C5E0B3"/>
            <w:tcMar>
              <w:left w:w="70" w:type="dxa"/>
              <w:right w:w="70" w:type="dxa"/>
            </w:tcMar>
            <w:vAlign w:val="center"/>
          </w:tcPr>
          <w:p w14:paraId="2CC13727" w14:textId="77777777" w:rsidR="00D77F3A" w:rsidRPr="00732AFC" w:rsidRDefault="00D77F3A" w:rsidP="004D528B">
            <w:pPr>
              <w:ind w:right="522"/>
              <w:jc w:val="both"/>
              <w:rPr>
                <w:sz w:val="24"/>
                <w:szCs w:val="24"/>
                <w:lang w:val="en-US"/>
              </w:rPr>
            </w:pPr>
          </w:p>
        </w:tc>
        <w:tc>
          <w:tcPr>
            <w:tcW w:w="1175" w:type="dxa"/>
            <w:tcBorders>
              <w:top w:val="single" w:sz="8" w:space="0" w:color="FFFFFF"/>
              <w:left w:val="single" w:sz="8" w:space="0" w:color="FFFFFF"/>
              <w:bottom w:val="single" w:sz="8" w:space="0" w:color="FFFFFF"/>
              <w:right w:val="single" w:sz="8" w:space="0" w:color="FFFFFF"/>
            </w:tcBorders>
            <w:shd w:val="clear" w:color="auto" w:fill="C5E0B3"/>
            <w:tcMar>
              <w:left w:w="70" w:type="dxa"/>
              <w:right w:w="70" w:type="dxa"/>
            </w:tcMar>
            <w:vAlign w:val="center"/>
          </w:tcPr>
          <w:p w14:paraId="0B6DAAEA" w14:textId="77777777" w:rsidR="00D77F3A" w:rsidRPr="00732AFC" w:rsidRDefault="00D77F3A" w:rsidP="004D528B">
            <w:pPr>
              <w:ind w:right="522"/>
              <w:jc w:val="both"/>
              <w:rPr>
                <w:sz w:val="24"/>
                <w:szCs w:val="24"/>
                <w:lang w:val="en-US"/>
              </w:rPr>
            </w:pPr>
          </w:p>
        </w:tc>
        <w:tc>
          <w:tcPr>
            <w:tcW w:w="1089" w:type="dxa"/>
            <w:tcBorders>
              <w:top w:val="single" w:sz="8" w:space="0" w:color="FFFFFF"/>
              <w:left w:val="single" w:sz="8" w:space="0" w:color="FFFFFF"/>
              <w:bottom w:val="single" w:sz="8" w:space="0" w:color="FFFFFF"/>
              <w:right w:val="single" w:sz="8" w:space="0" w:color="FFFFFF"/>
            </w:tcBorders>
            <w:shd w:val="clear" w:color="auto" w:fill="C5E0B3"/>
            <w:tcMar>
              <w:left w:w="70" w:type="dxa"/>
              <w:right w:w="70" w:type="dxa"/>
            </w:tcMar>
            <w:vAlign w:val="center"/>
          </w:tcPr>
          <w:p w14:paraId="09427B06" w14:textId="77777777" w:rsidR="00D77F3A" w:rsidRPr="00732AFC" w:rsidRDefault="00D77F3A" w:rsidP="004D528B">
            <w:pPr>
              <w:ind w:right="522"/>
              <w:jc w:val="both"/>
              <w:rPr>
                <w:sz w:val="24"/>
                <w:szCs w:val="24"/>
                <w:lang w:val="en-US"/>
              </w:rPr>
            </w:pPr>
          </w:p>
        </w:tc>
        <w:tc>
          <w:tcPr>
            <w:tcW w:w="1000" w:type="dxa"/>
            <w:tcBorders>
              <w:top w:val="single" w:sz="8" w:space="0" w:color="FFFFFF"/>
              <w:left w:val="single" w:sz="8" w:space="0" w:color="FFFFFF"/>
              <w:bottom w:val="single" w:sz="8" w:space="0" w:color="FFFFFF"/>
              <w:right w:val="single" w:sz="8" w:space="0" w:color="FFFFFF"/>
            </w:tcBorders>
            <w:shd w:val="clear" w:color="auto" w:fill="C5E0B3"/>
            <w:tcMar>
              <w:left w:w="70" w:type="dxa"/>
              <w:right w:w="70" w:type="dxa"/>
            </w:tcMar>
            <w:vAlign w:val="center"/>
          </w:tcPr>
          <w:p w14:paraId="56764881" w14:textId="77777777" w:rsidR="00D77F3A" w:rsidRPr="00732AFC" w:rsidRDefault="00D77F3A" w:rsidP="004D528B">
            <w:pPr>
              <w:ind w:right="522"/>
              <w:jc w:val="both"/>
              <w:rPr>
                <w:sz w:val="24"/>
                <w:szCs w:val="24"/>
                <w:lang w:val="en-US"/>
              </w:rPr>
            </w:pPr>
          </w:p>
        </w:tc>
        <w:tc>
          <w:tcPr>
            <w:tcW w:w="1052" w:type="dxa"/>
            <w:tcBorders>
              <w:top w:val="single" w:sz="8" w:space="0" w:color="FFFFFF"/>
              <w:left w:val="single" w:sz="8" w:space="0" w:color="FFFFFF"/>
              <w:bottom w:val="single" w:sz="8" w:space="0" w:color="FFFFFF"/>
              <w:right w:val="single" w:sz="8" w:space="0" w:color="FFFFFF"/>
            </w:tcBorders>
            <w:shd w:val="clear" w:color="auto" w:fill="C5E0B3"/>
            <w:tcMar>
              <w:left w:w="70" w:type="dxa"/>
              <w:right w:w="70" w:type="dxa"/>
            </w:tcMar>
            <w:vAlign w:val="center"/>
          </w:tcPr>
          <w:p w14:paraId="12C866F7" w14:textId="77777777" w:rsidR="00D77F3A" w:rsidRPr="00732AFC" w:rsidRDefault="00D77F3A" w:rsidP="004D528B">
            <w:pPr>
              <w:ind w:right="522"/>
              <w:jc w:val="both"/>
              <w:rPr>
                <w:sz w:val="24"/>
                <w:szCs w:val="24"/>
                <w:lang w:val="en-US"/>
              </w:rPr>
            </w:pPr>
          </w:p>
        </w:tc>
        <w:tc>
          <w:tcPr>
            <w:tcW w:w="1315" w:type="dxa"/>
            <w:tcBorders>
              <w:top w:val="single" w:sz="8" w:space="0" w:color="FFFFFF"/>
              <w:left w:val="single" w:sz="8" w:space="0" w:color="FFFFFF"/>
              <w:bottom w:val="single" w:sz="8" w:space="0" w:color="FFFFFF"/>
              <w:right w:val="single" w:sz="8" w:space="0" w:color="FFFFFF"/>
            </w:tcBorders>
            <w:shd w:val="clear" w:color="auto" w:fill="C5E0B3"/>
            <w:tcMar>
              <w:left w:w="70" w:type="dxa"/>
              <w:right w:w="70" w:type="dxa"/>
            </w:tcMar>
            <w:vAlign w:val="center"/>
          </w:tcPr>
          <w:p w14:paraId="2D22CD00" w14:textId="77777777" w:rsidR="00D77F3A" w:rsidRPr="00732AFC" w:rsidRDefault="00D77F3A" w:rsidP="004D528B">
            <w:pPr>
              <w:ind w:right="522"/>
              <w:jc w:val="center"/>
              <w:rPr>
                <w:sz w:val="24"/>
                <w:szCs w:val="24"/>
                <w:lang w:val="en-US"/>
              </w:rPr>
            </w:pPr>
          </w:p>
        </w:tc>
        <w:tc>
          <w:tcPr>
            <w:tcW w:w="1325" w:type="dxa"/>
            <w:tcBorders>
              <w:top w:val="single" w:sz="8" w:space="0" w:color="FFFFFF"/>
              <w:left w:val="single" w:sz="8" w:space="0" w:color="FFFFFF"/>
              <w:bottom w:val="single" w:sz="8" w:space="0" w:color="FFFFFF"/>
              <w:right w:val="single" w:sz="8" w:space="0" w:color="FFFFFF"/>
            </w:tcBorders>
            <w:shd w:val="clear" w:color="auto" w:fill="C5E0B3"/>
            <w:tcMar>
              <w:left w:w="70" w:type="dxa"/>
              <w:right w:w="70" w:type="dxa"/>
            </w:tcMar>
          </w:tcPr>
          <w:p w14:paraId="2B1F467A" w14:textId="77777777" w:rsidR="00D77F3A" w:rsidRPr="00732AFC" w:rsidRDefault="00D77F3A" w:rsidP="004D528B">
            <w:pPr>
              <w:ind w:right="522"/>
              <w:jc w:val="center"/>
              <w:rPr>
                <w:rFonts w:ascii="Calibri" w:eastAsia="Calibri" w:hAnsi="Calibri" w:cs="Calibri"/>
                <w:b/>
                <w:color w:val="FF0000"/>
                <w:shd w:val="clear" w:color="auto" w:fill="C5E0B3"/>
                <w:lang w:val="en-US"/>
              </w:rPr>
            </w:pPr>
          </w:p>
        </w:tc>
      </w:tr>
      <w:tr w:rsidR="002F199A" w:rsidRPr="00732AFC" w14:paraId="64ADFC01" w14:textId="77777777" w:rsidTr="004D528B">
        <w:tc>
          <w:tcPr>
            <w:tcW w:w="1477"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3F9C12B9" w14:textId="77777777" w:rsidR="00D77F3A" w:rsidRPr="00732AFC" w:rsidRDefault="00D77F3A" w:rsidP="004D528B">
            <w:pPr>
              <w:ind w:right="522"/>
              <w:jc w:val="both"/>
              <w:rPr>
                <w:sz w:val="24"/>
                <w:szCs w:val="24"/>
                <w:lang w:val="en-US"/>
              </w:rPr>
            </w:pPr>
            <w:r w:rsidRPr="00732AFC">
              <w:rPr>
                <w:rFonts w:ascii="Calibri" w:eastAsia="Calibri" w:hAnsi="Calibri" w:cs="Calibri"/>
                <w:b/>
                <w:color w:val="FFFFFF"/>
                <w:sz w:val="18"/>
                <w:szCs w:val="18"/>
                <w:lang w:val="en-US"/>
              </w:rPr>
              <w:t>Result 1</w:t>
            </w:r>
          </w:p>
        </w:tc>
        <w:tc>
          <w:tcPr>
            <w:tcW w:w="927" w:type="dxa"/>
            <w:tcBorders>
              <w:top w:val="single" w:sz="8" w:space="0" w:color="FFFFFF"/>
              <w:left w:val="single" w:sz="8" w:space="0" w:color="FFFFFF"/>
              <w:bottom w:val="single" w:sz="8" w:space="0" w:color="FFFFFF"/>
              <w:right w:val="single" w:sz="8" w:space="0" w:color="FFFFFF"/>
            </w:tcBorders>
            <w:shd w:val="clear" w:color="auto" w:fill="E2EFD9"/>
            <w:tcMar>
              <w:left w:w="70" w:type="dxa"/>
              <w:right w:w="70" w:type="dxa"/>
            </w:tcMar>
            <w:vAlign w:val="center"/>
          </w:tcPr>
          <w:p w14:paraId="61872057" w14:textId="77777777" w:rsidR="00D77F3A" w:rsidRPr="00732AFC" w:rsidRDefault="00D77F3A" w:rsidP="004D528B">
            <w:pPr>
              <w:ind w:right="522"/>
              <w:jc w:val="both"/>
              <w:rPr>
                <w:sz w:val="24"/>
                <w:szCs w:val="24"/>
                <w:lang w:val="en-US"/>
              </w:rPr>
            </w:pPr>
          </w:p>
        </w:tc>
        <w:tc>
          <w:tcPr>
            <w:tcW w:w="1175" w:type="dxa"/>
            <w:tcBorders>
              <w:top w:val="single" w:sz="8" w:space="0" w:color="FFFFFF"/>
              <w:left w:val="single" w:sz="8" w:space="0" w:color="FFFFFF"/>
              <w:bottom w:val="single" w:sz="8" w:space="0" w:color="FFFFFF"/>
              <w:right w:val="single" w:sz="8" w:space="0" w:color="FFFFFF"/>
            </w:tcBorders>
            <w:shd w:val="clear" w:color="auto" w:fill="E2EFD9"/>
            <w:tcMar>
              <w:left w:w="70" w:type="dxa"/>
              <w:right w:w="70" w:type="dxa"/>
            </w:tcMar>
            <w:vAlign w:val="center"/>
          </w:tcPr>
          <w:p w14:paraId="17F0A158" w14:textId="77777777" w:rsidR="00D77F3A" w:rsidRPr="00732AFC" w:rsidRDefault="00D77F3A" w:rsidP="004D528B">
            <w:pPr>
              <w:ind w:right="522"/>
              <w:jc w:val="both"/>
              <w:rPr>
                <w:sz w:val="24"/>
                <w:szCs w:val="24"/>
                <w:lang w:val="en-US"/>
              </w:rPr>
            </w:pPr>
          </w:p>
        </w:tc>
        <w:tc>
          <w:tcPr>
            <w:tcW w:w="1089" w:type="dxa"/>
            <w:tcBorders>
              <w:top w:val="single" w:sz="8" w:space="0" w:color="FFFFFF"/>
              <w:left w:val="single" w:sz="8" w:space="0" w:color="FFFFFF"/>
              <w:bottom w:val="single" w:sz="8" w:space="0" w:color="FFFFFF"/>
              <w:right w:val="single" w:sz="8" w:space="0" w:color="FFFFFF"/>
            </w:tcBorders>
            <w:shd w:val="clear" w:color="auto" w:fill="E2EFD9"/>
            <w:tcMar>
              <w:left w:w="70" w:type="dxa"/>
              <w:right w:w="70" w:type="dxa"/>
            </w:tcMar>
            <w:vAlign w:val="center"/>
          </w:tcPr>
          <w:p w14:paraId="056A6A7D" w14:textId="77777777" w:rsidR="00D77F3A" w:rsidRPr="00732AFC" w:rsidRDefault="00D77F3A" w:rsidP="004D528B">
            <w:pPr>
              <w:ind w:right="522"/>
              <w:jc w:val="both"/>
              <w:rPr>
                <w:sz w:val="24"/>
                <w:szCs w:val="24"/>
                <w:lang w:val="en-US"/>
              </w:rPr>
            </w:pPr>
          </w:p>
        </w:tc>
        <w:tc>
          <w:tcPr>
            <w:tcW w:w="1000" w:type="dxa"/>
            <w:tcBorders>
              <w:top w:val="single" w:sz="8" w:space="0" w:color="FFFFFF"/>
              <w:left w:val="single" w:sz="8" w:space="0" w:color="FFFFFF"/>
              <w:bottom w:val="single" w:sz="8" w:space="0" w:color="FFFFFF"/>
              <w:right w:val="single" w:sz="8" w:space="0" w:color="FFFFFF"/>
            </w:tcBorders>
            <w:shd w:val="clear" w:color="auto" w:fill="E2EFD9"/>
            <w:tcMar>
              <w:left w:w="70" w:type="dxa"/>
              <w:right w:w="70" w:type="dxa"/>
            </w:tcMar>
            <w:vAlign w:val="center"/>
          </w:tcPr>
          <w:p w14:paraId="5E83F5C1" w14:textId="77777777" w:rsidR="00D77F3A" w:rsidRPr="00732AFC" w:rsidRDefault="00D77F3A" w:rsidP="004D528B">
            <w:pPr>
              <w:ind w:right="522"/>
              <w:jc w:val="both"/>
              <w:rPr>
                <w:sz w:val="24"/>
                <w:szCs w:val="24"/>
                <w:lang w:val="en-US"/>
              </w:rPr>
            </w:pPr>
          </w:p>
        </w:tc>
        <w:tc>
          <w:tcPr>
            <w:tcW w:w="1052" w:type="dxa"/>
            <w:tcBorders>
              <w:top w:val="single" w:sz="8" w:space="0" w:color="FFFFFF"/>
              <w:left w:val="single" w:sz="8" w:space="0" w:color="FFFFFF"/>
              <w:bottom w:val="single" w:sz="8" w:space="0" w:color="FFFFFF"/>
              <w:right w:val="single" w:sz="8" w:space="0" w:color="FFFFFF"/>
            </w:tcBorders>
            <w:shd w:val="clear" w:color="auto" w:fill="E2EFD9"/>
            <w:tcMar>
              <w:left w:w="70" w:type="dxa"/>
              <w:right w:w="70" w:type="dxa"/>
            </w:tcMar>
            <w:vAlign w:val="center"/>
          </w:tcPr>
          <w:p w14:paraId="0777DDBC" w14:textId="77777777" w:rsidR="00D77F3A" w:rsidRPr="00732AFC" w:rsidRDefault="00D77F3A" w:rsidP="004D528B">
            <w:pPr>
              <w:ind w:right="522"/>
              <w:jc w:val="both"/>
              <w:rPr>
                <w:sz w:val="24"/>
                <w:szCs w:val="24"/>
                <w:lang w:val="en-US"/>
              </w:rPr>
            </w:pPr>
          </w:p>
        </w:tc>
        <w:tc>
          <w:tcPr>
            <w:tcW w:w="1315" w:type="dxa"/>
            <w:tcBorders>
              <w:top w:val="single" w:sz="8" w:space="0" w:color="FFFFFF"/>
              <w:left w:val="single" w:sz="8" w:space="0" w:color="FFFFFF"/>
              <w:bottom w:val="single" w:sz="8" w:space="0" w:color="FFFFFF"/>
              <w:right w:val="single" w:sz="8" w:space="0" w:color="FFFFFF"/>
            </w:tcBorders>
            <w:shd w:val="clear" w:color="auto" w:fill="E2EFD9"/>
            <w:tcMar>
              <w:left w:w="70" w:type="dxa"/>
              <w:right w:w="70" w:type="dxa"/>
            </w:tcMar>
            <w:vAlign w:val="center"/>
          </w:tcPr>
          <w:p w14:paraId="1C822900" w14:textId="77777777" w:rsidR="00D77F3A" w:rsidRPr="00732AFC" w:rsidRDefault="00D77F3A" w:rsidP="004D528B">
            <w:pPr>
              <w:ind w:right="522"/>
              <w:jc w:val="center"/>
              <w:rPr>
                <w:sz w:val="24"/>
                <w:szCs w:val="24"/>
                <w:lang w:val="en-US"/>
              </w:rPr>
            </w:pPr>
          </w:p>
        </w:tc>
        <w:tc>
          <w:tcPr>
            <w:tcW w:w="1325" w:type="dxa"/>
            <w:tcBorders>
              <w:top w:val="single" w:sz="8" w:space="0" w:color="FFFFFF"/>
              <w:left w:val="single" w:sz="8" w:space="0" w:color="FFFFFF"/>
              <w:bottom w:val="single" w:sz="8" w:space="0" w:color="FFFFFF"/>
              <w:right w:val="single" w:sz="8" w:space="0" w:color="FFFFFF"/>
            </w:tcBorders>
            <w:shd w:val="clear" w:color="auto" w:fill="E2EFD9"/>
            <w:tcMar>
              <w:left w:w="70" w:type="dxa"/>
              <w:right w:w="70" w:type="dxa"/>
            </w:tcMar>
          </w:tcPr>
          <w:p w14:paraId="486BA537" w14:textId="77777777" w:rsidR="00D77F3A" w:rsidRPr="00732AFC" w:rsidRDefault="00D77F3A" w:rsidP="004D528B">
            <w:pPr>
              <w:ind w:right="522"/>
              <w:jc w:val="center"/>
              <w:rPr>
                <w:rFonts w:ascii="Calibri" w:eastAsia="Calibri" w:hAnsi="Calibri" w:cs="Calibri"/>
                <w:sz w:val="18"/>
                <w:szCs w:val="18"/>
                <w:shd w:val="clear" w:color="auto" w:fill="E2EFD9"/>
                <w:lang w:val="en-US"/>
              </w:rPr>
            </w:pPr>
          </w:p>
        </w:tc>
      </w:tr>
      <w:tr w:rsidR="002F199A" w:rsidRPr="00732AFC" w14:paraId="3E27BA9B" w14:textId="77777777" w:rsidTr="004D528B">
        <w:tc>
          <w:tcPr>
            <w:tcW w:w="1477"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01A9A814" w14:textId="77777777" w:rsidR="00D77F3A" w:rsidRPr="00732AFC" w:rsidRDefault="00D77F3A" w:rsidP="004D528B">
            <w:pPr>
              <w:ind w:right="522"/>
              <w:jc w:val="both"/>
              <w:rPr>
                <w:sz w:val="24"/>
                <w:szCs w:val="24"/>
                <w:lang w:val="en-US"/>
              </w:rPr>
            </w:pPr>
            <w:r w:rsidRPr="00732AFC">
              <w:rPr>
                <w:rFonts w:ascii="Calibri" w:eastAsia="Calibri" w:hAnsi="Calibri" w:cs="Calibri"/>
                <w:b/>
                <w:color w:val="FFFFFF"/>
                <w:sz w:val="18"/>
                <w:szCs w:val="18"/>
                <w:lang w:val="en-US"/>
              </w:rPr>
              <w:t>Result 2</w:t>
            </w:r>
          </w:p>
        </w:tc>
        <w:tc>
          <w:tcPr>
            <w:tcW w:w="927"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64A1C874" w14:textId="77777777" w:rsidR="00D77F3A" w:rsidRPr="00732AFC" w:rsidRDefault="00D77F3A" w:rsidP="004D528B">
            <w:pPr>
              <w:ind w:right="522"/>
              <w:jc w:val="both"/>
              <w:rPr>
                <w:rFonts w:ascii="Calibri" w:eastAsia="Calibri" w:hAnsi="Calibri" w:cs="Calibri"/>
                <w:sz w:val="18"/>
                <w:szCs w:val="18"/>
                <w:lang w:val="en-US"/>
              </w:rPr>
            </w:pPr>
          </w:p>
        </w:tc>
        <w:tc>
          <w:tcPr>
            <w:tcW w:w="1175"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2D93E508" w14:textId="77777777" w:rsidR="00D77F3A" w:rsidRPr="00732AFC" w:rsidRDefault="00D77F3A" w:rsidP="004D528B">
            <w:pPr>
              <w:ind w:right="522"/>
              <w:jc w:val="both"/>
              <w:rPr>
                <w:rFonts w:ascii="Calibri" w:eastAsia="Calibri" w:hAnsi="Calibri" w:cs="Calibri"/>
                <w:sz w:val="18"/>
                <w:szCs w:val="18"/>
                <w:lang w:val="en-US"/>
              </w:rPr>
            </w:pPr>
          </w:p>
        </w:tc>
        <w:tc>
          <w:tcPr>
            <w:tcW w:w="1089"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1DC62F83" w14:textId="77777777" w:rsidR="00D77F3A" w:rsidRPr="00732AFC" w:rsidRDefault="00D77F3A" w:rsidP="004D528B">
            <w:pPr>
              <w:ind w:right="522"/>
              <w:jc w:val="both"/>
              <w:rPr>
                <w:rFonts w:ascii="Calibri" w:eastAsia="Calibri" w:hAnsi="Calibri" w:cs="Calibri"/>
                <w:sz w:val="18"/>
                <w:szCs w:val="18"/>
                <w:lang w:val="en-US"/>
              </w:rPr>
            </w:pPr>
          </w:p>
        </w:tc>
        <w:tc>
          <w:tcPr>
            <w:tcW w:w="1000"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571972A1" w14:textId="77777777" w:rsidR="00D77F3A" w:rsidRPr="00732AFC" w:rsidRDefault="00D77F3A" w:rsidP="004D528B">
            <w:pPr>
              <w:ind w:right="522"/>
              <w:jc w:val="both"/>
              <w:rPr>
                <w:rFonts w:ascii="Calibri" w:eastAsia="Calibri" w:hAnsi="Calibri" w:cs="Calibri"/>
                <w:sz w:val="18"/>
                <w:szCs w:val="18"/>
                <w:lang w:val="en-US"/>
              </w:rPr>
            </w:pPr>
          </w:p>
        </w:tc>
        <w:tc>
          <w:tcPr>
            <w:tcW w:w="1052"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064F739E" w14:textId="77777777" w:rsidR="00D77F3A" w:rsidRPr="00732AFC" w:rsidRDefault="00D77F3A" w:rsidP="004D528B">
            <w:pPr>
              <w:ind w:right="522"/>
              <w:jc w:val="both"/>
              <w:rPr>
                <w:rFonts w:ascii="Calibri" w:eastAsia="Calibri" w:hAnsi="Calibri" w:cs="Calibri"/>
                <w:sz w:val="18"/>
                <w:szCs w:val="18"/>
                <w:lang w:val="en-US"/>
              </w:rPr>
            </w:pPr>
          </w:p>
        </w:tc>
        <w:tc>
          <w:tcPr>
            <w:tcW w:w="1315"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311321CE" w14:textId="77777777" w:rsidR="00D77F3A" w:rsidRPr="00732AFC" w:rsidRDefault="00D77F3A" w:rsidP="004D528B">
            <w:pPr>
              <w:ind w:right="522"/>
              <w:jc w:val="center"/>
              <w:rPr>
                <w:rFonts w:ascii="Calibri" w:eastAsia="Calibri" w:hAnsi="Calibri" w:cs="Calibri"/>
                <w:sz w:val="18"/>
                <w:szCs w:val="18"/>
                <w:lang w:val="en-US"/>
              </w:rPr>
            </w:pPr>
          </w:p>
        </w:tc>
        <w:tc>
          <w:tcPr>
            <w:tcW w:w="1325" w:type="dxa"/>
            <w:tcBorders>
              <w:top w:val="single" w:sz="8" w:space="0" w:color="FFFFFF"/>
              <w:left w:val="single" w:sz="8" w:space="0" w:color="FFFFFF"/>
              <w:bottom w:val="single" w:sz="8" w:space="0" w:color="FFFFFF"/>
              <w:right w:val="single" w:sz="8" w:space="0" w:color="FFFFFF"/>
            </w:tcBorders>
            <w:tcMar>
              <w:left w:w="70" w:type="dxa"/>
              <w:right w:w="70" w:type="dxa"/>
            </w:tcMar>
          </w:tcPr>
          <w:p w14:paraId="4604B886" w14:textId="77777777" w:rsidR="00D77F3A" w:rsidRPr="00732AFC" w:rsidRDefault="00D77F3A" w:rsidP="004D528B">
            <w:pPr>
              <w:ind w:right="522"/>
              <w:jc w:val="center"/>
              <w:rPr>
                <w:rFonts w:ascii="Calibri" w:eastAsia="Calibri" w:hAnsi="Calibri" w:cs="Calibri"/>
                <w:sz w:val="18"/>
                <w:szCs w:val="18"/>
                <w:lang w:val="en-US"/>
              </w:rPr>
            </w:pPr>
          </w:p>
        </w:tc>
      </w:tr>
      <w:tr w:rsidR="002F199A" w:rsidRPr="00732AFC" w14:paraId="685C3C06" w14:textId="77777777" w:rsidTr="004D528B">
        <w:tc>
          <w:tcPr>
            <w:tcW w:w="1477"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152EA28E" w14:textId="77777777" w:rsidR="00D77F3A" w:rsidRPr="00732AFC" w:rsidRDefault="00D77F3A" w:rsidP="004D528B">
            <w:pPr>
              <w:ind w:right="522"/>
              <w:jc w:val="both"/>
              <w:rPr>
                <w:sz w:val="24"/>
                <w:szCs w:val="24"/>
                <w:lang w:val="en-US"/>
              </w:rPr>
            </w:pPr>
            <w:r w:rsidRPr="00732AFC">
              <w:rPr>
                <w:rFonts w:ascii="Calibri" w:eastAsia="Calibri" w:hAnsi="Calibri" w:cs="Calibri"/>
                <w:b/>
                <w:color w:val="FFFFFF"/>
                <w:sz w:val="18"/>
                <w:szCs w:val="18"/>
                <w:lang w:val="en-US"/>
              </w:rPr>
              <w:t>Result 3</w:t>
            </w:r>
          </w:p>
        </w:tc>
        <w:tc>
          <w:tcPr>
            <w:tcW w:w="927"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391ED7AF" w14:textId="77777777" w:rsidR="00D77F3A" w:rsidRPr="00732AFC" w:rsidRDefault="00D77F3A" w:rsidP="004D528B">
            <w:pPr>
              <w:ind w:right="522"/>
              <w:jc w:val="both"/>
              <w:rPr>
                <w:rFonts w:ascii="Calibri" w:eastAsia="Calibri" w:hAnsi="Calibri" w:cs="Calibri"/>
                <w:sz w:val="18"/>
                <w:szCs w:val="18"/>
                <w:lang w:val="en-US"/>
              </w:rPr>
            </w:pPr>
          </w:p>
        </w:tc>
        <w:tc>
          <w:tcPr>
            <w:tcW w:w="1175"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6F4533F5" w14:textId="77777777" w:rsidR="00D77F3A" w:rsidRPr="00732AFC" w:rsidRDefault="00D77F3A" w:rsidP="004D528B">
            <w:pPr>
              <w:ind w:right="522"/>
              <w:jc w:val="both"/>
              <w:rPr>
                <w:rFonts w:ascii="Calibri" w:eastAsia="Calibri" w:hAnsi="Calibri" w:cs="Calibri"/>
                <w:sz w:val="18"/>
                <w:szCs w:val="18"/>
                <w:lang w:val="en-US"/>
              </w:rPr>
            </w:pPr>
          </w:p>
        </w:tc>
        <w:tc>
          <w:tcPr>
            <w:tcW w:w="1089"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4CE7209C" w14:textId="77777777" w:rsidR="00D77F3A" w:rsidRPr="00732AFC" w:rsidRDefault="00D77F3A" w:rsidP="004D528B">
            <w:pPr>
              <w:ind w:right="522"/>
              <w:jc w:val="both"/>
              <w:rPr>
                <w:rFonts w:ascii="Calibri" w:eastAsia="Calibri" w:hAnsi="Calibri" w:cs="Calibri"/>
                <w:sz w:val="18"/>
                <w:szCs w:val="18"/>
                <w:lang w:val="en-US"/>
              </w:rPr>
            </w:pPr>
          </w:p>
        </w:tc>
        <w:tc>
          <w:tcPr>
            <w:tcW w:w="1000"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59DADC02" w14:textId="77777777" w:rsidR="00D77F3A" w:rsidRPr="00732AFC" w:rsidRDefault="00D77F3A" w:rsidP="004D528B">
            <w:pPr>
              <w:ind w:right="522"/>
              <w:jc w:val="both"/>
              <w:rPr>
                <w:rFonts w:ascii="Calibri" w:eastAsia="Calibri" w:hAnsi="Calibri" w:cs="Calibri"/>
                <w:sz w:val="18"/>
                <w:szCs w:val="18"/>
                <w:lang w:val="en-US"/>
              </w:rPr>
            </w:pPr>
          </w:p>
        </w:tc>
        <w:tc>
          <w:tcPr>
            <w:tcW w:w="1052"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3C3722AD" w14:textId="77777777" w:rsidR="00D77F3A" w:rsidRPr="00732AFC" w:rsidRDefault="00D77F3A" w:rsidP="004D528B">
            <w:pPr>
              <w:ind w:right="522"/>
              <w:jc w:val="both"/>
              <w:rPr>
                <w:rFonts w:ascii="Calibri" w:eastAsia="Calibri" w:hAnsi="Calibri" w:cs="Calibri"/>
                <w:sz w:val="18"/>
                <w:szCs w:val="18"/>
                <w:lang w:val="en-US"/>
              </w:rPr>
            </w:pPr>
          </w:p>
        </w:tc>
        <w:tc>
          <w:tcPr>
            <w:tcW w:w="1315"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2A3A1A8B" w14:textId="77777777" w:rsidR="00D77F3A" w:rsidRPr="00732AFC" w:rsidRDefault="00D77F3A" w:rsidP="004D528B">
            <w:pPr>
              <w:ind w:right="522"/>
              <w:jc w:val="center"/>
              <w:rPr>
                <w:rFonts w:ascii="Calibri" w:eastAsia="Calibri" w:hAnsi="Calibri" w:cs="Calibri"/>
                <w:sz w:val="18"/>
                <w:szCs w:val="18"/>
                <w:lang w:val="en-US"/>
              </w:rPr>
            </w:pPr>
          </w:p>
        </w:tc>
        <w:tc>
          <w:tcPr>
            <w:tcW w:w="1325" w:type="dxa"/>
            <w:tcBorders>
              <w:top w:val="single" w:sz="8" w:space="0" w:color="FFFFFF"/>
              <w:left w:val="single" w:sz="8" w:space="0" w:color="FFFFFF"/>
              <w:bottom w:val="single" w:sz="8" w:space="0" w:color="FFFFFF"/>
              <w:right w:val="single" w:sz="8" w:space="0" w:color="FFFFFF"/>
            </w:tcBorders>
            <w:tcMar>
              <w:left w:w="70" w:type="dxa"/>
              <w:right w:w="70" w:type="dxa"/>
            </w:tcMar>
          </w:tcPr>
          <w:p w14:paraId="12191C38" w14:textId="77777777" w:rsidR="00D77F3A" w:rsidRPr="00732AFC" w:rsidRDefault="00D77F3A" w:rsidP="004D528B">
            <w:pPr>
              <w:ind w:right="522"/>
              <w:jc w:val="center"/>
              <w:rPr>
                <w:rFonts w:ascii="Calibri" w:eastAsia="Calibri" w:hAnsi="Calibri" w:cs="Calibri"/>
                <w:sz w:val="18"/>
                <w:szCs w:val="18"/>
                <w:lang w:val="en-US"/>
              </w:rPr>
            </w:pPr>
          </w:p>
        </w:tc>
      </w:tr>
      <w:tr w:rsidR="002F199A" w:rsidRPr="00732AFC" w14:paraId="63AB10D8" w14:textId="77777777" w:rsidTr="004D528B">
        <w:tc>
          <w:tcPr>
            <w:tcW w:w="1477" w:type="dxa"/>
            <w:tcBorders>
              <w:top w:val="single" w:sz="8" w:space="0" w:color="FFFFFF"/>
              <w:left w:val="single" w:sz="8" w:space="0" w:color="FFFFFF"/>
              <w:bottom w:val="single" w:sz="8" w:space="0" w:color="FFFFFF"/>
              <w:right w:val="single" w:sz="8" w:space="0" w:color="FFFFFF"/>
            </w:tcBorders>
            <w:shd w:val="clear" w:color="auto" w:fill="70AD47"/>
            <w:tcMar>
              <w:left w:w="70" w:type="dxa"/>
              <w:right w:w="70" w:type="dxa"/>
            </w:tcMar>
            <w:vAlign w:val="center"/>
          </w:tcPr>
          <w:p w14:paraId="3577AE69" w14:textId="77777777" w:rsidR="00D77F3A" w:rsidRPr="00732AFC" w:rsidRDefault="00D77F3A" w:rsidP="004D528B">
            <w:pPr>
              <w:ind w:right="522"/>
              <w:jc w:val="both"/>
              <w:rPr>
                <w:sz w:val="24"/>
                <w:szCs w:val="24"/>
                <w:lang w:val="en-US"/>
              </w:rPr>
            </w:pPr>
            <w:r w:rsidRPr="00732AFC">
              <w:rPr>
                <w:rFonts w:ascii="Calibri" w:eastAsia="Calibri" w:hAnsi="Calibri" w:cs="Calibri"/>
                <w:b/>
                <w:color w:val="FFFFFF"/>
                <w:sz w:val="18"/>
                <w:szCs w:val="18"/>
                <w:lang w:val="en-US"/>
              </w:rPr>
              <w:t>Result 4</w:t>
            </w:r>
          </w:p>
        </w:tc>
        <w:tc>
          <w:tcPr>
            <w:tcW w:w="927"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4B6AD221" w14:textId="77777777" w:rsidR="00D77F3A" w:rsidRPr="00732AFC" w:rsidRDefault="00D77F3A" w:rsidP="004D528B">
            <w:pPr>
              <w:ind w:right="522"/>
              <w:jc w:val="both"/>
              <w:rPr>
                <w:rFonts w:ascii="Calibri" w:eastAsia="Calibri" w:hAnsi="Calibri" w:cs="Calibri"/>
                <w:sz w:val="18"/>
                <w:szCs w:val="18"/>
                <w:lang w:val="en-US"/>
              </w:rPr>
            </w:pPr>
          </w:p>
        </w:tc>
        <w:tc>
          <w:tcPr>
            <w:tcW w:w="1175"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5C0C099D" w14:textId="77777777" w:rsidR="00D77F3A" w:rsidRPr="00732AFC" w:rsidRDefault="00D77F3A" w:rsidP="004D528B">
            <w:pPr>
              <w:ind w:right="522"/>
              <w:jc w:val="both"/>
              <w:rPr>
                <w:rFonts w:ascii="Calibri" w:eastAsia="Calibri" w:hAnsi="Calibri" w:cs="Calibri"/>
                <w:sz w:val="18"/>
                <w:szCs w:val="18"/>
                <w:lang w:val="en-US"/>
              </w:rPr>
            </w:pPr>
          </w:p>
        </w:tc>
        <w:tc>
          <w:tcPr>
            <w:tcW w:w="1089"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54D9ACC4" w14:textId="77777777" w:rsidR="00D77F3A" w:rsidRPr="00732AFC" w:rsidRDefault="00D77F3A" w:rsidP="004D528B">
            <w:pPr>
              <w:ind w:right="522"/>
              <w:jc w:val="both"/>
              <w:rPr>
                <w:rFonts w:ascii="Calibri" w:eastAsia="Calibri" w:hAnsi="Calibri" w:cs="Calibri"/>
                <w:sz w:val="18"/>
                <w:szCs w:val="18"/>
                <w:lang w:val="en-US"/>
              </w:rPr>
            </w:pPr>
          </w:p>
        </w:tc>
        <w:tc>
          <w:tcPr>
            <w:tcW w:w="1000"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3DC5C826" w14:textId="77777777" w:rsidR="00D77F3A" w:rsidRPr="00732AFC" w:rsidRDefault="00D77F3A" w:rsidP="004D528B">
            <w:pPr>
              <w:ind w:right="522"/>
              <w:jc w:val="both"/>
              <w:rPr>
                <w:rFonts w:ascii="Calibri" w:eastAsia="Calibri" w:hAnsi="Calibri" w:cs="Calibri"/>
                <w:sz w:val="18"/>
                <w:szCs w:val="18"/>
                <w:lang w:val="en-US"/>
              </w:rPr>
            </w:pPr>
          </w:p>
        </w:tc>
        <w:tc>
          <w:tcPr>
            <w:tcW w:w="1052"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679C37B0" w14:textId="77777777" w:rsidR="00D77F3A" w:rsidRPr="00732AFC" w:rsidRDefault="00D77F3A" w:rsidP="004D528B">
            <w:pPr>
              <w:ind w:right="522"/>
              <w:jc w:val="both"/>
              <w:rPr>
                <w:rFonts w:ascii="Calibri" w:eastAsia="Calibri" w:hAnsi="Calibri" w:cs="Calibri"/>
                <w:sz w:val="18"/>
                <w:szCs w:val="18"/>
                <w:lang w:val="en-US"/>
              </w:rPr>
            </w:pPr>
          </w:p>
        </w:tc>
        <w:tc>
          <w:tcPr>
            <w:tcW w:w="1315" w:type="dxa"/>
            <w:tcBorders>
              <w:top w:val="single" w:sz="8" w:space="0" w:color="FFFFFF"/>
              <w:left w:val="single" w:sz="8" w:space="0" w:color="FFFFFF"/>
              <w:bottom w:val="single" w:sz="8" w:space="0" w:color="FFFFFF"/>
              <w:right w:val="single" w:sz="8" w:space="0" w:color="FFFFFF"/>
            </w:tcBorders>
            <w:tcMar>
              <w:left w:w="70" w:type="dxa"/>
              <w:right w:w="70" w:type="dxa"/>
            </w:tcMar>
            <w:vAlign w:val="center"/>
          </w:tcPr>
          <w:p w14:paraId="6F114BA1" w14:textId="77777777" w:rsidR="00D77F3A" w:rsidRPr="00732AFC" w:rsidRDefault="00D77F3A" w:rsidP="004D528B">
            <w:pPr>
              <w:ind w:right="522"/>
              <w:jc w:val="center"/>
              <w:rPr>
                <w:rFonts w:ascii="Calibri" w:eastAsia="Calibri" w:hAnsi="Calibri" w:cs="Calibri"/>
                <w:sz w:val="18"/>
                <w:szCs w:val="18"/>
                <w:lang w:val="en-US"/>
              </w:rPr>
            </w:pPr>
          </w:p>
        </w:tc>
        <w:tc>
          <w:tcPr>
            <w:tcW w:w="1325" w:type="dxa"/>
            <w:tcBorders>
              <w:top w:val="single" w:sz="8" w:space="0" w:color="FFFFFF"/>
              <w:left w:val="single" w:sz="8" w:space="0" w:color="FFFFFF"/>
              <w:bottom w:val="single" w:sz="8" w:space="0" w:color="FFFFFF"/>
              <w:right w:val="single" w:sz="8" w:space="0" w:color="FFFFFF"/>
            </w:tcBorders>
            <w:tcMar>
              <w:left w:w="70" w:type="dxa"/>
              <w:right w:w="70" w:type="dxa"/>
            </w:tcMar>
          </w:tcPr>
          <w:p w14:paraId="058F4086" w14:textId="77777777" w:rsidR="00D77F3A" w:rsidRPr="00732AFC" w:rsidRDefault="00D77F3A" w:rsidP="004D528B">
            <w:pPr>
              <w:ind w:right="522"/>
              <w:jc w:val="center"/>
              <w:rPr>
                <w:rFonts w:ascii="Calibri" w:eastAsia="Calibri" w:hAnsi="Calibri" w:cs="Calibri"/>
                <w:sz w:val="18"/>
                <w:szCs w:val="18"/>
                <w:lang w:val="en-US"/>
              </w:rPr>
            </w:pPr>
          </w:p>
        </w:tc>
      </w:tr>
    </w:tbl>
    <w:p w14:paraId="31E37799" w14:textId="4A62236C" w:rsidR="00D77F3A" w:rsidRPr="00D413AD" w:rsidRDefault="00D77F3A" w:rsidP="00D77F3A">
      <w:pPr>
        <w:spacing w:before="120" w:after="120"/>
        <w:ind w:right="522"/>
        <w:jc w:val="both"/>
        <w:rPr>
          <w:rFonts w:ascii="Calibri" w:hAnsi="Calibri"/>
          <w:sz w:val="22"/>
          <w:lang w:val="en-US"/>
        </w:rPr>
      </w:pPr>
      <w:r w:rsidRPr="00732AFC">
        <w:rPr>
          <w:rFonts w:ascii="Calibri" w:eastAsia="Calibri" w:hAnsi="Calibri" w:cs="Calibri"/>
          <w:sz w:val="22"/>
          <w:szCs w:val="22"/>
          <w:lang w:val="en-US"/>
        </w:rPr>
        <w:t xml:space="preserve">Lastly, ratings were made for each project stage (design, implementation, results, sustainability) using the scheme shown in Table No 3. Concepts utilized to rate each project stage can be seen in Tables No 4,5 and </w:t>
      </w:r>
      <w:r w:rsidR="00362F37">
        <w:rPr>
          <w:rFonts w:ascii="Calibri" w:eastAsia="Calibri" w:hAnsi="Calibri" w:cs="Calibri"/>
          <w:sz w:val="22"/>
          <w:szCs w:val="22"/>
          <w:lang w:val="en-US"/>
        </w:rPr>
        <w:t>6.</w:t>
      </w:r>
    </w:p>
    <w:p w14:paraId="49BF7B48" w14:textId="11A4A40D" w:rsidR="001B09B9" w:rsidRDefault="001B09B9" w:rsidP="00D77F3A">
      <w:pPr>
        <w:rPr>
          <w:rFonts w:ascii="Calibri" w:eastAsia="Calibri" w:hAnsi="Calibri" w:cs="Calibri"/>
          <w:i/>
          <w:lang w:val="en-US"/>
        </w:rPr>
      </w:pPr>
    </w:p>
    <w:p w14:paraId="74364A74" w14:textId="77777777" w:rsidR="00620C8C" w:rsidRDefault="00620C8C" w:rsidP="00D77F3A">
      <w:pPr>
        <w:rPr>
          <w:rFonts w:ascii="Calibri" w:eastAsia="Calibri" w:hAnsi="Calibri" w:cs="Calibri"/>
          <w:i/>
          <w:lang w:val="en-US"/>
        </w:rPr>
      </w:pPr>
    </w:p>
    <w:p w14:paraId="6E850362" w14:textId="77777777" w:rsidR="00362F37" w:rsidRPr="00732AFC" w:rsidRDefault="00362F37" w:rsidP="00D77F3A">
      <w:pPr>
        <w:rPr>
          <w:rFonts w:ascii="Calibri" w:eastAsia="Calibri" w:hAnsi="Calibri" w:cs="Calibri"/>
          <w:i/>
          <w:lang w:val="en-US"/>
        </w:rPr>
      </w:pPr>
    </w:p>
    <w:p w14:paraId="3E363342" w14:textId="6DEE0618" w:rsidR="00D77F3A" w:rsidRPr="00732AFC" w:rsidRDefault="00D77F3A" w:rsidP="00D77F3A">
      <w:pPr>
        <w:rPr>
          <w:sz w:val="24"/>
          <w:lang w:val="en-US"/>
        </w:rPr>
      </w:pPr>
      <w:r w:rsidRPr="00732AFC">
        <w:rPr>
          <w:rFonts w:ascii="Calibri" w:eastAsia="Calibri" w:hAnsi="Calibri" w:cs="Calibri"/>
          <w:i/>
          <w:lang w:val="en-US"/>
        </w:rPr>
        <w:lastRenderedPageBreak/>
        <w:t>Table No3: Project’s rate scale used by GEF</w:t>
      </w:r>
      <w:r w:rsidRPr="00732AFC">
        <w:rPr>
          <w:rFonts w:ascii="Calibri" w:eastAsia="Calibri" w:hAnsi="Calibri" w:cs="Calibri"/>
          <w:i/>
          <w:vertAlign w:val="superscript"/>
          <w:lang w:val="en-US"/>
        </w:rPr>
        <w:footnoteReference w:customMarkFollows="1" w:id="4"/>
        <w:t>6</w:t>
      </w:r>
      <w:r w:rsidRPr="00732AFC">
        <w:rPr>
          <w:rFonts w:ascii="Calibri" w:eastAsia="Calibri" w:hAnsi="Calibri" w:cs="Calibri"/>
          <w:i/>
          <w:lang w:val="en-US"/>
        </w:rPr>
        <w:t>.</w:t>
      </w:r>
    </w:p>
    <w:tbl>
      <w:tblPr>
        <w:tblW w:w="0" w:type="auto"/>
        <w:tblInd w:w="108" w:type="dxa"/>
        <w:tblBorders>
          <w:top w:val="single" w:sz="6" w:space="0" w:color="000000"/>
          <w:left w:val="single" w:sz="6" w:space="0" w:color="000000"/>
          <w:right w:val="single" w:sz="6" w:space="0" w:color="000000"/>
        </w:tblBorders>
        <w:tblLook w:val="04A0" w:firstRow="1" w:lastRow="0" w:firstColumn="1" w:lastColumn="0" w:noHBand="0" w:noVBand="1"/>
      </w:tblPr>
      <w:tblGrid>
        <w:gridCol w:w="2240"/>
        <w:gridCol w:w="1520"/>
        <w:gridCol w:w="840"/>
        <w:gridCol w:w="4120"/>
      </w:tblGrid>
      <w:tr w:rsidR="002F199A" w:rsidRPr="00732AFC" w14:paraId="0B6A8EBA" w14:textId="77777777" w:rsidTr="009D52D9">
        <w:tc>
          <w:tcPr>
            <w:tcW w:w="2240" w:type="dxa"/>
            <w:tcBorders>
              <w:top w:val="single" w:sz="4" w:space="0" w:color="A8D08D"/>
              <w:left w:val="single" w:sz="4" w:space="0" w:color="A8D08D"/>
              <w:bottom w:val="single" w:sz="4" w:space="0" w:color="A8D08D"/>
              <w:right w:val="single" w:sz="4" w:space="0" w:color="A8D08D"/>
            </w:tcBorders>
            <w:shd w:val="clear" w:color="auto" w:fill="70AD47"/>
            <w:tcMar>
              <w:left w:w="108" w:type="dxa"/>
              <w:right w:w="108" w:type="dxa"/>
            </w:tcMar>
            <w:vAlign w:val="center"/>
          </w:tcPr>
          <w:p w14:paraId="405945F1" w14:textId="77777777" w:rsidR="00D77F3A" w:rsidRPr="00732AFC" w:rsidRDefault="00D77F3A" w:rsidP="004D528B">
            <w:pPr>
              <w:rPr>
                <w:sz w:val="24"/>
                <w:szCs w:val="24"/>
                <w:lang w:val="en-US"/>
              </w:rPr>
            </w:pPr>
            <w:r w:rsidRPr="00732AFC">
              <w:rPr>
                <w:rFonts w:ascii="Calibri" w:eastAsia="Calibri" w:hAnsi="Calibri" w:cs="Calibri"/>
                <w:b/>
                <w:color w:val="FFFFFF"/>
                <w:lang w:val="en-US"/>
              </w:rPr>
              <w:t>Item</w:t>
            </w:r>
          </w:p>
        </w:tc>
        <w:tc>
          <w:tcPr>
            <w:tcW w:w="2360" w:type="dxa"/>
            <w:gridSpan w:val="2"/>
            <w:tcBorders>
              <w:top w:val="single" w:sz="4" w:space="0" w:color="A8D08D"/>
              <w:left w:val="single" w:sz="4" w:space="0" w:color="A8D08D"/>
              <w:bottom w:val="single" w:sz="4" w:space="0" w:color="A8D08D"/>
              <w:right w:val="single" w:sz="4" w:space="0" w:color="A8D08D"/>
            </w:tcBorders>
            <w:shd w:val="clear" w:color="auto" w:fill="70AD47"/>
            <w:tcMar>
              <w:left w:w="108" w:type="dxa"/>
              <w:right w:w="108" w:type="dxa"/>
            </w:tcMar>
            <w:vAlign w:val="center"/>
          </w:tcPr>
          <w:p w14:paraId="3BDCF5A9" w14:textId="77777777" w:rsidR="00D77F3A" w:rsidRPr="00732AFC" w:rsidRDefault="00D77F3A" w:rsidP="004D528B">
            <w:pPr>
              <w:jc w:val="center"/>
              <w:rPr>
                <w:sz w:val="24"/>
                <w:szCs w:val="24"/>
                <w:lang w:val="en-US"/>
              </w:rPr>
            </w:pPr>
            <w:r w:rsidRPr="00732AFC">
              <w:rPr>
                <w:rFonts w:ascii="Calibri" w:eastAsia="Calibri" w:hAnsi="Calibri" w:cs="Calibri"/>
                <w:b/>
                <w:color w:val="FFFFFF"/>
                <w:lang w:val="en-US"/>
              </w:rPr>
              <w:t xml:space="preserve">MTR rating </w:t>
            </w:r>
          </w:p>
        </w:tc>
        <w:tc>
          <w:tcPr>
            <w:tcW w:w="4120" w:type="dxa"/>
            <w:tcBorders>
              <w:top w:val="single" w:sz="4" w:space="0" w:color="A8D08D"/>
              <w:left w:val="single" w:sz="4" w:space="0" w:color="A8D08D"/>
              <w:bottom w:val="single" w:sz="4" w:space="0" w:color="A8D08D"/>
              <w:right w:val="single" w:sz="4" w:space="0" w:color="A8D08D"/>
            </w:tcBorders>
            <w:shd w:val="clear" w:color="auto" w:fill="70AD47"/>
            <w:tcMar>
              <w:left w:w="108" w:type="dxa"/>
              <w:right w:w="108" w:type="dxa"/>
            </w:tcMar>
            <w:vAlign w:val="center"/>
          </w:tcPr>
          <w:p w14:paraId="26C91655" w14:textId="77777777" w:rsidR="00D77F3A" w:rsidRPr="00732AFC" w:rsidRDefault="00D77F3A" w:rsidP="004D528B">
            <w:pPr>
              <w:jc w:val="center"/>
              <w:rPr>
                <w:sz w:val="24"/>
                <w:szCs w:val="24"/>
                <w:lang w:val="en-US"/>
              </w:rPr>
            </w:pPr>
            <w:r w:rsidRPr="00732AFC">
              <w:rPr>
                <w:rFonts w:ascii="Calibri" w:eastAsia="Calibri" w:hAnsi="Calibri" w:cs="Calibri"/>
                <w:b/>
                <w:color w:val="FFFFFF"/>
                <w:lang w:val="en-US"/>
              </w:rPr>
              <w:t xml:space="preserve">Description of achievement </w:t>
            </w:r>
          </w:p>
        </w:tc>
      </w:tr>
      <w:tr w:rsidR="002F199A" w:rsidRPr="00732AFC" w14:paraId="6159DAE8" w14:textId="77777777" w:rsidTr="009D52D9">
        <w:tc>
          <w:tcPr>
            <w:tcW w:w="224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11F232DD" w14:textId="77777777" w:rsidR="00D77F3A" w:rsidRPr="00732AFC" w:rsidRDefault="00D77F3A" w:rsidP="004D528B">
            <w:pPr>
              <w:rPr>
                <w:sz w:val="24"/>
                <w:szCs w:val="24"/>
                <w:lang w:val="en-US"/>
              </w:rPr>
            </w:pPr>
            <w:r w:rsidRPr="00732AFC">
              <w:rPr>
                <w:rFonts w:ascii="Calibri" w:eastAsia="Calibri" w:hAnsi="Calibri" w:cs="Calibri"/>
                <w:b/>
                <w:lang w:val="en-US"/>
              </w:rPr>
              <w:t>Project strategy</w:t>
            </w:r>
          </w:p>
        </w:tc>
        <w:tc>
          <w:tcPr>
            <w:tcW w:w="152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13961218" w14:textId="77777777" w:rsidR="00D77F3A" w:rsidRPr="00732AFC" w:rsidRDefault="00D77F3A" w:rsidP="004D528B">
            <w:pPr>
              <w:jc w:val="center"/>
              <w:rPr>
                <w:sz w:val="24"/>
                <w:szCs w:val="24"/>
                <w:lang w:val="en-US"/>
              </w:rPr>
            </w:pPr>
            <w:r w:rsidRPr="00732AFC">
              <w:rPr>
                <w:rFonts w:ascii="Calibri" w:eastAsia="Calibri" w:hAnsi="Calibri" w:cs="Calibri"/>
                <w:lang w:val="en-US"/>
              </w:rPr>
              <w:t>N/A</w:t>
            </w:r>
          </w:p>
        </w:tc>
        <w:tc>
          <w:tcPr>
            <w:tcW w:w="84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7F40D2F8" w14:textId="77777777" w:rsidR="00D77F3A" w:rsidRPr="00732AFC" w:rsidRDefault="00D77F3A" w:rsidP="004D528B">
            <w:pPr>
              <w:jc w:val="center"/>
              <w:rPr>
                <w:rFonts w:ascii="Calibri" w:eastAsia="Calibri" w:hAnsi="Calibri" w:cs="Calibri"/>
                <w:shd w:val="clear" w:color="auto" w:fill="E2EFD9"/>
                <w:lang w:val="en-US"/>
              </w:rPr>
            </w:pPr>
          </w:p>
        </w:tc>
        <w:tc>
          <w:tcPr>
            <w:tcW w:w="412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74EA7365" w14:textId="77777777" w:rsidR="00D77F3A" w:rsidRPr="00732AFC" w:rsidRDefault="00D77F3A" w:rsidP="004D528B">
            <w:pPr>
              <w:jc w:val="both"/>
              <w:rPr>
                <w:rFonts w:ascii="Calibri" w:eastAsia="Calibri" w:hAnsi="Calibri" w:cs="Calibri"/>
                <w:shd w:val="clear" w:color="auto" w:fill="E2EFD9"/>
                <w:lang w:val="en-US"/>
              </w:rPr>
            </w:pPr>
          </w:p>
        </w:tc>
      </w:tr>
      <w:tr w:rsidR="00D77F3A" w:rsidRPr="00CC39FE" w14:paraId="1AC31BF6" w14:textId="77777777" w:rsidTr="009D52D9">
        <w:tc>
          <w:tcPr>
            <w:tcW w:w="2240" w:type="dxa"/>
            <w:vMerge w:val="restart"/>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4F2FE1CE" w14:textId="77777777" w:rsidR="00D77F3A" w:rsidRPr="00732AFC" w:rsidRDefault="00D77F3A" w:rsidP="004D528B">
            <w:pPr>
              <w:rPr>
                <w:sz w:val="24"/>
                <w:szCs w:val="24"/>
                <w:lang w:val="en-US"/>
              </w:rPr>
            </w:pPr>
            <w:r w:rsidRPr="00732AFC">
              <w:rPr>
                <w:rFonts w:ascii="Calibri" w:eastAsia="Calibri" w:hAnsi="Calibri" w:cs="Calibri"/>
                <w:b/>
                <w:lang w:val="en-US"/>
              </w:rPr>
              <w:t>Progress towards results</w:t>
            </w:r>
          </w:p>
        </w:tc>
        <w:tc>
          <w:tcPr>
            <w:tcW w:w="152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7AF66869" w14:textId="77777777" w:rsidR="00D77F3A" w:rsidRPr="00732AFC" w:rsidRDefault="00D77F3A" w:rsidP="004D528B">
            <w:pPr>
              <w:rPr>
                <w:sz w:val="24"/>
                <w:szCs w:val="24"/>
                <w:lang w:val="en-US"/>
              </w:rPr>
            </w:pPr>
            <w:r w:rsidRPr="00732AFC">
              <w:rPr>
                <w:rFonts w:ascii="Calibri" w:eastAsia="Calibri" w:hAnsi="Calibri" w:cs="Calibri"/>
                <w:lang w:val="en-US"/>
              </w:rPr>
              <w:t xml:space="preserve">Level of attainment of the objective </w:t>
            </w:r>
          </w:p>
        </w:tc>
        <w:tc>
          <w:tcPr>
            <w:tcW w:w="84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5A107669" w14:textId="77777777" w:rsidR="00D77F3A" w:rsidRPr="00732AFC" w:rsidRDefault="00D77F3A" w:rsidP="004D528B">
            <w:pPr>
              <w:jc w:val="center"/>
              <w:rPr>
                <w:rFonts w:ascii="Calibri" w:eastAsia="Calibri" w:hAnsi="Calibri" w:cs="Calibri"/>
                <w:lang w:val="en-US"/>
              </w:rPr>
            </w:pPr>
          </w:p>
        </w:tc>
        <w:tc>
          <w:tcPr>
            <w:tcW w:w="412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449B7422" w14:textId="77777777" w:rsidR="00D77F3A" w:rsidRPr="00732AFC" w:rsidRDefault="00D77F3A" w:rsidP="004D528B">
            <w:pPr>
              <w:rPr>
                <w:rFonts w:ascii="Calibri" w:eastAsia="Calibri" w:hAnsi="Calibri" w:cs="Calibri"/>
                <w:lang w:val="en-US"/>
              </w:rPr>
            </w:pPr>
          </w:p>
        </w:tc>
      </w:tr>
      <w:tr w:rsidR="002F199A" w:rsidRPr="00CC39FE" w14:paraId="35539C2A" w14:textId="77777777" w:rsidTr="009D52D9">
        <w:tc>
          <w:tcPr>
            <w:tcW w:w="2240" w:type="dxa"/>
            <w:vMerge/>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4A147D84" w14:textId="77777777" w:rsidR="00D77F3A" w:rsidRPr="00732AFC" w:rsidRDefault="00D77F3A" w:rsidP="004D528B">
            <w:pPr>
              <w:rPr>
                <w:rFonts w:ascii="Calibri" w:eastAsia="Calibri" w:hAnsi="Calibri" w:cs="Calibri"/>
                <w:lang w:val="en-US"/>
              </w:rPr>
            </w:pPr>
          </w:p>
        </w:tc>
        <w:tc>
          <w:tcPr>
            <w:tcW w:w="152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0F1FFFEE" w14:textId="77777777" w:rsidR="00D77F3A" w:rsidRPr="00732AFC" w:rsidRDefault="00D77F3A" w:rsidP="004D528B">
            <w:pPr>
              <w:rPr>
                <w:sz w:val="24"/>
                <w:szCs w:val="24"/>
                <w:lang w:val="en-US"/>
              </w:rPr>
            </w:pPr>
            <w:r w:rsidRPr="00732AFC">
              <w:rPr>
                <w:rFonts w:ascii="Calibri" w:eastAsia="Calibri" w:hAnsi="Calibri" w:cs="Calibri"/>
                <w:lang w:val="en-US"/>
              </w:rPr>
              <w:t>Level of attainment of Result 1</w:t>
            </w:r>
          </w:p>
        </w:tc>
        <w:tc>
          <w:tcPr>
            <w:tcW w:w="84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59AA122B" w14:textId="77777777" w:rsidR="00D77F3A" w:rsidRPr="00732AFC" w:rsidRDefault="00D77F3A" w:rsidP="004D528B">
            <w:pPr>
              <w:jc w:val="center"/>
              <w:rPr>
                <w:rFonts w:ascii="Calibri" w:eastAsia="Calibri" w:hAnsi="Calibri" w:cs="Calibri"/>
                <w:shd w:val="clear" w:color="auto" w:fill="E2EFD9"/>
                <w:lang w:val="en-US"/>
              </w:rPr>
            </w:pPr>
          </w:p>
        </w:tc>
        <w:tc>
          <w:tcPr>
            <w:tcW w:w="412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6C87EB1D" w14:textId="77777777" w:rsidR="00D77F3A" w:rsidRPr="00732AFC" w:rsidRDefault="00D77F3A" w:rsidP="004D528B">
            <w:pPr>
              <w:rPr>
                <w:rFonts w:ascii="Calibri" w:eastAsia="Calibri" w:hAnsi="Calibri" w:cs="Calibri"/>
                <w:shd w:val="clear" w:color="auto" w:fill="E2EFD9"/>
                <w:lang w:val="en-US"/>
              </w:rPr>
            </w:pPr>
          </w:p>
        </w:tc>
      </w:tr>
      <w:tr w:rsidR="00D77F3A" w:rsidRPr="00CC39FE" w14:paraId="09E284C8" w14:textId="77777777" w:rsidTr="009D52D9">
        <w:tc>
          <w:tcPr>
            <w:tcW w:w="2240" w:type="dxa"/>
            <w:vMerge/>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639ACEFF" w14:textId="77777777" w:rsidR="00D77F3A" w:rsidRPr="00732AFC" w:rsidRDefault="00D77F3A" w:rsidP="004D528B">
            <w:pPr>
              <w:rPr>
                <w:rFonts w:ascii="Calibri" w:eastAsia="Calibri" w:hAnsi="Calibri" w:cs="Calibri"/>
                <w:shd w:val="clear" w:color="auto" w:fill="E2EFD9"/>
                <w:lang w:val="en-US"/>
              </w:rPr>
            </w:pPr>
          </w:p>
        </w:tc>
        <w:tc>
          <w:tcPr>
            <w:tcW w:w="152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45040160" w14:textId="77777777" w:rsidR="00D77F3A" w:rsidRPr="00732AFC" w:rsidRDefault="00D77F3A" w:rsidP="004D528B">
            <w:pPr>
              <w:rPr>
                <w:sz w:val="24"/>
                <w:szCs w:val="24"/>
                <w:lang w:val="en-US"/>
              </w:rPr>
            </w:pPr>
            <w:r w:rsidRPr="00732AFC">
              <w:rPr>
                <w:rFonts w:ascii="Calibri" w:eastAsia="Calibri" w:hAnsi="Calibri" w:cs="Calibri"/>
                <w:lang w:val="en-US"/>
              </w:rPr>
              <w:t>Level of attainment of Result 2</w:t>
            </w:r>
          </w:p>
        </w:tc>
        <w:tc>
          <w:tcPr>
            <w:tcW w:w="84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45B59990" w14:textId="77777777" w:rsidR="00D77F3A" w:rsidRPr="00732AFC" w:rsidRDefault="00D77F3A" w:rsidP="004D528B">
            <w:pPr>
              <w:jc w:val="center"/>
              <w:rPr>
                <w:rFonts w:ascii="Calibri" w:eastAsia="Calibri" w:hAnsi="Calibri" w:cs="Calibri"/>
                <w:lang w:val="en-US"/>
              </w:rPr>
            </w:pPr>
          </w:p>
        </w:tc>
        <w:tc>
          <w:tcPr>
            <w:tcW w:w="412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62D11369" w14:textId="77777777" w:rsidR="00D77F3A" w:rsidRPr="00732AFC" w:rsidRDefault="00D77F3A" w:rsidP="004D528B">
            <w:pPr>
              <w:rPr>
                <w:rFonts w:ascii="Calibri" w:eastAsia="Calibri" w:hAnsi="Calibri" w:cs="Calibri"/>
                <w:lang w:val="en-US"/>
              </w:rPr>
            </w:pPr>
          </w:p>
        </w:tc>
      </w:tr>
      <w:tr w:rsidR="002F199A" w:rsidRPr="00CC39FE" w14:paraId="30A5E893" w14:textId="77777777" w:rsidTr="009D52D9">
        <w:tc>
          <w:tcPr>
            <w:tcW w:w="2240" w:type="dxa"/>
            <w:vMerge/>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520C93C5" w14:textId="77777777" w:rsidR="00D77F3A" w:rsidRPr="00732AFC" w:rsidRDefault="00D77F3A" w:rsidP="004D528B">
            <w:pPr>
              <w:rPr>
                <w:rFonts w:ascii="Calibri" w:eastAsia="Calibri" w:hAnsi="Calibri" w:cs="Calibri"/>
                <w:lang w:val="en-US"/>
              </w:rPr>
            </w:pPr>
          </w:p>
        </w:tc>
        <w:tc>
          <w:tcPr>
            <w:tcW w:w="152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478DBF5D" w14:textId="77777777" w:rsidR="00D77F3A" w:rsidRPr="00732AFC" w:rsidRDefault="00D77F3A" w:rsidP="004D528B">
            <w:pPr>
              <w:rPr>
                <w:sz w:val="24"/>
                <w:szCs w:val="24"/>
                <w:lang w:val="en-US"/>
              </w:rPr>
            </w:pPr>
            <w:r w:rsidRPr="00732AFC">
              <w:rPr>
                <w:rFonts w:ascii="Calibri" w:eastAsia="Calibri" w:hAnsi="Calibri" w:cs="Calibri"/>
                <w:lang w:val="en-US"/>
              </w:rPr>
              <w:t>Level of attainment of Result 3</w:t>
            </w:r>
          </w:p>
        </w:tc>
        <w:tc>
          <w:tcPr>
            <w:tcW w:w="84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23F3219D" w14:textId="77777777" w:rsidR="00D77F3A" w:rsidRPr="00732AFC" w:rsidRDefault="00D77F3A" w:rsidP="004D528B">
            <w:pPr>
              <w:jc w:val="center"/>
              <w:rPr>
                <w:rFonts w:ascii="Calibri" w:eastAsia="Calibri" w:hAnsi="Calibri" w:cs="Calibri"/>
                <w:shd w:val="clear" w:color="auto" w:fill="E2EFD9"/>
                <w:lang w:val="en-US"/>
              </w:rPr>
            </w:pPr>
          </w:p>
        </w:tc>
        <w:tc>
          <w:tcPr>
            <w:tcW w:w="412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415D3ACF" w14:textId="77777777" w:rsidR="00D77F3A" w:rsidRPr="00732AFC" w:rsidRDefault="00D77F3A" w:rsidP="004D528B">
            <w:pPr>
              <w:jc w:val="both"/>
              <w:rPr>
                <w:rFonts w:ascii="Calibri" w:eastAsia="Calibri" w:hAnsi="Calibri" w:cs="Calibri"/>
                <w:shd w:val="clear" w:color="auto" w:fill="E2EFD9"/>
                <w:lang w:val="en-US"/>
              </w:rPr>
            </w:pPr>
          </w:p>
        </w:tc>
      </w:tr>
      <w:tr w:rsidR="002F199A" w:rsidRPr="00CC39FE" w14:paraId="2DA7EAD6" w14:textId="77777777" w:rsidTr="009D52D9">
        <w:tc>
          <w:tcPr>
            <w:tcW w:w="224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67D80CEB" w14:textId="77777777" w:rsidR="00D77F3A" w:rsidRPr="00732AFC" w:rsidRDefault="00D77F3A" w:rsidP="004D528B">
            <w:pPr>
              <w:rPr>
                <w:sz w:val="24"/>
                <w:szCs w:val="24"/>
                <w:lang w:val="en-US"/>
              </w:rPr>
            </w:pPr>
            <w:r w:rsidRPr="00732AFC">
              <w:rPr>
                <w:rFonts w:ascii="Calibri" w:eastAsia="Calibri" w:hAnsi="Calibri" w:cs="Calibri"/>
                <w:b/>
                <w:lang w:val="en-US"/>
              </w:rPr>
              <w:t>Project implementation and Adaptive management</w:t>
            </w:r>
          </w:p>
        </w:tc>
        <w:tc>
          <w:tcPr>
            <w:tcW w:w="152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66747214" w14:textId="77777777" w:rsidR="00D77F3A" w:rsidRPr="00732AFC" w:rsidRDefault="00D77F3A" w:rsidP="004D528B">
            <w:pPr>
              <w:rPr>
                <w:rFonts w:ascii="Calibri" w:eastAsia="Calibri" w:hAnsi="Calibri" w:cs="Calibri"/>
                <w:shd w:val="clear" w:color="auto" w:fill="E2EFD9"/>
                <w:lang w:val="en-US"/>
              </w:rPr>
            </w:pPr>
          </w:p>
        </w:tc>
        <w:tc>
          <w:tcPr>
            <w:tcW w:w="84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1C4959E3" w14:textId="77777777" w:rsidR="00D77F3A" w:rsidRPr="00732AFC" w:rsidRDefault="00D77F3A" w:rsidP="004D528B">
            <w:pPr>
              <w:jc w:val="center"/>
              <w:rPr>
                <w:rFonts w:ascii="Calibri" w:eastAsia="Calibri" w:hAnsi="Calibri" w:cs="Calibri"/>
                <w:shd w:val="clear" w:color="auto" w:fill="E2EFD9"/>
                <w:lang w:val="en-US"/>
              </w:rPr>
            </w:pPr>
          </w:p>
        </w:tc>
        <w:tc>
          <w:tcPr>
            <w:tcW w:w="4120"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450A0D2A" w14:textId="77777777" w:rsidR="00D77F3A" w:rsidRPr="00732AFC" w:rsidRDefault="00D77F3A" w:rsidP="004D528B">
            <w:pPr>
              <w:jc w:val="center"/>
              <w:rPr>
                <w:rFonts w:ascii="Calibri" w:eastAsia="Calibri" w:hAnsi="Calibri" w:cs="Calibri"/>
                <w:shd w:val="clear" w:color="auto" w:fill="E2EFD9"/>
                <w:lang w:val="en-US"/>
              </w:rPr>
            </w:pPr>
          </w:p>
        </w:tc>
      </w:tr>
      <w:tr w:rsidR="00D77F3A" w:rsidRPr="00732AFC" w14:paraId="4AC55C3E" w14:textId="77777777" w:rsidTr="009D52D9">
        <w:tc>
          <w:tcPr>
            <w:tcW w:w="224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1DE8E0C5" w14:textId="77777777" w:rsidR="00D77F3A" w:rsidRPr="00732AFC" w:rsidRDefault="00D77F3A" w:rsidP="004D528B">
            <w:pPr>
              <w:rPr>
                <w:sz w:val="24"/>
                <w:szCs w:val="24"/>
                <w:lang w:val="en-US"/>
              </w:rPr>
            </w:pPr>
            <w:r w:rsidRPr="00732AFC">
              <w:rPr>
                <w:rFonts w:ascii="Calibri" w:eastAsia="Calibri" w:hAnsi="Calibri" w:cs="Calibri"/>
                <w:b/>
                <w:lang w:val="en-US"/>
              </w:rPr>
              <w:t>Sustainability</w:t>
            </w:r>
          </w:p>
        </w:tc>
        <w:tc>
          <w:tcPr>
            <w:tcW w:w="152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0A03B4EB" w14:textId="77777777" w:rsidR="00D77F3A" w:rsidRPr="00732AFC" w:rsidRDefault="00D77F3A" w:rsidP="004D528B">
            <w:pPr>
              <w:rPr>
                <w:rFonts w:ascii="Calibri" w:eastAsia="Calibri" w:hAnsi="Calibri" w:cs="Calibri"/>
                <w:lang w:val="en-US"/>
              </w:rPr>
            </w:pPr>
          </w:p>
        </w:tc>
        <w:tc>
          <w:tcPr>
            <w:tcW w:w="84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4B405C8F" w14:textId="77777777" w:rsidR="00D77F3A" w:rsidRPr="00732AFC" w:rsidRDefault="00D77F3A" w:rsidP="004D528B">
            <w:pPr>
              <w:jc w:val="center"/>
              <w:rPr>
                <w:rFonts w:ascii="Calibri" w:eastAsia="Calibri" w:hAnsi="Calibri" w:cs="Calibri"/>
                <w:lang w:val="en-US"/>
              </w:rPr>
            </w:pPr>
          </w:p>
        </w:tc>
        <w:tc>
          <w:tcPr>
            <w:tcW w:w="4120"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7F2BB4D5" w14:textId="77777777" w:rsidR="00D77F3A" w:rsidRPr="00732AFC" w:rsidRDefault="00D77F3A" w:rsidP="004D528B">
            <w:pPr>
              <w:jc w:val="center"/>
              <w:rPr>
                <w:rFonts w:ascii="Calibri" w:eastAsia="Calibri" w:hAnsi="Calibri" w:cs="Calibri"/>
                <w:lang w:val="en-US"/>
              </w:rPr>
            </w:pPr>
          </w:p>
        </w:tc>
      </w:tr>
    </w:tbl>
    <w:p w14:paraId="1070A2F3" w14:textId="77777777" w:rsidR="00D77F3A" w:rsidRPr="00732AFC" w:rsidRDefault="00D77F3A" w:rsidP="00D77F3A">
      <w:pPr>
        <w:jc w:val="both"/>
        <w:rPr>
          <w:rFonts w:ascii="Calibri" w:eastAsia="Calibri" w:hAnsi="Calibri" w:cs="Calibri"/>
          <w:i/>
          <w:lang w:val="en-US"/>
        </w:rPr>
      </w:pPr>
    </w:p>
    <w:p w14:paraId="4C27F162" w14:textId="77777777" w:rsidR="00D77F3A" w:rsidRPr="00732AFC" w:rsidRDefault="00D77F3A" w:rsidP="00D77F3A">
      <w:pPr>
        <w:rPr>
          <w:rFonts w:ascii="Calibri" w:eastAsia="Calibri" w:hAnsi="Calibri" w:cs="Calibri"/>
          <w:i/>
          <w:lang w:val="en-US"/>
        </w:rPr>
      </w:pPr>
    </w:p>
    <w:p w14:paraId="23BD67B4" w14:textId="77777777" w:rsidR="00D77F3A" w:rsidRPr="00732AFC" w:rsidRDefault="00D77F3A" w:rsidP="00D77F3A">
      <w:pPr>
        <w:rPr>
          <w:sz w:val="24"/>
          <w:szCs w:val="24"/>
          <w:lang w:val="en-US"/>
        </w:rPr>
      </w:pPr>
      <w:r w:rsidRPr="00732AFC">
        <w:rPr>
          <w:rFonts w:ascii="Calibri" w:eastAsia="Calibri" w:hAnsi="Calibri" w:cs="Calibri"/>
          <w:i/>
          <w:lang w:val="en-US"/>
        </w:rPr>
        <w:t xml:space="preserve">Table No4: rating scale used for progress towards attainment of project objectives and results. </w:t>
      </w:r>
    </w:p>
    <w:tbl>
      <w:tblPr>
        <w:tblW w:w="8760" w:type="auto"/>
        <w:tblInd w:w="108" w:type="dxa"/>
        <w:tblBorders>
          <w:top w:val="single" w:sz="6" w:space="0" w:color="000000"/>
          <w:left w:val="single" w:sz="6" w:space="0" w:color="000000"/>
          <w:right w:val="single" w:sz="6" w:space="0" w:color="000000"/>
        </w:tblBorders>
        <w:tblLook w:val="04A0" w:firstRow="1" w:lastRow="0" w:firstColumn="1" w:lastColumn="0" w:noHBand="0" w:noVBand="1"/>
      </w:tblPr>
      <w:tblGrid>
        <w:gridCol w:w="2520"/>
        <w:gridCol w:w="840"/>
        <w:gridCol w:w="5400"/>
      </w:tblGrid>
      <w:tr w:rsidR="002F199A" w:rsidRPr="00732AFC" w14:paraId="3A683CF7" w14:textId="77777777" w:rsidTr="004D528B">
        <w:tc>
          <w:tcPr>
            <w:tcW w:w="25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34403923" w14:textId="77777777" w:rsidR="00D77F3A" w:rsidRPr="00732AFC" w:rsidRDefault="00D77F3A" w:rsidP="004D528B">
            <w:pPr>
              <w:spacing w:before="120"/>
              <w:jc w:val="center"/>
              <w:rPr>
                <w:sz w:val="24"/>
                <w:szCs w:val="24"/>
                <w:lang w:val="en-US"/>
              </w:rPr>
            </w:pPr>
            <w:r w:rsidRPr="00732AFC">
              <w:rPr>
                <w:rFonts w:ascii="Calibri" w:eastAsia="Calibri" w:hAnsi="Calibri" w:cs="Calibri"/>
                <w:b/>
                <w:color w:val="FFFFFF"/>
                <w:lang w:val="en-US"/>
              </w:rPr>
              <w:t>Rating</w:t>
            </w:r>
          </w:p>
        </w:tc>
        <w:tc>
          <w:tcPr>
            <w:tcW w:w="84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EDCB7E7" w14:textId="77777777" w:rsidR="00D77F3A" w:rsidRPr="00732AFC" w:rsidRDefault="00D77F3A" w:rsidP="004D528B">
            <w:pPr>
              <w:spacing w:before="120"/>
              <w:jc w:val="center"/>
              <w:rPr>
                <w:sz w:val="24"/>
                <w:szCs w:val="24"/>
                <w:lang w:val="en-US"/>
              </w:rPr>
            </w:pPr>
            <w:r w:rsidRPr="00732AFC">
              <w:rPr>
                <w:rFonts w:ascii="Calibri" w:eastAsia="Calibri" w:hAnsi="Calibri" w:cs="Calibri"/>
                <w:b/>
                <w:color w:val="FFFFFF"/>
                <w:lang w:val="en-US"/>
              </w:rPr>
              <w:t>Abbr</w:t>
            </w:r>
          </w:p>
        </w:tc>
        <w:tc>
          <w:tcPr>
            <w:tcW w:w="540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487D7A3" w14:textId="77777777" w:rsidR="00D77F3A" w:rsidRPr="00732AFC" w:rsidRDefault="00D77F3A" w:rsidP="004D528B">
            <w:pPr>
              <w:spacing w:before="120"/>
              <w:jc w:val="center"/>
              <w:rPr>
                <w:sz w:val="24"/>
                <w:szCs w:val="24"/>
                <w:lang w:val="en-US"/>
              </w:rPr>
            </w:pPr>
            <w:r w:rsidRPr="00732AFC">
              <w:rPr>
                <w:rFonts w:ascii="Calibri" w:eastAsia="Calibri" w:hAnsi="Calibri" w:cs="Calibri"/>
                <w:b/>
                <w:color w:val="FFFFFF"/>
                <w:lang w:val="en-US"/>
              </w:rPr>
              <w:t>Concept</w:t>
            </w:r>
          </w:p>
        </w:tc>
      </w:tr>
      <w:tr w:rsidR="002F199A" w:rsidRPr="00CC39FE" w14:paraId="16BF8E8D" w14:textId="77777777" w:rsidTr="004D528B">
        <w:tc>
          <w:tcPr>
            <w:tcW w:w="25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BF7A4C6" w14:textId="77777777" w:rsidR="00D77F3A" w:rsidRPr="00732AFC" w:rsidRDefault="00D77F3A" w:rsidP="004D528B">
            <w:pPr>
              <w:spacing w:before="120"/>
              <w:rPr>
                <w:sz w:val="24"/>
                <w:szCs w:val="24"/>
                <w:lang w:val="en-US"/>
              </w:rPr>
            </w:pPr>
            <w:r w:rsidRPr="00732AFC">
              <w:rPr>
                <w:rFonts w:ascii="Calibri" w:eastAsia="Calibri" w:hAnsi="Calibri" w:cs="Calibri"/>
                <w:b/>
                <w:color w:val="FFFFFF"/>
                <w:lang w:val="en-US"/>
              </w:rPr>
              <w:t xml:space="preserve">Highly Satisfactory </w:t>
            </w:r>
          </w:p>
        </w:tc>
        <w:tc>
          <w:tcPr>
            <w:tcW w:w="84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76791FFC" w14:textId="77777777" w:rsidR="00D77F3A" w:rsidRPr="00732AFC" w:rsidRDefault="00D77F3A" w:rsidP="004D528B">
            <w:pPr>
              <w:spacing w:before="120"/>
              <w:jc w:val="center"/>
              <w:rPr>
                <w:sz w:val="24"/>
                <w:szCs w:val="24"/>
                <w:lang w:val="en-US"/>
              </w:rPr>
            </w:pPr>
            <w:r w:rsidRPr="00732AFC">
              <w:rPr>
                <w:rFonts w:ascii="Calibri" w:eastAsia="Calibri" w:hAnsi="Calibri" w:cs="Calibri"/>
                <w:lang w:val="en-US"/>
              </w:rPr>
              <w:t>HS</w:t>
            </w:r>
          </w:p>
        </w:tc>
        <w:tc>
          <w:tcPr>
            <w:tcW w:w="540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1FCD0182" w14:textId="3C625FF8" w:rsidR="00D77F3A" w:rsidRPr="00085158" w:rsidRDefault="00D77F3A" w:rsidP="000851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olor w:val="4472C4" w:themeColor="accent1"/>
                <w:sz w:val="24"/>
                <w:lang w:val="en-US"/>
              </w:rPr>
            </w:pPr>
            <w:r w:rsidRPr="00732AFC">
              <w:rPr>
                <w:rFonts w:ascii="Calibri" w:eastAsia="Calibri" w:hAnsi="Calibri" w:cs="Calibri"/>
                <w:lang w:val="en-US"/>
              </w:rPr>
              <w:t xml:space="preserve">The objective/outcome is expected to achieve or exceed all its end-of-project targets, without major shortcomings. The progress towards the objective/outcome can be presented as “good practice”. </w:t>
            </w:r>
          </w:p>
        </w:tc>
      </w:tr>
      <w:tr w:rsidR="002F199A" w:rsidRPr="00CC39FE" w14:paraId="7ECE6929" w14:textId="77777777" w:rsidTr="004D528B">
        <w:tc>
          <w:tcPr>
            <w:tcW w:w="25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DCC8526" w14:textId="77777777" w:rsidR="00D77F3A" w:rsidRPr="00732AFC" w:rsidRDefault="00D77F3A" w:rsidP="004D528B">
            <w:pPr>
              <w:spacing w:before="120"/>
              <w:rPr>
                <w:sz w:val="24"/>
                <w:szCs w:val="24"/>
                <w:lang w:val="en-US"/>
              </w:rPr>
            </w:pPr>
            <w:r w:rsidRPr="00732AFC">
              <w:rPr>
                <w:rFonts w:ascii="Calibri" w:eastAsia="Calibri" w:hAnsi="Calibri" w:cs="Calibri"/>
                <w:b/>
                <w:color w:val="FFFFFF"/>
                <w:lang w:val="en-US"/>
              </w:rPr>
              <w:t xml:space="preserve">Satisfactory </w:t>
            </w:r>
          </w:p>
          <w:p w14:paraId="3A1CD90C" w14:textId="77777777" w:rsidR="00D77F3A" w:rsidRPr="00732AFC" w:rsidRDefault="00D77F3A" w:rsidP="004D528B">
            <w:pPr>
              <w:spacing w:before="120"/>
              <w:rPr>
                <w:rFonts w:ascii="Calibri" w:eastAsia="Calibri" w:hAnsi="Calibri" w:cs="Calibri"/>
                <w:b/>
                <w:color w:val="FFFFFF"/>
                <w:lang w:val="en-US"/>
              </w:rPr>
            </w:pPr>
          </w:p>
        </w:tc>
        <w:tc>
          <w:tcPr>
            <w:tcW w:w="84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7FBF7DD1" w14:textId="77777777" w:rsidR="00D77F3A" w:rsidRPr="00732AFC" w:rsidRDefault="00D77F3A" w:rsidP="004D528B">
            <w:pPr>
              <w:spacing w:before="120"/>
              <w:jc w:val="center"/>
              <w:rPr>
                <w:sz w:val="24"/>
                <w:szCs w:val="24"/>
                <w:lang w:val="en-US"/>
              </w:rPr>
            </w:pPr>
            <w:r w:rsidRPr="00732AFC">
              <w:rPr>
                <w:rFonts w:ascii="Calibri" w:eastAsia="Calibri" w:hAnsi="Calibri" w:cs="Calibri"/>
                <w:lang w:val="en-US"/>
              </w:rPr>
              <w:t>S</w:t>
            </w:r>
          </w:p>
        </w:tc>
        <w:tc>
          <w:tcPr>
            <w:tcW w:w="540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704AC0AC" w14:textId="77777777" w:rsidR="00D77F3A" w:rsidRPr="00085158" w:rsidRDefault="00D77F3A" w:rsidP="004D528B">
            <w:pPr>
              <w:spacing w:before="120"/>
              <w:jc w:val="both"/>
              <w:rPr>
                <w:rFonts w:ascii="Calibri" w:hAnsi="Calibri"/>
                <w:lang w:val="en-US"/>
              </w:rPr>
            </w:pPr>
            <w:r w:rsidRPr="00732AFC">
              <w:rPr>
                <w:rFonts w:ascii="Calibri" w:eastAsia="Calibri" w:hAnsi="Calibri" w:cs="Calibri"/>
                <w:lang w:val="en-US"/>
              </w:rPr>
              <w:t xml:space="preserve">The objective/outcome is expected to achieve most of its end-of-project targets, with only minor shortcomings. </w:t>
            </w:r>
          </w:p>
        </w:tc>
      </w:tr>
      <w:tr w:rsidR="002F199A" w:rsidRPr="00CC39FE" w14:paraId="2B285719" w14:textId="77777777" w:rsidTr="004D528B">
        <w:tc>
          <w:tcPr>
            <w:tcW w:w="25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FA552A3" w14:textId="77777777" w:rsidR="00D77F3A" w:rsidRPr="00732AFC" w:rsidRDefault="00D77F3A" w:rsidP="004D528B">
            <w:pPr>
              <w:spacing w:before="120"/>
              <w:rPr>
                <w:sz w:val="24"/>
                <w:szCs w:val="24"/>
                <w:lang w:val="en-US"/>
              </w:rPr>
            </w:pPr>
            <w:r w:rsidRPr="00732AFC">
              <w:rPr>
                <w:rFonts w:ascii="Calibri" w:eastAsia="Calibri" w:hAnsi="Calibri" w:cs="Calibri"/>
                <w:b/>
                <w:color w:val="FFFFFF"/>
                <w:lang w:val="en-US"/>
              </w:rPr>
              <w:t>Moderately Satisfactory</w:t>
            </w:r>
          </w:p>
        </w:tc>
        <w:tc>
          <w:tcPr>
            <w:tcW w:w="84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14602417" w14:textId="77777777" w:rsidR="00D77F3A" w:rsidRPr="00732AFC" w:rsidRDefault="00D77F3A" w:rsidP="004D528B">
            <w:pPr>
              <w:spacing w:before="120"/>
              <w:jc w:val="center"/>
              <w:rPr>
                <w:sz w:val="24"/>
                <w:szCs w:val="24"/>
                <w:lang w:val="en-US"/>
              </w:rPr>
            </w:pPr>
            <w:r w:rsidRPr="00732AFC">
              <w:rPr>
                <w:rFonts w:ascii="Calibri" w:eastAsia="Calibri" w:hAnsi="Calibri" w:cs="Calibri"/>
                <w:lang w:val="en-US"/>
              </w:rPr>
              <w:t>MS</w:t>
            </w:r>
          </w:p>
        </w:tc>
        <w:tc>
          <w:tcPr>
            <w:tcW w:w="540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475536E9" w14:textId="77777777" w:rsidR="00D77F3A" w:rsidRPr="00732AFC" w:rsidRDefault="00D77F3A" w:rsidP="004D528B">
            <w:pPr>
              <w:spacing w:before="120"/>
              <w:jc w:val="both"/>
              <w:rPr>
                <w:sz w:val="24"/>
                <w:szCs w:val="24"/>
                <w:lang w:val="en-US"/>
              </w:rPr>
            </w:pPr>
            <w:r w:rsidRPr="00732AFC">
              <w:rPr>
                <w:rFonts w:ascii="Calibri" w:eastAsia="Calibri" w:hAnsi="Calibri" w:cs="Calibri"/>
                <w:lang w:val="en-US"/>
              </w:rPr>
              <w:t>The objective/outcome is expected to achieve most of its end-of-project targets but with significant shortcomings. .</w:t>
            </w:r>
          </w:p>
        </w:tc>
      </w:tr>
      <w:tr w:rsidR="002F199A" w:rsidRPr="00CC39FE" w14:paraId="59ECB9D8" w14:textId="77777777" w:rsidTr="004D528B">
        <w:tc>
          <w:tcPr>
            <w:tcW w:w="25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5A21460" w14:textId="77777777" w:rsidR="00D77F3A" w:rsidRPr="00732AFC" w:rsidRDefault="00D77F3A" w:rsidP="004D528B">
            <w:pPr>
              <w:spacing w:before="120"/>
              <w:rPr>
                <w:sz w:val="24"/>
                <w:szCs w:val="24"/>
                <w:lang w:val="en-US"/>
              </w:rPr>
            </w:pPr>
            <w:r w:rsidRPr="00732AFC">
              <w:rPr>
                <w:rFonts w:ascii="Calibri" w:eastAsia="Calibri" w:hAnsi="Calibri" w:cs="Calibri"/>
                <w:b/>
                <w:color w:val="FFFFFF"/>
                <w:lang w:val="en-US"/>
              </w:rPr>
              <w:t>Moderately Unsatisfactory</w:t>
            </w:r>
          </w:p>
        </w:tc>
        <w:tc>
          <w:tcPr>
            <w:tcW w:w="84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75F48CD9" w14:textId="77777777" w:rsidR="00D77F3A" w:rsidRPr="00732AFC" w:rsidRDefault="00D77F3A" w:rsidP="004D528B">
            <w:pPr>
              <w:spacing w:before="120"/>
              <w:jc w:val="center"/>
              <w:rPr>
                <w:sz w:val="24"/>
                <w:szCs w:val="24"/>
                <w:lang w:val="en-US"/>
              </w:rPr>
            </w:pPr>
            <w:r w:rsidRPr="00732AFC">
              <w:rPr>
                <w:rFonts w:ascii="Calibri" w:eastAsia="Calibri" w:hAnsi="Calibri" w:cs="Calibri"/>
                <w:lang w:val="en-US"/>
              </w:rPr>
              <w:t>MU</w:t>
            </w:r>
          </w:p>
        </w:tc>
        <w:tc>
          <w:tcPr>
            <w:tcW w:w="540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41CC6934" w14:textId="77777777" w:rsidR="00D77F3A" w:rsidRPr="00732AFC" w:rsidRDefault="00D77F3A" w:rsidP="004D528B">
            <w:pPr>
              <w:spacing w:before="120"/>
              <w:jc w:val="both"/>
              <w:rPr>
                <w:sz w:val="24"/>
                <w:szCs w:val="24"/>
                <w:lang w:val="en-US"/>
              </w:rPr>
            </w:pPr>
            <w:r w:rsidRPr="00732AFC">
              <w:rPr>
                <w:rFonts w:ascii="Calibri" w:eastAsia="Calibri" w:hAnsi="Calibri" w:cs="Calibri"/>
                <w:lang w:val="en-US"/>
              </w:rPr>
              <w:t xml:space="preserve">The objective/outcome is expected to achieve its end-of-project targets with major shortcomings. </w:t>
            </w:r>
          </w:p>
        </w:tc>
      </w:tr>
      <w:tr w:rsidR="002F199A" w:rsidRPr="00CC39FE" w14:paraId="6F7CE323" w14:textId="77777777" w:rsidTr="004D528B">
        <w:tc>
          <w:tcPr>
            <w:tcW w:w="25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69A27805" w14:textId="77777777" w:rsidR="00D77F3A" w:rsidRPr="00732AFC" w:rsidRDefault="00D77F3A" w:rsidP="004D528B">
            <w:pPr>
              <w:spacing w:before="120"/>
              <w:rPr>
                <w:sz w:val="24"/>
                <w:szCs w:val="24"/>
                <w:lang w:val="en-US"/>
              </w:rPr>
            </w:pPr>
            <w:r w:rsidRPr="00732AFC">
              <w:rPr>
                <w:rFonts w:ascii="Calibri" w:eastAsia="Calibri" w:hAnsi="Calibri" w:cs="Calibri"/>
                <w:b/>
                <w:color w:val="FFFFFF"/>
                <w:lang w:val="en-US"/>
              </w:rPr>
              <w:t xml:space="preserve">Unsatisfactory </w:t>
            </w:r>
          </w:p>
        </w:tc>
        <w:tc>
          <w:tcPr>
            <w:tcW w:w="84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18E34EE1" w14:textId="77777777" w:rsidR="00D77F3A" w:rsidRPr="00732AFC" w:rsidRDefault="00D77F3A" w:rsidP="004D528B">
            <w:pPr>
              <w:spacing w:before="120"/>
              <w:jc w:val="center"/>
              <w:rPr>
                <w:sz w:val="24"/>
                <w:szCs w:val="24"/>
                <w:lang w:val="en-US"/>
              </w:rPr>
            </w:pPr>
            <w:r w:rsidRPr="00732AFC">
              <w:rPr>
                <w:rFonts w:ascii="Calibri" w:eastAsia="Calibri" w:hAnsi="Calibri" w:cs="Calibri"/>
                <w:lang w:val="en-US"/>
              </w:rPr>
              <w:t>U</w:t>
            </w:r>
          </w:p>
        </w:tc>
        <w:tc>
          <w:tcPr>
            <w:tcW w:w="540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6355D944" w14:textId="78B1A68C" w:rsidR="00D77F3A" w:rsidRPr="00732AFC" w:rsidRDefault="00D77F3A" w:rsidP="004D528B">
            <w:pPr>
              <w:spacing w:before="120"/>
              <w:jc w:val="both"/>
              <w:rPr>
                <w:sz w:val="24"/>
                <w:szCs w:val="24"/>
                <w:lang w:val="en-US"/>
              </w:rPr>
            </w:pPr>
            <w:r w:rsidRPr="00732AFC">
              <w:rPr>
                <w:rFonts w:ascii="Calibri" w:eastAsia="Calibri" w:hAnsi="Calibri" w:cs="Calibri"/>
                <w:lang w:val="en-US"/>
              </w:rPr>
              <w:t>The objective/outcome is expected not to achieve most of its end-of-project targets.</w:t>
            </w:r>
          </w:p>
        </w:tc>
      </w:tr>
      <w:tr w:rsidR="002F199A" w:rsidRPr="00CC39FE" w14:paraId="3CCCF1AC" w14:textId="77777777" w:rsidTr="004D528B">
        <w:tc>
          <w:tcPr>
            <w:tcW w:w="25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2522A2F6" w14:textId="77777777" w:rsidR="00D77F3A" w:rsidRPr="00732AFC" w:rsidRDefault="00D77F3A" w:rsidP="004D528B">
            <w:pPr>
              <w:spacing w:before="120"/>
              <w:rPr>
                <w:sz w:val="24"/>
                <w:szCs w:val="24"/>
                <w:lang w:val="en-US"/>
              </w:rPr>
            </w:pPr>
            <w:r w:rsidRPr="00732AFC">
              <w:rPr>
                <w:rFonts w:ascii="Calibri" w:eastAsia="Calibri" w:hAnsi="Calibri" w:cs="Calibri"/>
                <w:b/>
                <w:color w:val="FFFFFF"/>
                <w:lang w:val="en-US"/>
              </w:rPr>
              <w:t>Highly Unsatisfactory</w:t>
            </w:r>
          </w:p>
        </w:tc>
        <w:tc>
          <w:tcPr>
            <w:tcW w:w="84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CD28AEA" w14:textId="77777777" w:rsidR="00D77F3A" w:rsidRPr="00732AFC" w:rsidRDefault="00D77F3A" w:rsidP="004D528B">
            <w:pPr>
              <w:spacing w:before="120"/>
              <w:jc w:val="center"/>
              <w:rPr>
                <w:sz w:val="24"/>
                <w:szCs w:val="24"/>
                <w:lang w:val="en-US"/>
              </w:rPr>
            </w:pPr>
            <w:r w:rsidRPr="00732AFC">
              <w:rPr>
                <w:rFonts w:ascii="Calibri" w:eastAsia="Calibri" w:hAnsi="Calibri" w:cs="Calibri"/>
                <w:lang w:val="en-US"/>
              </w:rPr>
              <w:t>HU</w:t>
            </w:r>
          </w:p>
        </w:tc>
        <w:tc>
          <w:tcPr>
            <w:tcW w:w="540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7427FAC9" w14:textId="77777777" w:rsidR="00D77F3A" w:rsidRPr="00085158" w:rsidRDefault="00D77F3A" w:rsidP="004D528B">
            <w:pPr>
              <w:spacing w:before="120"/>
              <w:jc w:val="both"/>
              <w:rPr>
                <w:rFonts w:ascii="Calibri" w:hAnsi="Calibri"/>
                <w:lang w:val="en-US"/>
              </w:rPr>
            </w:pPr>
            <w:r w:rsidRPr="00732AFC">
              <w:rPr>
                <w:rFonts w:ascii="Calibri" w:eastAsia="Calibri" w:hAnsi="Calibri" w:cs="Calibri"/>
                <w:lang w:val="en-US"/>
              </w:rPr>
              <w:t>The objective/outcome has failed to achieve its midterm targets and is not expected to achieve any of its end-of-project targets.</w:t>
            </w:r>
          </w:p>
        </w:tc>
      </w:tr>
    </w:tbl>
    <w:p w14:paraId="1D6028AE" w14:textId="28FDFD19" w:rsidR="00D77F3A" w:rsidRDefault="00D77F3A" w:rsidP="00D77F3A">
      <w:pPr>
        <w:rPr>
          <w:rFonts w:ascii="Calibri" w:eastAsia="Calibri" w:hAnsi="Calibri" w:cs="Calibri"/>
          <w:i/>
          <w:lang w:val="en-US"/>
        </w:rPr>
      </w:pPr>
    </w:p>
    <w:p w14:paraId="32E376FC" w14:textId="5B585F49" w:rsidR="000F5A9B" w:rsidRDefault="000F5A9B" w:rsidP="00D77F3A">
      <w:pPr>
        <w:rPr>
          <w:rFonts w:ascii="Calibri" w:eastAsia="Calibri" w:hAnsi="Calibri" w:cs="Calibri"/>
          <w:i/>
          <w:lang w:val="en-US"/>
        </w:rPr>
      </w:pPr>
    </w:p>
    <w:p w14:paraId="684C6722" w14:textId="561D679B" w:rsidR="000F5A9B" w:rsidRDefault="000F5A9B" w:rsidP="00D77F3A">
      <w:pPr>
        <w:rPr>
          <w:rFonts w:ascii="Calibri" w:eastAsia="Calibri" w:hAnsi="Calibri" w:cs="Calibri"/>
          <w:i/>
          <w:lang w:val="en-US"/>
        </w:rPr>
      </w:pPr>
    </w:p>
    <w:p w14:paraId="411C807F" w14:textId="7D7A6425" w:rsidR="000F5A9B" w:rsidRDefault="000F5A9B" w:rsidP="00D77F3A">
      <w:pPr>
        <w:rPr>
          <w:rFonts w:ascii="Calibri" w:eastAsia="Calibri" w:hAnsi="Calibri" w:cs="Calibri"/>
          <w:i/>
          <w:lang w:val="en-US"/>
        </w:rPr>
      </w:pPr>
    </w:p>
    <w:p w14:paraId="5B60E1BE" w14:textId="2EC10B12" w:rsidR="000F5A9B" w:rsidRDefault="000F5A9B" w:rsidP="00D77F3A">
      <w:pPr>
        <w:rPr>
          <w:rFonts w:ascii="Calibri" w:eastAsia="Calibri" w:hAnsi="Calibri" w:cs="Calibri"/>
          <w:i/>
          <w:lang w:val="en-US"/>
        </w:rPr>
      </w:pPr>
    </w:p>
    <w:p w14:paraId="11BDC615" w14:textId="77777777" w:rsidR="00720FBE" w:rsidRDefault="00720FBE" w:rsidP="00D77F3A">
      <w:pPr>
        <w:rPr>
          <w:rFonts w:ascii="Calibri" w:eastAsia="Calibri" w:hAnsi="Calibri" w:cs="Calibri"/>
          <w:i/>
          <w:lang w:val="en-US"/>
        </w:rPr>
      </w:pPr>
    </w:p>
    <w:p w14:paraId="3ED26B3C" w14:textId="2968B165" w:rsidR="000F5A9B" w:rsidRDefault="000F5A9B" w:rsidP="00D77F3A">
      <w:pPr>
        <w:rPr>
          <w:rFonts w:ascii="Calibri" w:eastAsia="Calibri" w:hAnsi="Calibri" w:cs="Calibri"/>
          <w:i/>
          <w:lang w:val="en-US"/>
        </w:rPr>
      </w:pPr>
    </w:p>
    <w:p w14:paraId="0D0562D9" w14:textId="77777777" w:rsidR="00D77F3A" w:rsidRPr="00732AFC" w:rsidRDefault="00D77F3A" w:rsidP="00D77F3A">
      <w:pPr>
        <w:spacing w:before="120"/>
        <w:rPr>
          <w:sz w:val="24"/>
          <w:szCs w:val="24"/>
          <w:lang w:val="en-US"/>
        </w:rPr>
      </w:pPr>
      <w:r w:rsidRPr="00732AFC">
        <w:rPr>
          <w:rFonts w:ascii="Calibri" w:eastAsia="Calibri" w:hAnsi="Calibri" w:cs="Calibri"/>
          <w:i/>
          <w:lang w:val="en-US"/>
        </w:rPr>
        <w:lastRenderedPageBreak/>
        <w:t xml:space="preserve">Table No5: Rating scale used for project implementation and adaptive management </w:t>
      </w:r>
    </w:p>
    <w:tbl>
      <w:tblPr>
        <w:tblW w:w="8780" w:type="auto"/>
        <w:tblInd w:w="108" w:type="dxa"/>
        <w:tblBorders>
          <w:top w:val="single" w:sz="6" w:space="0" w:color="000000"/>
          <w:left w:val="single" w:sz="6" w:space="0" w:color="000000"/>
          <w:right w:val="single" w:sz="6" w:space="0" w:color="000000"/>
        </w:tblBorders>
        <w:tblLook w:val="04A0" w:firstRow="1" w:lastRow="0" w:firstColumn="1" w:lastColumn="0" w:noHBand="0" w:noVBand="1"/>
      </w:tblPr>
      <w:tblGrid>
        <w:gridCol w:w="1840"/>
        <w:gridCol w:w="960"/>
        <w:gridCol w:w="5980"/>
      </w:tblGrid>
      <w:tr w:rsidR="002F199A" w:rsidRPr="00732AFC" w14:paraId="0954AAB9" w14:textId="77777777" w:rsidTr="004D528B">
        <w:tc>
          <w:tcPr>
            <w:tcW w:w="184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22ADC4D3" w14:textId="77777777" w:rsidR="00D77F3A" w:rsidRPr="00732AFC" w:rsidRDefault="00D77F3A" w:rsidP="00596625">
            <w:pPr>
              <w:jc w:val="center"/>
              <w:rPr>
                <w:sz w:val="24"/>
                <w:szCs w:val="24"/>
                <w:lang w:val="en-US"/>
              </w:rPr>
            </w:pPr>
            <w:r w:rsidRPr="00732AFC">
              <w:rPr>
                <w:rFonts w:ascii="Calibri" w:eastAsia="Calibri" w:hAnsi="Calibri" w:cs="Calibri"/>
                <w:b/>
                <w:color w:val="FFFFFF"/>
                <w:lang w:val="en-US"/>
              </w:rPr>
              <w:t>Rating</w:t>
            </w:r>
          </w:p>
        </w:tc>
        <w:tc>
          <w:tcPr>
            <w:tcW w:w="96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7F6489A5" w14:textId="77777777" w:rsidR="00D77F3A" w:rsidRPr="00732AFC" w:rsidRDefault="00D77F3A" w:rsidP="00596625">
            <w:pPr>
              <w:jc w:val="center"/>
              <w:rPr>
                <w:sz w:val="24"/>
                <w:szCs w:val="24"/>
                <w:lang w:val="en-US"/>
              </w:rPr>
            </w:pPr>
            <w:r w:rsidRPr="00732AFC">
              <w:rPr>
                <w:rFonts w:ascii="Calibri" w:eastAsia="Calibri" w:hAnsi="Calibri" w:cs="Calibri"/>
                <w:b/>
                <w:color w:val="FFFFFF"/>
                <w:lang w:val="en-US"/>
              </w:rPr>
              <w:t>Abbr</w:t>
            </w:r>
          </w:p>
        </w:tc>
        <w:tc>
          <w:tcPr>
            <w:tcW w:w="598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F018B95" w14:textId="77777777" w:rsidR="00D77F3A" w:rsidRPr="00732AFC" w:rsidRDefault="00D77F3A" w:rsidP="00596625">
            <w:pPr>
              <w:jc w:val="center"/>
              <w:rPr>
                <w:sz w:val="24"/>
                <w:szCs w:val="24"/>
                <w:lang w:val="en-US"/>
              </w:rPr>
            </w:pPr>
            <w:r w:rsidRPr="00732AFC">
              <w:rPr>
                <w:rFonts w:ascii="Calibri" w:eastAsia="Calibri" w:hAnsi="Calibri" w:cs="Calibri"/>
                <w:b/>
                <w:color w:val="FFFFFF"/>
                <w:lang w:val="en-US"/>
              </w:rPr>
              <w:t>Concept</w:t>
            </w:r>
          </w:p>
        </w:tc>
      </w:tr>
      <w:tr w:rsidR="002F199A" w:rsidRPr="000D1AE0" w14:paraId="64341018" w14:textId="77777777" w:rsidTr="00596625">
        <w:trPr>
          <w:trHeight w:val="1346"/>
        </w:trPr>
        <w:tc>
          <w:tcPr>
            <w:tcW w:w="184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10263BA6"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 xml:space="preserve">Highly Satisfactory </w:t>
            </w:r>
          </w:p>
        </w:tc>
        <w:tc>
          <w:tcPr>
            <w:tcW w:w="96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25CB0AE0" w14:textId="77777777" w:rsidR="00D77F3A" w:rsidRPr="00732AFC" w:rsidRDefault="00D77F3A" w:rsidP="00596625">
            <w:pPr>
              <w:jc w:val="center"/>
              <w:rPr>
                <w:sz w:val="24"/>
                <w:szCs w:val="24"/>
                <w:lang w:val="en-US"/>
              </w:rPr>
            </w:pPr>
            <w:r w:rsidRPr="00732AFC">
              <w:rPr>
                <w:rFonts w:ascii="Calibri" w:eastAsia="Calibri" w:hAnsi="Calibri" w:cs="Calibri"/>
                <w:lang w:val="en-US"/>
              </w:rPr>
              <w:t>HS</w:t>
            </w:r>
          </w:p>
        </w:tc>
        <w:tc>
          <w:tcPr>
            <w:tcW w:w="598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796CF65C" w14:textId="56B9BAF3" w:rsidR="00D77F3A" w:rsidRPr="00374E80" w:rsidRDefault="00D77F3A" w:rsidP="00596625">
            <w:pPr>
              <w:jc w:val="both"/>
              <w:rPr>
                <w:rFonts w:ascii="Calibri" w:hAnsi="Calibri"/>
                <w:lang w:val="en-US"/>
              </w:rPr>
            </w:pPr>
            <w:r w:rsidRPr="00732AFC">
              <w:rPr>
                <w:rFonts w:ascii="Calibri" w:eastAsia="Calibri" w:hAnsi="Calibri" w:cs="Calibri"/>
                <w:lang w:val="en-US"/>
              </w:rPr>
              <w:t>Implementation of all seven components</w:t>
            </w:r>
            <w:r w:rsidR="000D1AE0">
              <w:rPr>
                <w:rFonts w:ascii="Calibri" w:eastAsia="Calibri" w:hAnsi="Calibri" w:cs="Calibri"/>
                <w:lang w:val="en-US"/>
              </w:rPr>
              <w:t xml:space="preserve"> (</w:t>
            </w:r>
            <w:r w:rsidRPr="00732AFC">
              <w:rPr>
                <w:rFonts w:ascii="Calibri" w:eastAsia="Calibri" w:hAnsi="Calibri" w:cs="Calibri"/>
                <w:lang w:val="en-US"/>
              </w:rPr>
              <w:t>management arrangements, work planning, finance and co-finance, project-level monitoring and evaluation systems, stakeholder engagement, reporting, and communications</w:t>
            </w:r>
            <w:r w:rsidR="000D1AE0">
              <w:rPr>
                <w:rFonts w:ascii="Calibri" w:eastAsia="Calibri" w:hAnsi="Calibri" w:cs="Calibri"/>
                <w:lang w:val="en-US"/>
              </w:rPr>
              <w:t xml:space="preserve">) </w:t>
            </w:r>
            <w:r w:rsidRPr="00732AFC">
              <w:rPr>
                <w:rFonts w:ascii="Calibri" w:eastAsia="Calibri" w:hAnsi="Calibri" w:cs="Calibri"/>
                <w:lang w:val="en-US"/>
              </w:rPr>
              <w:t xml:space="preserve">is leading to efficient and effective project implementation and adaptive management. The project can be presented as “good practice”.  </w:t>
            </w:r>
          </w:p>
        </w:tc>
      </w:tr>
      <w:tr w:rsidR="002F199A" w:rsidRPr="00CC39FE" w14:paraId="10DE2EBD" w14:textId="77777777" w:rsidTr="00596625">
        <w:trPr>
          <w:trHeight w:val="603"/>
        </w:trPr>
        <w:tc>
          <w:tcPr>
            <w:tcW w:w="184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3C5A5F7B"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 xml:space="preserve">Satisfactory </w:t>
            </w:r>
          </w:p>
        </w:tc>
        <w:tc>
          <w:tcPr>
            <w:tcW w:w="96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720DC7B3" w14:textId="77777777" w:rsidR="00D77F3A" w:rsidRPr="00732AFC" w:rsidRDefault="00D77F3A" w:rsidP="00596625">
            <w:pPr>
              <w:jc w:val="center"/>
              <w:rPr>
                <w:sz w:val="24"/>
                <w:szCs w:val="24"/>
                <w:lang w:val="en-US"/>
              </w:rPr>
            </w:pPr>
            <w:r w:rsidRPr="00732AFC">
              <w:rPr>
                <w:rFonts w:ascii="Calibri" w:eastAsia="Calibri" w:hAnsi="Calibri" w:cs="Calibri"/>
                <w:lang w:val="en-US"/>
              </w:rPr>
              <w:t>S</w:t>
            </w:r>
          </w:p>
        </w:tc>
        <w:tc>
          <w:tcPr>
            <w:tcW w:w="598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15B30BF3" w14:textId="0AE432F8" w:rsidR="00D77F3A" w:rsidRPr="00605B78" w:rsidRDefault="00D77F3A" w:rsidP="00596625">
            <w:pPr>
              <w:jc w:val="both"/>
              <w:rPr>
                <w:rFonts w:ascii="Calibri" w:hAnsi="Calibri"/>
                <w:lang w:val="en-US"/>
              </w:rPr>
            </w:pPr>
            <w:r w:rsidRPr="00732AFC">
              <w:rPr>
                <w:rFonts w:ascii="Calibri" w:eastAsia="Calibri" w:hAnsi="Calibri" w:cs="Calibri"/>
                <w:lang w:val="en-US"/>
              </w:rPr>
              <w:t>Implementation of most of the seven components is leading to efficient and effective project implementation and adaptive management except for only few that are subject to remedial action.</w:t>
            </w:r>
          </w:p>
        </w:tc>
      </w:tr>
      <w:tr w:rsidR="002F199A" w:rsidRPr="00CC39FE" w14:paraId="0AA557D4" w14:textId="77777777" w:rsidTr="004D528B">
        <w:tc>
          <w:tcPr>
            <w:tcW w:w="184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36B3CABF"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Moderately Satisfactory</w:t>
            </w:r>
          </w:p>
        </w:tc>
        <w:tc>
          <w:tcPr>
            <w:tcW w:w="96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2A75E32B" w14:textId="77777777" w:rsidR="00D77F3A" w:rsidRPr="00732AFC" w:rsidRDefault="00D77F3A" w:rsidP="00596625">
            <w:pPr>
              <w:jc w:val="center"/>
              <w:rPr>
                <w:sz w:val="24"/>
                <w:szCs w:val="24"/>
                <w:lang w:val="en-US"/>
              </w:rPr>
            </w:pPr>
            <w:r w:rsidRPr="00732AFC">
              <w:rPr>
                <w:rFonts w:ascii="Calibri" w:eastAsia="Calibri" w:hAnsi="Calibri" w:cs="Calibri"/>
                <w:lang w:val="en-US"/>
              </w:rPr>
              <w:t>MS</w:t>
            </w:r>
          </w:p>
        </w:tc>
        <w:tc>
          <w:tcPr>
            <w:tcW w:w="598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0798C40A" w14:textId="544299F9" w:rsidR="00D77F3A" w:rsidRPr="00605B78" w:rsidRDefault="00D77F3A" w:rsidP="00596625">
            <w:pPr>
              <w:jc w:val="both"/>
              <w:rPr>
                <w:rFonts w:ascii="Calibri" w:hAnsi="Calibri"/>
                <w:lang w:val="en-US"/>
              </w:rPr>
            </w:pPr>
            <w:r w:rsidRPr="00732AFC">
              <w:rPr>
                <w:rFonts w:ascii="Calibri" w:eastAsia="Calibri" w:hAnsi="Calibri" w:cs="Calibri"/>
                <w:lang w:val="en-US"/>
              </w:rPr>
              <w:t>Implementation of some of the seven components is leading to efficient and effective project implementation and adaptive management, with some components requiring remedial action.</w:t>
            </w:r>
          </w:p>
        </w:tc>
      </w:tr>
      <w:tr w:rsidR="002F199A" w:rsidRPr="00CC39FE" w14:paraId="272E2149" w14:textId="77777777" w:rsidTr="004D528B">
        <w:tc>
          <w:tcPr>
            <w:tcW w:w="184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0427093B"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Moderately Unsatisfactory</w:t>
            </w:r>
          </w:p>
        </w:tc>
        <w:tc>
          <w:tcPr>
            <w:tcW w:w="96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6899CC29" w14:textId="77777777" w:rsidR="00D77F3A" w:rsidRPr="00732AFC" w:rsidRDefault="00D77F3A" w:rsidP="00596625">
            <w:pPr>
              <w:jc w:val="center"/>
              <w:rPr>
                <w:sz w:val="24"/>
                <w:szCs w:val="24"/>
                <w:lang w:val="en-US"/>
              </w:rPr>
            </w:pPr>
            <w:r w:rsidRPr="00732AFC">
              <w:rPr>
                <w:rFonts w:ascii="Calibri" w:eastAsia="Calibri" w:hAnsi="Calibri" w:cs="Calibri"/>
                <w:lang w:val="en-US"/>
              </w:rPr>
              <w:t>MU</w:t>
            </w:r>
          </w:p>
        </w:tc>
        <w:tc>
          <w:tcPr>
            <w:tcW w:w="598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6F3A35C8" w14:textId="53915869" w:rsidR="00D77F3A" w:rsidRPr="00605B78" w:rsidRDefault="00D77F3A" w:rsidP="00596625">
            <w:pPr>
              <w:jc w:val="both"/>
              <w:rPr>
                <w:rFonts w:asciiTheme="majorHAnsi" w:eastAsia="Times New Roman" w:hAnsiTheme="majorHAnsi"/>
                <w:color w:val="4472C4" w:themeColor="accent1"/>
                <w:sz w:val="24"/>
                <w:lang w:val="en-US" w:eastAsia="es-UY"/>
              </w:rPr>
            </w:pPr>
            <w:r w:rsidRPr="00732AFC">
              <w:rPr>
                <w:rFonts w:ascii="Calibri" w:eastAsia="Calibri" w:hAnsi="Calibri" w:cs="Calibri"/>
                <w:lang w:val="en-US"/>
              </w:rPr>
              <w:t>Implementation of some of the seven components is not leading to efficient and effective project implementation and adaptive, with most components requiring remedial action</w:t>
            </w:r>
          </w:p>
        </w:tc>
      </w:tr>
      <w:tr w:rsidR="002F199A" w:rsidRPr="00CC39FE" w14:paraId="05116E7C" w14:textId="77777777" w:rsidTr="004D528B">
        <w:tc>
          <w:tcPr>
            <w:tcW w:w="184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2FBFA917"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Unsatisfactory</w:t>
            </w:r>
          </w:p>
        </w:tc>
        <w:tc>
          <w:tcPr>
            <w:tcW w:w="96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66C69A57" w14:textId="77777777" w:rsidR="00D77F3A" w:rsidRPr="00732AFC" w:rsidRDefault="00D77F3A" w:rsidP="00596625">
            <w:pPr>
              <w:jc w:val="center"/>
              <w:rPr>
                <w:sz w:val="24"/>
                <w:szCs w:val="24"/>
                <w:lang w:val="en-US"/>
              </w:rPr>
            </w:pPr>
            <w:r w:rsidRPr="00732AFC">
              <w:rPr>
                <w:rFonts w:ascii="Calibri" w:eastAsia="Calibri" w:hAnsi="Calibri" w:cs="Calibri"/>
                <w:lang w:val="en-US"/>
              </w:rPr>
              <w:t>U</w:t>
            </w:r>
          </w:p>
        </w:tc>
        <w:tc>
          <w:tcPr>
            <w:tcW w:w="598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6C1BE447" w14:textId="28ED272A" w:rsidR="00D77F3A" w:rsidRPr="00732AFC" w:rsidRDefault="00D77F3A" w:rsidP="00596625">
            <w:pPr>
              <w:jc w:val="both"/>
              <w:rPr>
                <w:sz w:val="24"/>
                <w:szCs w:val="24"/>
                <w:lang w:val="en-US"/>
              </w:rPr>
            </w:pPr>
            <w:r w:rsidRPr="00732AFC">
              <w:rPr>
                <w:rFonts w:ascii="Calibri" w:eastAsia="Calibri" w:hAnsi="Calibri" w:cs="Calibri"/>
                <w:lang w:val="en-US"/>
              </w:rPr>
              <w:t>Implementation of most of the seven components is not leading to efficient and effective project implementation and adaptive management.</w:t>
            </w:r>
          </w:p>
        </w:tc>
      </w:tr>
      <w:tr w:rsidR="002F199A" w:rsidRPr="00CC39FE" w14:paraId="68740704" w14:textId="77777777" w:rsidTr="004D528B">
        <w:tc>
          <w:tcPr>
            <w:tcW w:w="184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08C833BD"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Highly Unsatisfactory</w:t>
            </w:r>
          </w:p>
        </w:tc>
        <w:tc>
          <w:tcPr>
            <w:tcW w:w="96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03757EFA" w14:textId="77777777" w:rsidR="00D77F3A" w:rsidRPr="00732AFC" w:rsidRDefault="00D77F3A" w:rsidP="00596625">
            <w:pPr>
              <w:jc w:val="center"/>
              <w:rPr>
                <w:sz w:val="24"/>
                <w:szCs w:val="24"/>
                <w:lang w:val="en-US"/>
              </w:rPr>
            </w:pPr>
            <w:r w:rsidRPr="00732AFC">
              <w:rPr>
                <w:rFonts w:ascii="Calibri" w:eastAsia="Calibri" w:hAnsi="Calibri" w:cs="Calibri"/>
                <w:lang w:val="en-US"/>
              </w:rPr>
              <w:t>HU</w:t>
            </w:r>
          </w:p>
        </w:tc>
        <w:tc>
          <w:tcPr>
            <w:tcW w:w="598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4D9501D4" w14:textId="6A43C712" w:rsidR="00D77F3A" w:rsidRPr="00732AFC" w:rsidRDefault="00D77F3A" w:rsidP="00596625">
            <w:pPr>
              <w:jc w:val="both"/>
              <w:rPr>
                <w:sz w:val="24"/>
                <w:szCs w:val="24"/>
                <w:lang w:val="en-US"/>
              </w:rPr>
            </w:pPr>
            <w:r w:rsidRPr="00732AFC">
              <w:rPr>
                <w:rFonts w:ascii="Calibri" w:eastAsia="Calibri" w:hAnsi="Calibri" w:cs="Calibri"/>
                <w:lang w:val="en-US"/>
              </w:rPr>
              <w:t>Implementation of none of the seven components is leading to efficient and effective project implementation and adaptive management.</w:t>
            </w:r>
          </w:p>
        </w:tc>
      </w:tr>
    </w:tbl>
    <w:p w14:paraId="6AD27476" w14:textId="77777777" w:rsidR="00596625" w:rsidRDefault="00596625" w:rsidP="00D77F3A">
      <w:pPr>
        <w:rPr>
          <w:rFonts w:ascii="Calibri" w:eastAsia="Calibri" w:hAnsi="Calibri" w:cs="Calibri"/>
          <w:i/>
          <w:lang w:val="en-US"/>
        </w:rPr>
      </w:pPr>
    </w:p>
    <w:p w14:paraId="58369C88" w14:textId="040C66DA" w:rsidR="00D77F3A" w:rsidRPr="00732AFC" w:rsidRDefault="00D77F3A" w:rsidP="00D77F3A">
      <w:pPr>
        <w:rPr>
          <w:sz w:val="24"/>
          <w:szCs w:val="24"/>
          <w:lang w:val="en-US"/>
        </w:rPr>
      </w:pPr>
      <w:r w:rsidRPr="00732AFC">
        <w:rPr>
          <w:rFonts w:ascii="Calibri" w:eastAsia="Calibri" w:hAnsi="Calibri" w:cs="Calibri"/>
          <w:i/>
          <w:lang w:val="en-US"/>
        </w:rPr>
        <w:t>Table No 6: Rating scale used for project sustainability</w:t>
      </w:r>
    </w:p>
    <w:tbl>
      <w:tblPr>
        <w:tblW w:w="8780" w:type="auto"/>
        <w:tblInd w:w="108" w:type="dxa"/>
        <w:tblBorders>
          <w:top w:val="single" w:sz="6" w:space="0" w:color="000000"/>
          <w:left w:val="single" w:sz="6" w:space="0" w:color="000000"/>
          <w:right w:val="single" w:sz="6" w:space="0" w:color="000000"/>
        </w:tblBorders>
        <w:tblLook w:val="04A0" w:firstRow="1" w:lastRow="0" w:firstColumn="1" w:lastColumn="0" w:noHBand="0" w:noVBand="1"/>
      </w:tblPr>
      <w:tblGrid>
        <w:gridCol w:w="1620"/>
        <w:gridCol w:w="1180"/>
        <w:gridCol w:w="5980"/>
      </w:tblGrid>
      <w:tr w:rsidR="002F199A" w:rsidRPr="00732AFC" w14:paraId="1BA367A6" w14:textId="77777777" w:rsidTr="004D528B">
        <w:tc>
          <w:tcPr>
            <w:tcW w:w="16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421FED17" w14:textId="77777777" w:rsidR="00D77F3A" w:rsidRPr="00732AFC" w:rsidRDefault="00D77F3A" w:rsidP="00596625">
            <w:pPr>
              <w:jc w:val="center"/>
              <w:rPr>
                <w:sz w:val="24"/>
                <w:szCs w:val="24"/>
                <w:lang w:val="en-US"/>
              </w:rPr>
            </w:pPr>
            <w:r w:rsidRPr="00732AFC">
              <w:rPr>
                <w:rFonts w:ascii="Calibri" w:eastAsia="Calibri" w:hAnsi="Calibri" w:cs="Calibri"/>
                <w:b/>
                <w:color w:val="FFFFFF"/>
                <w:lang w:val="en-US"/>
              </w:rPr>
              <w:t>Rating</w:t>
            </w:r>
          </w:p>
        </w:tc>
        <w:tc>
          <w:tcPr>
            <w:tcW w:w="118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5DD76378" w14:textId="77777777" w:rsidR="00D77F3A" w:rsidRPr="00732AFC" w:rsidRDefault="00D77F3A" w:rsidP="00596625">
            <w:pPr>
              <w:jc w:val="center"/>
              <w:rPr>
                <w:sz w:val="24"/>
                <w:szCs w:val="24"/>
                <w:lang w:val="en-US"/>
              </w:rPr>
            </w:pPr>
            <w:r w:rsidRPr="00732AFC">
              <w:rPr>
                <w:rFonts w:ascii="Calibri" w:eastAsia="Calibri" w:hAnsi="Calibri" w:cs="Calibri"/>
                <w:b/>
                <w:color w:val="FFFFFF"/>
                <w:lang w:val="en-US"/>
              </w:rPr>
              <w:t>Abbr</w:t>
            </w:r>
          </w:p>
        </w:tc>
        <w:tc>
          <w:tcPr>
            <w:tcW w:w="598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2B0FE3D0" w14:textId="77777777" w:rsidR="00D77F3A" w:rsidRPr="00732AFC" w:rsidRDefault="00D77F3A" w:rsidP="00596625">
            <w:pPr>
              <w:jc w:val="center"/>
              <w:rPr>
                <w:sz w:val="24"/>
                <w:szCs w:val="24"/>
                <w:lang w:val="en-US"/>
              </w:rPr>
            </w:pPr>
            <w:r w:rsidRPr="00732AFC">
              <w:rPr>
                <w:rFonts w:ascii="Calibri" w:eastAsia="Calibri" w:hAnsi="Calibri" w:cs="Calibri"/>
                <w:b/>
                <w:color w:val="FFFFFF"/>
                <w:lang w:val="en-US"/>
              </w:rPr>
              <w:t>Concept</w:t>
            </w:r>
          </w:p>
        </w:tc>
      </w:tr>
      <w:tr w:rsidR="002F199A" w:rsidRPr="00CC39FE" w14:paraId="34314694" w14:textId="77777777" w:rsidTr="004D528B">
        <w:tc>
          <w:tcPr>
            <w:tcW w:w="16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66CC10E9"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Likely</w:t>
            </w:r>
          </w:p>
        </w:tc>
        <w:tc>
          <w:tcPr>
            <w:tcW w:w="118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3DB1B108" w14:textId="77777777" w:rsidR="00D77F3A" w:rsidRPr="00732AFC" w:rsidRDefault="00D77F3A" w:rsidP="00596625">
            <w:pPr>
              <w:jc w:val="center"/>
              <w:rPr>
                <w:sz w:val="24"/>
                <w:szCs w:val="24"/>
                <w:lang w:val="en-US"/>
              </w:rPr>
            </w:pPr>
            <w:r w:rsidRPr="00732AFC">
              <w:rPr>
                <w:rFonts w:ascii="Calibri" w:eastAsia="Calibri" w:hAnsi="Calibri" w:cs="Calibri"/>
                <w:lang w:val="en-US"/>
              </w:rPr>
              <w:t>L</w:t>
            </w:r>
          </w:p>
        </w:tc>
        <w:tc>
          <w:tcPr>
            <w:tcW w:w="598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64E15972" w14:textId="5C8321EF" w:rsidR="00D77F3A" w:rsidRPr="00732AFC" w:rsidRDefault="00D77F3A" w:rsidP="00596625">
            <w:pPr>
              <w:jc w:val="both"/>
              <w:rPr>
                <w:sz w:val="24"/>
                <w:szCs w:val="24"/>
                <w:lang w:val="en-US"/>
              </w:rPr>
            </w:pPr>
            <w:r w:rsidRPr="00732AFC">
              <w:rPr>
                <w:rFonts w:ascii="Calibri" w:eastAsia="Calibri" w:hAnsi="Calibri" w:cs="Calibri"/>
                <w:lang w:val="en-US"/>
              </w:rPr>
              <w:t>Negligible risks to sustainability, with key outcomes on track to be achieved by the project’s closure and expected to continue into the foreseeable future.</w:t>
            </w:r>
          </w:p>
        </w:tc>
      </w:tr>
      <w:tr w:rsidR="002F199A" w:rsidRPr="00CC39FE" w14:paraId="1D1D4335" w14:textId="77777777" w:rsidTr="004D528B">
        <w:tc>
          <w:tcPr>
            <w:tcW w:w="16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616D5F46"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 xml:space="preserve">Moderately Likely </w:t>
            </w:r>
          </w:p>
        </w:tc>
        <w:tc>
          <w:tcPr>
            <w:tcW w:w="118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BECF385" w14:textId="77777777" w:rsidR="00D77F3A" w:rsidRPr="00732AFC" w:rsidRDefault="00D77F3A" w:rsidP="00596625">
            <w:pPr>
              <w:jc w:val="center"/>
              <w:rPr>
                <w:sz w:val="24"/>
                <w:szCs w:val="24"/>
                <w:lang w:val="en-US"/>
              </w:rPr>
            </w:pPr>
            <w:r w:rsidRPr="00732AFC">
              <w:rPr>
                <w:rFonts w:ascii="Calibri" w:eastAsia="Calibri" w:hAnsi="Calibri" w:cs="Calibri"/>
                <w:lang w:val="en-US"/>
              </w:rPr>
              <w:t>ML</w:t>
            </w:r>
          </w:p>
        </w:tc>
        <w:tc>
          <w:tcPr>
            <w:tcW w:w="598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0C470F29" w14:textId="43680760" w:rsidR="00D77F3A" w:rsidRPr="00732AFC" w:rsidRDefault="00D77F3A" w:rsidP="00596625">
            <w:pPr>
              <w:jc w:val="both"/>
              <w:rPr>
                <w:sz w:val="24"/>
                <w:szCs w:val="24"/>
                <w:lang w:val="en-US"/>
              </w:rPr>
            </w:pPr>
            <w:r w:rsidRPr="00732AFC">
              <w:rPr>
                <w:rFonts w:ascii="Calibri" w:eastAsia="Calibri" w:hAnsi="Calibri" w:cs="Calibri"/>
                <w:lang w:val="en-US"/>
              </w:rPr>
              <w:t>Moderate risks, but expectations that at least some outcomes will be sustained due to the progress towards results on outcomes at the Midterm Review.</w:t>
            </w:r>
          </w:p>
        </w:tc>
      </w:tr>
      <w:tr w:rsidR="002F199A" w:rsidRPr="00CC39FE" w14:paraId="5F765D1C" w14:textId="77777777" w:rsidTr="004D528B">
        <w:tc>
          <w:tcPr>
            <w:tcW w:w="16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06A7FB49"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Moderately Unlikely</w:t>
            </w:r>
          </w:p>
        </w:tc>
        <w:tc>
          <w:tcPr>
            <w:tcW w:w="118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755FC761" w14:textId="77777777" w:rsidR="00D77F3A" w:rsidRPr="00732AFC" w:rsidRDefault="00D77F3A" w:rsidP="00596625">
            <w:pPr>
              <w:jc w:val="center"/>
              <w:rPr>
                <w:sz w:val="24"/>
                <w:szCs w:val="24"/>
                <w:lang w:val="en-US"/>
              </w:rPr>
            </w:pPr>
            <w:r w:rsidRPr="00732AFC">
              <w:rPr>
                <w:rFonts w:ascii="Calibri" w:eastAsia="Calibri" w:hAnsi="Calibri" w:cs="Calibri"/>
                <w:lang w:val="en-US"/>
              </w:rPr>
              <w:t>MU</w:t>
            </w:r>
          </w:p>
        </w:tc>
        <w:tc>
          <w:tcPr>
            <w:tcW w:w="5980" w:type="dxa"/>
            <w:tcBorders>
              <w:top w:val="single" w:sz="4" w:space="0" w:color="FFFFFF"/>
              <w:left w:val="single" w:sz="4" w:space="0" w:color="FFFFFF"/>
              <w:bottom w:val="single" w:sz="4" w:space="0" w:color="FFFFFF"/>
              <w:right w:val="single" w:sz="4" w:space="0" w:color="FFFFFF"/>
            </w:tcBorders>
            <w:shd w:val="clear" w:color="auto" w:fill="C5E0B3"/>
            <w:tcMar>
              <w:left w:w="108" w:type="dxa"/>
              <w:right w:w="108" w:type="dxa"/>
            </w:tcMar>
            <w:vAlign w:val="center"/>
          </w:tcPr>
          <w:p w14:paraId="7670C65A" w14:textId="0E497FD2" w:rsidR="00D77F3A" w:rsidRPr="00605B78" w:rsidRDefault="00D77F3A" w:rsidP="00596625">
            <w:pPr>
              <w:jc w:val="both"/>
              <w:rPr>
                <w:rFonts w:asciiTheme="majorHAnsi" w:eastAsia="Times New Roman" w:hAnsiTheme="majorHAnsi"/>
                <w:color w:val="4472C4" w:themeColor="accent1"/>
                <w:sz w:val="24"/>
                <w:lang w:val="en-US" w:eastAsia="es-UY"/>
              </w:rPr>
            </w:pPr>
            <w:r w:rsidRPr="00732AFC">
              <w:rPr>
                <w:rFonts w:ascii="Calibri" w:eastAsia="Calibri" w:hAnsi="Calibri" w:cs="Calibri"/>
                <w:lang w:val="en-US"/>
              </w:rPr>
              <w:t>Significant risk that key outcomes will not carry on after project closure, although some outputs and activities should carry on.</w:t>
            </w:r>
          </w:p>
        </w:tc>
      </w:tr>
      <w:tr w:rsidR="002F199A" w:rsidRPr="00CC39FE" w14:paraId="5475A2C7" w14:textId="77777777" w:rsidTr="004D528B">
        <w:tc>
          <w:tcPr>
            <w:tcW w:w="1620" w:type="dxa"/>
            <w:tcBorders>
              <w:top w:val="single" w:sz="4" w:space="0" w:color="FFFFFF"/>
              <w:left w:val="single" w:sz="4" w:space="0" w:color="FFFFFF"/>
              <w:bottom w:val="single" w:sz="4" w:space="0" w:color="FFFFFF"/>
              <w:right w:val="single" w:sz="4" w:space="0" w:color="FFFFFF"/>
            </w:tcBorders>
            <w:shd w:val="clear" w:color="auto" w:fill="70AD47"/>
            <w:tcMar>
              <w:left w:w="108" w:type="dxa"/>
              <w:right w:w="108" w:type="dxa"/>
            </w:tcMar>
            <w:vAlign w:val="center"/>
          </w:tcPr>
          <w:p w14:paraId="5ADEE319" w14:textId="77777777" w:rsidR="00D77F3A" w:rsidRPr="00732AFC" w:rsidRDefault="00D77F3A" w:rsidP="00596625">
            <w:pPr>
              <w:jc w:val="both"/>
              <w:rPr>
                <w:sz w:val="24"/>
                <w:szCs w:val="24"/>
                <w:lang w:val="en-US"/>
              </w:rPr>
            </w:pPr>
            <w:r w:rsidRPr="00732AFC">
              <w:rPr>
                <w:rFonts w:ascii="Calibri" w:eastAsia="Calibri" w:hAnsi="Calibri" w:cs="Calibri"/>
                <w:b/>
                <w:color w:val="FFFFFF"/>
                <w:lang w:val="en-US"/>
              </w:rPr>
              <w:t>Unlikely</w:t>
            </w:r>
          </w:p>
        </w:tc>
        <w:tc>
          <w:tcPr>
            <w:tcW w:w="118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33BB0D73" w14:textId="77777777" w:rsidR="00D77F3A" w:rsidRPr="00732AFC" w:rsidRDefault="00D77F3A" w:rsidP="00596625">
            <w:pPr>
              <w:jc w:val="center"/>
              <w:rPr>
                <w:sz w:val="24"/>
                <w:szCs w:val="24"/>
                <w:lang w:val="en-US"/>
              </w:rPr>
            </w:pPr>
            <w:r w:rsidRPr="00732AFC">
              <w:rPr>
                <w:rFonts w:ascii="Calibri" w:eastAsia="Calibri" w:hAnsi="Calibri" w:cs="Calibri"/>
                <w:lang w:val="en-US"/>
              </w:rPr>
              <w:t>U</w:t>
            </w:r>
          </w:p>
        </w:tc>
        <w:tc>
          <w:tcPr>
            <w:tcW w:w="5980" w:type="dxa"/>
            <w:tcBorders>
              <w:top w:val="single" w:sz="4" w:space="0" w:color="FFFFFF"/>
              <w:left w:val="single" w:sz="4" w:space="0" w:color="FFFFFF"/>
              <w:bottom w:val="single" w:sz="4" w:space="0" w:color="FFFFFF"/>
              <w:right w:val="single" w:sz="4" w:space="0" w:color="FFFFFF"/>
            </w:tcBorders>
            <w:shd w:val="clear" w:color="auto" w:fill="E2EFD9"/>
            <w:tcMar>
              <w:left w:w="108" w:type="dxa"/>
              <w:right w:w="108" w:type="dxa"/>
            </w:tcMar>
            <w:vAlign w:val="center"/>
          </w:tcPr>
          <w:p w14:paraId="29FFC6AD" w14:textId="77BDA972" w:rsidR="00D77F3A" w:rsidRPr="00732AFC" w:rsidRDefault="00D77F3A" w:rsidP="00596625">
            <w:pPr>
              <w:jc w:val="both"/>
              <w:rPr>
                <w:sz w:val="24"/>
                <w:szCs w:val="24"/>
                <w:lang w:val="en-US"/>
              </w:rPr>
            </w:pPr>
            <w:r w:rsidRPr="00732AFC">
              <w:rPr>
                <w:rFonts w:ascii="Calibri" w:eastAsia="Calibri" w:hAnsi="Calibri" w:cs="Calibri"/>
                <w:lang w:val="en-US"/>
              </w:rPr>
              <w:t>Severe risks that project outcomes as well as key outputs will not be sustained.</w:t>
            </w:r>
          </w:p>
        </w:tc>
      </w:tr>
    </w:tbl>
    <w:p w14:paraId="3FF29485" w14:textId="77777777" w:rsidR="00D77F3A" w:rsidRPr="00732AFC" w:rsidRDefault="00D77F3A" w:rsidP="00D77F3A">
      <w:pPr>
        <w:rPr>
          <w:rFonts w:ascii="Calibri" w:eastAsia="Calibri" w:hAnsi="Calibri" w:cs="Calibri"/>
          <w:i/>
          <w:lang w:val="en-US"/>
        </w:rPr>
      </w:pPr>
    </w:p>
    <w:p w14:paraId="58387F31" w14:textId="12486C26" w:rsidR="00D77F3A" w:rsidRPr="00732AFC" w:rsidRDefault="00D77F3A" w:rsidP="00D77F3A">
      <w:pPr>
        <w:pStyle w:val="Ttulo2"/>
        <w:rPr>
          <w:b/>
          <w:i/>
          <w:u w:val="single"/>
          <w:lang w:val="en-US"/>
        </w:rPr>
      </w:pPr>
      <w:bookmarkStart w:id="32" w:name="_Toc523594847"/>
      <w:r w:rsidRPr="00732AFC">
        <w:rPr>
          <w:rFonts w:eastAsia="Calibri"/>
          <w:b/>
          <w:i/>
          <w:u w:val="single"/>
          <w:lang w:val="en-US"/>
        </w:rPr>
        <w:t>Methods and procedures for data collection</w:t>
      </w:r>
      <w:bookmarkEnd w:id="32"/>
    </w:p>
    <w:p w14:paraId="0A746294" w14:textId="77777777" w:rsidR="00D77F3A" w:rsidRPr="00732AFC" w:rsidRDefault="00D77F3A" w:rsidP="00D77F3A">
      <w:pPr>
        <w:tabs>
          <w:tab w:val="left" w:pos="9356"/>
        </w:tabs>
        <w:spacing w:before="80" w:after="80"/>
        <w:ind w:right="6"/>
        <w:jc w:val="both"/>
        <w:rPr>
          <w:sz w:val="24"/>
          <w:szCs w:val="24"/>
          <w:lang w:val="en-US"/>
        </w:rPr>
      </w:pPr>
      <w:r w:rsidRPr="00732AFC">
        <w:rPr>
          <w:rFonts w:ascii="Calibri" w:eastAsia="Calibri" w:hAnsi="Calibri" w:cs="Calibri"/>
          <w:sz w:val="22"/>
          <w:szCs w:val="22"/>
          <w:lang w:val="en-US"/>
        </w:rPr>
        <w:t xml:space="preserve">Data collection was made according the standard practice for this type of evaluations, this is: </w:t>
      </w:r>
    </w:p>
    <w:p w14:paraId="2DF69132" w14:textId="77777777" w:rsidR="00D77F3A" w:rsidRPr="00732AFC" w:rsidRDefault="00D77F3A" w:rsidP="00D77F3A">
      <w:pPr>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sz w:val="22"/>
          <w:szCs w:val="22"/>
          <w:lang w:val="en-US"/>
        </w:rPr>
        <w:t>That provided from the project team (Reports, studies made, interviews);</w:t>
      </w:r>
    </w:p>
    <w:p w14:paraId="672D054D" w14:textId="77777777" w:rsidR="00D77F3A" w:rsidRPr="00732AFC" w:rsidRDefault="00D77F3A" w:rsidP="00D77F3A">
      <w:pPr>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sz w:val="22"/>
          <w:szCs w:val="22"/>
          <w:lang w:val="en-US"/>
        </w:rPr>
        <w:t xml:space="preserve">Contextual (government policies and plans, plans from municipalities, socio-economic, agriculture and industry studies, interviews); </w:t>
      </w:r>
    </w:p>
    <w:p w14:paraId="45314885" w14:textId="77777777" w:rsidR="00D77F3A" w:rsidRPr="00732AFC" w:rsidRDefault="00D77F3A" w:rsidP="00D77F3A">
      <w:pPr>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sz w:val="22"/>
          <w:szCs w:val="22"/>
          <w:lang w:val="en-US"/>
        </w:rPr>
        <w:t xml:space="preserve">Integration with other activities and policies (complementary and similar projects under implementation, UNDP and government policies, municipal plans, budgets from organizations, municipalities and ministries); </w:t>
      </w:r>
    </w:p>
    <w:p w14:paraId="0EB7DF3A" w14:textId="77777777" w:rsidR="00D77F3A" w:rsidRPr="00732AFC" w:rsidRDefault="00D77F3A" w:rsidP="00D77F3A">
      <w:pPr>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sz w:val="22"/>
          <w:szCs w:val="22"/>
          <w:lang w:val="en-US"/>
        </w:rPr>
        <w:t>Baseline information and project status;</w:t>
      </w:r>
    </w:p>
    <w:p w14:paraId="4C3C28FD" w14:textId="77777777" w:rsidR="00D77F3A" w:rsidRPr="00732AFC" w:rsidRDefault="00D77F3A" w:rsidP="00D77F3A">
      <w:pPr>
        <w:pStyle w:val="Prrafodelista"/>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sz w:val="22"/>
          <w:szCs w:val="22"/>
          <w:lang w:val="en-US"/>
        </w:rPr>
        <w:t>The methodology used to collect and analyze the information was the following:</w:t>
      </w:r>
    </w:p>
    <w:p w14:paraId="3AFD5E8F" w14:textId="77777777" w:rsidR="00D77F3A" w:rsidRPr="00732AFC" w:rsidRDefault="00D77F3A" w:rsidP="00D77F3A">
      <w:pPr>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b/>
          <w:i/>
          <w:sz w:val="22"/>
          <w:szCs w:val="22"/>
          <w:u w:val="single"/>
          <w:lang w:val="en-US"/>
        </w:rPr>
        <w:lastRenderedPageBreak/>
        <w:t>Documentary review:</w:t>
      </w:r>
      <w:r w:rsidRPr="00732AFC">
        <w:rPr>
          <w:rFonts w:ascii="Calibri" w:eastAsia="Calibri" w:hAnsi="Calibri" w:cs="Calibri"/>
          <w:sz w:val="22"/>
          <w:szCs w:val="22"/>
          <w:lang w:val="en-US"/>
        </w:rPr>
        <w:t xml:space="preserve"> project document analysis, as well as project progress reports and other publications from project activities (consultancies, baseline studies, technical papers, publications from media, etc.);</w:t>
      </w:r>
    </w:p>
    <w:p w14:paraId="252155F7" w14:textId="77777777" w:rsidR="00D77F3A" w:rsidRPr="00732AFC" w:rsidRDefault="00D77F3A" w:rsidP="00D77F3A">
      <w:pPr>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b/>
          <w:i/>
          <w:sz w:val="22"/>
          <w:szCs w:val="22"/>
          <w:u w:val="single"/>
          <w:lang w:val="en-US"/>
        </w:rPr>
        <w:t>Interviews to key actors:</w:t>
      </w:r>
      <w:r w:rsidRPr="00732AFC">
        <w:rPr>
          <w:rFonts w:ascii="Calibri" w:eastAsia="Calibri" w:hAnsi="Calibri" w:cs="Calibri"/>
          <w:sz w:val="22"/>
          <w:szCs w:val="22"/>
          <w:lang w:val="en-US"/>
        </w:rPr>
        <w:t xml:space="preserve"> interviews were made to project team, UNDP officials, DINAMA, UTE, importers and universities (see point 8: Agenda);</w:t>
      </w:r>
    </w:p>
    <w:p w14:paraId="0AEB992F" w14:textId="77777777" w:rsidR="00D77F3A" w:rsidRPr="00732AFC" w:rsidRDefault="00D77F3A" w:rsidP="00D77F3A">
      <w:pPr>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b/>
          <w:i/>
          <w:sz w:val="22"/>
          <w:szCs w:val="22"/>
          <w:u w:val="single"/>
          <w:lang w:val="en-US"/>
        </w:rPr>
        <w:t>Serie of open ended and semi-structured questions</w:t>
      </w:r>
      <w:r w:rsidRPr="00732AFC">
        <w:rPr>
          <w:rFonts w:ascii="Calibri" w:eastAsia="Calibri" w:hAnsi="Calibri" w:cs="Calibri"/>
          <w:sz w:val="22"/>
          <w:szCs w:val="22"/>
          <w:lang w:val="en-US"/>
        </w:rPr>
        <w:t xml:space="preserve"> to key persons related directly or indirectly with the project, implementing in-deep interviews;</w:t>
      </w:r>
    </w:p>
    <w:p w14:paraId="0B60593F" w14:textId="77777777" w:rsidR="00D77F3A" w:rsidRPr="00732AFC" w:rsidRDefault="00D77F3A" w:rsidP="00D77F3A">
      <w:pPr>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b/>
          <w:i/>
          <w:sz w:val="22"/>
          <w:szCs w:val="22"/>
          <w:u w:val="single"/>
          <w:lang w:val="en-US"/>
        </w:rPr>
        <w:t>Interviews with focus groups:</w:t>
      </w:r>
      <w:r w:rsidRPr="00732AFC">
        <w:rPr>
          <w:rFonts w:ascii="Calibri" w:eastAsia="Calibri" w:hAnsi="Calibri" w:cs="Calibri"/>
          <w:sz w:val="22"/>
          <w:szCs w:val="22"/>
          <w:lang w:val="en-US"/>
        </w:rPr>
        <w:t xml:space="preserve"> due to that the project includes many local beneficiaries, group interviews were carried-out to have a view on the project’s work modality with different actors; </w:t>
      </w:r>
    </w:p>
    <w:p w14:paraId="0A4C9012" w14:textId="77777777" w:rsidR="00D77F3A" w:rsidRPr="00732AFC" w:rsidRDefault="00D77F3A" w:rsidP="00D77F3A">
      <w:pPr>
        <w:numPr>
          <w:ilvl w:val="0"/>
          <w:numId w:val="5"/>
        </w:numPr>
        <w:tabs>
          <w:tab w:val="left" w:pos="0"/>
        </w:tabs>
        <w:spacing w:before="80" w:after="80"/>
        <w:ind w:left="567" w:right="6" w:hanging="567"/>
        <w:jc w:val="both"/>
        <w:rPr>
          <w:sz w:val="24"/>
          <w:szCs w:val="24"/>
          <w:lang w:val="en-US"/>
        </w:rPr>
      </w:pPr>
      <w:r w:rsidRPr="00732AFC">
        <w:rPr>
          <w:rFonts w:ascii="Calibri" w:eastAsia="Calibri" w:hAnsi="Calibri" w:cs="Calibri"/>
          <w:b/>
          <w:i/>
          <w:sz w:val="22"/>
          <w:szCs w:val="22"/>
          <w:u w:val="single"/>
          <w:lang w:val="en-US"/>
        </w:rPr>
        <w:t>Onsite observation:</w:t>
      </w:r>
      <w:r w:rsidRPr="00732AFC">
        <w:rPr>
          <w:rFonts w:ascii="Calibri" w:eastAsia="Calibri" w:hAnsi="Calibri" w:cs="Calibri"/>
          <w:sz w:val="22"/>
          <w:szCs w:val="22"/>
          <w:lang w:val="en-US"/>
        </w:rPr>
        <w:t xml:space="preserve"> in addition to interviews, documents, etc., a field mission to Montevideo was made.</w:t>
      </w:r>
    </w:p>
    <w:p w14:paraId="363FAF46" w14:textId="54F08DDF" w:rsidR="00D77F3A" w:rsidRPr="00732AFC" w:rsidRDefault="00D77F3A" w:rsidP="00D77F3A">
      <w:pPr>
        <w:tabs>
          <w:tab w:val="left" w:pos="9356"/>
        </w:tabs>
        <w:spacing w:before="80" w:after="80"/>
        <w:ind w:right="6"/>
        <w:jc w:val="both"/>
        <w:rPr>
          <w:sz w:val="24"/>
          <w:szCs w:val="24"/>
          <w:lang w:val="en-US"/>
        </w:rPr>
      </w:pPr>
      <w:r w:rsidRPr="00732AFC">
        <w:rPr>
          <w:rFonts w:ascii="Calibri" w:eastAsia="Calibri" w:hAnsi="Calibri" w:cs="Calibri"/>
          <w:sz w:val="22"/>
          <w:szCs w:val="22"/>
          <w:lang w:val="en-US"/>
        </w:rPr>
        <w:t xml:space="preserve">The evaluation questions matrix was elaborated according to TDR and other sources of information such as prodoc, progress reports, PIR, contextual information, etc. The methodology and evaluation questions matrix were approved in the evaluation inception report. This matrix (Annex 5) provides a view on the type of information needed and its sources. </w:t>
      </w:r>
    </w:p>
    <w:p w14:paraId="4433D4C4" w14:textId="3ADAD44C" w:rsidR="00D77F3A" w:rsidRPr="00732AFC" w:rsidRDefault="00D77F3A" w:rsidP="00D77F3A">
      <w:pPr>
        <w:tabs>
          <w:tab w:val="left" w:pos="9356"/>
        </w:tabs>
        <w:spacing w:before="80" w:after="80"/>
        <w:ind w:right="6"/>
        <w:jc w:val="both"/>
        <w:rPr>
          <w:sz w:val="24"/>
          <w:szCs w:val="24"/>
          <w:lang w:val="en-US"/>
        </w:rPr>
      </w:pPr>
      <w:r w:rsidRPr="00732AFC">
        <w:rPr>
          <w:rFonts w:ascii="Calibri" w:eastAsia="Calibri" w:hAnsi="Calibri" w:cs="Calibri"/>
          <w:sz w:val="22"/>
          <w:szCs w:val="22"/>
          <w:lang w:val="en-US"/>
        </w:rPr>
        <w:t xml:space="preserve">Cross-checking of information is made by verification of key context situations for project implementation with that provided by </w:t>
      </w:r>
      <w:r w:rsidR="00242A1E" w:rsidRPr="00732AFC">
        <w:rPr>
          <w:rFonts w:ascii="Calibri" w:eastAsia="Calibri" w:hAnsi="Calibri" w:cs="Calibri"/>
          <w:sz w:val="22"/>
          <w:szCs w:val="22"/>
          <w:lang w:val="en-US"/>
        </w:rPr>
        <w:t>interviewees</w:t>
      </w:r>
      <w:r w:rsidRPr="00732AFC">
        <w:rPr>
          <w:rFonts w:ascii="Calibri" w:eastAsia="Calibri" w:hAnsi="Calibri" w:cs="Calibri"/>
          <w:sz w:val="22"/>
          <w:szCs w:val="22"/>
          <w:lang w:val="en-US"/>
        </w:rPr>
        <w:t>, progress reports and other publications, in such a way that conclusions obtained would be as impartial and objective as possible to avoid “informant’ bias”.</w:t>
      </w:r>
    </w:p>
    <w:p w14:paraId="13762FDC" w14:textId="77777777" w:rsidR="00D77F3A" w:rsidRPr="00605B78" w:rsidRDefault="00D77F3A" w:rsidP="00D77F3A">
      <w:pPr>
        <w:tabs>
          <w:tab w:val="left" w:pos="9356"/>
        </w:tabs>
        <w:spacing w:before="80" w:after="80"/>
        <w:ind w:right="6"/>
        <w:jc w:val="both"/>
        <w:rPr>
          <w:rFonts w:ascii="Calibri" w:hAnsi="Calibri"/>
          <w:sz w:val="22"/>
          <w:lang w:val="en-US"/>
        </w:rPr>
      </w:pPr>
      <w:r w:rsidRPr="00732AFC">
        <w:rPr>
          <w:rFonts w:ascii="Calibri" w:eastAsia="Calibri" w:hAnsi="Calibri" w:cs="Calibri"/>
          <w:sz w:val="22"/>
          <w:szCs w:val="22"/>
          <w:lang w:val="en-US"/>
        </w:rPr>
        <w:t xml:space="preserve">To assess project adaptive management, the prodoc and its assumptions, risks, indicators, results, etc. were corroborated with project’s actual progress to verify that adjustments needed to attain its objectives and results were made. Main information sources were interviews and progress reports made by the project to UNDP. </w:t>
      </w:r>
    </w:p>
    <w:p w14:paraId="3816B76E" w14:textId="77777777" w:rsidR="00D77F3A" w:rsidRPr="00605B78" w:rsidRDefault="00D77F3A" w:rsidP="00D77F3A">
      <w:pPr>
        <w:tabs>
          <w:tab w:val="left" w:pos="9356"/>
        </w:tabs>
        <w:spacing w:before="80" w:after="80"/>
        <w:ind w:right="6"/>
        <w:jc w:val="both"/>
        <w:rPr>
          <w:rFonts w:ascii="Calibri" w:hAnsi="Calibri"/>
          <w:sz w:val="22"/>
          <w:lang w:val="en-US"/>
        </w:rPr>
      </w:pPr>
      <w:r w:rsidRPr="00732AFC">
        <w:rPr>
          <w:rFonts w:ascii="Calibri" w:eastAsia="Calibri" w:hAnsi="Calibri" w:cs="Calibri"/>
          <w:sz w:val="22"/>
          <w:szCs w:val="22"/>
          <w:lang w:val="en-US"/>
        </w:rPr>
        <w:t xml:space="preserve">Financial analysis was based on expenditures and co-financing figures provided by the project and from UNDP’s ATLAS system. This exercise had the aim to assess general aspects on budget implementation, such as the weight of expenditures in project personnel as compared with the total budget, progress of annual expenditures and products’ category, expenses on consultants, etc. The annual audits made to UNDP projects were also reviewed as a reference. In the same way, it was verified that UNDP standards for procurement were complied, through interviews to both UNDP procurement officials and project personnel.   </w:t>
      </w:r>
    </w:p>
    <w:p w14:paraId="5A87CCC1" w14:textId="66C9AF77" w:rsidR="00D77F3A" w:rsidRPr="00732AFC" w:rsidRDefault="00D77F3A" w:rsidP="00D77F3A">
      <w:pPr>
        <w:pStyle w:val="Ttulo2"/>
        <w:rPr>
          <w:b/>
          <w:i/>
          <w:sz w:val="24"/>
          <w:szCs w:val="24"/>
          <w:u w:val="single"/>
          <w:lang w:val="en-US"/>
        </w:rPr>
      </w:pPr>
      <w:bookmarkStart w:id="33" w:name="_Toc523594848"/>
      <w:r w:rsidRPr="00732AFC">
        <w:rPr>
          <w:rFonts w:eastAsia="Calibri"/>
          <w:b/>
          <w:i/>
          <w:u w:val="single"/>
          <w:lang w:val="en-US"/>
        </w:rPr>
        <w:t>Activities</w:t>
      </w:r>
      <w:bookmarkEnd w:id="33"/>
    </w:p>
    <w:p w14:paraId="16619833" w14:textId="39188B82" w:rsidR="00D77F3A" w:rsidRPr="00732AFC" w:rsidRDefault="00D77F3A" w:rsidP="00D77F3A">
      <w:pPr>
        <w:spacing w:after="160" w:line="259" w:lineRule="auto"/>
        <w:jc w:val="both"/>
        <w:rPr>
          <w:sz w:val="24"/>
          <w:szCs w:val="24"/>
          <w:lang w:val="en-US"/>
        </w:rPr>
      </w:pPr>
      <w:r w:rsidRPr="00732AFC">
        <w:rPr>
          <w:rFonts w:ascii="Calibri" w:eastAsia="Calibri" w:hAnsi="Calibri" w:cs="Calibri"/>
          <w:sz w:val="22"/>
          <w:szCs w:val="22"/>
          <w:lang w:val="en-US"/>
        </w:rPr>
        <w:t xml:space="preserve">The first activity was a video conference through Skype, where a discussion with officials from UNDP Uruguay and the project coordinator about key issues tackled during project implementation was made, as well as identification of main actors involved and activities of the evaluation. A mission to Uruguay from May 28 through June 1st, 2018 was agreed in this meeting. Coordination of the mission agenda was responsibility of the project executing team (See Annex 3). </w:t>
      </w:r>
    </w:p>
    <w:p w14:paraId="36B780BC" w14:textId="77777777" w:rsidR="00D77F3A" w:rsidRPr="00605B78" w:rsidRDefault="00D77F3A" w:rsidP="00D77F3A">
      <w:pPr>
        <w:spacing w:before="80" w:after="80"/>
        <w:ind w:right="6"/>
        <w:jc w:val="both"/>
        <w:rPr>
          <w:rFonts w:ascii="Calibri" w:hAnsi="Calibri"/>
          <w:sz w:val="22"/>
          <w:lang w:val="en-US"/>
        </w:rPr>
      </w:pPr>
      <w:r w:rsidRPr="00732AFC">
        <w:rPr>
          <w:rFonts w:ascii="Calibri" w:eastAsia="Calibri" w:hAnsi="Calibri" w:cs="Calibri"/>
          <w:sz w:val="22"/>
          <w:szCs w:val="22"/>
          <w:lang w:val="en-US"/>
        </w:rPr>
        <w:t xml:space="preserve">The first one day and a half of the evaluation mission, a work with the project executing team and UNDP was made. Issues such as the status of the project indicators, financial execution, M&amp;E system and activities made for each project component and objective were discussed during these sessions. In this way, the evaluator obtained an idea on how project implementation was approached, as well as the strong and weak points from project elaboration, sustainability of its activities and results. </w:t>
      </w:r>
    </w:p>
    <w:p w14:paraId="38D28CA8" w14:textId="4668026A" w:rsidR="00D77F3A" w:rsidRPr="00732AFC" w:rsidRDefault="00833B02" w:rsidP="00D77F3A">
      <w:pPr>
        <w:spacing w:before="80" w:after="80"/>
        <w:ind w:right="6"/>
        <w:jc w:val="both"/>
        <w:rPr>
          <w:sz w:val="24"/>
          <w:lang w:val="en-US"/>
        </w:rPr>
      </w:pPr>
      <w:r>
        <w:rPr>
          <w:rFonts w:ascii="Calibri" w:eastAsia="Calibri" w:hAnsi="Calibri" w:cs="Calibri"/>
          <w:sz w:val="22"/>
          <w:szCs w:val="22"/>
          <w:lang w:val="en-US"/>
        </w:rPr>
        <w:lastRenderedPageBreak/>
        <w:t xml:space="preserve">During the mission, </w:t>
      </w:r>
      <w:r w:rsidR="00523203">
        <w:rPr>
          <w:rFonts w:ascii="Calibri" w:eastAsia="Calibri" w:hAnsi="Calibri" w:cs="Calibri"/>
          <w:sz w:val="22"/>
          <w:szCs w:val="22"/>
          <w:lang w:val="en-US"/>
        </w:rPr>
        <w:t xml:space="preserve">33 </w:t>
      </w:r>
      <w:r w:rsidR="00F45512">
        <w:rPr>
          <w:rFonts w:ascii="Calibri" w:eastAsia="Calibri" w:hAnsi="Calibri" w:cs="Calibri"/>
          <w:sz w:val="22"/>
          <w:szCs w:val="22"/>
          <w:lang w:val="en-US"/>
        </w:rPr>
        <w:t xml:space="preserve">key stakeholders from different companies and institutions were interviewed. The range was wide, including lamp importers, </w:t>
      </w:r>
      <w:r w:rsidR="00447C90">
        <w:rPr>
          <w:rFonts w:ascii="Calibri" w:eastAsia="Calibri" w:hAnsi="Calibri" w:cs="Calibri"/>
          <w:sz w:val="22"/>
          <w:szCs w:val="22"/>
          <w:lang w:val="en-US"/>
        </w:rPr>
        <w:t xml:space="preserve">the dentist association, </w:t>
      </w:r>
      <w:r w:rsidR="00F45512">
        <w:rPr>
          <w:rFonts w:ascii="Calibri" w:eastAsia="Calibri" w:hAnsi="Calibri" w:cs="Calibri"/>
          <w:sz w:val="22"/>
          <w:szCs w:val="22"/>
          <w:lang w:val="en-US"/>
        </w:rPr>
        <w:t xml:space="preserve">UTE, DINAMA, PCTP, </w:t>
      </w:r>
      <w:r w:rsidR="00A3047E">
        <w:rPr>
          <w:rFonts w:ascii="Calibri" w:eastAsia="Calibri" w:hAnsi="Calibri" w:cs="Calibri"/>
          <w:sz w:val="22"/>
          <w:szCs w:val="22"/>
          <w:lang w:val="en-US"/>
        </w:rPr>
        <w:t xml:space="preserve">ASSE, </w:t>
      </w:r>
      <w:r w:rsidR="00447C90">
        <w:rPr>
          <w:rFonts w:ascii="Calibri" w:eastAsia="Calibri" w:hAnsi="Calibri" w:cs="Calibri"/>
          <w:sz w:val="22"/>
          <w:szCs w:val="22"/>
          <w:lang w:val="en-US"/>
        </w:rPr>
        <w:t>RAPAL</w:t>
      </w:r>
      <w:r w:rsidR="00A3047E">
        <w:rPr>
          <w:rFonts w:ascii="Calibri" w:eastAsia="Calibri" w:hAnsi="Calibri" w:cs="Calibri"/>
          <w:sz w:val="22"/>
          <w:szCs w:val="22"/>
          <w:lang w:val="en-US"/>
        </w:rPr>
        <w:t xml:space="preserve"> and </w:t>
      </w:r>
      <w:r w:rsidR="00F45512">
        <w:rPr>
          <w:rFonts w:ascii="Calibri" w:eastAsia="Calibri" w:hAnsi="Calibri" w:cs="Calibri"/>
          <w:sz w:val="22"/>
          <w:szCs w:val="22"/>
          <w:lang w:val="en-US"/>
        </w:rPr>
        <w:t>University of La Rep</w:t>
      </w:r>
      <w:r w:rsidR="00A3047E">
        <w:rPr>
          <w:rFonts w:ascii="Calibri" w:eastAsia="Calibri" w:hAnsi="Calibri" w:cs="Calibri"/>
          <w:sz w:val="22"/>
          <w:szCs w:val="22"/>
          <w:lang w:val="en-US"/>
        </w:rPr>
        <w:t>ú</w:t>
      </w:r>
      <w:r w:rsidR="00F45512">
        <w:rPr>
          <w:rFonts w:ascii="Calibri" w:eastAsia="Calibri" w:hAnsi="Calibri" w:cs="Calibri"/>
          <w:sz w:val="22"/>
          <w:szCs w:val="22"/>
          <w:lang w:val="en-US"/>
        </w:rPr>
        <w:t>blica</w:t>
      </w:r>
      <w:r w:rsidR="00A3047E">
        <w:rPr>
          <w:rFonts w:ascii="Calibri" w:eastAsia="Calibri" w:hAnsi="Calibri" w:cs="Calibri"/>
          <w:sz w:val="22"/>
          <w:szCs w:val="22"/>
          <w:lang w:val="en-US"/>
        </w:rPr>
        <w:t xml:space="preserve"> among the most relevant</w:t>
      </w:r>
      <w:r w:rsidR="00C558DF">
        <w:rPr>
          <w:rFonts w:ascii="Calibri" w:eastAsia="Calibri" w:hAnsi="Calibri" w:cs="Calibri"/>
          <w:sz w:val="22"/>
          <w:szCs w:val="22"/>
          <w:lang w:val="en-US"/>
        </w:rPr>
        <w:t xml:space="preserve"> </w:t>
      </w:r>
      <w:r w:rsidR="00447C90">
        <w:rPr>
          <w:rFonts w:ascii="Calibri" w:eastAsia="Calibri" w:hAnsi="Calibri" w:cs="Calibri"/>
          <w:sz w:val="22"/>
          <w:szCs w:val="22"/>
          <w:lang w:val="en-US"/>
        </w:rPr>
        <w:t xml:space="preserve">ones </w:t>
      </w:r>
      <w:r w:rsidR="00C558DF">
        <w:rPr>
          <w:rFonts w:ascii="Calibri" w:eastAsia="Calibri" w:hAnsi="Calibri" w:cs="Calibri"/>
          <w:sz w:val="22"/>
          <w:szCs w:val="22"/>
          <w:lang w:val="en-US"/>
        </w:rPr>
        <w:t>(see Annex 4)</w:t>
      </w:r>
      <w:r w:rsidR="00A3047E">
        <w:rPr>
          <w:rFonts w:ascii="Calibri" w:eastAsia="Calibri" w:hAnsi="Calibri" w:cs="Calibri"/>
          <w:sz w:val="22"/>
          <w:szCs w:val="22"/>
          <w:lang w:val="en-US"/>
        </w:rPr>
        <w:t>.</w:t>
      </w:r>
      <w:r w:rsidR="00F45512">
        <w:rPr>
          <w:rFonts w:ascii="Calibri" w:eastAsia="Calibri" w:hAnsi="Calibri" w:cs="Calibri"/>
          <w:sz w:val="22"/>
          <w:szCs w:val="22"/>
          <w:lang w:val="en-US"/>
        </w:rPr>
        <w:t xml:space="preserve"> </w:t>
      </w:r>
      <w:r w:rsidR="00A3047E">
        <w:rPr>
          <w:rFonts w:ascii="Calibri" w:eastAsia="Calibri" w:hAnsi="Calibri" w:cs="Calibri"/>
          <w:sz w:val="22"/>
          <w:szCs w:val="22"/>
          <w:lang w:val="en-US"/>
        </w:rPr>
        <w:t>These i</w:t>
      </w:r>
      <w:r w:rsidR="00D77F3A" w:rsidRPr="00732AFC">
        <w:rPr>
          <w:rFonts w:ascii="Calibri" w:eastAsia="Calibri" w:hAnsi="Calibri" w:cs="Calibri"/>
          <w:sz w:val="22"/>
          <w:szCs w:val="22"/>
          <w:lang w:val="en-US"/>
        </w:rPr>
        <w:t>nterviews provided alternative information and opinions to that supplied by the project team and UNDP</w:t>
      </w:r>
      <w:r w:rsidR="00A3047E">
        <w:rPr>
          <w:rFonts w:ascii="Calibri" w:eastAsia="Calibri" w:hAnsi="Calibri" w:cs="Calibri"/>
          <w:sz w:val="22"/>
          <w:szCs w:val="22"/>
          <w:lang w:val="en-US"/>
        </w:rPr>
        <w:t xml:space="preserve"> and </w:t>
      </w:r>
      <w:r w:rsidR="00D77F3A" w:rsidRPr="00732AFC">
        <w:rPr>
          <w:rFonts w:ascii="Calibri" w:eastAsia="Calibri" w:hAnsi="Calibri" w:cs="Calibri"/>
          <w:sz w:val="22"/>
          <w:szCs w:val="22"/>
          <w:lang w:val="en-US"/>
        </w:rPr>
        <w:t>were made to the largest number possible of actors to compensate, in same way, subjectivities and informant’</w:t>
      </w:r>
      <w:r w:rsidR="00A3047E">
        <w:rPr>
          <w:rFonts w:ascii="Calibri" w:eastAsia="Calibri" w:hAnsi="Calibri" w:cs="Calibri"/>
          <w:sz w:val="22"/>
          <w:szCs w:val="22"/>
          <w:lang w:val="en-US"/>
        </w:rPr>
        <w:t>s</w:t>
      </w:r>
      <w:r w:rsidR="00D77F3A" w:rsidRPr="00732AFC">
        <w:rPr>
          <w:rFonts w:ascii="Calibri" w:eastAsia="Calibri" w:hAnsi="Calibri" w:cs="Calibri"/>
          <w:sz w:val="22"/>
          <w:szCs w:val="22"/>
          <w:lang w:val="en-US"/>
        </w:rPr>
        <w:t xml:space="preserve"> bias. In addi</w:t>
      </w:r>
      <w:r w:rsidR="000261D4">
        <w:rPr>
          <w:rFonts w:ascii="Calibri" w:eastAsia="Calibri" w:hAnsi="Calibri" w:cs="Calibri"/>
          <w:sz w:val="22"/>
          <w:szCs w:val="22"/>
          <w:lang w:val="en-US"/>
        </w:rPr>
        <w:t xml:space="preserve"> </w:t>
      </w:r>
      <w:r w:rsidR="00D77F3A" w:rsidRPr="00732AFC">
        <w:rPr>
          <w:rFonts w:ascii="Calibri" w:eastAsia="Calibri" w:hAnsi="Calibri" w:cs="Calibri"/>
          <w:sz w:val="22"/>
          <w:szCs w:val="22"/>
          <w:lang w:val="en-US"/>
        </w:rPr>
        <w:t xml:space="preserve">tion, opinions given by informants were verified with other sources of information such as reports from other institutions, contextual and differences found with other informers. It is worth mentioning that interviews made to key actors (individuals and in group) were confidential and did not count with the presence of project personnel nor UNDP, </w:t>
      </w:r>
      <w:r w:rsidR="003C64A2" w:rsidRPr="00732AFC">
        <w:rPr>
          <w:rFonts w:ascii="Calibri" w:eastAsia="Calibri" w:hAnsi="Calibri" w:cs="Calibri"/>
          <w:sz w:val="22"/>
          <w:szCs w:val="22"/>
          <w:lang w:val="en-US"/>
        </w:rPr>
        <w:t>to</w:t>
      </w:r>
      <w:r w:rsidR="00D77F3A" w:rsidRPr="00732AFC">
        <w:rPr>
          <w:rFonts w:ascii="Calibri" w:eastAsia="Calibri" w:hAnsi="Calibri" w:cs="Calibri"/>
          <w:sz w:val="22"/>
          <w:szCs w:val="22"/>
          <w:lang w:val="en-US"/>
        </w:rPr>
        <w:t xml:space="preserve"> protect the confidentiality of the source.</w:t>
      </w:r>
    </w:p>
    <w:p w14:paraId="006AD324" w14:textId="77777777" w:rsidR="00D77F3A" w:rsidRPr="00732AFC" w:rsidRDefault="00D77F3A" w:rsidP="00D77F3A">
      <w:pPr>
        <w:pStyle w:val="Ttulo2"/>
        <w:rPr>
          <w:b/>
          <w:i/>
          <w:sz w:val="24"/>
          <w:szCs w:val="24"/>
          <w:u w:val="single"/>
          <w:lang w:val="en-US"/>
        </w:rPr>
      </w:pPr>
      <w:bookmarkStart w:id="34" w:name="_Toc523594849"/>
      <w:r w:rsidRPr="00732AFC">
        <w:rPr>
          <w:rFonts w:eastAsia="Calibri"/>
          <w:b/>
          <w:i/>
          <w:u w:val="single"/>
          <w:lang w:val="en-US"/>
        </w:rPr>
        <w:t>Mission Planning.</w:t>
      </w:r>
      <w:bookmarkEnd w:id="34"/>
    </w:p>
    <w:p w14:paraId="1D32B1D8" w14:textId="4729EB77" w:rsidR="00D77F3A" w:rsidRPr="00732AFC" w:rsidRDefault="00D77F3A" w:rsidP="00D77F3A">
      <w:pPr>
        <w:spacing w:before="80" w:after="80"/>
        <w:ind w:right="6"/>
        <w:jc w:val="both"/>
        <w:rPr>
          <w:sz w:val="24"/>
          <w:szCs w:val="24"/>
          <w:lang w:val="en-US"/>
        </w:rPr>
      </w:pPr>
      <w:r w:rsidRPr="00732AFC">
        <w:rPr>
          <w:rFonts w:ascii="Calibri" w:eastAsia="Calibri" w:hAnsi="Calibri" w:cs="Calibri"/>
          <w:sz w:val="22"/>
          <w:szCs w:val="22"/>
          <w:lang w:val="en-US"/>
        </w:rPr>
        <w:t xml:space="preserve">The evaluator selected </w:t>
      </w:r>
      <w:r w:rsidR="008E52DE" w:rsidRPr="00732AFC">
        <w:rPr>
          <w:rFonts w:ascii="Calibri" w:eastAsia="Calibri" w:hAnsi="Calibri" w:cs="Calibri"/>
          <w:sz w:val="22"/>
          <w:szCs w:val="22"/>
          <w:lang w:val="en-US"/>
        </w:rPr>
        <w:t>several</w:t>
      </w:r>
      <w:r w:rsidRPr="00732AFC">
        <w:rPr>
          <w:rFonts w:ascii="Calibri" w:eastAsia="Calibri" w:hAnsi="Calibri" w:cs="Calibri"/>
          <w:sz w:val="22"/>
          <w:szCs w:val="22"/>
          <w:lang w:val="en-US"/>
        </w:rPr>
        <w:t xml:space="preserve"> possible stakeholders to be interviewed during the evaluation mission and considered of importance for this review. Selected actors are shown in Table No7. Issues discussed – in general terms- were the following: i) level of institutional strengthening; ii) level of appropriation from key actors; iii) level of coordination and participation of actors during project elaboration and implementation; iv) prospective for project implementation activities; vi) level coordination among the institutions participant from the project (</w:t>
      </w:r>
      <w:r w:rsidR="00472B47" w:rsidRPr="00732AFC">
        <w:rPr>
          <w:rFonts w:ascii="Calibri" w:eastAsia="Calibri" w:hAnsi="Calibri" w:cs="Calibri"/>
          <w:sz w:val="22"/>
          <w:szCs w:val="22"/>
          <w:lang w:val="en-US"/>
        </w:rPr>
        <w:t>DINAMA</w:t>
      </w:r>
      <w:r w:rsidRPr="00732AFC">
        <w:rPr>
          <w:rFonts w:ascii="Calibri" w:eastAsia="Calibri" w:hAnsi="Calibri" w:cs="Calibri"/>
          <w:sz w:val="22"/>
          <w:szCs w:val="22"/>
          <w:lang w:val="en-US"/>
        </w:rPr>
        <w:t xml:space="preserve">, </w:t>
      </w:r>
      <w:r w:rsidR="00472B47" w:rsidRPr="00732AFC">
        <w:rPr>
          <w:rFonts w:ascii="Calibri" w:eastAsia="Calibri" w:hAnsi="Calibri" w:cs="Calibri"/>
          <w:sz w:val="22"/>
          <w:szCs w:val="22"/>
          <w:lang w:val="en-US"/>
        </w:rPr>
        <w:t>LATU,</w:t>
      </w:r>
      <w:r w:rsidR="00FA389D" w:rsidRPr="00732AFC">
        <w:rPr>
          <w:rFonts w:ascii="Calibri" w:eastAsia="Calibri" w:hAnsi="Calibri" w:cs="Calibri"/>
          <w:sz w:val="22"/>
          <w:szCs w:val="22"/>
          <w:lang w:val="en-US"/>
        </w:rPr>
        <w:t>UD</w:t>
      </w:r>
      <w:r w:rsidR="003E1BC0">
        <w:rPr>
          <w:rFonts w:ascii="Calibri" w:eastAsia="Calibri" w:hAnsi="Calibri" w:cs="Calibri"/>
          <w:sz w:val="22"/>
          <w:szCs w:val="22"/>
          <w:lang w:val="en-US"/>
        </w:rPr>
        <w:t>E</w:t>
      </w:r>
      <w:r w:rsidR="00FA389D" w:rsidRPr="00732AFC">
        <w:rPr>
          <w:rFonts w:ascii="Calibri" w:eastAsia="Calibri" w:hAnsi="Calibri" w:cs="Calibri"/>
          <w:sz w:val="22"/>
          <w:szCs w:val="22"/>
          <w:lang w:val="en-US"/>
        </w:rPr>
        <w:t>L</w:t>
      </w:r>
      <w:r w:rsidR="003E1BC0">
        <w:rPr>
          <w:rFonts w:ascii="Calibri" w:eastAsia="Calibri" w:hAnsi="Calibri" w:cs="Calibri"/>
          <w:sz w:val="22"/>
          <w:szCs w:val="22"/>
          <w:lang w:val="en-US"/>
        </w:rPr>
        <w:t>A</w:t>
      </w:r>
      <w:r w:rsidR="00FA389D" w:rsidRPr="00732AFC">
        <w:rPr>
          <w:rFonts w:ascii="Calibri" w:eastAsia="Calibri" w:hAnsi="Calibri" w:cs="Calibri"/>
          <w:sz w:val="22"/>
          <w:szCs w:val="22"/>
          <w:lang w:val="en-US"/>
        </w:rPr>
        <w:t>R</w:t>
      </w:r>
      <w:r w:rsidRPr="00732AFC">
        <w:rPr>
          <w:rFonts w:ascii="Calibri" w:eastAsia="Calibri" w:hAnsi="Calibri" w:cs="Calibri"/>
          <w:sz w:val="22"/>
          <w:szCs w:val="22"/>
          <w:lang w:val="en-US"/>
        </w:rPr>
        <w:t xml:space="preserve">, </w:t>
      </w:r>
      <w:r w:rsidR="00FA389D" w:rsidRPr="00732AFC">
        <w:rPr>
          <w:rFonts w:ascii="Calibri" w:eastAsia="Calibri" w:hAnsi="Calibri" w:cs="Calibri"/>
          <w:sz w:val="22"/>
          <w:szCs w:val="22"/>
          <w:lang w:val="en-US"/>
        </w:rPr>
        <w:t>M</w:t>
      </w:r>
      <w:r w:rsidR="00127A1F">
        <w:rPr>
          <w:rFonts w:ascii="Calibri" w:eastAsia="Calibri" w:hAnsi="Calibri" w:cs="Calibri"/>
          <w:sz w:val="22"/>
          <w:szCs w:val="22"/>
          <w:lang w:val="en-US"/>
        </w:rPr>
        <w:t>S, RAPAL</w:t>
      </w:r>
      <w:r w:rsidR="00FA389D" w:rsidRPr="00732AFC">
        <w:rPr>
          <w:rFonts w:ascii="Calibri" w:eastAsia="Calibri" w:hAnsi="Calibri" w:cs="Calibri"/>
          <w:sz w:val="22"/>
          <w:szCs w:val="22"/>
          <w:lang w:val="en-US"/>
        </w:rPr>
        <w:t xml:space="preserve"> and ASSE</w:t>
      </w:r>
      <w:r w:rsidRPr="00732AFC">
        <w:rPr>
          <w:rFonts w:ascii="Calibri" w:eastAsia="Calibri" w:hAnsi="Calibri" w:cs="Calibri"/>
          <w:sz w:val="22"/>
          <w:szCs w:val="22"/>
          <w:lang w:val="en-US"/>
        </w:rPr>
        <w:t>); vii) project M&amp;E system; viii) understanding on project objectives and its implementation.</w:t>
      </w:r>
    </w:p>
    <w:p w14:paraId="16B522E1" w14:textId="42F537F6" w:rsidR="00D77F3A" w:rsidRPr="00596625" w:rsidRDefault="00D77F3A" w:rsidP="00447C90">
      <w:pPr>
        <w:spacing w:before="80"/>
        <w:ind w:right="6"/>
        <w:jc w:val="both"/>
        <w:rPr>
          <w:sz w:val="22"/>
          <w:szCs w:val="24"/>
          <w:lang w:val="en-US"/>
        </w:rPr>
      </w:pPr>
      <w:r w:rsidRPr="00596625">
        <w:rPr>
          <w:rFonts w:ascii="Calibri" w:eastAsia="Calibri" w:hAnsi="Calibri" w:cs="Calibri"/>
          <w:i/>
          <w:szCs w:val="22"/>
          <w:lang w:val="en-US"/>
        </w:rPr>
        <w:t>Table No7: Map of key stakeholders</w:t>
      </w:r>
    </w:p>
    <w:tbl>
      <w:tblPr>
        <w:tblW w:w="9781" w:type="dxa"/>
        <w:tblInd w:w="108" w:type="dxa"/>
        <w:tblBorders>
          <w:top w:val="single" w:sz="6" w:space="0" w:color="000000"/>
          <w:left w:val="single" w:sz="6" w:space="0" w:color="000000"/>
          <w:right w:val="single" w:sz="6" w:space="0" w:color="000000"/>
        </w:tblBorders>
        <w:tblLook w:val="04A0" w:firstRow="1" w:lastRow="0" w:firstColumn="1" w:lastColumn="0" w:noHBand="0" w:noVBand="1"/>
      </w:tblPr>
      <w:tblGrid>
        <w:gridCol w:w="4678"/>
        <w:gridCol w:w="5103"/>
      </w:tblGrid>
      <w:tr w:rsidR="002F199A" w:rsidRPr="00732AFC" w14:paraId="2C8CA1C5" w14:textId="77777777" w:rsidTr="00596625">
        <w:tc>
          <w:tcPr>
            <w:tcW w:w="4678" w:type="dxa"/>
            <w:tcBorders>
              <w:top w:val="single" w:sz="4" w:space="0" w:color="A8D08D"/>
              <w:left w:val="single" w:sz="4" w:space="0" w:color="A8D08D"/>
              <w:bottom w:val="single" w:sz="4" w:space="0" w:color="A8D08D"/>
              <w:right w:val="single" w:sz="4" w:space="0" w:color="A8D08D"/>
            </w:tcBorders>
            <w:shd w:val="clear" w:color="auto" w:fill="70AD47"/>
            <w:tcMar>
              <w:left w:w="108" w:type="dxa"/>
              <w:right w:w="108" w:type="dxa"/>
            </w:tcMar>
            <w:vAlign w:val="center"/>
          </w:tcPr>
          <w:p w14:paraId="3E07D061" w14:textId="77777777" w:rsidR="00D77F3A" w:rsidRPr="00732AFC" w:rsidRDefault="00D77F3A" w:rsidP="004D528B">
            <w:pPr>
              <w:tabs>
                <w:tab w:val="left" w:pos="240"/>
                <w:tab w:val="left" w:pos="720"/>
              </w:tabs>
              <w:jc w:val="center"/>
              <w:rPr>
                <w:sz w:val="24"/>
                <w:szCs w:val="24"/>
                <w:lang w:val="en-US"/>
              </w:rPr>
            </w:pPr>
            <w:r w:rsidRPr="00732AFC">
              <w:rPr>
                <w:rFonts w:ascii="Calibri" w:eastAsia="Calibri" w:hAnsi="Calibri" w:cs="Calibri"/>
                <w:color w:val="FFFFFF"/>
                <w:lang w:val="en-US"/>
              </w:rPr>
              <w:t>Institution</w:t>
            </w:r>
          </w:p>
        </w:tc>
        <w:tc>
          <w:tcPr>
            <w:tcW w:w="5103" w:type="dxa"/>
            <w:tcBorders>
              <w:top w:val="single" w:sz="4" w:space="0" w:color="A8D08D"/>
              <w:left w:val="single" w:sz="4" w:space="0" w:color="A8D08D"/>
              <w:bottom w:val="single" w:sz="4" w:space="0" w:color="A8D08D"/>
              <w:right w:val="single" w:sz="4" w:space="0" w:color="A8D08D"/>
            </w:tcBorders>
            <w:shd w:val="clear" w:color="auto" w:fill="70AD47"/>
            <w:tcMar>
              <w:left w:w="108" w:type="dxa"/>
              <w:right w:w="108" w:type="dxa"/>
            </w:tcMar>
            <w:vAlign w:val="center"/>
          </w:tcPr>
          <w:p w14:paraId="4CD1ED62" w14:textId="77777777" w:rsidR="00D77F3A" w:rsidRPr="00732AFC" w:rsidRDefault="00D77F3A" w:rsidP="004D528B">
            <w:pPr>
              <w:tabs>
                <w:tab w:val="left" w:pos="240"/>
                <w:tab w:val="left" w:pos="720"/>
              </w:tabs>
              <w:jc w:val="center"/>
              <w:rPr>
                <w:sz w:val="24"/>
                <w:szCs w:val="24"/>
                <w:lang w:val="en-US"/>
              </w:rPr>
            </w:pPr>
            <w:r w:rsidRPr="00732AFC">
              <w:rPr>
                <w:rFonts w:ascii="Calibri" w:eastAsia="Calibri" w:hAnsi="Calibri" w:cs="Calibri"/>
                <w:b/>
                <w:color w:val="FFFFFF"/>
                <w:lang w:val="en-US"/>
              </w:rPr>
              <w:t xml:space="preserve">Role in project </w:t>
            </w:r>
          </w:p>
        </w:tc>
      </w:tr>
      <w:tr w:rsidR="002F199A" w:rsidRPr="00CC39FE" w14:paraId="2548DDFC" w14:textId="77777777" w:rsidTr="00596625">
        <w:tc>
          <w:tcPr>
            <w:tcW w:w="4678"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2A26BBE3" w14:textId="0391635A"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UNDP Uruguay/ Program Analyst</w:t>
            </w:r>
          </w:p>
        </w:tc>
        <w:tc>
          <w:tcPr>
            <w:tcW w:w="5103"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2B02CB95"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Technical and financial supervision and advice</w:t>
            </w:r>
          </w:p>
        </w:tc>
      </w:tr>
      <w:tr w:rsidR="002F199A" w:rsidRPr="00732AFC" w14:paraId="6684F3F7" w14:textId="77777777" w:rsidTr="00596625">
        <w:tc>
          <w:tcPr>
            <w:tcW w:w="4678"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7778D1A1"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UNDP Panama /RTA</w:t>
            </w:r>
          </w:p>
        </w:tc>
        <w:tc>
          <w:tcPr>
            <w:tcW w:w="5103"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710EF975"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Supervision and technical advice.</w:t>
            </w:r>
          </w:p>
        </w:tc>
      </w:tr>
      <w:tr w:rsidR="002F199A" w:rsidRPr="00732AFC" w14:paraId="16B047AB" w14:textId="77777777" w:rsidTr="00596625">
        <w:tc>
          <w:tcPr>
            <w:tcW w:w="4678"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15902B51"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DINAMA</w:t>
            </w:r>
          </w:p>
        </w:tc>
        <w:tc>
          <w:tcPr>
            <w:tcW w:w="5103"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56DA7B12" w14:textId="15305F18"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N</w:t>
            </w:r>
            <w:r w:rsidR="00FA389D" w:rsidRPr="00732AFC">
              <w:rPr>
                <w:rFonts w:ascii="Calibri" w:eastAsia="Calibri" w:hAnsi="Calibri" w:cs="Calibri"/>
                <w:lang w:val="en-US"/>
              </w:rPr>
              <w:t>a</w:t>
            </w:r>
            <w:r w:rsidRPr="00732AFC">
              <w:rPr>
                <w:rFonts w:ascii="Calibri" w:eastAsia="Calibri" w:hAnsi="Calibri" w:cs="Calibri"/>
                <w:lang w:val="en-US"/>
              </w:rPr>
              <w:t>tional executing agency</w:t>
            </w:r>
          </w:p>
        </w:tc>
      </w:tr>
      <w:tr w:rsidR="00D77F3A" w:rsidRPr="00CC39FE" w14:paraId="0FD88DC0" w14:textId="77777777" w:rsidTr="00596625">
        <w:tc>
          <w:tcPr>
            <w:tcW w:w="4678"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03BA34B4"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 xml:space="preserve"> Scientific and Technological Park of Pando</w:t>
            </w:r>
          </w:p>
        </w:tc>
        <w:tc>
          <w:tcPr>
            <w:tcW w:w="5103"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19849F1B" w14:textId="007D436F"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Project partner responsible for implementing a pilot mercury management and treatment facility</w:t>
            </w:r>
          </w:p>
        </w:tc>
      </w:tr>
      <w:tr w:rsidR="002F199A" w:rsidRPr="00732AFC" w14:paraId="11F7BE0E" w14:textId="77777777" w:rsidTr="00596625">
        <w:tc>
          <w:tcPr>
            <w:tcW w:w="4678"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01C2C869"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shd w:val="clear" w:color="auto" w:fill="E2EFD9"/>
                <w:lang w:val="en-US"/>
              </w:rPr>
              <w:t>National Administration of Power Plants and Energy Transmission</w:t>
            </w:r>
          </w:p>
        </w:tc>
        <w:tc>
          <w:tcPr>
            <w:tcW w:w="5103"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288F0677" w14:textId="0CB823D1" w:rsidR="00D77F3A" w:rsidRPr="00732AFC" w:rsidRDefault="00524298" w:rsidP="004D528B">
            <w:pPr>
              <w:tabs>
                <w:tab w:val="left" w:pos="240"/>
                <w:tab w:val="left" w:pos="720"/>
              </w:tabs>
              <w:jc w:val="both"/>
              <w:rPr>
                <w:sz w:val="24"/>
                <w:szCs w:val="24"/>
                <w:lang w:val="en-US"/>
              </w:rPr>
            </w:pPr>
            <w:r>
              <w:rPr>
                <w:rFonts w:ascii="Calibri" w:eastAsia="Calibri" w:hAnsi="Calibri" w:cs="Calibri"/>
                <w:shd w:val="clear" w:color="auto" w:fill="E2EFD9"/>
                <w:lang w:val="en-US"/>
              </w:rPr>
              <w:t xml:space="preserve">Project partner, </w:t>
            </w:r>
            <w:r w:rsidR="00D77F3A" w:rsidRPr="00732AFC">
              <w:rPr>
                <w:rFonts w:ascii="Calibri" w:eastAsia="Calibri" w:hAnsi="Calibri" w:cs="Calibri"/>
                <w:shd w:val="clear" w:color="auto" w:fill="E2EFD9"/>
                <w:lang w:val="en-US"/>
              </w:rPr>
              <w:t>PSC member</w:t>
            </w:r>
          </w:p>
        </w:tc>
      </w:tr>
      <w:tr w:rsidR="00D77F3A" w:rsidRPr="00CC39FE" w14:paraId="4B97E571" w14:textId="77777777" w:rsidTr="00596625">
        <w:tc>
          <w:tcPr>
            <w:tcW w:w="4678"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6842D9C1" w14:textId="78C0925E"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Ministry of Public Health (MS)</w:t>
            </w:r>
          </w:p>
        </w:tc>
        <w:tc>
          <w:tcPr>
            <w:tcW w:w="5103"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67A8A391" w14:textId="577D30A8"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Development of policies/programs on public health</w:t>
            </w:r>
          </w:p>
        </w:tc>
      </w:tr>
      <w:tr w:rsidR="002F199A" w:rsidRPr="00CC39FE" w14:paraId="4A13BB56" w14:textId="77777777" w:rsidTr="00596625">
        <w:tc>
          <w:tcPr>
            <w:tcW w:w="4678"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1D49EBE1"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LATU</w:t>
            </w:r>
          </w:p>
        </w:tc>
        <w:tc>
          <w:tcPr>
            <w:tcW w:w="5103"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37EAE9AF" w14:textId="22DE53BC"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shd w:val="clear" w:color="auto" w:fill="E2EFD9"/>
                <w:lang w:val="en-US"/>
              </w:rPr>
              <w:t xml:space="preserve">Development of technical </w:t>
            </w:r>
            <w:r w:rsidR="00FA389D" w:rsidRPr="00732AFC">
              <w:rPr>
                <w:rFonts w:ascii="Calibri" w:eastAsia="Calibri" w:hAnsi="Calibri" w:cs="Calibri"/>
                <w:shd w:val="clear" w:color="auto" w:fill="E2EFD9"/>
                <w:lang w:val="en-US"/>
              </w:rPr>
              <w:t>standards</w:t>
            </w:r>
            <w:r w:rsidRPr="00732AFC">
              <w:rPr>
                <w:rFonts w:ascii="Calibri" w:eastAsia="Calibri" w:hAnsi="Calibri" w:cs="Calibri"/>
                <w:shd w:val="clear" w:color="auto" w:fill="E2EFD9"/>
                <w:lang w:val="en-US"/>
              </w:rPr>
              <w:t xml:space="preserve"> and trials</w:t>
            </w:r>
          </w:p>
        </w:tc>
      </w:tr>
      <w:tr w:rsidR="00D77F3A" w:rsidRPr="00732AFC" w14:paraId="28A0DD95" w14:textId="77777777" w:rsidTr="00596625">
        <w:tc>
          <w:tcPr>
            <w:tcW w:w="4678"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7206A722"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AUCI</w:t>
            </w:r>
          </w:p>
        </w:tc>
        <w:tc>
          <w:tcPr>
            <w:tcW w:w="5103"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0446BBD7"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Uruguay’s International Cooperation Agency</w:t>
            </w:r>
          </w:p>
        </w:tc>
      </w:tr>
      <w:tr w:rsidR="002F199A" w:rsidRPr="00CC39FE" w14:paraId="74D1709E" w14:textId="77777777" w:rsidTr="00596625">
        <w:tc>
          <w:tcPr>
            <w:tcW w:w="4678"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3E6152A1"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Administration of the State Health Services (ASSE)</w:t>
            </w:r>
          </w:p>
        </w:tc>
        <w:tc>
          <w:tcPr>
            <w:tcW w:w="5103"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36ABB87D" w14:textId="0EBC0B39" w:rsidR="00D77F3A" w:rsidRPr="00732AFC" w:rsidRDefault="00DC296C" w:rsidP="004D528B">
            <w:pPr>
              <w:tabs>
                <w:tab w:val="left" w:pos="240"/>
                <w:tab w:val="left" w:pos="720"/>
              </w:tabs>
              <w:jc w:val="both"/>
              <w:rPr>
                <w:sz w:val="24"/>
                <w:szCs w:val="24"/>
                <w:lang w:val="en-US"/>
              </w:rPr>
            </w:pPr>
            <w:r>
              <w:rPr>
                <w:rFonts w:ascii="Calibri" w:eastAsia="Calibri" w:hAnsi="Calibri" w:cs="Calibri"/>
                <w:shd w:val="clear" w:color="auto" w:fill="E2EFD9"/>
                <w:lang w:val="en-US"/>
              </w:rPr>
              <w:t xml:space="preserve">Largest </w:t>
            </w:r>
            <w:r w:rsidR="000D45F9">
              <w:rPr>
                <w:rFonts w:ascii="Calibri" w:eastAsia="Calibri" w:hAnsi="Calibri" w:cs="Calibri"/>
                <w:shd w:val="clear" w:color="auto" w:fill="E2EFD9"/>
                <w:lang w:val="en-US"/>
              </w:rPr>
              <w:t xml:space="preserve">public health service provider. </w:t>
            </w:r>
          </w:p>
        </w:tc>
      </w:tr>
      <w:tr w:rsidR="00D77F3A" w:rsidRPr="00CC39FE" w14:paraId="5BCB56D8" w14:textId="77777777" w:rsidTr="00596625">
        <w:tc>
          <w:tcPr>
            <w:tcW w:w="4678"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21DA5C1B"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FIVISA</w:t>
            </w:r>
          </w:p>
        </w:tc>
        <w:tc>
          <w:tcPr>
            <w:tcW w:w="5103"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510C3147" w14:textId="05858C3D"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Importer of Mercury containing lamps</w:t>
            </w:r>
          </w:p>
        </w:tc>
      </w:tr>
      <w:tr w:rsidR="00D77F3A" w:rsidRPr="00CC39FE" w14:paraId="289151D1" w14:textId="77777777" w:rsidTr="00596625">
        <w:tc>
          <w:tcPr>
            <w:tcW w:w="4678"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22CF8572" w14:textId="16AC076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 xml:space="preserve">University </w:t>
            </w:r>
            <w:r w:rsidR="008E27A5">
              <w:rPr>
                <w:rFonts w:ascii="Calibri" w:eastAsia="Calibri" w:hAnsi="Calibri" w:cs="Calibri"/>
                <w:lang w:val="en-US"/>
              </w:rPr>
              <w:t>of l</w:t>
            </w:r>
            <w:r w:rsidRPr="00732AFC">
              <w:rPr>
                <w:rFonts w:ascii="Calibri" w:eastAsia="Calibri" w:hAnsi="Calibri" w:cs="Calibri"/>
                <w:lang w:val="en-US"/>
              </w:rPr>
              <w:t>a República</w:t>
            </w:r>
          </w:p>
        </w:tc>
        <w:tc>
          <w:tcPr>
            <w:tcW w:w="5103"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0E3F2C40" w14:textId="449541B4"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 xml:space="preserve">Faculty of Odontology, introduction of new free mercury materials among dentist students.  </w:t>
            </w:r>
          </w:p>
        </w:tc>
      </w:tr>
      <w:tr w:rsidR="002F199A" w:rsidRPr="00CC39FE" w14:paraId="0BB14B3F" w14:textId="77777777" w:rsidTr="00596625">
        <w:tc>
          <w:tcPr>
            <w:tcW w:w="4678"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69FC8C1A" w14:textId="77777777"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shd w:val="clear" w:color="auto" w:fill="E2EFD9"/>
                <w:lang w:val="en-US"/>
              </w:rPr>
              <w:t>Dentist Association</w:t>
            </w:r>
          </w:p>
        </w:tc>
        <w:tc>
          <w:tcPr>
            <w:tcW w:w="5103"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18979EBC" w14:textId="77777777" w:rsidR="00D77F3A" w:rsidRPr="00732AFC" w:rsidRDefault="00D77F3A" w:rsidP="004D528B">
            <w:pPr>
              <w:rPr>
                <w:sz w:val="24"/>
                <w:szCs w:val="24"/>
                <w:lang w:val="en-US"/>
              </w:rPr>
            </w:pPr>
            <w:r w:rsidRPr="00732AFC">
              <w:rPr>
                <w:rFonts w:ascii="Calibri" w:eastAsia="Calibri" w:hAnsi="Calibri" w:cs="Calibri"/>
                <w:shd w:val="clear" w:color="auto" w:fill="E2EFD9"/>
                <w:lang w:val="en-US"/>
              </w:rPr>
              <w:t>Awareness on use of mercury containing amalgams</w:t>
            </w:r>
          </w:p>
        </w:tc>
      </w:tr>
      <w:tr w:rsidR="00D77F3A" w:rsidRPr="00275E9B" w14:paraId="4A1B2745" w14:textId="77777777" w:rsidTr="00596625">
        <w:tc>
          <w:tcPr>
            <w:tcW w:w="4678"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2BA0652A" w14:textId="37030BB8" w:rsidR="00D77F3A" w:rsidRPr="00732AFC" w:rsidRDefault="0077394F" w:rsidP="004D528B">
            <w:pPr>
              <w:tabs>
                <w:tab w:val="left" w:pos="240"/>
                <w:tab w:val="left" w:pos="720"/>
              </w:tabs>
              <w:jc w:val="both"/>
              <w:rPr>
                <w:sz w:val="24"/>
                <w:szCs w:val="24"/>
                <w:lang w:val="en-US"/>
              </w:rPr>
            </w:pPr>
            <w:r w:rsidRPr="0077394F">
              <w:rPr>
                <w:rFonts w:ascii="Calibri" w:eastAsia="Calibri" w:hAnsi="Calibri" w:cs="Calibri"/>
                <w:lang w:val="en-US"/>
              </w:rPr>
              <w:t>Center of Advising and Information on Toxicology (CIAT)</w:t>
            </w:r>
            <w:r>
              <w:rPr>
                <w:rFonts w:ascii="Calibri" w:eastAsia="Calibri" w:hAnsi="Calibri" w:cs="Calibri"/>
                <w:lang w:val="en-US"/>
              </w:rPr>
              <w:t xml:space="preserve">, </w:t>
            </w:r>
            <w:r w:rsidR="00D77F3A" w:rsidRPr="00732AFC">
              <w:rPr>
                <w:rFonts w:ascii="Calibri" w:eastAsia="Calibri" w:hAnsi="Calibri" w:cs="Calibri"/>
                <w:lang w:val="en-US"/>
              </w:rPr>
              <w:t xml:space="preserve">University </w:t>
            </w:r>
            <w:r w:rsidR="008E27A5">
              <w:rPr>
                <w:rFonts w:ascii="Calibri" w:eastAsia="Calibri" w:hAnsi="Calibri" w:cs="Calibri"/>
                <w:lang w:val="en-US"/>
              </w:rPr>
              <w:t xml:space="preserve">of </w:t>
            </w:r>
            <w:r>
              <w:rPr>
                <w:rFonts w:ascii="Calibri" w:eastAsia="Calibri" w:hAnsi="Calibri" w:cs="Calibri"/>
                <w:lang w:val="en-US"/>
              </w:rPr>
              <w:t>L</w:t>
            </w:r>
            <w:r w:rsidR="00D77F3A" w:rsidRPr="00732AFC">
              <w:rPr>
                <w:rFonts w:ascii="Calibri" w:eastAsia="Calibri" w:hAnsi="Calibri" w:cs="Calibri"/>
                <w:lang w:val="en-US"/>
              </w:rPr>
              <w:t>a República</w:t>
            </w:r>
          </w:p>
        </w:tc>
        <w:tc>
          <w:tcPr>
            <w:tcW w:w="5103" w:type="dxa"/>
            <w:tcBorders>
              <w:top w:val="single" w:sz="4" w:space="0" w:color="A8D08D"/>
              <w:left w:val="single" w:sz="4" w:space="0" w:color="A8D08D"/>
              <w:bottom w:val="single" w:sz="4" w:space="0" w:color="A8D08D"/>
              <w:right w:val="single" w:sz="4" w:space="0" w:color="A8D08D"/>
            </w:tcBorders>
            <w:tcMar>
              <w:left w:w="108" w:type="dxa"/>
              <w:right w:w="108" w:type="dxa"/>
            </w:tcMar>
            <w:vAlign w:val="center"/>
          </w:tcPr>
          <w:p w14:paraId="4355B55A" w14:textId="74FA5D50" w:rsidR="00D77F3A" w:rsidRPr="00732AFC" w:rsidRDefault="00D77F3A" w:rsidP="004D528B">
            <w:pPr>
              <w:tabs>
                <w:tab w:val="left" w:pos="240"/>
                <w:tab w:val="left" w:pos="720"/>
              </w:tabs>
              <w:jc w:val="both"/>
              <w:rPr>
                <w:sz w:val="24"/>
                <w:szCs w:val="24"/>
                <w:lang w:val="en-US"/>
              </w:rPr>
            </w:pPr>
            <w:r w:rsidRPr="00732AFC">
              <w:rPr>
                <w:rFonts w:ascii="Calibri" w:eastAsia="Calibri" w:hAnsi="Calibri" w:cs="Calibri"/>
                <w:lang w:val="en-US"/>
              </w:rPr>
              <w:t>Faculty of medicine, biological studies on mercury exposure</w:t>
            </w:r>
            <w:r w:rsidR="00F10080">
              <w:rPr>
                <w:rFonts w:ascii="Calibri" w:eastAsia="Calibri" w:hAnsi="Calibri" w:cs="Calibri"/>
                <w:lang w:val="en-US"/>
              </w:rPr>
              <w:t xml:space="preserve"> and health effects from Hg emissions.</w:t>
            </w:r>
            <w:r w:rsidR="00EF6A1C" w:rsidRPr="00EF6A1C">
              <w:rPr>
                <w:lang w:val="en-US"/>
              </w:rPr>
              <w:t xml:space="preserve"> </w:t>
            </w:r>
            <w:r w:rsidR="00EF6A1C" w:rsidRPr="00EF6A1C">
              <w:rPr>
                <w:rFonts w:ascii="Calibri" w:eastAsia="Calibri" w:hAnsi="Calibri" w:cs="Calibri"/>
                <w:lang w:val="en-US"/>
              </w:rPr>
              <w:t>Toxicological studies of mercury on human health</w:t>
            </w:r>
          </w:p>
        </w:tc>
      </w:tr>
      <w:tr w:rsidR="00601A62" w:rsidRPr="00CC39FE" w14:paraId="13851562" w14:textId="77777777" w:rsidTr="00596625">
        <w:trPr>
          <w:trHeight w:val="646"/>
        </w:trPr>
        <w:tc>
          <w:tcPr>
            <w:tcW w:w="4678"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755339CE" w14:textId="48055361" w:rsidR="00601A62" w:rsidRPr="00732AFC" w:rsidRDefault="00FB499F" w:rsidP="004D528B">
            <w:pPr>
              <w:tabs>
                <w:tab w:val="left" w:pos="240"/>
                <w:tab w:val="left" w:pos="720"/>
              </w:tabs>
              <w:jc w:val="both"/>
              <w:rPr>
                <w:rFonts w:ascii="Calibri" w:eastAsia="Calibri" w:hAnsi="Calibri" w:cs="Calibri"/>
                <w:shd w:val="clear" w:color="auto" w:fill="E2EFD9"/>
                <w:lang w:val="en-US"/>
              </w:rPr>
            </w:pPr>
            <w:r w:rsidRPr="00FB499F">
              <w:rPr>
                <w:rFonts w:ascii="Calibri" w:eastAsia="Calibri" w:hAnsi="Calibri" w:cs="Calibri"/>
                <w:shd w:val="clear" w:color="auto" w:fill="E2EFD9"/>
                <w:lang w:val="en-US"/>
              </w:rPr>
              <w:t>Action Network on P</w:t>
            </w:r>
            <w:r w:rsidR="005B0618">
              <w:rPr>
                <w:rFonts w:ascii="Calibri" w:eastAsia="Calibri" w:hAnsi="Calibri" w:cs="Calibri"/>
                <w:shd w:val="clear" w:color="auto" w:fill="E2EFD9"/>
                <w:lang w:val="en-US"/>
              </w:rPr>
              <w:t>esticides</w:t>
            </w:r>
            <w:r w:rsidRPr="00FB499F">
              <w:rPr>
                <w:rFonts w:ascii="Calibri" w:eastAsia="Calibri" w:hAnsi="Calibri" w:cs="Calibri"/>
                <w:shd w:val="clear" w:color="auto" w:fill="E2EFD9"/>
                <w:lang w:val="en-US"/>
              </w:rPr>
              <w:t xml:space="preserve"> and their alternatives for Latin-America (RAPAL)</w:t>
            </w:r>
          </w:p>
        </w:tc>
        <w:tc>
          <w:tcPr>
            <w:tcW w:w="5103" w:type="dxa"/>
            <w:tcBorders>
              <w:top w:val="single" w:sz="4" w:space="0" w:color="A8D08D"/>
              <w:left w:val="single" w:sz="4" w:space="0" w:color="A8D08D"/>
              <w:bottom w:val="single" w:sz="4" w:space="0" w:color="A8D08D"/>
              <w:right w:val="single" w:sz="4" w:space="0" w:color="A8D08D"/>
            </w:tcBorders>
            <w:shd w:val="clear" w:color="auto" w:fill="E2EFD9"/>
            <w:tcMar>
              <w:left w:w="108" w:type="dxa"/>
              <w:right w:w="108" w:type="dxa"/>
            </w:tcMar>
            <w:vAlign w:val="center"/>
          </w:tcPr>
          <w:p w14:paraId="14DD940B" w14:textId="0CE81E88" w:rsidR="00601A62" w:rsidRPr="00732AFC" w:rsidRDefault="00FB499F" w:rsidP="004D528B">
            <w:pPr>
              <w:tabs>
                <w:tab w:val="left" w:pos="240"/>
                <w:tab w:val="left" w:pos="720"/>
              </w:tabs>
              <w:jc w:val="both"/>
              <w:rPr>
                <w:rFonts w:ascii="Calibri" w:eastAsia="Calibri" w:hAnsi="Calibri" w:cs="Calibri"/>
                <w:shd w:val="clear" w:color="auto" w:fill="E2EFD9"/>
                <w:lang w:val="en-US"/>
              </w:rPr>
            </w:pPr>
            <w:r>
              <w:rPr>
                <w:rFonts w:ascii="Calibri" w:eastAsia="Calibri" w:hAnsi="Calibri" w:cs="Calibri"/>
                <w:shd w:val="clear" w:color="auto" w:fill="E2EFD9"/>
                <w:lang w:val="en-US"/>
              </w:rPr>
              <w:t xml:space="preserve">NGO participating </w:t>
            </w:r>
            <w:r w:rsidR="003A340B">
              <w:rPr>
                <w:rFonts w:ascii="Calibri" w:eastAsia="Calibri" w:hAnsi="Calibri" w:cs="Calibri"/>
                <w:shd w:val="clear" w:color="auto" w:fill="E2EFD9"/>
                <w:lang w:val="en-US"/>
              </w:rPr>
              <w:t xml:space="preserve">in project’s mercury phase out activities </w:t>
            </w:r>
          </w:p>
        </w:tc>
      </w:tr>
    </w:tbl>
    <w:p w14:paraId="363D27E0" w14:textId="77777777" w:rsidR="00D77F3A" w:rsidRPr="00732AFC" w:rsidRDefault="00D77F3A" w:rsidP="00D77F3A">
      <w:pPr>
        <w:spacing w:after="160" w:line="259" w:lineRule="auto"/>
        <w:jc w:val="both"/>
        <w:rPr>
          <w:rFonts w:ascii="Calibri" w:eastAsia="Calibri" w:hAnsi="Calibri" w:cs="Calibri"/>
          <w:sz w:val="22"/>
          <w:szCs w:val="22"/>
          <w:lang w:val="en-US"/>
        </w:rPr>
      </w:pPr>
    </w:p>
    <w:p w14:paraId="48CD24EE" w14:textId="70FBB2EC" w:rsidR="00D77F3A" w:rsidRPr="00732AFC" w:rsidRDefault="00D77F3A" w:rsidP="00D77F3A">
      <w:pPr>
        <w:pStyle w:val="Ttulo2"/>
        <w:rPr>
          <w:b/>
          <w:i/>
          <w:sz w:val="24"/>
          <w:szCs w:val="24"/>
          <w:u w:val="single"/>
          <w:lang w:val="en-US"/>
        </w:rPr>
      </w:pPr>
      <w:bookmarkStart w:id="35" w:name="_Toc523594850"/>
      <w:r w:rsidRPr="00732AFC">
        <w:rPr>
          <w:rFonts w:eastAsia="Calibri"/>
          <w:b/>
          <w:i/>
          <w:u w:val="single"/>
          <w:lang w:val="en-US"/>
        </w:rPr>
        <w:t>Limitations of the Methodology</w:t>
      </w:r>
      <w:bookmarkEnd w:id="35"/>
    </w:p>
    <w:p w14:paraId="010EA664" w14:textId="77777777" w:rsidR="00D77F3A" w:rsidRPr="00732AFC" w:rsidRDefault="00D77F3A" w:rsidP="00D77F3A">
      <w:pPr>
        <w:spacing w:before="80" w:after="80"/>
        <w:jc w:val="both"/>
        <w:rPr>
          <w:sz w:val="24"/>
          <w:lang w:val="en-US"/>
        </w:rPr>
      </w:pPr>
      <w:r w:rsidRPr="00732AFC">
        <w:rPr>
          <w:rFonts w:ascii="Calibri" w:eastAsia="Calibri" w:hAnsi="Calibri" w:cs="Calibri"/>
          <w:sz w:val="22"/>
          <w:szCs w:val="22"/>
          <w:lang w:val="en-US"/>
        </w:rPr>
        <w:t>The strength of this methodology lies on its participatory aspect, where all stakeholders involved can provide their views about the project and its prospective and challenges. However, in despite of that several documentary sources were consulted, there still is a certain bias from project’s informants, since some of them, mainly project beneficiaries, supply views focused with their particular situation.</w:t>
      </w:r>
    </w:p>
    <w:p w14:paraId="2A11FB55" w14:textId="77777777" w:rsidR="00D77F3A" w:rsidRPr="00732AFC" w:rsidRDefault="00D77F3A" w:rsidP="00D77F3A">
      <w:pPr>
        <w:pStyle w:val="Ttulo2"/>
        <w:rPr>
          <w:b/>
          <w:i/>
          <w:sz w:val="24"/>
          <w:szCs w:val="24"/>
          <w:u w:val="single"/>
          <w:lang w:val="en-US"/>
        </w:rPr>
      </w:pPr>
      <w:bookmarkStart w:id="36" w:name="_Toc523594851"/>
      <w:r w:rsidRPr="00732AFC">
        <w:rPr>
          <w:rFonts w:eastAsia="Calibri"/>
          <w:b/>
          <w:i/>
          <w:u w:val="single"/>
          <w:lang w:val="en-US"/>
        </w:rPr>
        <w:lastRenderedPageBreak/>
        <w:t>Evaluation report structure</w:t>
      </w:r>
      <w:bookmarkEnd w:id="36"/>
    </w:p>
    <w:p w14:paraId="0EE3BDC8" w14:textId="0AE242CD" w:rsidR="00D77F3A" w:rsidRPr="00732AFC" w:rsidRDefault="00D77F3A" w:rsidP="00D77F3A">
      <w:pPr>
        <w:spacing w:before="80" w:after="80"/>
        <w:jc w:val="both"/>
        <w:rPr>
          <w:sz w:val="24"/>
          <w:szCs w:val="24"/>
          <w:lang w:val="en-US"/>
        </w:rPr>
      </w:pPr>
      <w:r w:rsidRPr="00732AFC">
        <w:rPr>
          <w:rFonts w:ascii="Calibri" w:eastAsia="Calibri" w:hAnsi="Calibri" w:cs="Calibri"/>
          <w:sz w:val="22"/>
          <w:szCs w:val="22"/>
          <w:lang w:val="en-US"/>
        </w:rPr>
        <w:t xml:space="preserve">The present report </w:t>
      </w:r>
      <w:r w:rsidRPr="00732AFC">
        <w:rPr>
          <w:rFonts w:ascii="Calibri" w:eastAsia="Calibri" w:hAnsi="Calibri" w:cs="Calibri"/>
          <w:b/>
          <w:i/>
          <w:sz w:val="22"/>
          <w:szCs w:val="22"/>
          <w:u w:val="single"/>
          <w:lang w:val="en-US"/>
        </w:rPr>
        <w:t>has 6 sections</w:t>
      </w:r>
      <w:r w:rsidRPr="00732AFC">
        <w:rPr>
          <w:rFonts w:ascii="Calibri" w:eastAsia="Calibri" w:hAnsi="Calibri" w:cs="Calibri"/>
          <w:sz w:val="22"/>
          <w:szCs w:val="22"/>
          <w:lang w:val="en-US"/>
        </w:rPr>
        <w:t xml:space="preserve"> clearly defined. On its cover, a general project information (funding, Id codes, implementing and executing agencies, deadlines, etc.) is </w:t>
      </w:r>
      <w:r w:rsidR="0007311A" w:rsidRPr="00732AFC">
        <w:rPr>
          <w:rFonts w:ascii="Calibri" w:eastAsia="Calibri" w:hAnsi="Calibri" w:cs="Calibri"/>
          <w:sz w:val="22"/>
          <w:szCs w:val="22"/>
          <w:lang w:val="en-US"/>
        </w:rPr>
        <w:t>shown;</w:t>
      </w:r>
      <w:r w:rsidRPr="00732AFC">
        <w:rPr>
          <w:rFonts w:ascii="Calibri" w:eastAsia="Calibri" w:hAnsi="Calibri" w:cs="Calibri"/>
          <w:sz w:val="22"/>
          <w:szCs w:val="22"/>
          <w:lang w:val="en-US"/>
        </w:rPr>
        <w:t xml:space="preserve"> followed by a glossary and an executive summary where the reader will find a brief project description, main findings, recommendations, lessons learnt and conclusions, along with the project rating.    </w:t>
      </w:r>
    </w:p>
    <w:p w14:paraId="51F44EBA" w14:textId="55B4D285" w:rsidR="00D77F3A" w:rsidRPr="00642B6B" w:rsidRDefault="00D77F3A" w:rsidP="00D77F3A">
      <w:pPr>
        <w:spacing w:before="80" w:after="80"/>
        <w:jc w:val="both"/>
        <w:rPr>
          <w:rFonts w:ascii="Calibri" w:hAnsi="Calibri"/>
          <w:sz w:val="22"/>
          <w:lang w:val="en-US"/>
        </w:rPr>
      </w:pPr>
      <w:r w:rsidRPr="00732AFC">
        <w:rPr>
          <w:rFonts w:ascii="Calibri" w:eastAsia="Calibri" w:hAnsi="Calibri" w:cs="Calibri"/>
          <w:b/>
          <w:i/>
          <w:sz w:val="22"/>
          <w:szCs w:val="22"/>
          <w:u w:val="single"/>
          <w:lang w:val="en-US"/>
        </w:rPr>
        <w:t>Section No1: Introduction</w:t>
      </w:r>
      <w:r w:rsidRPr="00732AFC">
        <w:rPr>
          <w:rFonts w:ascii="Calibri" w:eastAsia="Calibri" w:hAnsi="Calibri" w:cs="Calibri"/>
          <w:sz w:val="22"/>
          <w:szCs w:val="22"/>
          <w:lang w:val="en-US"/>
        </w:rPr>
        <w:t>, shows MTR scope and objectives, as well as details about the methodology used and main milestones for this evaluation work.</w:t>
      </w:r>
    </w:p>
    <w:p w14:paraId="247D0615" w14:textId="77777777" w:rsidR="00D77F3A" w:rsidRPr="00732AFC" w:rsidRDefault="00D77F3A" w:rsidP="00D77F3A">
      <w:pPr>
        <w:spacing w:before="80" w:after="80"/>
        <w:jc w:val="both"/>
        <w:rPr>
          <w:sz w:val="24"/>
          <w:szCs w:val="24"/>
          <w:lang w:val="en-US"/>
        </w:rPr>
      </w:pPr>
      <w:r w:rsidRPr="00732AFC">
        <w:rPr>
          <w:rFonts w:ascii="Calibri" w:eastAsia="Calibri" w:hAnsi="Calibri" w:cs="Calibri"/>
          <w:b/>
          <w:i/>
          <w:sz w:val="22"/>
          <w:szCs w:val="22"/>
          <w:u w:val="single"/>
          <w:lang w:val="en-US"/>
        </w:rPr>
        <w:t>Further on Section No2</w:t>
      </w:r>
      <w:r w:rsidRPr="00732AFC">
        <w:rPr>
          <w:rFonts w:ascii="Calibri" w:eastAsia="Calibri" w:hAnsi="Calibri" w:cs="Calibri"/>
          <w:sz w:val="22"/>
          <w:szCs w:val="22"/>
          <w:lang w:val="en-US"/>
        </w:rPr>
        <w:t xml:space="preserve">, a country’s development context analysis is made, referred to the subject addressed by the project and the approach used, giving details on expected deadlines for project implementation, its immediate objectives, expected results and key indicators, as well as coordination arrangements and partnerships with key actors involved.     </w:t>
      </w:r>
    </w:p>
    <w:p w14:paraId="6B5F20F4" w14:textId="77777777" w:rsidR="00D77F3A" w:rsidRPr="00732AFC" w:rsidRDefault="00D77F3A" w:rsidP="00D77F3A">
      <w:pPr>
        <w:spacing w:before="80" w:after="80"/>
        <w:jc w:val="both"/>
        <w:rPr>
          <w:sz w:val="24"/>
          <w:szCs w:val="24"/>
          <w:lang w:val="en-US"/>
        </w:rPr>
      </w:pPr>
      <w:r w:rsidRPr="00732AFC">
        <w:rPr>
          <w:rFonts w:ascii="Calibri" w:eastAsia="Calibri" w:hAnsi="Calibri" w:cs="Calibri"/>
          <w:b/>
          <w:i/>
          <w:sz w:val="22"/>
          <w:szCs w:val="22"/>
          <w:u w:val="single"/>
          <w:lang w:val="en-US"/>
        </w:rPr>
        <w:t>Section 3 deals with findings</w:t>
      </w:r>
      <w:r w:rsidRPr="00732AFC">
        <w:rPr>
          <w:rFonts w:ascii="Calibri" w:eastAsia="Calibri" w:hAnsi="Calibri" w:cs="Calibri"/>
          <w:sz w:val="22"/>
          <w:szCs w:val="22"/>
          <w:lang w:val="en-US"/>
        </w:rPr>
        <w:t xml:space="preserve"> of the evaluation which cover design, implementation (financing and activities), and results obtained and its sustainability.</w:t>
      </w:r>
    </w:p>
    <w:p w14:paraId="3B801BDD" w14:textId="77777777" w:rsidR="00D77F3A" w:rsidRPr="00732AFC" w:rsidRDefault="00D77F3A" w:rsidP="00D77F3A">
      <w:pPr>
        <w:spacing w:before="80" w:after="80"/>
        <w:jc w:val="both"/>
        <w:rPr>
          <w:sz w:val="24"/>
          <w:lang w:val="en-US"/>
        </w:rPr>
      </w:pPr>
      <w:r w:rsidRPr="00732AFC">
        <w:rPr>
          <w:rFonts w:ascii="Calibri" w:eastAsia="Calibri" w:hAnsi="Calibri" w:cs="Calibri"/>
          <w:b/>
          <w:i/>
          <w:sz w:val="22"/>
          <w:szCs w:val="22"/>
          <w:u w:val="single"/>
          <w:lang w:val="en-US"/>
        </w:rPr>
        <w:t>Section N°4 contains the project rating</w:t>
      </w:r>
      <w:r w:rsidRPr="00732AFC">
        <w:rPr>
          <w:rFonts w:ascii="Calibri" w:eastAsia="Calibri" w:hAnsi="Calibri" w:cs="Calibri"/>
          <w:sz w:val="22"/>
          <w:szCs w:val="22"/>
          <w:lang w:val="en-US"/>
        </w:rPr>
        <w:t xml:space="preserve">, whereas </w:t>
      </w:r>
      <w:r w:rsidRPr="00732AFC">
        <w:rPr>
          <w:rFonts w:ascii="Calibri" w:eastAsia="Calibri" w:hAnsi="Calibri" w:cs="Calibri"/>
          <w:b/>
          <w:i/>
          <w:sz w:val="22"/>
          <w:szCs w:val="22"/>
          <w:u w:val="single"/>
          <w:lang w:val="en-US"/>
        </w:rPr>
        <w:t>Section N°5 focuses on conclusions</w:t>
      </w:r>
      <w:r w:rsidRPr="00732AFC">
        <w:rPr>
          <w:rFonts w:ascii="Calibri" w:eastAsia="Calibri" w:hAnsi="Calibri" w:cs="Calibri"/>
          <w:sz w:val="22"/>
          <w:szCs w:val="22"/>
          <w:lang w:val="en-US"/>
        </w:rPr>
        <w:t xml:space="preserve">, recommendations and lessons learnt. Lastly, </w:t>
      </w:r>
      <w:r w:rsidRPr="00732AFC">
        <w:rPr>
          <w:rFonts w:ascii="Calibri" w:eastAsia="Calibri" w:hAnsi="Calibri" w:cs="Calibri"/>
          <w:b/>
          <w:i/>
          <w:sz w:val="22"/>
          <w:szCs w:val="22"/>
          <w:u w:val="single"/>
          <w:lang w:val="en-US"/>
        </w:rPr>
        <w:t>Section N6 corresponds to annexes</w:t>
      </w:r>
      <w:r w:rsidRPr="00732AFC">
        <w:rPr>
          <w:rFonts w:ascii="Calibri" w:eastAsia="Calibri" w:hAnsi="Calibri" w:cs="Calibri"/>
          <w:sz w:val="22"/>
          <w:szCs w:val="22"/>
          <w:lang w:val="en-US"/>
        </w:rPr>
        <w:t xml:space="preserve">, where information is shown on mission agenda, ToR, logic frame matrix, list of documents revised, etc. </w:t>
      </w:r>
    </w:p>
    <w:p w14:paraId="5810A6DC" w14:textId="77777777" w:rsidR="00D77F3A" w:rsidRPr="00732AFC" w:rsidRDefault="00D77F3A">
      <w:pPr>
        <w:jc w:val="both"/>
        <w:rPr>
          <w:rFonts w:asciiTheme="minorHAnsi" w:hAnsiTheme="minorHAnsi"/>
          <w:sz w:val="22"/>
          <w:lang w:val="en-US"/>
        </w:rPr>
      </w:pPr>
    </w:p>
    <w:p w14:paraId="1BC0EC4E" w14:textId="6035829D" w:rsidR="00AA2490" w:rsidRPr="00732AFC" w:rsidRDefault="00AA2490" w:rsidP="0094580A">
      <w:pPr>
        <w:pStyle w:val="Ttulo1"/>
        <w:numPr>
          <w:ilvl w:val="0"/>
          <w:numId w:val="18"/>
        </w:numPr>
        <w:spacing w:before="80" w:after="80"/>
        <w:ind w:left="567" w:hanging="567"/>
        <w:rPr>
          <w:b/>
          <w:i/>
          <w:u w:val="single"/>
          <w:lang w:val="en-US"/>
        </w:rPr>
      </w:pPr>
      <w:bookmarkStart w:id="37" w:name="_Toc523594852"/>
      <w:r w:rsidRPr="00732AFC">
        <w:rPr>
          <w:rFonts w:eastAsia="Calibri"/>
          <w:b/>
          <w:i/>
          <w:u w:val="single"/>
          <w:lang w:val="en-US"/>
        </w:rPr>
        <w:t>Project description and its development context</w:t>
      </w:r>
      <w:bookmarkEnd w:id="37"/>
    </w:p>
    <w:p w14:paraId="689D3FD7" w14:textId="42EAEB38" w:rsidR="002563F9" w:rsidRPr="00732AFC" w:rsidRDefault="00385C15" w:rsidP="0094580A">
      <w:pPr>
        <w:pStyle w:val="Ttulo2"/>
        <w:spacing w:before="80" w:after="80"/>
        <w:rPr>
          <w:rFonts w:eastAsia="Calibri"/>
          <w:b/>
          <w:i/>
          <w:u w:val="single"/>
          <w:lang w:val="en-US"/>
        </w:rPr>
      </w:pPr>
      <w:bookmarkStart w:id="38" w:name="_Toc523594853"/>
      <w:r w:rsidRPr="00732AFC">
        <w:rPr>
          <w:rFonts w:eastAsia="Calibri"/>
          <w:b/>
          <w:i/>
          <w:u w:val="single"/>
          <w:lang w:val="en-US"/>
        </w:rPr>
        <w:t>Development Context</w:t>
      </w:r>
      <w:bookmarkEnd w:id="38"/>
    </w:p>
    <w:p w14:paraId="74FA8FF2" w14:textId="48F7D466" w:rsidR="00385C15" w:rsidRPr="00732AFC" w:rsidRDefault="00385C15" w:rsidP="0094580A">
      <w:pPr>
        <w:spacing w:before="80" w:after="80"/>
        <w:jc w:val="both"/>
        <w:rPr>
          <w:sz w:val="24"/>
          <w:lang w:val="en-US"/>
        </w:rPr>
      </w:pPr>
      <w:r w:rsidRPr="00732AFC">
        <w:rPr>
          <w:rFonts w:ascii="Calibri" w:eastAsia="Calibri" w:hAnsi="Calibri" w:cs="Calibri"/>
          <w:sz w:val="22"/>
          <w:szCs w:val="22"/>
          <w:lang w:val="en-US"/>
        </w:rPr>
        <w:t xml:space="preserve">Uruguay stands out in Latin America for being an egalitarian society and for its high per capita income, low level of inequality and poverty and the almost complete absence of extreme poverty. In relative terms, its middle class is the largest in America, and represents 60% of its population. Uruguay occupies the top spots in the region in terms of various measures of well-being, such as the Human Development Index, the Human Opportunity Index and the Economic Freedom Index. Institutional stability and low levels of corruption are reflected in the high level of confidence that citizens have on the government. According to the World Bank’s Human Opportunity Index, Uruguay has managed to attain </w:t>
      </w:r>
      <w:r w:rsidR="00CF7992" w:rsidRPr="00732AFC">
        <w:rPr>
          <w:rFonts w:ascii="Calibri" w:eastAsia="Calibri" w:hAnsi="Calibri" w:cs="Calibri"/>
          <w:sz w:val="22"/>
          <w:szCs w:val="22"/>
          <w:lang w:val="en-US"/>
        </w:rPr>
        <w:t>an important level</w:t>
      </w:r>
      <w:r w:rsidRPr="00732AFC">
        <w:rPr>
          <w:rFonts w:ascii="Calibri" w:eastAsia="Calibri" w:hAnsi="Calibri" w:cs="Calibri"/>
          <w:sz w:val="22"/>
          <w:szCs w:val="22"/>
          <w:lang w:val="en-US"/>
        </w:rPr>
        <w:t xml:space="preserve"> of equality of opportunity in terms of access to basic services such as education, running water, electricity and sanitation.</w:t>
      </w:r>
    </w:p>
    <w:p w14:paraId="4B711B35" w14:textId="77777777" w:rsidR="00385C15" w:rsidRPr="00732AFC" w:rsidRDefault="00385C15" w:rsidP="0094580A">
      <w:pPr>
        <w:spacing w:before="80" w:after="80"/>
        <w:jc w:val="both"/>
        <w:rPr>
          <w:sz w:val="24"/>
          <w:szCs w:val="24"/>
          <w:lang w:val="en-US"/>
        </w:rPr>
      </w:pPr>
      <w:r w:rsidRPr="00732AFC">
        <w:rPr>
          <w:rFonts w:ascii="Calibri" w:eastAsia="Calibri" w:hAnsi="Calibri" w:cs="Calibri"/>
          <w:sz w:val="22"/>
          <w:szCs w:val="22"/>
          <w:lang w:val="en-US"/>
        </w:rPr>
        <w:t>In July of 2013, the World Bank placed Uruguay as a high-income country. By 2016, the PPA gross NATIONAL per capita income stood at US$21,625. Two main characteristics —a solid social contract and economic openness— paved the way to the reduction in poverty and the promotion of shared prosperity that Uruguay successfully followed in the last decade.</w:t>
      </w:r>
    </w:p>
    <w:p w14:paraId="4D2D8BDB" w14:textId="77777777" w:rsidR="00385C15" w:rsidRPr="00732AFC" w:rsidRDefault="00385C15" w:rsidP="0094580A">
      <w:pPr>
        <w:spacing w:before="80" w:after="80"/>
        <w:jc w:val="both"/>
        <w:rPr>
          <w:sz w:val="24"/>
          <w:szCs w:val="24"/>
          <w:lang w:val="en-US"/>
        </w:rPr>
      </w:pPr>
      <w:r w:rsidRPr="00732AFC">
        <w:rPr>
          <w:rFonts w:ascii="Calibri" w:eastAsia="Calibri" w:hAnsi="Calibri" w:cs="Calibri"/>
          <w:sz w:val="22"/>
          <w:szCs w:val="22"/>
          <w:lang w:val="en-US"/>
        </w:rPr>
        <w:t>With an annual average growth rate of 4.54% between 2003 and 2016, Uruguay’s robust economic performance has given it a greater economic resilience to external shocks.</w:t>
      </w:r>
    </w:p>
    <w:p w14:paraId="675B34F6" w14:textId="77777777" w:rsidR="00385C15" w:rsidRPr="00732AFC" w:rsidRDefault="00385C15" w:rsidP="0094580A">
      <w:pPr>
        <w:spacing w:before="80" w:after="80"/>
        <w:jc w:val="both"/>
        <w:rPr>
          <w:sz w:val="24"/>
          <w:szCs w:val="24"/>
          <w:lang w:val="en-US"/>
        </w:rPr>
      </w:pPr>
      <w:r w:rsidRPr="00732AFC">
        <w:rPr>
          <w:rFonts w:ascii="Calibri" w:eastAsia="Calibri" w:hAnsi="Calibri" w:cs="Calibri"/>
          <w:sz w:val="22"/>
          <w:szCs w:val="22"/>
          <w:lang w:val="en-US"/>
        </w:rPr>
        <w:t>Moderate poverty went from 32.5% in 2006 to 9.4% in 2016, while extreme poverty has practically disappeared: it went down from 2.5% to 0.2% in the same period. In terms of equity, income levels among the poorest 40% of the Uruguayan population increased much faster that the average growth rate of income levels for the entire population.  Inclusive social policies have focused on expanding program coverage; for example, around 87% of the over-65 population is covered by the pension system: this is one of the highest coefficients in Latin America and the Caribbean alongside Argentina and Brazil.</w:t>
      </w:r>
    </w:p>
    <w:p w14:paraId="310BAA7E" w14:textId="77777777" w:rsidR="00385C15" w:rsidRPr="00732AFC" w:rsidRDefault="00385C15" w:rsidP="0094580A">
      <w:pPr>
        <w:spacing w:before="80" w:after="80"/>
        <w:jc w:val="both"/>
        <w:rPr>
          <w:sz w:val="24"/>
          <w:szCs w:val="24"/>
          <w:lang w:val="en-US"/>
        </w:rPr>
      </w:pPr>
      <w:r w:rsidRPr="00732AFC">
        <w:rPr>
          <w:rFonts w:ascii="Calibri" w:eastAsia="Calibri" w:hAnsi="Calibri" w:cs="Calibri"/>
          <w:sz w:val="22"/>
          <w:szCs w:val="22"/>
          <w:lang w:val="en-US"/>
        </w:rPr>
        <w:lastRenderedPageBreak/>
        <w:t>Its robust macroeconomic performance was also reflected in the labor market, which registered historically low unemployment levels in 2014 (6.6%), although in view of a marked slowdown in growth, the latter has increased to 7.8% in July of 2017. Concerning export markets, these have been diversified with the aim of reducing the country’s dependency on its main trade partners; currently, 77% of exports go to 15 different destinations.</w:t>
      </w:r>
    </w:p>
    <w:p w14:paraId="2798778C" w14:textId="77777777" w:rsidR="00385C15" w:rsidRPr="00732AFC" w:rsidRDefault="00385C15" w:rsidP="0094580A">
      <w:pPr>
        <w:spacing w:before="80" w:after="80"/>
        <w:jc w:val="both"/>
        <w:rPr>
          <w:sz w:val="24"/>
          <w:lang w:val="en-US"/>
        </w:rPr>
      </w:pPr>
      <w:r w:rsidRPr="00732AFC">
        <w:rPr>
          <w:rFonts w:ascii="Calibri" w:eastAsia="Calibri" w:hAnsi="Calibri" w:cs="Calibri"/>
          <w:sz w:val="22"/>
          <w:szCs w:val="22"/>
          <w:lang w:val="en-US"/>
        </w:rPr>
        <w:t>Uruguay continues to maintain an adequate macroeconomic framework although in a much more complicated external environment.</w:t>
      </w:r>
      <w:r w:rsidRPr="00732AFC">
        <w:rPr>
          <w:rFonts w:ascii="Calibri" w:eastAsia="Calibri" w:hAnsi="Calibri" w:cs="Calibri"/>
          <w:sz w:val="22"/>
          <w:szCs w:val="22"/>
          <w:vertAlign w:val="superscript"/>
          <w:lang w:val="en-US"/>
        </w:rPr>
        <w:footnoteReference w:customMarkFollows="1" w:id="5"/>
        <w:t>8</w:t>
      </w:r>
    </w:p>
    <w:p w14:paraId="59DFD6E2" w14:textId="01650DAC" w:rsidR="00385C15" w:rsidRPr="00732AFC" w:rsidRDefault="00055B22" w:rsidP="0094580A">
      <w:pPr>
        <w:pStyle w:val="Ttulo2"/>
        <w:spacing w:before="80" w:after="80"/>
        <w:rPr>
          <w:rFonts w:eastAsia="Calibri"/>
          <w:b/>
          <w:i/>
          <w:u w:val="single"/>
          <w:lang w:val="en-US"/>
        </w:rPr>
      </w:pPr>
      <w:bookmarkStart w:id="39" w:name="_Toc523594854"/>
      <w:r w:rsidRPr="00732AFC">
        <w:rPr>
          <w:rFonts w:eastAsia="Calibri"/>
          <w:b/>
          <w:i/>
          <w:u w:val="single"/>
          <w:lang w:val="en-US"/>
        </w:rPr>
        <w:t>Mercury &amp;</w:t>
      </w:r>
      <w:r w:rsidR="006A6572" w:rsidRPr="00732AFC">
        <w:rPr>
          <w:rFonts w:eastAsia="Calibri"/>
          <w:b/>
          <w:i/>
          <w:u w:val="single"/>
          <w:lang w:val="en-US"/>
        </w:rPr>
        <w:t>Environment</w:t>
      </w:r>
      <w:bookmarkEnd w:id="39"/>
    </w:p>
    <w:p w14:paraId="2D5622D7" w14:textId="3330FCC5" w:rsidR="006A6572" w:rsidRPr="00732AFC" w:rsidRDefault="006A6572" w:rsidP="0094580A">
      <w:pPr>
        <w:spacing w:before="80" w:after="80"/>
        <w:jc w:val="both"/>
        <w:rPr>
          <w:sz w:val="24"/>
          <w:szCs w:val="24"/>
          <w:lang w:val="en-US"/>
        </w:rPr>
      </w:pPr>
      <w:r w:rsidRPr="00732AFC">
        <w:rPr>
          <w:rFonts w:ascii="Calibri" w:eastAsia="Calibri" w:hAnsi="Calibri" w:cs="Calibri"/>
          <w:sz w:val="22"/>
          <w:szCs w:val="22"/>
          <w:lang w:val="en-US"/>
        </w:rPr>
        <w:t xml:space="preserve">The three most common forms of mercury (elemental, inorganic and methyl mercury) are all detrimental to human health because of its toxicity to nervous systems (brain and spinal cord), especially in fetuses and young children.  In addition, mercury can also cause </w:t>
      </w:r>
      <w:r w:rsidR="0078430B" w:rsidRPr="00732AFC">
        <w:rPr>
          <w:rFonts w:ascii="Calibri" w:eastAsia="Calibri" w:hAnsi="Calibri" w:cs="Calibri"/>
          <w:sz w:val="22"/>
          <w:szCs w:val="22"/>
          <w:lang w:val="en-US"/>
        </w:rPr>
        <w:t>severe damage</w:t>
      </w:r>
      <w:r w:rsidRPr="00732AFC">
        <w:rPr>
          <w:rFonts w:ascii="Calibri" w:eastAsia="Calibri" w:hAnsi="Calibri" w:cs="Calibri"/>
          <w:sz w:val="22"/>
          <w:szCs w:val="22"/>
          <w:lang w:val="en-US"/>
        </w:rPr>
        <w:t xml:space="preserve"> to the ecosystem and biodiversity, both at national and global level. As Mercury can be remitted into the atmosphere several times after being deposited from the atmosphere, it can be transported long distances by air and water, thus making Mercury a significant global pollutant.</w:t>
      </w:r>
    </w:p>
    <w:p w14:paraId="4A13D2FE" w14:textId="23CFB845" w:rsidR="006A6572" w:rsidRPr="00732AFC" w:rsidRDefault="006A6572" w:rsidP="0094580A">
      <w:pPr>
        <w:spacing w:before="80" w:after="80"/>
        <w:jc w:val="both"/>
        <w:rPr>
          <w:sz w:val="24"/>
          <w:szCs w:val="24"/>
          <w:lang w:val="en-US"/>
        </w:rPr>
      </w:pPr>
      <w:r w:rsidRPr="00732AFC">
        <w:rPr>
          <w:rFonts w:ascii="Calibri" w:eastAsia="Calibri" w:hAnsi="Calibri" w:cs="Calibri"/>
          <w:sz w:val="22"/>
          <w:szCs w:val="22"/>
          <w:lang w:val="en-US"/>
        </w:rPr>
        <w:t xml:space="preserve">Recent studies on metal contents in some fishes (Whitemouth croaker and mullet) present in the Montevideo’s coastal zone detected Hg average muscle concentrations for </w:t>
      </w:r>
      <w:r w:rsidR="00534CEB" w:rsidRPr="00732AFC">
        <w:rPr>
          <w:rFonts w:ascii="Calibri" w:eastAsia="Calibri" w:hAnsi="Calibri" w:cs="Calibri"/>
          <w:sz w:val="22"/>
          <w:szCs w:val="22"/>
          <w:lang w:val="en-US"/>
        </w:rPr>
        <w:t>Whitemouth</w:t>
      </w:r>
      <w:r w:rsidRPr="00732AFC">
        <w:rPr>
          <w:rFonts w:ascii="Calibri" w:eastAsia="Calibri" w:hAnsi="Calibri" w:cs="Calibri"/>
          <w:sz w:val="22"/>
          <w:szCs w:val="22"/>
          <w:lang w:val="en-US"/>
        </w:rPr>
        <w:t xml:space="preserve"> croaker below the maximum permitted levels for human consumption (0.5 mg kg-1 W.W.; CODEX-STAN 193-1995, 2010; MERCOSUR, 2011)</w:t>
      </w:r>
      <w:r w:rsidRPr="00732AFC">
        <w:rPr>
          <w:rFonts w:ascii="Calibri" w:eastAsia="Calibri" w:hAnsi="Calibri" w:cs="Calibri"/>
          <w:sz w:val="22"/>
          <w:szCs w:val="22"/>
          <w:vertAlign w:val="superscript"/>
          <w:lang w:val="en-US"/>
        </w:rPr>
        <w:footnoteReference w:customMarkFollows="1" w:id="6"/>
        <w:t>7</w:t>
      </w:r>
      <w:r w:rsidRPr="00732AFC">
        <w:rPr>
          <w:rFonts w:ascii="Calibri" w:eastAsia="Calibri" w:hAnsi="Calibri" w:cs="Calibri"/>
          <w:sz w:val="22"/>
          <w:szCs w:val="22"/>
          <w:lang w:val="en-US"/>
        </w:rPr>
        <w:t xml:space="preserve">, thus </w:t>
      </w:r>
      <w:r w:rsidR="00171B5C" w:rsidRPr="00732AFC">
        <w:rPr>
          <w:rFonts w:ascii="Calibri" w:eastAsia="Calibri" w:hAnsi="Calibri" w:cs="Calibri"/>
          <w:sz w:val="22"/>
          <w:szCs w:val="22"/>
          <w:lang w:val="en-US"/>
        </w:rPr>
        <w:t>becoming</w:t>
      </w:r>
      <w:r w:rsidRPr="00732AFC">
        <w:rPr>
          <w:rFonts w:ascii="Calibri" w:eastAsia="Calibri" w:hAnsi="Calibri" w:cs="Calibri"/>
          <w:sz w:val="22"/>
          <w:szCs w:val="22"/>
          <w:lang w:val="en-US"/>
        </w:rPr>
        <w:t xml:space="preserve"> important to sustain these low Hg levels in the country by a sound management of mercury wastes. Estimations on national mercury relea</w:t>
      </w:r>
      <w:r w:rsidR="00055B22" w:rsidRPr="00732AFC">
        <w:rPr>
          <w:rFonts w:ascii="Calibri" w:eastAsia="Calibri" w:hAnsi="Calibri" w:cs="Calibri"/>
          <w:sz w:val="22"/>
          <w:szCs w:val="22"/>
          <w:lang w:val="en-US"/>
        </w:rPr>
        <w:t>s</w:t>
      </w:r>
      <w:r w:rsidRPr="00732AFC">
        <w:rPr>
          <w:rFonts w:ascii="Calibri" w:eastAsia="Calibri" w:hAnsi="Calibri" w:cs="Calibri"/>
          <w:sz w:val="22"/>
          <w:szCs w:val="22"/>
          <w:lang w:val="en-US"/>
        </w:rPr>
        <w:t>es to environment were made in 2011</w:t>
      </w:r>
      <w:r w:rsidR="00055B22" w:rsidRPr="00732AFC">
        <w:rPr>
          <w:rStyle w:val="Refdenotaalpie"/>
          <w:rFonts w:ascii="Calibri" w:eastAsia="Calibri" w:hAnsi="Calibri" w:cs="Calibri"/>
          <w:sz w:val="22"/>
          <w:szCs w:val="22"/>
          <w:lang w:val="en-US"/>
        </w:rPr>
        <w:footnoteReference w:id="7"/>
      </w:r>
      <w:r w:rsidRPr="00732AFC">
        <w:rPr>
          <w:rFonts w:ascii="Calibri" w:eastAsia="Calibri" w:hAnsi="Calibri" w:cs="Calibri"/>
          <w:sz w:val="22"/>
          <w:szCs w:val="22"/>
          <w:lang w:val="en-US"/>
        </w:rPr>
        <w:t xml:space="preserve"> and resulted to be in the range of 2,201 - 3,616 </w:t>
      </w:r>
      <w:r w:rsidR="00085425" w:rsidRPr="00732AFC">
        <w:rPr>
          <w:rFonts w:ascii="Calibri" w:eastAsia="Calibri" w:hAnsi="Calibri" w:cs="Calibri"/>
          <w:sz w:val="22"/>
          <w:szCs w:val="22"/>
          <w:lang w:val="en-US"/>
        </w:rPr>
        <w:t>kg</w:t>
      </w:r>
      <w:r w:rsidRPr="00732AFC">
        <w:rPr>
          <w:rFonts w:ascii="Calibri" w:eastAsia="Calibri" w:hAnsi="Calibri" w:cs="Calibri"/>
          <w:sz w:val="22"/>
          <w:szCs w:val="22"/>
          <w:lang w:val="en-US"/>
        </w:rPr>
        <w:t xml:space="preserve">/year. </w:t>
      </w:r>
    </w:p>
    <w:p w14:paraId="082A8894" w14:textId="054C8E24" w:rsidR="006A6572" w:rsidRPr="00732AFC" w:rsidRDefault="006A6572" w:rsidP="0094580A">
      <w:pPr>
        <w:spacing w:before="80" w:after="80"/>
        <w:jc w:val="both"/>
        <w:rPr>
          <w:sz w:val="24"/>
          <w:szCs w:val="24"/>
          <w:lang w:val="en-US"/>
        </w:rPr>
      </w:pPr>
      <w:r w:rsidRPr="00732AFC">
        <w:rPr>
          <w:rFonts w:ascii="Calibri" w:eastAsia="Calibri" w:hAnsi="Calibri" w:cs="Calibri"/>
          <w:sz w:val="22"/>
          <w:szCs w:val="22"/>
          <w:lang w:val="en-US"/>
        </w:rPr>
        <w:t>Sources of national mercury releases in Uruguay are multiple, but results indicated that most significant were: i) products with intentional use of mercury (thermometers; sphygmomanometers; batteries; light sources; switches; contacts and relays; polyurethanes with Mercury catalyst; pharmaceuticals, etc.) accounted for 36%; ii) industrial proce</w:t>
      </w:r>
      <w:r w:rsidR="00542E6C" w:rsidRPr="00732AFC">
        <w:rPr>
          <w:rFonts w:ascii="Calibri" w:eastAsia="Calibri" w:hAnsi="Calibri" w:cs="Calibri"/>
          <w:sz w:val="22"/>
          <w:szCs w:val="22"/>
          <w:lang w:val="en-US"/>
        </w:rPr>
        <w:t>s</w:t>
      </w:r>
      <w:r w:rsidRPr="00732AFC">
        <w:rPr>
          <w:rFonts w:ascii="Calibri" w:eastAsia="Calibri" w:hAnsi="Calibri" w:cs="Calibri"/>
          <w:sz w:val="22"/>
          <w:szCs w:val="22"/>
          <w:lang w:val="en-US"/>
        </w:rPr>
        <w:t xml:space="preserve">ses (mainly chlor-alkali industry) makes another 31% and others (mainly dental amalgam) are responsible for other 19%. </w:t>
      </w:r>
    </w:p>
    <w:p w14:paraId="5F2F3B7E" w14:textId="1B06CEF0" w:rsidR="008E0127" w:rsidRPr="00732AFC" w:rsidRDefault="008E0127" w:rsidP="0094580A">
      <w:pPr>
        <w:spacing w:before="80" w:after="80"/>
        <w:jc w:val="both"/>
        <w:rPr>
          <w:sz w:val="24"/>
          <w:szCs w:val="24"/>
          <w:lang w:val="en-US"/>
        </w:rPr>
      </w:pPr>
      <w:r w:rsidRPr="00732AFC">
        <w:rPr>
          <w:rFonts w:ascii="Calibri" w:eastAsia="Calibri" w:hAnsi="Calibri" w:cs="Calibri"/>
          <w:sz w:val="22"/>
          <w:szCs w:val="22"/>
          <w:lang w:val="en-US"/>
        </w:rPr>
        <w:t>Mercury emissions from the chlor-alkali industry was already covered by an UNEP project implementing good practices for this industry</w:t>
      </w:r>
      <w:r w:rsidRPr="00732AFC">
        <w:rPr>
          <w:rStyle w:val="Refdenotaalpie"/>
          <w:rFonts w:ascii="Calibri" w:eastAsia="Calibri" w:hAnsi="Calibri" w:cs="Calibri"/>
          <w:sz w:val="22"/>
          <w:szCs w:val="22"/>
          <w:lang w:val="en-US"/>
        </w:rPr>
        <w:footnoteReference w:id="8"/>
      </w:r>
      <w:r w:rsidRPr="00732AFC">
        <w:rPr>
          <w:rFonts w:ascii="Calibri" w:eastAsia="Calibri" w:hAnsi="Calibri" w:cs="Calibri"/>
          <w:sz w:val="22"/>
          <w:szCs w:val="22"/>
          <w:lang w:val="en-US"/>
        </w:rPr>
        <w:t xml:space="preserve">. </w:t>
      </w:r>
    </w:p>
    <w:p w14:paraId="6A67F30A" w14:textId="022021AE" w:rsidR="006A6572" w:rsidRPr="00732AFC" w:rsidRDefault="006A6572" w:rsidP="0094580A">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The national inventory for Uruguay noted that 56% of annual mercury releases (2,033 kg) came from mercury containing products. 40% of the above emissions came from widely used products like thermometers (physicians or clinical), sphygmomanometers, dental amalgam, florescent lights (tubes) and energy efficient light bulbs (CFLs). </w:t>
      </w:r>
    </w:p>
    <w:p w14:paraId="162FD19C" w14:textId="6E4FBF88" w:rsidR="006A6572" w:rsidRPr="00732AFC" w:rsidRDefault="005443FE" w:rsidP="0094580A">
      <w:pPr>
        <w:pStyle w:val="Ttulo2"/>
        <w:spacing w:before="80" w:after="80"/>
        <w:rPr>
          <w:rFonts w:eastAsia="Calibri"/>
          <w:b/>
          <w:i/>
          <w:u w:val="single"/>
          <w:lang w:val="en-US"/>
        </w:rPr>
      </w:pPr>
      <w:bookmarkStart w:id="40" w:name="_Toc523594855"/>
      <w:r w:rsidRPr="00732AFC">
        <w:rPr>
          <w:rFonts w:eastAsia="Calibri"/>
          <w:b/>
          <w:i/>
          <w:u w:val="single"/>
          <w:lang w:val="en-US"/>
        </w:rPr>
        <w:t>Institutionality and Regulations</w:t>
      </w:r>
      <w:bookmarkEnd w:id="40"/>
    </w:p>
    <w:p w14:paraId="75C5BA08" w14:textId="457A3BBB" w:rsidR="006A1680" w:rsidRPr="000E1A82" w:rsidRDefault="006A1680" w:rsidP="0094580A">
      <w:pPr>
        <w:spacing w:before="80" w:after="80"/>
        <w:jc w:val="both"/>
        <w:rPr>
          <w:rFonts w:ascii="Calibri" w:hAnsi="Calibri"/>
          <w:sz w:val="22"/>
          <w:lang w:val="en-US"/>
        </w:rPr>
      </w:pPr>
      <w:r w:rsidRPr="00732AFC">
        <w:rPr>
          <w:rFonts w:ascii="Calibri" w:eastAsia="Calibri" w:hAnsi="Calibri" w:cs="Calibri"/>
          <w:sz w:val="22"/>
          <w:szCs w:val="22"/>
          <w:lang w:val="en-US"/>
        </w:rPr>
        <w:t>Regarding regulations, Uruguay was the second country in the world that ratified the Minamata Convention, through the Law No. 19</w:t>
      </w:r>
      <w:r w:rsidR="00931E24">
        <w:rPr>
          <w:rFonts w:ascii="Calibri" w:eastAsia="Calibri" w:hAnsi="Calibri" w:cs="Calibri"/>
          <w:sz w:val="22"/>
          <w:szCs w:val="22"/>
          <w:lang w:val="en-US"/>
        </w:rPr>
        <w:t>.</w:t>
      </w:r>
      <w:r w:rsidRPr="00732AFC">
        <w:rPr>
          <w:rFonts w:ascii="Calibri" w:eastAsia="Calibri" w:hAnsi="Calibri" w:cs="Calibri"/>
          <w:sz w:val="22"/>
          <w:szCs w:val="22"/>
          <w:lang w:val="en-US"/>
        </w:rPr>
        <w:t xml:space="preserve">267/2014 approved by the </w:t>
      </w:r>
      <w:r w:rsidR="00171B5C" w:rsidRPr="00732AFC">
        <w:rPr>
          <w:rFonts w:ascii="Calibri" w:eastAsia="Calibri" w:hAnsi="Calibri" w:cs="Calibri"/>
          <w:sz w:val="22"/>
          <w:szCs w:val="22"/>
          <w:lang w:val="en-US"/>
        </w:rPr>
        <w:t>Uruguayan</w:t>
      </w:r>
      <w:r w:rsidRPr="00732AFC">
        <w:rPr>
          <w:rFonts w:ascii="Calibri" w:eastAsia="Calibri" w:hAnsi="Calibri" w:cs="Calibri"/>
          <w:sz w:val="22"/>
          <w:szCs w:val="22"/>
          <w:lang w:val="en-US"/>
        </w:rPr>
        <w:t xml:space="preserve"> parliament. By ratifying this </w:t>
      </w:r>
      <w:r w:rsidRPr="00732AFC">
        <w:rPr>
          <w:rFonts w:ascii="Calibri" w:eastAsia="Calibri" w:hAnsi="Calibri" w:cs="Calibri"/>
          <w:sz w:val="22"/>
          <w:szCs w:val="22"/>
          <w:lang w:val="en-US"/>
        </w:rPr>
        <w:lastRenderedPageBreak/>
        <w:t>convention, the country commits to comply with its provisions related to the entire life cycle of mercury, including controls and reductions across a range of products, processes and industries where mercury is used, released or emitted. The treaty also addresses the direct mining of mercury, its export and import, its safe storage and its disposal once as waste. Identifying populations at risk, boosting medical care and better training of health-care professionals in identifying and treating mercury-related effects will also contribute to implementing the Convention.</w:t>
      </w:r>
      <w:r w:rsidRPr="00732AFC">
        <w:rPr>
          <w:rFonts w:ascii="Calibri" w:eastAsia="Calibri" w:hAnsi="Calibri" w:cs="Calibri"/>
          <w:sz w:val="22"/>
          <w:szCs w:val="22"/>
          <w:vertAlign w:val="superscript"/>
          <w:lang w:val="en-US"/>
        </w:rPr>
        <w:footnoteReference w:customMarkFollows="1" w:id="9"/>
        <w:t>9</w:t>
      </w:r>
      <w:r w:rsidRPr="00732AFC">
        <w:rPr>
          <w:rFonts w:ascii="Calibri" w:eastAsia="Calibri" w:hAnsi="Calibri" w:cs="Calibri"/>
          <w:sz w:val="22"/>
          <w:szCs w:val="22"/>
          <w:lang w:val="en-US"/>
        </w:rPr>
        <w:t xml:space="preserve">   Annex A to this convention lists the phase-out of mercury containing products by 2020 (with some exemptions) and Annex B establishes </w:t>
      </w:r>
      <w:r w:rsidR="00171B5C" w:rsidRPr="00732AFC">
        <w:rPr>
          <w:rFonts w:ascii="Calibri" w:eastAsia="Calibri" w:hAnsi="Calibri" w:cs="Calibri"/>
          <w:sz w:val="22"/>
          <w:szCs w:val="22"/>
          <w:lang w:val="en-US"/>
        </w:rPr>
        <w:t>elimination</w:t>
      </w:r>
      <w:r w:rsidRPr="00732AFC">
        <w:rPr>
          <w:rFonts w:ascii="Calibri" w:eastAsia="Calibri" w:hAnsi="Calibri" w:cs="Calibri"/>
          <w:sz w:val="22"/>
          <w:szCs w:val="22"/>
          <w:lang w:val="en-US"/>
        </w:rPr>
        <w:t xml:space="preserve"> of mercury in Chlor-alkali production by 2025.</w:t>
      </w:r>
    </w:p>
    <w:p w14:paraId="413A6D7E" w14:textId="5C19E665" w:rsidR="006A1680" w:rsidRPr="00732AFC" w:rsidRDefault="006A1680" w:rsidP="0094580A">
      <w:pPr>
        <w:spacing w:before="80" w:after="80"/>
        <w:jc w:val="both"/>
        <w:rPr>
          <w:sz w:val="24"/>
          <w:szCs w:val="24"/>
          <w:lang w:val="en-US"/>
        </w:rPr>
      </w:pPr>
      <w:r w:rsidRPr="00732AFC">
        <w:rPr>
          <w:rFonts w:ascii="Calibri" w:eastAsia="Calibri" w:hAnsi="Calibri" w:cs="Calibri"/>
          <w:sz w:val="22"/>
          <w:szCs w:val="22"/>
          <w:lang w:val="en-US"/>
        </w:rPr>
        <w:t>Uruguay has a general law for protection the environment (Law N° 17</w:t>
      </w:r>
      <w:r w:rsidR="00931E24">
        <w:rPr>
          <w:rFonts w:ascii="Calibri" w:eastAsia="Calibri" w:hAnsi="Calibri" w:cs="Calibri"/>
          <w:sz w:val="22"/>
          <w:szCs w:val="22"/>
          <w:lang w:val="en-US"/>
        </w:rPr>
        <w:t>.</w:t>
      </w:r>
      <w:r w:rsidRPr="00732AFC">
        <w:rPr>
          <w:rFonts w:ascii="Calibri" w:eastAsia="Calibri" w:hAnsi="Calibri" w:cs="Calibri"/>
          <w:sz w:val="22"/>
          <w:szCs w:val="22"/>
          <w:lang w:val="en-US"/>
        </w:rPr>
        <w:t xml:space="preserve">283/Dec 2,000) that includes the ability of the MVOTMA to enact regulations for protecting the environment from adverse effects of chemicals use (art20). However, specific regulations to control inventories, characterization, handling, storage and final disposal of mercury containing equipment are missing. </w:t>
      </w:r>
    </w:p>
    <w:p w14:paraId="555BD883" w14:textId="7DC8497E" w:rsidR="006A1680" w:rsidRPr="00732AFC" w:rsidRDefault="006A1680" w:rsidP="0094580A">
      <w:pPr>
        <w:spacing w:before="80" w:after="80"/>
        <w:jc w:val="both"/>
        <w:rPr>
          <w:sz w:val="24"/>
          <w:szCs w:val="24"/>
          <w:lang w:val="en-US"/>
        </w:rPr>
      </w:pPr>
      <w:r w:rsidRPr="00732AFC">
        <w:rPr>
          <w:rFonts w:ascii="Calibri" w:eastAsia="Calibri" w:hAnsi="Calibri" w:cs="Calibri"/>
          <w:sz w:val="22"/>
          <w:szCs w:val="22"/>
          <w:lang w:val="en-US"/>
        </w:rPr>
        <w:t xml:space="preserve">Decree No. 373/003 is the regulation that </w:t>
      </w:r>
      <w:r w:rsidR="00171B5C" w:rsidRPr="00732AFC">
        <w:rPr>
          <w:rFonts w:ascii="Calibri" w:eastAsia="Calibri" w:hAnsi="Calibri" w:cs="Calibri"/>
          <w:sz w:val="22"/>
          <w:szCs w:val="22"/>
          <w:lang w:val="en-US"/>
        </w:rPr>
        <w:t>addresses</w:t>
      </w:r>
      <w:r w:rsidRPr="00732AFC">
        <w:rPr>
          <w:rFonts w:ascii="Calibri" w:eastAsia="Calibri" w:hAnsi="Calibri" w:cs="Calibri"/>
          <w:sz w:val="22"/>
          <w:szCs w:val="22"/>
          <w:lang w:val="en-US"/>
        </w:rPr>
        <w:t xml:space="preserve"> “Extended Producer Responsibility” (EPR) for management of acid lead batteries only, where producers/importers </w:t>
      </w:r>
      <w:r w:rsidR="004126C9" w:rsidRPr="00732AFC">
        <w:rPr>
          <w:rFonts w:ascii="Calibri" w:eastAsia="Calibri" w:hAnsi="Calibri" w:cs="Calibri"/>
          <w:sz w:val="22"/>
          <w:szCs w:val="22"/>
          <w:lang w:val="en-US"/>
        </w:rPr>
        <w:t>must</w:t>
      </w:r>
      <w:r w:rsidRPr="00732AFC">
        <w:rPr>
          <w:rFonts w:ascii="Calibri" w:eastAsia="Calibri" w:hAnsi="Calibri" w:cs="Calibri"/>
          <w:sz w:val="22"/>
          <w:szCs w:val="22"/>
          <w:lang w:val="en-US"/>
        </w:rPr>
        <w:t xml:space="preserve"> elaborate master plans for recovering, recycling and disposal of </w:t>
      </w:r>
      <w:r w:rsidR="00171B5C" w:rsidRPr="00732AFC">
        <w:rPr>
          <w:rFonts w:ascii="Calibri" w:eastAsia="Calibri" w:hAnsi="Calibri" w:cs="Calibri"/>
          <w:sz w:val="22"/>
          <w:szCs w:val="22"/>
          <w:lang w:val="en-US"/>
        </w:rPr>
        <w:t>this</w:t>
      </w:r>
      <w:r w:rsidRPr="00732AFC">
        <w:rPr>
          <w:rFonts w:ascii="Calibri" w:eastAsia="Calibri" w:hAnsi="Calibri" w:cs="Calibri"/>
          <w:sz w:val="22"/>
          <w:szCs w:val="22"/>
          <w:lang w:val="en-US"/>
        </w:rPr>
        <w:t xml:space="preserve"> type of batteries once its lifecycle is over.  </w:t>
      </w:r>
    </w:p>
    <w:p w14:paraId="443F0EF1" w14:textId="77A23859" w:rsidR="006A1680" w:rsidRPr="00732AFC" w:rsidRDefault="006A1680" w:rsidP="0094580A">
      <w:pPr>
        <w:spacing w:before="80" w:after="80"/>
        <w:jc w:val="both"/>
        <w:rPr>
          <w:sz w:val="24"/>
          <w:szCs w:val="24"/>
          <w:lang w:val="en-US"/>
        </w:rPr>
      </w:pPr>
      <w:r w:rsidRPr="00732AFC">
        <w:rPr>
          <w:rFonts w:ascii="Calibri" w:eastAsia="Calibri" w:hAnsi="Calibri" w:cs="Calibri"/>
          <w:sz w:val="22"/>
          <w:szCs w:val="22"/>
          <w:lang w:val="en-US"/>
        </w:rPr>
        <w:t xml:space="preserve">Other relevant regulations include the “Law on Transboundary Movement of Hazardous Wastes” (1999) and the “Law for Packaging and Package Waste” (2004). The Decree 182/2013 on solid industrial wastes regulates waste management in several industrial sectors, but </w:t>
      </w:r>
      <w:r w:rsidR="004126C9" w:rsidRPr="00732AFC">
        <w:rPr>
          <w:rFonts w:ascii="Calibri" w:eastAsia="Calibri" w:hAnsi="Calibri" w:cs="Calibri"/>
          <w:sz w:val="22"/>
          <w:szCs w:val="22"/>
          <w:lang w:val="en-US"/>
        </w:rPr>
        <w:t>unfortunately</w:t>
      </w:r>
      <w:r w:rsidRPr="00732AFC">
        <w:rPr>
          <w:rFonts w:ascii="Calibri" w:eastAsia="Calibri" w:hAnsi="Calibri" w:cs="Calibri"/>
          <w:sz w:val="22"/>
          <w:szCs w:val="22"/>
          <w:lang w:val="en-US"/>
        </w:rPr>
        <w:t xml:space="preserve">, it has no application for consumers products and equipment containing mercury. Chlor-alkali industry, solid waste recycling and treatment facilities, and mining industry are some of the economic activities regulated by this decree, thus they </w:t>
      </w:r>
      <w:r w:rsidR="004126C9" w:rsidRPr="00732AFC">
        <w:rPr>
          <w:rFonts w:ascii="Calibri" w:eastAsia="Calibri" w:hAnsi="Calibri" w:cs="Calibri"/>
          <w:sz w:val="22"/>
          <w:szCs w:val="22"/>
          <w:lang w:val="en-US"/>
        </w:rPr>
        <w:t>must</w:t>
      </w:r>
      <w:r w:rsidRPr="00732AFC">
        <w:rPr>
          <w:rFonts w:ascii="Calibri" w:eastAsia="Calibri" w:hAnsi="Calibri" w:cs="Calibri"/>
          <w:sz w:val="22"/>
          <w:szCs w:val="22"/>
          <w:lang w:val="en-US"/>
        </w:rPr>
        <w:t xml:space="preserve"> submit to DINAMA their waste management plans for approval.</w:t>
      </w:r>
    </w:p>
    <w:p w14:paraId="56E8B5AB" w14:textId="6ACDDBD7" w:rsidR="006A1680" w:rsidRPr="00732AFC" w:rsidRDefault="006A1680" w:rsidP="0094580A">
      <w:pPr>
        <w:spacing w:before="80" w:after="80"/>
        <w:jc w:val="both"/>
        <w:rPr>
          <w:sz w:val="24"/>
          <w:szCs w:val="24"/>
          <w:lang w:val="en-US"/>
        </w:rPr>
      </w:pPr>
      <w:r w:rsidRPr="00732AFC">
        <w:rPr>
          <w:rFonts w:ascii="Calibri" w:eastAsia="Calibri" w:hAnsi="Calibri" w:cs="Calibri"/>
          <w:sz w:val="22"/>
          <w:szCs w:val="22"/>
          <w:lang w:val="en-US"/>
        </w:rPr>
        <w:t xml:space="preserve">A draft law on comprehensive waste management is </w:t>
      </w:r>
      <w:r w:rsidR="004126C9" w:rsidRPr="00732AFC">
        <w:rPr>
          <w:rFonts w:ascii="Calibri" w:eastAsia="Calibri" w:hAnsi="Calibri" w:cs="Calibri"/>
          <w:sz w:val="22"/>
          <w:szCs w:val="22"/>
          <w:lang w:val="en-US"/>
        </w:rPr>
        <w:t>in</w:t>
      </w:r>
      <w:r w:rsidRPr="00732AFC">
        <w:rPr>
          <w:rFonts w:ascii="Calibri" w:eastAsia="Calibri" w:hAnsi="Calibri" w:cs="Calibri"/>
          <w:sz w:val="22"/>
          <w:szCs w:val="22"/>
          <w:lang w:val="en-US"/>
        </w:rPr>
        <w:t xml:space="preserve"> discussion at the parliament since </w:t>
      </w:r>
      <w:r w:rsidR="004126C9" w:rsidRPr="00732AFC">
        <w:rPr>
          <w:rFonts w:ascii="Calibri" w:eastAsia="Calibri" w:hAnsi="Calibri" w:cs="Calibri"/>
          <w:sz w:val="22"/>
          <w:szCs w:val="22"/>
          <w:lang w:val="en-US"/>
        </w:rPr>
        <w:t>December</w:t>
      </w:r>
      <w:r w:rsidRPr="00732AFC">
        <w:rPr>
          <w:rFonts w:ascii="Calibri" w:eastAsia="Calibri" w:hAnsi="Calibri" w:cs="Calibri"/>
          <w:sz w:val="22"/>
          <w:szCs w:val="22"/>
          <w:lang w:val="en-US"/>
        </w:rPr>
        <w:t xml:space="preserve"> 2017. This draft includes Basel Convention issues (arts 68 and 69: waste exports and imports, and art. 70: regarding radioactive wastes), solid waste inventories and register (art. 58). Lastly, once approved by the parliament, the government will have to elaborate a decree for ruling this law, and that process would take long time.</w:t>
      </w:r>
    </w:p>
    <w:p w14:paraId="655965DC" w14:textId="7C005874" w:rsidR="006A1680" w:rsidRPr="00732AFC" w:rsidRDefault="006A1680" w:rsidP="0094580A">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There are also some complementary regulations for hazardous chemical substances, such as that from the Internal Affairs Ministry- through the Firemen Service- which deals with chemical emergencies and the decree No. 307/009 dealing with safety and health risks from use of chemicals in industry. On the other hand, mercury thermometers and sphygmomanometers </w:t>
      </w:r>
      <w:r w:rsidR="00471002" w:rsidRPr="00732AFC">
        <w:rPr>
          <w:rFonts w:ascii="Calibri" w:eastAsia="Calibri" w:hAnsi="Calibri" w:cs="Calibri"/>
          <w:sz w:val="22"/>
          <w:szCs w:val="22"/>
          <w:lang w:val="en-US"/>
        </w:rPr>
        <w:t>must</w:t>
      </w:r>
      <w:r w:rsidRPr="00732AFC">
        <w:rPr>
          <w:rFonts w:ascii="Calibri" w:eastAsia="Calibri" w:hAnsi="Calibri" w:cs="Calibri"/>
          <w:sz w:val="22"/>
          <w:szCs w:val="22"/>
          <w:lang w:val="en-US"/>
        </w:rPr>
        <w:t xml:space="preserve"> comply with technical standards set out in decrees Nos. 357/001 and 520/996, respectively, which are tested by LATU. As Hospitals are involved in the project, decree No. 135/99 “Comprehensive Management of Hospitals Wastes: generation, classification, transport, treatment and disposal” is of importance since it rules management of this type of wastes.</w:t>
      </w:r>
      <w:bookmarkStart w:id="41" w:name="Problemas_que_trato_de_abordar"/>
      <w:bookmarkEnd w:id="41"/>
    </w:p>
    <w:p w14:paraId="20E2CB5B" w14:textId="6DE6246D" w:rsidR="006A1680" w:rsidRPr="00732AFC" w:rsidRDefault="006A1680" w:rsidP="0094580A">
      <w:pPr>
        <w:spacing w:before="80" w:after="80"/>
        <w:jc w:val="both"/>
        <w:rPr>
          <w:sz w:val="24"/>
          <w:lang w:val="en-US"/>
        </w:rPr>
      </w:pPr>
      <w:r w:rsidRPr="00732AFC">
        <w:rPr>
          <w:rFonts w:ascii="Calibri" w:eastAsia="Calibri" w:hAnsi="Calibri" w:cs="Calibri"/>
          <w:sz w:val="22"/>
          <w:szCs w:val="22"/>
          <w:lang w:val="en-US"/>
        </w:rPr>
        <w:t>Uruguay has been working on Mercury products and wastes from several years now and it was a very active country that advocated for worl</w:t>
      </w:r>
      <w:r w:rsidR="00B716F8" w:rsidRPr="00732AFC">
        <w:rPr>
          <w:rFonts w:ascii="Calibri" w:eastAsia="Calibri" w:hAnsi="Calibri" w:cs="Calibri"/>
          <w:sz w:val="22"/>
          <w:szCs w:val="22"/>
          <w:lang w:val="en-US"/>
        </w:rPr>
        <w:t>d</w:t>
      </w:r>
      <w:r w:rsidRPr="00732AFC">
        <w:rPr>
          <w:rFonts w:ascii="Calibri" w:eastAsia="Calibri" w:hAnsi="Calibri" w:cs="Calibri"/>
          <w:sz w:val="22"/>
          <w:szCs w:val="22"/>
          <w:lang w:val="en-US"/>
        </w:rPr>
        <w:t xml:space="preserve">wide restrictions to the use and disposal of these type of products and wastes. </w:t>
      </w:r>
    </w:p>
    <w:p w14:paraId="3CE9B9D1" w14:textId="77777777" w:rsidR="00B716F8" w:rsidRPr="00732AFC" w:rsidRDefault="00B716F8" w:rsidP="0094580A">
      <w:pPr>
        <w:pStyle w:val="Ttulo2"/>
        <w:spacing w:before="80" w:after="80"/>
        <w:rPr>
          <w:rFonts w:eastAsia="Calibri"/>
          <w:b/>
          <w:i/>
          <w:u w:val="single"/>
          <w:lang w:val="en-US"/>
        </w:rPr>
      </w:pPr>
      <w:bookmarkStart w:id="42" w:name="_Toc523594856"/>
      <w:r w:rsidRPr="00732AFC">
        <w:rPr>
          <w:rFonts w:eastAsia="Calibri"/>
          <w:b/>
          <w:i/>
          <w:u w:val="single"/>
          <w:lang w:val="en-US"/>
        </w:rPr>
        <w:lastRenderedPageBreak/>
        <w:t>Problems that the project intended to address</w:t>
      </w:r>
      <w:bookmarkEnd w:id="42"/>
    </w:p>
    <w:p w14:paraId="7205217C" w14:textId="17A23750" w:rsidR="00B716F8" w:rsidRPr="00732AFC" w:rsidRDefault="00B716F8" w:rsidP="0094580A">
      <w:pPr>
        <w:spacing w:before="80" w:after="80"/>
        <w:jc w:val="both"/>
        <w:rPr>
          <w:sz w:val="24"/>
          <w:szCs w:val="24"/>
          <w:lang w:val="en-US"/>
        </w:rPr>
      </w:pPr>
      <w:r w:rsidRPr="00732AFC">
        <w:rPr>
          <w:rFonts w:ascii="Calibri" w:eastAsia="Calibri" w:hAnsi="Calibri" w:cs="Calibri"/>
          <w:sz w:val="22"/>
          <w:szCs w:val="22"/>
          <w:lang w:val="en-US"/>
        </w:rPr>
        <w:t>Uruguay started activities in 2006 assessing mercury levels in workers exposed</w:t>
      </w:r>
      <w:r w:rsidRPr="00732AFC">
        <w:rPr>
          <w:rFonts w:ascii="Calibri" w:eastAsia="Calibri" w:hAnsi="Calibri" w:cs="Calibri"/>
          <w:sz w:val="22"/>
          <w:szCs w:val="22"/>
          <w:vertAlign w:val="superscript"/>
          <w:lang w:val="en-US"/>
        </w:rPr>
        <w:footnoteReference w:customMarkFollows="1" w:id="10"/>
        <w:t>10</w:t>
      </w:r>
      <w:r w:rsidRPr="00732AFC">
        <w:rPr>
          <w:rFonts w:ascii="Calibri" w:eastAsia="Calibri" w:hAnsi="Calibri" w:cs="Calibri"/>
          <w:sz w:val="22"/>
          <w:szCs w:val="22"/>
          <w:lang w:val="en-US"/>
        </w:rPr>
        <w:t>, and elaboration of national inventories in 2011</w:t>
      </w:r>
      <w:r w:rsidRPr="00732AFC">
        <w:rPr>
          <w:rFonts w:ascii="Calibri" w:eastAsia="Calibri" w:hAnsi="Calibri" w:cs="Calibri"/>
          <w:sz w:val="22"/>
          <w:szCs w:val="22"/>
          <w:vertAlign w:val="superscript"/>
          <w:lang w:val="en-US"/>
        </w:rPr>
        <w:footnoteReference w:customMarkFollows="1" w:id="11"/>
        <w:t>11</w:t>
      </w:r>
      <w:r w:rsidRPr="00732AFC">
        <w:rPr>
          <w:rFonts w:ascii="Calibri" w:eastAsia="Calibri" w:hAnsi="Calibri" w:cs="Calibri"/>
          <w:sz w:val="22"/>
          <w:szCs w:val="22"/>
          <w:lang w:val="en-US"/>
        </w:rPr>
        <w:t>. Earlier experiences collecting mercury from some hospitals and universities (</w:t>
      </w:r>
      <w:r w:rsidR="00DD4C0E">
        <w:rPr>
          <w:rFonts w:ascii="Calibri" w:eastAsia="Calibri" w:hAnsi="Calibri" w:cs="Calibri"/>
          <w:sz w:val="22"/>
          <w:szCs w:val="22"/>
          <w:lang w:val="en-US"/>
        </w:rPr>
        <w:t>Faculty of O</w:t>
      </w:r>
      <w:r w:rsidRPr="00732AFC">
        <w:rPr>
          <w:rFonts w:ascii="Calibri" w:eastAsia="Calibri" w:hAnsi="Calibri" w:cs="Calibri"/>
          <w:sz w:val="22"/>
          <w:szCs w:val="22"/>
          <w:lang w:val="en-US"/>
        </w:rPr>
        <w:t xml:space="preserve">dontology of Universidad de </w:t>
      </w:r>
      <w:r w:rsidR="0038236D">
        <w:rPr>
          <w:rFonts w:ascii="Calibri" w:eastAsia="Calibri" w:hAnsi="Calibri" w:cs="Calibri"/>
          <w:sz w:val="22"/>
          <w:szCs w:val="22"/>
          <w:lang w:val="en-US"/>
        </w:rPr>
        <w:t>L</w:t>
      </w:r>
      <w:r w:rsidRPr="00732AFC">
        <w:rPr>
          <w:rFonts w:ascii="Calibri" w:eastAsia="Calibri" w:hAnsi="Calibri" w:cs="Calibri"/>
          <w:sz w:val="22"/>
          <w:szCs w:val="22"/>
          <w:lang w:val="en-US"/>
        </w:rPr>
        <w:t>a República</w:t>
      </w:r>
      <w:r w:rsidR="00E8484B">
        <w:rPr>
          <w:rFonts w:ascii="Calibri" w:eastAsia="Calibri" w:hAnsi="Calibri" w:cs="Calibri"/>
          <w:sz w:val="22"/>
          <w:szCs w:val="22"/>
          <w:lang w:val="en-US"/>
        </w:rPr>
        <w:t>)</w:t>
      </w:r>
      <w:r w:rsidRPr="00732AFC">
        <w:rPr>
          <w:rFonts w:ascii="Calibri" w:eastAsia="Calibri" w:hAnsi="Calibri" w:cs="Calibri"/>
          <w:sz w:val="22"/>
          <w:szCs w:val="22"/>
          <w:lang w:val="en-US"/>
        </w:rPr>
        <w:t xml:space="preserve">, produced a stock of wastes that still are unproperly stored in these institutions. At the same time, LATU also has a stock of mercury wastes from thermometers and sphygmomanometers testing, amounting for approximately </w:t>
      </w:r>
      <w:r w:rsidR="005E3E55">
        <w:rPr>
          <w:rFonts w:ascii="Calibri" w:eastAsia="Calibri" w:hAnsi="Calibri" w:cs="Calibri"/>
          <w:sz w:val="22"/>
          <w:szCs w:val="22"/>
          <w:lang w:val="en-US"/>
        </w:rPr>
        <w:t>2</w:t>
      </w:r>
      <w:r w:rsidRPr="00732AFC">
        <w:rPr>
          <w:rFonts w:ascii="Calibri" w:eastAsia="Calibri" w:hAnsi="Calibri" w:cs="Calibri"/>
          <w:sz w:val="22"/>
          <w:szCs w:val="22"/>
          <w:lang w:val="en-US"/>
        </w:rPr>
        <w:t>30 kg of mercury containing wastes stored at LATU.</w:t>
      </w:r>
    </w:p>
    <w:p w14:paraId="0F826782" w14:textId="39230C95" w:rsidR="00B716F8" w:rsidRPr="00732AFC" w:rsidRDefault="00B716F8" w:rsidP="0094580A">
      <w:pPr>
        <w:spacing w:before="80" w:after="80"/>
        <w:jc w:val="both"/>
        <w:rPr>
          <w:sz w:val="24"/>
          <w:szCs w:val="24"/>
          <w:lang w:val="en-US"/>
        </w:rPr>
      </w:pPr>
      <w:r w:rsidRPr="00732AFC">
        <w:rPr>
          <w:rFonts w:ascii="Calibri" w:eastAsia="Calibri" w:hAnsi="Calibri" w:cs="Calibri"/>
          <w:sz w:val="22"/>
          <w:szCs w:val="22"/>
          <w:lang w:val="en-US"/>
        </w:rPr>
        <w:t xml:space="preserve">UTE (power distributor and generator state company) started in 2008 a plan </w:t>
      </w:r>
      <w:r w:rsidR="00471002" w:rsidRPr="00732AFC">
        <w:rPr>
          <w:rFonts w:ascii="Calibri" w:eastAsia="Calibri" w:hAnsi="Calibri" w:cs="Calibri"/>
          <w:sz w:val="22"/>
          <w:szCs w:val="22"/>
          <w:lang w:val="en-US"/>
        </w:rPr>
        <w:t>called “</w:t>
      </w:r>
      <w:r w:rsidRPr="00732AFC">
        <w:rPr>
          <w:rFonts w:ascii="Calibri" w:eastAsia="Calibri" w:hAnsi="Calibri" w:cs="Calibri"/>
          <w:sz w:val="22"/>
          <w:szCs w:val="22"/>
          <w:lang w:val="en-US"/>
        </w:rPr>
        <w:t xml:space="preserve">at full lights”, aimed to decrease electric </w:t>
      </w:r>
      <w:r w:rsidR="00471002" w:rsidRPr="00732AFC">
        <w:rPr>
          <w:rFonts w:ascii="Calibri" w:eastAsia="Calibri" w:hAnsi="Calibri" w:cs="Calibri"/>
          <w:sz w:val="22"/>
          <w:szCs w:val="22"/>
          <w:lang w:val="en-US"/>
        </w:rPr>
        <w:t>consumption by</w:t>
      </w:r>
      <w:r w:rsidRPr="00732AFC">
        <w:rPr>
          <w:rFonts w:ascii="Calibri" w:eastAsia="Calibri" w:hAnsi="Calibri" w:cs="Calibri"/>
          <w:sz w:val="22"/>
          <w:szCs w:val="22"/>
          <w:lang w:val="en-US"/>
        </w:rPr>
        <w:t xml:space="preserve"> 3% compared with 2007.  2.3 million CFLs were distributed free of charge to UTE’s clients</w:t>
      </w:r>
      <w:r w:rsidRPr="00732AFC">
        <w:rPr>
          <w:rFonts w:ascii="Calibri" w:eastAsia="Calibri" w:hAnsi="Calibri" w:cs="Calibri"/>
          <w:sz w:val="22"/>
          <w:szCs w:val="22"/>
          <w:vertAlign w:val="superscript"/>
          <w:lang w:val="en-US"/>
        </w:rPr>
        <w:footnoteReference w:customMarkFollows="1" w:id="12"/>
        <w:t>12</w:t>
      </w:r>
      <w:r w:rsidR="005F6B39" w:rsidRPr="00732AFC">
        <w:rPr>
          <w:rFonts w:ascii="Calibri" w:eastAsia="Calibri" w:hAnsi="Calibri" w:cs="Calibri"/>
          <w:sz w:val="22"/>
          <w:szCs w:val="22"/>
          <w:lang w:val="en-US"/>
        </w:rPr>
        <w:t>.</w:t>
      </w:r>
      <w:r w:rsidRPr="00732AFC">
        <w:rPr>
          <w:rFonts w:ascii="Calibri" w:eastAsia="Calibri" w:hAnsi="Calibri" w:cs="Calibri"/>
          <w:sz w:val="22"/>
          <w:szCs w:val="22"/>
          <w:lang w:val="en-US"/>
        </w:rPr>
        <w:t xml:space="preserve"> A second phase of this plan was launched in 2013 and another 2.3 million of CFLs were </w:t>
      </w:r>
      <w:r w:rsidR="005F6B39" w:rsidRPr="00732AFC">
        <w:rPr>
          <w:rFonts w:ascii="Calibri" w:eastAsia="Calibri" w:hAnsi="Calibri" w:cs="Calibri"/>
          <w:sz w:val="22"/>
          <w:szCs w:val="22"/>
          <w:lang w:val="en-US"/>
        </w:rPr>
        <w:t>distributed, and</w:t>
      </w:r>
      <w:r w:rsidRPr="00732AFC">
        <w:rPr>
          <w:rFonts w:ascii="Calibri" w:eastAsia="Calibri" w:hAnsi="Calibri" w:cs="Calibri"/>
          <w:sz w:val="22"/>
          <w:szCs w:val="22"/>
          <w:lang w:val="en-US"/>
        </w:rPr>
        <w:t xml:space="preserve"> according UTE’s estimates, at </w:t>
      </w:r>
      <w:r w:rsidR="00471002" w:rsidRPr="00732AFC">
        <w:rPr>
          <w:rFonts w:ascii="Calibri" w:eastAsia="Calibri" w:hAnsi="Calibri" w:cs="Calibri"/>
          <w:sz w:val="22"/>
          <w:szCs w:val="22"/>
          <w:lang w:val="en-US"/>
        </w:rPr>
        <w:t>May</w:t>
      </w:r>
      <w:r w:rsidRPr="00732AFC">
        <w:rPr>
          <w:rFonts w:ascii="Calibri" w:eastAsia="Calibri" w:hAnsi="Calibri" w:cs="Calibri"/>
          <w:sz w:val="22"/>
          <w:szCs w:val="22"/>
          <w:lang w:val="en-US"/>
        </w:rPr>
        <w:t xml:space="preserve"> 2018, these 4.6 </w:t>
      </w:r>
      <w:r w:rsidR="00471002" w:rsidRPr="00732AFC">
        <w:rPr>
          <w:rFonts w:ascii="Calibri" w:eastAsia="Calibri" w:hAnsi="Calibri" w:cs="Calibri"/>
          <w:sz w:val="22"/>
          <w:szCs w:val="22"/>
          <w:lang w:val="en-US"/>
        </w:rPr>
        <w:t>million</w:t>
      </w:r>
      <w:r w:rsidRPr="00732AFC">
        <w:rPr>
          <w:rFonts w:ascii="Calibri" w:eastAsia="Calibri" w:hAnsi="Calibri" w:cs="Calibri"/>
          <w:sz w:val="22"/>
          <w:szCs w:val="22"/>
          <w:lang w:val="en-US"/>
        </w:rPr>
        <w:t xml:space="preserve"> of CFLs amount for approximately 23 Kg of mercury.</w:t>
      </w:r>
      <w:r w:rsidRPr="00732AFC">
        <w:rPr>
          <w:rFonts w:ascii="Calibri" w:eastAsia="Calibri" w:hAnsi="Calibri" w:cs="Calibri"/>
          <w:sz w:val="22"/>
          <w:szCs w:val="22"/>
          <w:vertAlign w:val="superscript"/>
          <w:lang w:val="en-US"/>
        </w:rPr>
        <w:footnoteReference w:customMarkFollows="1" w:id="13"/>
        <w:t>13</w:t>
      </w:r>
    </w:p>
    <w:p w14:paraId="07DB4E6C" w14:textId="47FA3C6D" w:rsidR="00B716F8" w:rsidRPr="00732AFC" w:rsidRDefault="00B716F8" w:rsidP="0094580A">
      <w:pPr>
        <w:spacing w:before="80" w:after="80"/>
        <w:jc w:val="both"/>
        <w:rPr>
          <w:sz w:val="24"/>
          <w:szCs w:val="24"/>
          <w:lang w:val="en-US"/>
        </w:rPr>
      </w:pPr>
      <w:r w:rsidRPr="00732AFC">
        <w:rPr>
          <w:rFonts w:ascii="Calibri" w:eastAsia="Calibri" w:hAnsi="Calibri" w:cs="Calibri"/>
          <w:sz w:val="22"/>
          <w:szCs w:val="22"/>
          <w:lang w:val="en-US"/>
        </w:rPr>
        <w:t xml:space="preserve">UTE has also a program for recovering CFLs out of </w:t>
      </w:r>
      <w:r w:rsidR="00E81A2F" w:rsidRPr="00732AFC">
        <w:rPr>
          <w:rFonts w:ascii="Calibri" w:eastAsia="Calibri" w:hAnsi="Calibri" w:cs="Calibri"/>
          <w:sz w:val="22"/>
          <w:szCs w:val="22"/>
          <w:lang w:val="en-US"/>
        </w:rPr>
        <w:t>order and</w:t>
      </w:r>
      <w:r w:rsidRPr="00732AFC">
        <w:rPr>
          <w:rFonts w:ascii="Calibri" w:eastAsia="Calibri" w:hAnsi="Calibri" w:cs="Calibri"/>
          <w:sz w:val="22"/>
          <w:szCs w:val="22"/>
          <w:lang w:val="en-US"/>
        </w:rPr>
        <w:t xml:space="preserve"> set a target of 30% of all CFLs distributed (approx. 1.4 million bulbs). To do so, between 2013 and </w:t>
      </w:r>
      <w:r w:rsidR="00E81A2F" w:rsidRPr="00732AFC">
        <w:rPr>
          <w:rFonts w:ascii="Calibri" w:eastAsia="Calibri" w:hAnsi="Calibri" w:cs="Calibri"/>
          <w:sz w:val="22"/>
          <w:szCs w:val="22"/>
          <w:lang w:val="en-US"/>
        </w:rPr>
        <w:t>2018, 940</w:t>
      </w:r>
      <w:r w:rsidRPr="00732AFC">
        <w:rPr>
          <w:rFonts w:ascii="Calibri" w:eastAsia="Calibri" w:hAnsi="Calibri" w:cs="Calibri"/>
          <w:sz w:val="22"/>
          <w:szCs w:val="22"/>
          <w:lang w:val="en-US"/>
        </w:rPr>
        <w:t xml:space="preserve"> containers has been located </w:t>
      </w:r>
      <w:r w:rsidR="00E81A2F" w:rsidRPr="00732AFC">
        <w:rPr>
          <w:rFonts w:ascii="Calibri" w:eastAsia="Calibri" w:hAnsi="Calibri" w:cs="Calibri"/>
          <w:sz w:val="22"/>
          <w:szCs w:val="22"/>
          <w:lang w:val="en-US"/>
        </w:rPr>
        <w:t>at several</w:t>
      </w:r>
      <w:r w:rsidRPr="00732AFC">
        <w:rPr>
          <w:rFonts w:ascii="Calibri" w:eastAsia="Calibri" w:hAnsi="Calibri" w:cs="Calibri"/>
          <w:sz w:val="22"/>
          <w:szCs w:val="22"/>
          <w:lang w:val="en-US"/>
        </w:rPr>
        <w:t xml:space="preserve"> collection points along the country, and </w:t>
      </w:r>
      <w:r w:rsidR="00E81A2F" w:rsidRPr="00732AFC">
        <w:rPr>
          <w:rFonts w:ascii="Calibri" w:eastAsia="Calibri" w:hAnsi="Calibri" w:cs="Calibri"/>
          <w:sz w:val="22"/>
          <w:szCs w:val="22"/>
          <w:lang w:val="en-US"/>
        </w:rPr>
        <w:t>approximately</w:t>
      </w:r>
      <w:r w:rsidRPr="00732AFC">
        <w:rPr>
          <w:rFonts w:ascii="Calibri" w:eastAsia="Calibri" w:hAnsi="Calibri" w:cs="Calibri"/>
          <w:sz w:val="22"/>
          <w:szCs w:val="22"/>
          <w:lang w:val="en-US"/>
        </w:rPr>
        <w:t xml:space="preserve"> 30,000 bulbs have been recovered up to now, being this very far from the desired target. These bulbs are sent to a hazardous waste treatment facility where they are cracked, </w:t>
      </w:r>
      <w:r w:rsidR="00E81A2F" w:rsidRPr="00732AFC">
        <w:rPr>
          <w:rFonts w:ascii="Calibri" w:eastAsia="Calibri" w:hAnsi="Calibri" w:cs="Calibri"/>
          <w:sz w:val="22"/>
          <w:szCs w:val="22"/>
          <w:lang w:val="en-US"/>
        </w:rPr>
        <w:t>immobilized</w:t>
      </w:r>
      <w:r w:rsidRPr="00732AFC">
        <w:rPr>
          <w:rFonts w:ascii="Calibri" w:eastAsia="Calibri" w:hAnsi="Calibri" w:cs="Calibri"/>
          <w:sz w:val="22"/>
          <w:szCs w:val="22"/>
          <w:lang w:val="en-US"/>
        </w:rPr>
        <w:t xml:space="preserve"> into a concrete matrix, and then disposed in an authorized hazardous disposal site.</w:t>
      </w:r>
    </w:p>
    <w:p w14:paraId="0A84D4B2" w14:textId="5B42D7CC" w:rsidR="00B716F8" w:rsidRPr="00732AFC" w:rsidRDefault="00B716F8" w:rsidP="0094580A">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One of the main problems to settle a sound management system for dealing with mercury wastes are the lack of regulations in the country regarding the either control or banning imports of mercury containing products, its storage, </w:t>
      </w:r>
      <w:r w:rsidR="00E81A2F" w:rsidRPr="00732AFC">
        <w:rPr>
          <w:rFonts w:ascii="Calibri" w:eastAsia="Calibri" w:hAnsi="Calibri" w:cs="Calibri"/>
          <w:sz w:val="22"/>
          <w:szCs w:val="22"/>
          <w:lang w:val="en-US"/>
        </w:rPr>
        <w:t>treatment</w:t>
      </w:r>
      <w:r w:rsidRPr="00732AFC">
        <w:rPr>
          <w:rFonts w:ascii="Calibri" w:eastAsia="Calibri" w:hAnsi="Calibri" w:cs="Calibri"/>
          <w:sz w:val="22"/>
          <w:szCs w:val="22"/>
          <w:lang w:val="en-US"/>
        </w:rPr>
        <w:t xml:space="preserve"> and disposal. There is a proposal of a law for solid wastes submitted by DINAMA for discussion in the parliament since late 2017, but even in case of being approved quickly, it still needs a decree for ruling this law that should be elaborated by DINAMA, thus this process would be very time consuming. Current regulations on solid wastes from industry activities (decree 182/013) include control for hazardous wastes from chloralkali facilities.</w:t>
      </w:r>
    </w:p>
    <w:p w14:paraId="24E06E08" w14:textId="660FFD73" w:rsidR="00B716F8" w:rsidRPr="00732AFC" w:rsidRDefault="00B716F8" w:rsidP="0094580A">
      <w:pPr>
        <w:spacing w:before="80" w:after="80"/>
        <w:jc w:val="both"/>
        <w:rPr>
          <w:sz w:val="24"/>
          <w:szCs w:val="24"/>
          <w:lang w:val="en-US"/>
        </w:rPr>
      </w:pPr>
      <w:r w:rsidRPr="00732AFC">
        <w:rPr>
          <w:rFonts w:ascii="Calibri" w:eastAsia="Calibri" w:hAnsi="Calibri" w:cs="Calibri"/>
          <w:sz w:val="22"/>
          <w:szCs w:val="22"/>
          <w:lang w:val="en-US"/>
        </w:rPr>
        <w:t xml:space="preserve">Another issue to address was the low awareness about mercury impacts on human health and environment among </w:t>
      </w:r>
      <w:r w:rsidR="00E81A2F" w:rsidRPr="00732AFC">
        <w:rPr>
          <w:rFonts w:ascii="Calibri" w:eastAsia="Calibri" w:hAnsi="Calibri" w:cs="Calibri"/>
          <w:sz w:val="22"/>
          <w:szCs w:val="22"/>
          <w:lang w:val="en-US"/>
        </w:rPr>
        <w:t>Uruguayan</w:t>
      </w:r>
      <w:r w:rsidRPr="00732AFC">
        <w:rPr>
          <w:rFonts w:ascii="Calibri" w:eastAsia="Calibri" w:hAnsi="Calibri" w:cs="Calibri"/>
          <w:sz w:val="22"/>
          <w:szCs w:val="22"/>
          <w:lang w:val="en-US"/>
        </w:rPr>
        <w:t xml:space="preserve"> population, product users and stakeholders. The government carried out several studies on mercury uses and impacts in hospitals, academia and industry, being most remarkable the training activities on good mercury management practices, storage and disposal for hospital personnel exposed to mercury </w:t>
      </w:r>
      <w:r w:rsidR="00E81A2F" w:rsidRPr="00732AFC">
        <w:rPr>
          <w:rFonts w:ascii="Calibri" w:eastAsia="Calibri" w:hAnsi="Calibri" w:cs="Calibri"/>
          <w:sz w:val="22"/>
          <w:szCs w:val="22"/>
          <w:lang w:val="en-US"/>
        </w:rPr>
        <w:t>releases</w:t>
      </w:r>
      <w:r w:rsidRPr="00732AFC">
        <w:rPr>
          <w:rFonts w:ascii="Calibri" w:eastAsia="Calibri" w:hAnsi="Calibri" w:cs="Calibri"/>
          <w:sz w:val="22"/>
          <w:szCs w:val="22"/>
          <w:lang w:val="en-US"/>
        </w:rPr>
        <w:t xml:space="preserve"> when repairing instruments containing this metal. Tests on mercury levels in blood for some of these exposed workers were also made and results showed Hg contents above international standards. Regulations in Uruguay require that all public hospitals set </w:t>
      </w:r>
      <w:r w:rsidR="00E81A2F" w:rsidRPr="00732AFC">
        <w:rPr>
          <w:rFonts w:ascii="Calibri" w:eastAsia="Calibri" w:hAnsi="Calibri" w:cs="Calibri"/>
          <w:sz w:val="22"/>
          <w:szCs w:val="22"/>
          <w:lang w:val="en-US"/>
        </w:rPr>
        <w:t>a permanent</w:t>
      </w:r>
      <w:r w:rsidRPr="00732AFC">
        <w:rPr>
          <w:rFonts w:ascii="Calibri" w:eastAsia="Calibri" w:hAnsi="Calibri" w:cs="Calibri"/>
          <w:sz w:val="22"/>
          <w:szCs w:val="22"/>
          <w:lang w:val="en-US"/>
        </w:rPr>
        <w:t xml:space="preserve"> committee to implement proper management for these wastes. The University of La Rep</w:t>
      </w:r>
      <w:r w:rsidR="00F412E5">
        <w:rPr>
          <w:rFonts w:ascii="Calibri" w:eastAsia="Calibri" w:hAnsi="Calibri" w:cs="Calibri"/>
          <w:sz w:val="22"/>
          <w:szCs w:val="22"/>
          <w:lang w:val="en-US"/>
        </w:rPr>
        <w:t>ú</w:t>
      </w:r>
      <w:r w:rsidRPr="00732AFC">
        <w:rPr>
          <w:rFonts w:ascii="Calibri" w:eastAsia="Calibri" w:hAnsi="Calibri" w:cs="Calibri"/>
          <w:sz w:val="22"/>
          <w:szCs w:val="22"/>
          <w:lang w:val="en-US"/>
        </w:rPr>
        <w:t xml:space="preserve">blica (UDELAR) withdrawn technics for application of </w:t>
      </w:r>
      <w:r w:rsidR="00B46510" w:rsidRPr="00732AFC">
        <w:rPr>
          <w:rFonts w:ascii="Calibri" w:eastAsia="Calibri" w:hAnsi="Calibri" w:cs="Calibri"/>
          <w:sz w:val="22"/>
          <w:szCs w:val="22"/>
          <w:lang w:val="en-US"/>
        </w:rPr>
        <w:t>mercury-based</w:t>
      </w:r>
      <w:r w:rsidRPr="00732AFC">
        <w:rPr>
          <w:rFonts w:ascii="Calibri" w:eastAsia="Calibri" w:hAnsi="Calibri" w:cs="Calibri"/>
          <w:sz w:val="22"/>
          <w:szCs w:val="22"/>
          <w:lang w:val="en-US"/>
        </w:rPr>
        <w:t xml:space="preserve"> amalgams from its curricula </w:t>
      </w:r>
      <w:r w:rsidRPr="00732AFC">
        <w:rPr>
          <w:rFonts w:ascii="Calibri" w:eastAsia="Calibri" w:hAnsi="Calibri" w:cs="Calibri"/>
          <w:sz w:val="22"/>
          <w:szCs w:val="22"/>
          <w:lang w:val="en-US"/>
        </w:rPr>
        <w:lastRenderedPageBreak/>
        <w:t xml:space="preserve">since 2009, </w:t>
      </w:r>
      <w:r w:rsidR="00010D47">
        <w:rPr>
          <w:rFonts w:ascii="Calibri" w:eastAsia="Calibri" w:hAnsi="Calibri" w:cs="Calibri"/>
          <w:sz w:val="22"/>
          <w:szCs w:val="22"/>
          <w:lang w:val="en-US"/>
        </w:rPr>
        <w:t xml:space="preserve">and consultations are </w:t>
      </w:r>
      <w:r w:rsidR="00F412E5">
        <w:rPr>
          <w:rFonts w:ascii="Calibri" w:eastAsia="Calibri" w:hAnsi="Calibri" w:cs="Calibri"/>
          <w:sz w:val="22"/>
          <w:szCs w:val="22"/>
          <w:lang w:val="en-US"/>
        </w:rPr>
        <w:t xml:space="preserve">currently </w:t>
      </w:r>
      <w:r w:rsidR="00010D47">
        <w:rPr>
          <w:rFonts w:ascii="Calibri" w:eastAsia="Calibri" w:hAnsi="Calibri" w:cs="Calibri"/>
          <w:sz w:val="22"/>
          <w:szCs w:val="22"/>
          <w:lang w:val="en-US"/>
        </w:rPr>
        <w:t xml:space="preserve">being made </w:t>
      </w:r>
      <w:r w:rsidR="00A4523A">
        <w:rPr>
          <w:rFonts w:ascii="Calibri" w:eastAsia="Calibri" w:hAnsi="Calibri" w:cs="Calibri"/>
          <w:sz w:val="22"/>
          <w:szCs w:val="22"/>
          <w:lang w:val="en-US"/>
        </w:rPr>
        <w:t xml:space="preserve">to confirm </w:t>
      </w:r>
      <w:r w:rsidRPr="00732AFC">
        <w:rPr>
          <w:rFonts w:ascii="Calibri" w:eastAsia="Calibri" w:hAnsi="Calibri" w:cs="Calibri"/>
          <w:sz w:val="22"/>
          <w:szCs w:val="22"/>
          <w:lang w:val="en-US"/>
        </w:rPr>
        <w:t>if other universities followed UDELAR’s example.</w:t>
      </w:r>
    </w:p>
    <w:p w14:paraId="3B1C5AB5" w14:textId="1FA1065E" w:rsidR="00B716F8" w:rsidRPr="00732AFC" w:rsidRDefault="00B716F8" w:rsidP="0094580A">
      <w:pPr>
        <w:spacing w:before="80" w:after="80"/>
        <w:jc w:val="both"/>
        <w:rPr>
          <w:sz w:val="24"/>
          <w:szCs w:val="24"/>
          <w:lang w:val="en-US"/>
        </w:rPr>
      </w:pPr>
      <w:r w:rsidRPr="00732AFC">
        <w:rPr>
          <w:rFonts w:ascii="Calibri" w:eastAsia="Calibri" w:hAnsi="Calibri" w:cs="Calibri"/>
          <w:sz w:val="22"/>
          <w:szCs w:val="22"/>
          <w:lang w:val="en-US"/>
        </w:rPr>
        <w:t xml:space="preserve">Consumers of CFLs and </w:t>
      </w:r>
      <w:r w:rsidR="00B46510" w:rsidRPr="00732AFC">
        <w:rPr>
          <w:rFonts w:ascii="Calibri" w:eastAsia="Calibri" w:hAnsi="Calibri" w:cs="Calibri"/>
          <w:sz w:val="22"/>
          <w:szCs w:val="22"/>
          <w:lang w:val="en-US"/>
        </w:rPr>
        <w:t>thermometers</w:t>
      </w:r>
      <w:r w:rsidRPr="00732AFC">
        <w:rPr>
          <w:rFonts w:ascii="Calibri" w:eastAsia="Calibri" w:hAnsi="Calibri" w:cs="Calibri"/>
          <w:sz w:val="22"/>
          <w:szCs w:val="22"/>
          <w:lang w:val="en-US"/>
        </w:rPr>
        <w:t xml:space="preserve"> were not aware about impacts from misuse and proper disposal of these devices, </w:t>
      </w:r>
      <w:r w:rsidR="00960C72" w:rsidRPr="00732AFC">
        <w:rPr>
          <w:rFonts w:ascii="Calibri" w:eastAsia="Calibri" w:hAnsi="Calibri" w:cs="Calibri"/>
          <w:sz w:val="22"/>
          <w:szCs w:val="22"/>
          <w:lang w:val="en-US"/>
        </w:rPr>
        <w:t>especially</w:t>
      </w:r>
      <w:r w:rsidRPr="00732AFC">
        <w:rPr>
          <w:rFonts w:ascii="Calibri" w:eastAsia="Calibri" w:hAnsi="Calibri" w:cs="Calibri"/>
          <w:sz w:val="22"/>
          <w:szCs w:val="22"/>
          <w:lang w:val="en-US"/>
        </w:rPr>
        <w:t xml:space="preserve"> when they </w:t>
      </w:r>
      <w:r w:rsidR="00960C72" w:rsidRPr="00732AFC">
        <w:rPr>
          <w:rFonts w:ascii="Calibri" w:eastAsia="Calibri" w:hAnsi="Calibri" w:cs="Calibri"/>
          <w:sz w:val="22"/>
          <w:szCs w:val="22"/>
          <w:lang w:val="en-US"/>
        </w:rPr>
        <w:t>break,</w:t>
      </w:r>
      <w:r w:rsidRPr="00732AFC">
        <w:rPr>
          <w:rFonts w:ascii="Calibri" w:eastAsia="Calibri" w:hAnsi="Calibri" w:cs="Calibri"/>
          <w:sz w:val="22"/>
          <w:szCs w:val="22"/>
          <w:lang w:val="en-US"/>
        </w:rPr>
        <w:t xml:space="preserve"> and mercury contents are spilled or lost. Even if end users would implement good mercury management practices, no suitable temporary storage facilities existed, thus forcing users to keep these wastes at home or at improper storage solutions in the case of hospitals, universities and companies. </w:t>
      </w:r>
    </w:p>
    <w:p w14:paraId="653F98CB" w14:textId="4667BD51" w:rsidR="00B716F8" w:rsidRPr="00732AFC" w:rsidRDefault="00B716F8" w:rsidP="0094580A">
      <w:pPr>
        <w:spacing w:before="80" w:after="80"/>
        <w:jc w:val="both"/>
        <w:rPr>
          <w:sz w:val="24"/>
          <w:szCs w:val="24"/>
          <w:lang w:val="en-US"/>
        </w:rPr>
      </w:pPr>
      <w:r w:rsidRPr="00732AFC">
        <w:rPr>
          <w:rFonts w:ascii="Calibri" w:eastAsia="Calibri" w:hAnsi="Calibri" w:cs="Calibri"/>
          <w:sz w:val="22"/>
          <w:szCs w:val="22"/>
          <w:lang w:val="en-US"/>
        </w:rPr>
        <w:t xml:space="preserve">As a small country, Uruguay does not have technical and </w:t>
      </w:r>
      <w:r w:rsidR="00FC3F48" w:rsidRPr="00732AFC">
        <w:rPr>
          <w:rFonts w:ascii="Calibri" w:eastAsia="Calibri" w:hAnsi="Calibri" w:cs="Calibri"/>
          <w:sz w:val="22"/>
          <w:szCs w:val="22"/>
          <w:lang w:val="en-US"/>
        </w:rPr>
        <w:t>cost-effective</w:t>
      </w:r>
      <w:r w:rsidRPr="00732AFC">
        <w:rPr>
          <w:rFonts w:ascii="Calibri" w:eastAsia="Calibri" w:hAnsi="Calibri" w:cs="Calibri"/>
          <w:sz w:val="22"/>
          <w:szCs w:val="22"/>
          <w:lang w:val="en-US"/>
        </w:rPr>
        <w:t xml:space="preserve"> technologies and </w:t>
      </w:r>
      <w:r w:rsidR="00960C72"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models to collect, transport, store, treat and locally dispose mercury wastes, since </w:t>
      </w:r>
      <w:r w:rsidR="00FC3F48" w:rsidRPr="00732AFC">
        <w:rPr>
          <w:rFonts w:ascii="Calibri" w:eastAsia="Calibri" w:hAnsi="Calibri" w:cs="Calibri"/>
          <w:sz w:val="22"/>
          <w:szCs w:val="22"/>
          <w:lang w:val="en-US"/>
        </w:rPr>
        <w:t>quantities</w:t>
      </w:r>
      <w:r w:rsidRPr="00732AFC">
        <w:rPr>
          <w:rFonts w:ascii="Calibri" w:eastAsia="Calibri" w:hAnsi="Calibri" w:cs="Calibri"/>
          <w:sz w:val="22"/>
          <w:szCs w:val="22"/>
          <w:lang w:val="en-US"/>
        </w:rPr>
        <w:t xml:space="preserve"> of these wastes do not attain scale economies to become a viable </w:t>
      </w:r>
      <w:r w:rsidR="00FC3F48"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activity. Thus, adaptation of technology and development of a </w:t>
      </w:r>
      <w:r w:rsidR="00FC3F48"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 suitable for the country reality was a must, </w:t>
      </w:r>
      <w:r w:rsidR="00FC3F48" w:rsidRPr="00732AFC">
        <w:rPr>
          <w:rFonts w:ascii="Calibri" w:eastAsia="Calibri" w:hAnsi="Calibri" w:cs="Calibri"/>
          <w:sz w:val="22"/>
          <w:szCs w:val="22"/>
          <w:lang w:val="en-US"/>
        </w:rPr>
        <w:t>to</w:t>
      </w:r>
      <w:r w:rsidRPr="00732AFC">
        <w:rPr>
          <w:rFonts w:ascii="Calibri" w:eastAsia="Calibri" w:hAnsi="Calibri" w:cs="Calibri"/>
          <w:sz w:val="22"/>
          <w:szCs w:val="22"/>
          <w:lang w:val="en-US"/>
        </w:rPr>
        <w:t xml:space="preserve"> settle an in-country mercury’s sound management and disposal system.</w:t>
      </w:r>
    </w:p>
    <w:p w14:paraId="44812426" w14:textId="07633784" w:rsidR="00B716F8" w:rsidRPr="00732AFC" w:rsidRDefault="00B716F8" w:rsidP="0094580A">
      <w:pPr>
        <w:spacing w:before="80" w:after="80"/>
        <w:jc w:val="both"/>
        <w:rPr>
          <w:sz w:val="24"/>
          <w:szCs w:val="24"/>
          <w:lang w:val="en-US"/>
        </w:rPr>
      </w:pPr>
      <w:r w:rsidRPr="00732AFC">
        <w:rPr>
          <w:rFonts w:ascii="Calibri" w:eastAsia="Calibri" w:hAnsi="Calibri" w:cs="Calibri"/>
          <w:sz w:val="22"/>
          <w:szCs w:val="22"/>
          <w:lang w:val="en-US"/>
        </w:rPr>
        <w:t>Another challenge to face is the lack of a national strategy for phasing -down and application of good practices of mercury containing products. As stated earlier in this report, the country implement</w:t>
      </w:r>
      <w:r w:rsidR="00FC3F48" w:rsidRPr="00732AFC">
        <w:rPr>
          <w:rFonts w:ascii="Calibri" w:eastAsia="Calibri" w:hAnsi="Calibri" w:cs="Calibri"/>
          <w:sz w:val="22"/>
          <w:szCs w:val="22"/>
          <w:lang w:val="en-US"/>
        </w:rPr>
        <w:t>ed</w:t>
      </w:r>
      <w:r w:rsidRPr="00732AFC">
        <w:rPr>
          <w:rFonts w:ascii="Calibri" w:eastAsia="Calibri" w:hAnsi="Calibri" w:cs="Calibri"/>
          <w:sz w:val="22"/>
          <w:szCs w:val="22"/>
          <w:lang w:val="en-US"/>
        </w:rPr>
        <w:t xml:space="preserve"> an important number of pilot activities dealing with both, mercury containing products and wastes, but these experiences have not been systematized and no lessons learnt were distilled </w:t>
      </w:r>
      <w:r w:rsidR="00B42802" w:rsidRPr="00732AFC">
        <w:rPr>
          <w:rFonts w:ascii="Calibri" w:eastAsia="Calibri" w:hAnsi="Calibri" w:cs="Calibri"/>
          <w:sz w:val="22"/>
          <w:szCs w:val="22"/>
          <w:lang w:val="en-US"/>
        </w:rPr>
        <w:t>to</w:t>
      </w:r>
      <w:r w:rsidRPr="00732AFC">
        <w:rPr>
          <w:rFonts w:ascii="Calibri" w:eastAsia="Calibri" w:hAnsi="Calibri" w:cs="Calibri"/>
          <w:sz w:val="22"/>
          <w:szCs w:val="22"/>
          <w:lang w:val="en-US"/>
        </w:rPr>
        <w:t xml:space="preserve"> obtain its robust replication at national level and elaboration of proposals for regulating this issue.</w:t>
      </w:r>
    </w:p>
    <w:p w14:paraId="692D0E41" w14:textId="102AAA63" w:rsidR="00B716F8" w:rsidRPr="00E850A5" w:rsidRDefault="00780E57" w:rsidP="00B87902">
      <w:pPr>
        <w:pStyle w:val="Ttulo2"/>
        <w:rPr>
          <w:rFonts w:eastAsia="Calibri"/>
          <w:i/>
          <w:u w:val="single"/>
          <w:lang w:val="en-US"/>
        </w:rPr>
      </w:pPr>
      <w:bookmarkStart w:id="43" w:name="Descripcion_y_estrategia_del_p"/>
      <w:bookmarkStart w:id="44" w:name="The_extent_to_which_the_projec"/>
      <w:bookmarkStart w:id="45" w:name="_Toc523594857"/>
      <w:bookmarkEnd w:id="43"/>
      <w:bookmarkEnd w:id="44"/>
      <w:r w:rsidRPr="00E850A5">
        <w:rPr>
          <w:rFonts w:eastAsia="Calibri"/>
          <w:i/>
          <w:u w:val="single"/>
          <w:lang w:val="en-US"/>
        </w:rPr>
        <w:t>E</w:t>
      </w:r>
      <w:r w:rsidR="00B716F8" w:rsidRPr="00E850A5">
        <w:rPr>
          <w:rFonts w:eastAsia="Calibri"/>
          <w:i/>
          <w:u w:val="single"/>
          <w:lang w:val="en-US"/>
        </w:rPr>
        <w:t>xtent to which lessons from other relevant projects were incorporated into the project design.</w:t>
      </w:r>
      <w:bookmarkEnd w:id="45"/>
    </w:p>
    <w:p w14:paraId="0088B40D" w14:textId="11A56EC1" w:rsidR="00B716F8" w:rsidRPr="00732AFC" w:rsidRDefault="00B716F8" w:rsidP="0094580A">
      <w:pPr>
        <w:tabs>
          <w:tab w:val="left" w:pos="240"/>
          <w:tab w:val="left" w:pos="720"/>
        </w:tabs>
        <w:spacing w:before="80" w:after="80"/>
        <w:ind w:left="28" w:hanging="28"/>
        <w:jc w:val="both"/>
        <w:rPr>
          <w:sz w:val="24"/>
          <w:szCs w:val="24"/>
          <w:lang w:val="en-US"/>
        </w:rPr>
      </w:pPr>
      <w:r w:rsidRPr="00732AFC">
        <w:rPr>
          <w:rFonts w:ascii="Calibri" w:eastAsia="Calibri" w:hAnsi="Calibri" w:cs="Calibri"/>
          <w:sz w:val="22"/>
          <w:szCs w:val="22"/>
          <w:lang w:val="en-US"/>
        </w:rPr>
        <w:t xml:space="preserve">Previous country’s experience for eliminating mercury containing products provided </w:t>
      </w:r>
      <w:r w:rsidR="00B42802" w:rsidRPr="00732AFC">
        <w:rPr>
          <w:rFonts w:ascii="Calibri" w:eastAsia="Calibri" w:hAnsi="Calibri" w:cs="Calibri"/>
          <w:sz w:val="22"/>
          <w:szCs w:val="22"/>
          <w:lang w:val="en-US"/>
        </w:rPr>
        <w:t>useful</w:t>
      </w:r>
      <w:r w:rsidRPr="00732AFC">
        <w:rPr>
          <w:rFonts w:ascii="Calibri" w:eastAsia="Calibri" w:hAnsi="Calibri" w:cs="Calibri"/>
          <w:sz w:val="22"/>
          <w:szCs w:val="22"/>
          <w:lang w:val="en-US"/>
        </w:rPr>
        <w:t xml:space="preserve"> lessons. Firstly, early public awareness about mercury impacts on health and </w:t>
      </w:r>
      <w:r w:rsidR="00B42802" w:rsidRPr="00732AFC">
        <w:rPr>
          <w:rFonts w:ascii="Calibri" w:eastAsia="Calibri" w:hAnsi="Calibri" w:cs="Calibri"/>
          <w:sz w:val="22"/>
          <w:szCs w:val="22"/>
          <w:lang w:val="en-US"/>
        </w:rPr>
        <w:t>environment</w:t>
      </w:r>
      <w:r w:rsidRPr="00732AFC">
        <w:rPr>
          <w:rFonts w:ascii="Calibri" w:eastAsia="Calibri" w:hAnsi="Calibri" w:cs="Calibri"/>
          <w:sz w:val="22"/>
          <w:szCs w:val="22"/>
          <w:lang w:val="en-US"/>
        </w:rPr>
        <w:t xml:space="preserve"> brought a massive response from the </w:t>
      </w:r>
      <w:r w:rsidR="00B42802" w:rsidRPr="00732AFC">
        <w:rPr>
          <w:rFonts w:ascii="Calibri" w:eastAsia="Calibri" w:hAnsi="Calibri" w:cs="Calibri"/>
          <w:sz w:val="22"/>
          <w:szCs w:val="22"/>
          <w:lang w:val="en-US"/>
        </w:rPr>
        <w:t>public</w:t>
      </w:r>
      <w:r w:rsidRPr="00732AFC">
        <w:rPr>
          <w:rFonts w:ascii="Calibri" w:eastAsia="Calibri" w:hAnsi="Calibri" w:cs="Calibri"/>
          <w:sz w:val="22"/>
          <w:szCs w:val="22"/>
          <w:lang w:val="en-US"/>
        </w:rPr>
        <w:t xml:space="preserve"> and stakeholders, in the way of discarding thermometers, lamps, amalgams and other mercury containing products. The main issue in this regard was the lack of safe interim storage to stockpile these wastes, thus most of institutions founded themselves forced to accumulate their wastes by extemporizing places to store them until definitive disposal options are available. This situation led to a </w:t>
      </w:r>
      <w:r w:rsidR="00CC4DE3" w:rsidRPr="00732AFC">
        <w:rPr>
          <w:rFonts w:ascii="Calibri" w:eastAsia="Calibri" w:hAnsi="Calibri" w:cs="Calibri"/>
          <w:sz w:val="22"/>
          <w:szCs w:val="22"/>
          <w:lang w:val="en-US"/>
        </w:rPr>
        <w:t>disappointed</w:t>
      </w:r>
      <w:r w:rsidRPr="00732AFC">
        <w:rPr>
          <w:rFonts w:ascii="Calibri" w:eastAsia="Calibri" w:hAnsi="Calibri" w:cs="Calibri"/>
          <w:sz w:val="22"/>
          <w:szCs w:val="22"/>
          <w:lang w:val="en-US"/>
        </w:rPr>
        <w:t xml:space="preserve"> public opinion.</w:t>
      </w:r>
    </w:p>
    <w:p w14:paraId="3EF3C755" w14:textId="518686D4" w:rsidR="00B716F8" w:rsidRPr="00732AFC" w:rsidRDefault="00B716F8" w:rsidP="0094580A">
      <w:pPr>
        <w:tabs>
          <w:tab w:val="left" w:pos="240"/>
          <w:tab w:val="left" w:pos="720"/>
        </w:tabs>
        <w:spacing w:before="80" w:after="80"/>
        <w:ind w:left="28" w:hanging="28"/>
        <w:jc w:val="both"/>
        <w:rPr>
          <w:sz w:val="24"/>
          <w:szCs w:val="24"/>
          <w:lang w:val="en-US"/>
        </w:rPr>
      </w:pPr>
      <w:r w:rsidRPr="00732AFC">
        <w:rPr>
          <w:rFonts w:ascii="Calibri" w:eastAsia="Calibri" w:hAnsi="Calibri" w:cs="Calibri"/>
          <w:sz w:val="22"/>
          <w:szCs w:val="22"/>
          <w:lang w:val="en-US"/>
        </w:rPr>
        <w:t xml:space="preserve">The above point is strongly linked with </w:t>
      </w:r>
      <w:r w:rsidR="00CC4DE3" w:rsidRPr="00732AFC">
        <w:rPr>
          <w:rFonts w:ascii="Calibri" w:eastAsia="Calibri" w:hAnsi="Calibri" w:cs="Calibri"/>
          <w:sz w:val="22"/>
          <w:szCs w:val="22"/>
          <w:lang w:val="en-US"/>
        </w:rPr>
        <w:t>the search</w:t>
      </w:r>
      <w:r w:rsidRPr="00732AFC">
        <w:rPr>
          <w:rFonts w:ascii="Calibri" w:eastAsia="Calibri" w:hAnsi="Calibri" w:cs="Calibri"/>
          <w:sz w:val="22"/>
          <w:szCs w:val="22"/>
          <w:lang w:val="en-US"/>
        </w:rPr>
        <w:t xml:space="preserve"> and </w:t>
      </w:r>
      <w:r w:rsidR="00CC4DE3" w:rsidRPr="00732AFC">
        <w:rPr>
          <w:rFonts w:ascii="Calibri" w:eastAsia="Calibri" w:hAnsi="Calibri" w:cs="Calibri"/>
          <w:sz w:val="22"/>
          <w:szCs w:val="22"/>
          <w:lang w:val="en-US"/>
        </w:rPr>
        <w:t>development of</w:t>
      </w:r>
      <w:r w:rsidRPr="00732AFC">
        <w:rPr>
          <w:rFonts w:ascii="Calibri" w:eastAsia="Calibri" w:hAnsi="Calibri" w:cs="Calibri"/>
          <w:sz w:val="22"/>
          <w:szCs w:val="22"/>
          <w:lang w:val="en-US"/>
        </w:rPr>
        <w:t xml:space="preserve"> a viable </w:t>
      </w:r>
      <w:r w:rsidR="00CC4DE3"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 for collecting, treating and disposing </w:t>
      </w:r>
      <w:r w:rsidR="005A568B" w:rsidRPr="00732AFC">
        <w:rPr>
          <w:rFonts w:ascii="Calibri" w:eastAsia="Calibri" w:hAnsi="Calibri" w:cs="Calibri"/>
          <w:sz w:val="22"/>
          <w:szCs w:val="22"/>
          <w:lang w:val="en-US"/>
        </w:rPr>
        <w:t>this type of wastes</w:t>
      </w:r>
      <w:r w:rsidRPr="00732AFC">
        <w:rPr>
          <w:rFonts w:ascii="Calibri" w:eastAsia="Calibri" w:hAnsi="Calibri" w:cs="Calibri"/>
          <w:sz w:val="22"/>
          <w:szCs w:val="22"/>
          <w:lang w:val="en-US"/>
        </w:rPr>
        <w:t xml:space="preserve">, that considers the country’s specific situation of low waste volumes and therefore its small size market. </w:t>
      </w:r>
    </w:p>
    <w:p w14:paraId="1F36DAFC" w14:textId="4D27C515" w:rsidR="00B716F8" w:rsidRPr="00732AFC" w:rsidRDefault="00B716F8" w:rsidP="0094580A">
      <w:pPr>
        <w:tabs>
          <w:tab w:val="left" w:pos="240"/>
          <w:tab w:val="left" w:pos="720"/>
        </w:tabs>
        <w:spacing w:before="80" w:after="80"/>
        <w:ind w:left="28" w:hanging="28"/>
        <w:jc w:val="both"/>
        <w:rPr>
          <w:sz w:val="24"/>
          <w:lang w:val="en-US"/>
        </w:rPr>
      </w:pPr>
      <w:r w:rsidRPr="00732AFC">
        <w:rPr>
          <w:rFonts w:ascii="Calibri" w:eastAsia="Calibri" w:hAnsi="Calibri" w:cs="Calibri"/>
          <w:sz w:val="22"/>
          <w:szCs w:val="22"/>
          <w:lang w:val="en-US"/>
        </w:rPr>
        <w:t xml:space="preserve">The experience also showed that incentives such as imposing taxes to facilitate waste treatments, regulations and technical standards to control imports of these products, are needed to create a suitable environment for promoting good practices and settling of a stable market for recovering and recycling of discarded mercury products. One of the most important regulatory options was the establishment of the extended producer </w:t>
      </w:r>
      <w:r w:rsidR="00CC4DE3" w:rsidRPr="00732AFC">
        <w:rPr>
          <w:rFonts w:ascii="Calibri" w:eastAsia="Calibri" w:hAnsi="Calibri" w:cs="Calibri"/>
          <w:sz w:val="22"/>
          <w:szCs w:val="22"/>
          <w:lang w:val="en-US"/>
        </w:rPr>
        <w:t>responsibility</w:t>
      </w:r>
      <w:r w:rsidRPr="00732AFC">
        <w:rPr>
          <w:rFonts w:ascii="Calibri" w:eastAsia="Calibri" w:hAnsi="Calibri" w:cs="Calibri"/>
          <w:sz w:val="22"/>
          <w:szCs w:val="22"/>
          <w:lang w:val="en-US"/>
        </w:rPr>
        <w:t xml:space="preserve"> (EPR) for mercury </w:t>
      </w:r>
      <w:r w:rsidR="00CC4DE3" w:rsidRPr="00732AFC">
        <w:rPr>
          <w:rFonts w:ascii="Calibri" w:eastAsia="Calibri" w:hAnsi="Calibri" w:cs="Calibri"/>
          <w:sz w:val="22"/>
          <w:szCs w:val="22"/>
          <w:lang w:val="en-US"/>
        </w:rPr>
        <w:t>products</w:t>
      </w:r>
      <w:r w:rsidRPr="00732AFC">
        <w:rPr>
          <w:rFonts w:ascii="Calibri" w:eastAsia="Calibri" w:hAnsi="Calibri" w:cs="Calibri"/>
          <w:sz w:val="22"/>
          <w:szCs w:val="22"/>
          <w:lang w:val="en-US"/>
        </w:rPr>
        <w:t>’ importers, in which Uruguay has previous experience implementing this approach for lead batteries wastes.</w:t>
      </w:r>
    </w:p>
    <w:p w14:paraId="259F2859" w14:textId="54D7A480" w:rsidR="00B716F8" w:rsidRPr="00732AFC" w:rsidRDefault="00B716F8" w:rsidP="0094580A">
      <w:pPr>
        <w:tabs>
          <w:tab w:val="left" w:pos="240"/>
          <w:tab w:val="left" w:pos="720"/>
        </w:tabs>
        <w:spacing w:before="80" w:after="80"/>
        <w:ind w:left="28" w:hanging="28"/>
        <w:jc w:val="both"/>
        <w:rPr>
          <w:sz w:val="24"/>
          <w:lang w:val="en-US"/>
        </w:rPr>
      </w:pPr>
      <w:r w:rsidRPr="00732AFC">
        <w:rPr>
          <w:rFonts w:ascii="Calibri" w:eastAsia="Calibri" w:hAnsi="Calibri" w:cs="Calibri"/>
          <w:sz w:val="22"/>
          <w:szCs w:val="22"/>
          <w:lang w:val="en-US"/>
        </w:rPr>
        <w:t xml:space="preserve">Other important lesson learnt was the need for the </w:t>
      </w:r>
      <w:r w:rsidR="00780E57" w:rsidRPr="00732AFC">
        <w:rPr>
          <w:rFonts w:ascii="Calibri" w:eastAsia="Calibri" w:hAnsi="Calibri" w:cs="Calibri"/>
          <w:sz w:val="22"/>
          <w:szCs w:val="22"/>
          <w:lang w:val="en-US"/>
        </w:rPr>
        <w:t>elaborat</w:t>
      </w:r>
      <w:r w:rsidR="00780E57">
        <w:rPr>
          <w:rFonts w:ascii="Calibri" w:eastAsia="Calibri" w:hAnsi="Calibri" w:cs="Calibri"/>
          <w:sz w:val="22"/>
          <w:szCs w:val="22"/>
          <w:lang w:val="en-US"/>
        </w:rPr>
        <w:t>ion</w:t>
      </w:r>
      <w:r w:rsidR="00780E57" w:rsidRPr="00732AFC">
        <w:rPr>
          <w:rFonts w:ascii="Calibri" w:eastAsia="Calibri" w:hAnsi="Calibri" w:cs="Calibri"/>
          <w:sz w:val="22"/>
          <w:szCs w:val="22"/>
          <w:lang w:val="en-US"/>
        </w:rPr>
        <w:t xml:space="preserve"> </w:t>
      </w:r>
      <w:r w:rsidR="00780E57">
        <w:rPr>
          <w:rFonts w:ascii="Calibri" w:eastAsia="Calibri" w:hAnsi="Calibri" w:cs="Calibri"/>
          <w:sz w:val="22"/>
          <w:szCs w:val="22"/>
          <w:lang w:val="en-US"/>
        </w:rPr>
        <w:t xml:space="preserve">of </w:t>
      </w:r>
      <w:r w:rsidRPr="00732AFC">
        <w:rPr>
          <w:rFonts w:ascii="Calibri" w:eastAsia="Calibri" w:hAnsi="Calibri" w:cs="Calibri"/>
          <w:sz w:val="22"/>
          <w:szCs w:val="22"/>
          <w:lang w:val="en-US"/>
        </w:rPr>
        <w:t xml:space="preserve">a national plan to phase out mercury containing devices and development of </w:t>
      </w:r>
      <w:r w:rsidR="00CC4DE3" w:rsidRPr="00732AFC">
        <w:rPr>
          <w:rFonts w:ascii="Calibri" w:eastAsia="Calibri" w:hAnsi="Calibri" w:cs="Calibri"/>
          <w:sz w:val="22"/>
          <w:szCs w:val="22"/>
          <w:lang w:val="en-US"/>
        </w:rPr>
        <w:t>guidelines</w:t>
      </w:r>
      <w:r w:rsidRPr="00732AFC">
        <w:rPr>
          <w:rFonts w:ascii="Calibri" w:eastAsia="Calibri" w:hAnsi="Calibri" w:cs="Calibri"/>
          <w:sz w:val="22"/>
          <w:szCs w:val="22"/>
          <w:lang w:val="en-US"/>
        </w:rPr>
        <w:t xml:space="preserve"> for green procurement, management and interim storage for the health sector. To attain this purpose, the project incorporated institutional strengthening by providing training and assessment of technical options for storage, transport, treatment and disposal for these wastes.</w:t>
      </w:r>
    </w:p>
    <w:p w14:paraId="06806E62" w14:textId="7F55008E" w:rsidR="00296F3C" w:rsidRPr="00732AFC" w:rsidRDefault="000A1C29" w:rsidP="0094580A">
      <w:pPr>
        <w:pStyle w:val="Ttulo2"/>
        <w:spacing w:before="80" w:after="80"/>
        <w:rPr>
          <w:rFonts w:eastAsia="Calibri"/>
          <w:b/>
          <w:i/>
          <w:u w:val="single"/>
          <w:lang w:val="en-US"/>
        </w:rPr>
      </w:pPr>
      <w:bookmarkStart w:id="46" w:name="_Toc523594858"/>
      <w:r w:rsidRPr="00732AFC">
        <w:rPr>
          <w:rFonts w:eastAsia="Calibri"/>
          <w:b/>
          <w:i/>
          <w:u w:val="single"/>
          <w:lang w:val="en-US"/>
        </w:rPr>
        <w:lastRenderedPageBreak/>
        <w:t>Project Description</w:t>
      </w:r>
      <w:bookmarkEnd w:id="46"/>
    </w:p>
    <w:p w14:paraId="42287356" w14:textId="6AE7CAB6" w:rsidR="002806FC" w:rsidRPr="00732AFC" w:rsidRDefault="004D528B" w:rsidP="0094580A">
      <w:pPr>
        <w:spacing w:before="80" w:after="80"/>
        <w:jc w:val="both"/>
        <w:rPr>
          <w:sz w:val="24"/>
          <w:szCs w:val="24"/>
          <w:lang w:val="en-US"/>
        </w:rPr>
      </w:pPr>
      <w:r w:rsidRPr="00732AFC">
        <w:rPr>
          <w:rFonts w:ascii="Calibri" w:eastAsia="Calibri" w:hAnsi="Calibri" w:cs="Calibri"/>
          <w:sz w:val="22"/>
          <w:szCs w:val="22"/>
          <w:lang w:val="en-US"/>
        </w:rPr>
        <w:t>The country has important cha</w:t>
      </w:r>
      <w:r w:rsidR="008553DA" w:rsidRPr="00732AFC">
        <w:rPr>
          <w:rFonts w:ascii="Calibri" w:eastAsia="Calibri" w:hAnsi="Calibri" w:cs="Calibri"/>
          <w:sz w:val="22"/>
          <w:szCs w:val="22"/>
          <w:lang w:val="en-US"/>
        </w:rPr>
        <w:t>l</w:t>
      </w:r>
      <w:r w:rsidRPr="00732AFC">
        <w:rPr>
          <w:rFonts w:ascii="Calibri" w:eastAsia="Calibri" w:hAnsi="Calibri" w:cs="Calibri"/>
          <w:sz w:val="22"/>
          <w:szCs w:val="22"/>
          <w:lang w:val="en-US"/>
        </w:rPr>
        <w:t xml:space="preserve">lenges to tackle </w:t>
      </w:r>
      <w:r w:rsidR="00CC4DE3" w:rsidRPr="00732AFC">
        <w:rPr>
          <w:rFonts w:ascii="Calibri" w:eastAsia="Calibri" w:hAnsi="Calibri" w:cs="Calibri"/>
          <w:sz w:val="22"/>
          <w:szCs w:val="22"/>
          <w:lang w:val="en-US"/>
        </w:rPr>
        <w:t>to</w:t>
      </w:r>
      <w:r w:rsidRPr="00732AFC">
        <w:rPr>
          <w:rFonts w:ascii="Calibri" w:eastAsia="Calibri" w:hAnsi="Calibri" w:cs="Calibri"/>
          <w:sz w:val="22"/>
          <w:szCs w:val="22"/>
          <w:lang w:val="en-US"/>
        </w:rPr>
        <w:t xml:space="preserve"> address sound management of mercury containing products and wastes. The most significant are lack of legislation, absence of national plans/strategies related to waste management for Hg containing products, low level of awareness, absence of financially sustainable business models for Hg LCM, and a lack of storage, pretreatment, decontamination and disposal options. </w:t>
      </w:r>
    </w:p>
    <w:p w14:paraId="46BD1023" w14:textId="1D77AA0B" w:rsidR="00FA1EA5" w:rsidRPr="00732AFC" w:rsidRDefault="00FA1EA5" w:rsidP="0094580A">
      <w:pPr>
        <w:spacing w:before="80" w:after="80"/>
        <w:jc w:val="both"/>
        <w:rPr>
          <w:sz w:val="24"/>
          <w:szCs w:val="24"/>
          <w:lang w:val="en-US"/>
        </w:rPr>
      </w:pPr>
      <w:r w:rsidRPr="00732AFC">
        <w:rPr>
          <w:rFonts w:ascii="Calibri" w:eastAsia="Calibri" w:hAnsi="Calibri" w:cs="Calibri"/>
          <w:sz w:val="22"/>
          <w:szCs w:val="22"/>
          <w:lang w:val="en-US"/>
        </w:rPr>
        <w:t xml:space="preserve">As shown before in this report, annual mercury emissions in Uruguay are </w:t>
      </w:r>
      <w:r w:rsidR="007F0540" w:rsidRPr="00732AFC">
        <w:rPr>
          <w:rFonts w:ascii="Calibri" w:eastAsia="Calibri" w:hAnsi="Calibri" w:cs="Calibri"/>
          <w:sz w:val="22"/>
          <w:szCs w:val="22"/>
          <w:lang w:val="en-US"/>
        </w:rPr>
        <w:t xml:space="preserve">in </w:t>
      </w:r>
      <w:r w:rsidRPr="00732AFC">
        <w:rPr>
          <w:rFonts w:ascii="Calibri" w:eastAsia="Calibri" w:hAnsi="Calibri" w:cs="Calibri"/>
          <w:sz w:val="22"/>
          <w:szCs w:val="22"/>
          <w:lang w:val="en-US"/>
        </w:rPr>
        <w:t>the range of 2,201 -3,316 kg/year. The contribution to total mercury releases from products containing mercury amounts to 2,033 Hg kg/</w:t>
      </w:r>
      <w:r w:rsidR="00CC4DE3" w:rsidRPr="00732AFC">
        <w:rPr>
          <w:rFonts w:ascii="Calibri" w:eastAsia="Calibri" w:hAnsi="Calibri" w:cs="Calibri"/>
          <w:sz w:val="22"/>
          <w:szCs w:val="22"/>
          <w:lang w:val="en-US"/>
        </w:rPr>
        <w:t>yr.</w:t>
      </w:r>
      <w:r w:rsidRPr="00732AFC">
        <w:rPr>
          <w:rFonts w:ascii="Calibri" w:eastAsia="Calibri" w:hAnsi="Calibri" w:cs="Calibri"/>
          <w:sz w:val="22"/>
          <w:szCs w:val="22"/>
          <w:lang w:val="en-US"/>
        </w:rPr>
        <w:t xml:space="preserve"> (56%) and considering that a UNEP/BCCC LAC project entitled “Guidance on Best Industrial Practices in the Chloralkali sector” is exclusively </w:t>
      </w:r>
      <w:r w:rsidR="00CC4DE3" w:rsidRPr="00732AFC">
        <w:rPr>
          <w:rFonts w:ascii="Calibri" w:eastAsia="Calibri" w:hAnsi="Calibri" w:cs="Calibri"/>
          <w:sz w:val="22"/>
          <w:szCs w:val="22"/>
          <w:lang w:val="en-US"/>
        </w:rPr>
        <w:t>focusing</w:t>
      </w:r>
      <w:r w:rsidRPr="00732AFC">
        <w:rPr>
          <w:rFonts w:ascii="Calibri" w:eastAsia="Calibri" w:hAnsi="Calibri" w:cs="Calibri"/>
          <w:sz w:val="22"/>
          <w:szCs w:val="22"/>
          <w:lang w:val="en-US"/>
        </w:rPr>
        <w:t xml:space="preserve"> on improving management and operating practices at the national chlor-alkali industry, the project is </w:t>
      </w:r>
      <w:r w:rsidR="00CC4DE3" w:rsidRPr="00732AFC">
        <w:rPr>
          <w:rFonts w:ascii="Calibri" w:eastAsia="Calibri" w:hAnsi="Calibri" w:cs="Calibri"/>
          <w:sz w:val="22"/>
          <w:szCs w:val="22"/>
          <w:lang w:val="en-US"/>
        </w:rPr>
        <w:t>focused</w:t>
      </w:r>
      <w:r w:rsidRPr="00732AFC">
        <w:rPr>
          <w:rFonts w:ascii="Calibri" w:eastAsia="Calibri" w:hAnsi="Calibri" w:cs="Calibri"/>
          <w:sz w:val="22"/>
          <w:szCs w:val="22"/>
          <w:lang w:val="en-US"/>
        </w:rPr>
        <w:t xml:space="preserve"> in reducing mercury emissions from mercury containing products.</w:t>
      </w:r>
    </w:p>
    <w:p w14:paraId="5E20F4FE" w14:textId="77777777" w:rsidR="00FA1EA5" w:rsidRPr="00732AFC" w:rsidRDefault="00FA1EA5" w:rsidP="0094580A">
      <w:pPr>
        <w:spacing w:before="80" w:after="80"/>
        <w:jc w:val="both"/>
        <w:rPr>
          <w:sz w:val="24"/>
          <w:szCs w:val="24"/>
          <w:lang w:val="en-US"/>
        </w:rPr>
      </w:pPr>
      <w:r w:rsidRPr="00732AFC">
        <w:rPr>
          <w:rFonts w:ascii="Calibri" w:eastAsia="Calibri" w:hAnsi="Calibri" w:cs="Calibri"/>
          <w:sz w:val="22"/>
          <w:szCs w:val="22"/>
          <w:lang w:val="en-US"/>
        </w:rPr>
        <w:t>Among all products containing mercury, the most widely used by the population were chosen and are listed below:</w:t>
      </w:r>
    </w:p>
    <w:p w14:paraId="52F6A437" w14:textId="77777777" w:rsidR="00FA1EA5" w:rsidRPr="001D537C" w:rsidRDefault="00FA1EA5" w:rsidP="0094580A">
      <w:pPr>
        <w:pStyle w:val="Prrafodelista"/>
        <w:numPr>
          <w:ilvl w:val="0"/>
          <w:numId w:val="19"/>
        </w:numPr>
        <w:spacing w:before="80" w:after="80"/>
        <w:ind w:left="426" w:hanging="426"/>
        <w:jc w:val="both"/>
        <w:rPr>
          <w:sz w:val="24"/>
          <w:szCs w:val="24"/>
          <w:lang w:val="en-US"/>
        </w:rPr>
      </w:pPr>
      <w:r w:rsidRPr="001D537C">
        <w:rPr>
          <w:rFonts w:ascii="Calibri" w:eastAsia="Calibri" w:hAnsi="Calibri" w:cs="Calibri"/>
          <w:sz w:val="22"/>
          <w:szCs w:val="22"/>
          <w:lang w:val="en-US"/>
        </w:rPr>
        <w:t>Thermometers (physicians or clinical)</w:t>
      </w:r>
    </w:p>
    <w:p w14:paraId="5B06B808" w14:textId="3D16EDEF" w:rsidR="00FA1EA5" w:rsidRPr="00732AFC" w:rsidRDefault="00FA1EA5" w:rsidP="0094580A">
      <w:pPr>
        <w:pStyle w:val="Prrafodelista"/>
        <w:numPr>
          <w:ilvl w:val="0"/>
          <w:numId w:val="13"/>
        </w:numPr>
        <w:tabs>
          <w:tab w:val="left" w:pos="426"/>
        </w:tabs>
        <w:spacing w:before="80" w:after="80"/>
        <w:ind w:hanging="720"/>
        <w:jc w:val="both"/>
        <w:rPr>
          <w:sz w:val="24"/>
          <w:szCs w:val="24"/>
          <w:lang w:val="en-US"/>
        </w:rPr>
      </w:pPr>
      <w:r w:rsidRPr="00732AFC">
        <w:rPr>
          <w:rFonts w:ascii="Calibri" w:eastAsia="Calibri" w:hAnsi="Calibri" w:cs="Calibri"/>
          <w:sz w:val="22"/>
          <w:szCs w:val="22"/>
          <w:lang w:val="en-US"/>
        </w:rPr>
        <w:t>Sphygmomanometers</w:t>
      </w:r>
    </w:p>
    <w:p w14:paraId="2BCEF3E2" w14:textId="7ED7F4D9" w:rsidR="00FA1EA5" w:rsidRPr="00732AFC" w:rsidRDefault="00FA1EA5" w:rsidP="0094580A">
      <w:pPr>
        <w:pStyle w:val="Prrafodelista"/>
        <w:numPr>
          <w:ilvl w:val="0"/>
          <w:numId w:val="13"/>
        </w:numPr>
        <w:tabs>
          <w:tab w:val="left" w:pos="426"/>
        </w:tabs>
        <w:spacing w:before="80" w:after="80"/>
        <w:ind w:hanging="720"/>
        <w:jc w:val="both"/>
        <w:rPr>
          <w:sz w:val="24"/>
          <w:szCs w:val="24"/>
          <w:lang w:val="en-US"/>
        </w:rPr>
      </w:pPr>
      <w:r w:rsidRPr="00732AFC">
        <w:rPr>
          <w:rFonts w:ascii="Calibri" w:eastAsia="Calibri" w:hAnsi="Calibri" w:cs="Calibri"/>
          <w:sz w:val="22"/>
          <w:szCs w:val="22"/>
          <w:lang w:val="en-US"/>
        </w:rPr>
        <w:t>Dental Amalgam</w:t>
      </w:r>
    </w:p>
    <w:p w14:paraId="3D6EEAEF" w14:textId="63BD376F" w:rsidR="00FA1EA5" w:rsidRPr="00732AFC" w:rsidRDefault="00FA1EA5" w:rsidP="0094580A">
      <w:pPr>
        <w:pStyle w:val="Prrafodelista"/>
        <w:numPr>
          <w:ilvl w:val="0"/>
          <w:numId w:val="13"/>
        </w:numPr>
        <w:tabs>
          <w:tab w:val="left" w:pos="426"/>
        </w:tabs>
        <w:spacing w:before="80" w:after="80"/>
        <w:ind w:hanging="720"/>
        <w:jc w:val="both"/>
        <w:rPr>
          <w:sz w:val="24"/>
          <w:szCs w:val="24"/>
          <w:lang w:val="en-US"/>
        </w:rPr>
      </w:pPr>
      <w:r w:rsidRPr="00732AFC">
        <w:rPr>
          <w:rFonts w:ascii="Calibri" w:eastAsia="Calibri" w:hAnsi="Calibri" w:cs="Calibri"/>
          <w:sz w:val="22"/>
          <w:szCs w:val="22"/>
          <w:lang w:val="en-US"/>
        </w:rPr>
        <w:t>Florescent lights (tubes)</w:t>
      </w:r>
    </w:p>
    <w:p w14:paraId="6337B7C0" w14:textId="0A177CDE" w:rsidR="00FA1EA5" w:rsidRPr="00732AFC" w:rsidRDefault="00FA1EA5" w:rsidP="0094580A">
      <w:pPr>
        <w:pStyle w:val="Prrafodelista"/>
        <w:numPr>
          <w:ilvl w:val="0"/>
          <w:numId w:val="13"/>
        </w:numPr>
        <w:tabs>
          <w:tab w:val="left" w:pos="426"/>
        </w:tabs>
        <w:spacing w:before="80" w:after="80"/>
        <w:ind w:hanging="720"/>
        <w:jc w:val="both"/>
        <w:rPr>
          <w:sz w:val="24"/>
          <w:szCs w:val="24"/>
          <w:lang w:val="en-US"/>
        </w:rPr>
      </w:pPr>
      <w:r w:rsidRPr="00732AFC">
        <w:rPr>
          <w:rFonts w:ascii="Calibri" w:eastAsia="Calibri" w:hAnsi="Calibri" w:cs="Calibri"/>
          <w:sz w:val="22"/>
          <w:szCs w:val="22"/>
          <w:lang w:val="en-US"/>
        </w:rPr>
        <w:t>Energy efficient light bulbs (CFLs)</w:t>
      </w:r>
    </w:p>
    <w:p w14:paraId="24DD9085" w14:textId="356C0418" w:rsidR="002806FC" w:rsidRPr="00732AFC" w:rsidRDefault="004D528B" w:rsidP="0094580A">
      <w:pPr>
        <w:shd w:val="clear" w:color="auto" w:fill="FFFFFF" w:themeFill="background1"/>
        <w:spacing w:before="80" w:after="80"/>
        <w:jc w:val="both"/>
        <w:rPr>
          <w:sz w:val="24"/>
          <w:szCs w:val="24"/>
          <w:lang w:val="en-US"/>
        </w:rPr>
      </w:pPr>
      <w:r w:rsidRPr="00732AFC">
        <w:rPr>
          <w:rFonts w:ascii="Calibri" w:eastAsia="Calibri" w:hAnsi="Calibri" w:cs="Calibri"/>
          <w:sz w:val="22"/>
          <w:szCs w:val="22"/>
          <w:lang w:val="en-US"/>
        </w:rPr>
        <w:t xml:space="preserve">The project under evaluation is part of country efforts to comply with the Minamata Convention which aim is to protect human health and the environment from the adverse effects of mercury. Uruguay ratified this convention on September 24, 2014. </w:t>
      </w:r>
    </w:p>
    <w:p w14:paraId="62FE15D5" w14:textId="5F92E4C5" w:rsidR="002806FC" w:rsidRPr="00732AFC" w:rsidRDefault="004D528B" w:rsidP="0094580A">
      <w:pPr>
        <w:shd w:val="clear" w:color="auto" w:fill="FFFFFF" w:themeFill="background1"/>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The objective of the project is to protect human health and the environment from Mercury releases originating from the intentional use of mercury in products and the unsound management and disposal of such products th</w:t>
      </w:r>
      <w:r w:rsidR="000F18BF" w:rsidRPr="00732AFC">
        <w:rPr>
          <w:rFonts w:ascii="Calibri" w:eastAsia="Calibri" w:hAnsi="Calibri" w:cs="Calibri"/>
          <w:sz w:val="22"/>
          <w:szCs w:val="22"/>
          <w:lang w:val="en-US"/>
        </w:rPr>
        <w:t>r</w:t>
      </w:r>
      <w:r w:rsidRPr="00732AFC">
        <w:rPr>
          <w:rFonts w:ascii="Calibri" w:eastAsia="Calibri" w:hAnsi="Calibri" w:cs="Calibri"/>
          <w:sz w:val="22"/>
          <w:szCs w:val="22"/>
          <w:lang w:val="en-US"/>
        </w:rPr>
        <w:t>ough the implementation of the following concomitant actio</w:t>
      </w:r>
      <w:r w:rsidR="008553DA" w:rsidRPr="00732AFC">
        <w:rPr>
          <w:rFonts w:ascii="Calibri" w:eastAsia="Calibri" w:hAnsi="Calibri" w:cs="Calibri"/>
          <w:sz w:val="22"/>
          <w:szCs w:val="22"/>
          <w:lang w:val="en-US"/>
        </w:rPr>
        <w:t>ns</w:t>
      </w:r>
      <w:r w:rsidRPr="00732AFC">
        <w:rPr>
          <w:rFonts w:ascii="Calibri" w:eastAsia="Calibri" w:hAnsi="Calibri" w:cs="Calibri"/>
          <w:sz w:val="22"/>
          <w:szCs w:val="22"/>
          <w:lang w:val="en-US"/>
        </w:rPr>
        <w:t>:</w:t>
      </w:r>
    </w:p>
    <w:p w14:paraId="13AB9A89" w14:textId="77777777" w:rsidR="00525859" w:rsidRPr="00732AFC" w:rsidRDefault="004D528B" w:rsidP="0094580A">
      <w:pPr>
        <w:pStyle w:val="Prrafodelista"/>
        <w:numPr>
          <w:ilvl w:val="0"/>
          <w:numId w:val="6"/>
        </w:numPr>
        <w:spacing w:before="80" w:after="80"/>
        <w:ind w:hanging="153"/>
        <w:jc w:val="both"/>
        <w:rPr>
          <w:sz w:val="24"/>
          <w:szCs w:val="24"/>
          <w:lang w:val="en-US"/>
        </w:rPr>
      </w:pPr>
      <w:r w:rsidRPr="00732AFC">
        <w:rPr>
          <w:rFonts w:ascii="Calibri" w:eastAsia="Calibri" w:hAnsi="Calibri" w:cs="Calibri"/>
          <w:sz w:val="22"/>
          <w:szCs w:val="22"/>
          <w:lang w:val="en-US"/>
        </w:rPr>
        <w:t>Strengthening the regulatory and policy framework for the sound Life-Cycle Management (LCM) of mercury containing products and their wastes;</w:t>
      </w:r>
    </w:p>
    <w:p w14:paraId="48986C36" w14:textId="345A6F88" w:rsidR="002806FC" w:rsidRPr="00732AFC" w:rsidRDefault="004D528B" w:rsidP="0094580A">
      <w:pPr>
        <w:pStyle w:val="Prrafodelista"/>
        <w:numPr>
          <w:ilvl w:val="0"/>
          <w:numId w:val="6"/>
        </w:numPr>
        <w:spacing w:before="80" w:after="80"/>
        <w:ind w:hanging="153"/>
        <w:jc w:val="both"/>
        <w:rPr>
          <w:sz w:val="24"/>
          <w:szCs w:val="24"/>
          <w:lang w:val="en-US"/>
        </w:rPr>
      </w:pPr>
      <w:r w:rsidRPr="00732AFC">
        <w:rPr>
          <w:rFonts w:ascii="Calibri" w:eastAsia="Calibri" w:hAnsi="Calibri" w:cs="Calibri"/>
          <w:sz w:val="22"/>
          <w:szCs w:val="22"/>
          <w:lang w:val="en-US"/>
        </w:rPr>
        <w:t>Phasing-out and phasing-down mercury containing devices and products by introducing mercury-free alternatives or products with a lower Mercury content and,</w:t>
      </w:r>
    </w:p>
    <w:p w14:paraId="1A7C39AC" w14:textId="240C7AED" w:rsidR="002806FC" w:rsidRPr="00732AFC" w:rsidRDefault="004D528B" w:rsidP="0094580A">
      <w:pPr>
        <w:pStyle w:val="Prrafodelista"/>
        <w:numPr>
          <w:ilvl w:val="0"/>
          <w:numId w:val="6"/>
        </w:numPr>
        <w:spacing w:before="80" w:after="80"/>
        <w:ind w:hanging="153"/>
        <w:jc w:val="both"/>
        <w:rPr>
          <w:sz w:val="24"/>
          <w:szCs w:val="24"/>
          <w:lang w:val="en-US"/>
        </w:rPr>
      </w:pPr>
      <w:r w:rsidRPr="00732AFC">
        <w:rPr>
          <w:rFonts w:ascii="Calibri" w:eastAsia="Calibri" w:hAnsi="Calibri" w:cs="Calibri"/>
          <w:sz w:val="22"/>
          <w:szCs w:val="22"/>
          <w:lang w:val="en-US"/>
        </w:rPr>
        <w:t>Improving national (regulatory, policy, technical, financial, etc.) capacity to make LCM of Mercury containing products technically and economically feasible.</w:t>
      </w:r>
    </w:p>
    <w:p w14:paraId="39040AEA" w14:textId="77777777" w:rsidR="002806FC" w:rsidRPr="00732AFC" w:rsidRDefault="004D528B" w:rsidP="0094580A">
      <w:pPr>
        <w:spacing w:before="80" w:after="80"/>
        <w:jc w:val="both"/>
        <w:rPr>
          <w:sz w:val="24"/>
          <w:szCs w:val="24"/>
          <w:lang w:val="en-US"/>
        </w:rPr>
      </w:pPr>
      <w:r w:rsidRPr="00732AFC">
        <w:rPr>
          <w:rFonts w:ascii="Calibri" w:eastAsia="Calibri" w:hAnsi="Calibri" w:cs="Calibri"/>
          <w:sz w:val="22"/>
          <w:szCs w:val="22"/>
          <w:lang w:val="en-US"/>
        </w:rPr>
        <w:t>Therefore, the project was designed having 5 components as follows:</w:t>
      </w:r>
    </w:p>
    <w:p w14:paraId="6B2397EF" w14:textId="215F3CB3" w:rsidR="002806FC" w:rsidRPr="00732AFC" w:rsidRDefault="004D528B" w:rsidP="0094580A">
      <w:pPr>
        <w:pStyle w:val="Prrafodelista"/>
        <w:numPr>
          <w:ilvl w:val="0"/>
          <w:numId w:val="15"/>
        </w:numPr>
        <w:spacing w:before="80" w:after="80"/>
        <w:ind w:left="851" w:hanging="567"/>
        <w:jc w:val="both"/>
        <w:rPr>
          <w:sz w:val="24"/>
          <w:szCs w:val="24"/>
          <w:lang w:val="en-US"/>
        </w:rPr>
      </w:pPr>
      <w:r w:rsidRPr="00732AFC">
        <w:rPr>
          <w:rFonts w:ascii="Calibri" w:eastAsia="Calibri" w:hAnsi="Calibri" w:cs="Calibri"/>
          <w:sz w:val="22"/>
          <w:szCs w:val="22"/>
          <w:lang w:val="en-US"/>
        </w:rPr>
        <w:t>Component 1:  Strengthen the regulatory and policy framework to allow for LCM of mercury containing products and their wastes</w:t>
      </w:r>
    </w:p>
    <w:p w14:paraId="4F889F5D" w14:textId="77777777" w:rsidR="002806FC" w:rsidRPr="00732AFC" w:rsidRDefault="004D528B" w:rsidP="0094580A">
      <w:pPr>
        <w:pStyle w:val="Prrafodelista"/>
        <w:numPr>
          <w:ilvl w:val="0"/>
          <w:numId w:val="15"/>
        </w:numPr>
        <w:spacing w:before="80" w:after="80"/>
        <w:ind w:left="851" w:hanging="567"/>
        <w:jc w:val="both"/>
        <w:rPr>
          <w:sz w:val="24"/>
          <w:szCs w:val="24"/>
          <w:lang w:val="en-US"/>
        </w:rPr>
      </w:pPr>
      <w:r w:rsidRPr="00732AFC">
        <w:rPr>
          <w:rFonts w:ascii="Calibri" w:eastAsia="Calibri" w:hAnsi="Calibri" w:cs="Calibri"/>
          <w:sz w:val="22"/>
          <w:szCs w:val="22"/>
          <w:lang w:val="en-US"/>
        </w:rPr>
        <w:t>Component 2:  Develop environmentally sound schemes and business models for the collection, treatment and disposal of mercury wastes</w:t>
      </w:r>
    </w:p>
    <w:p w14:paraId="47569038" w14:textId="77777777" w:rsidR="002806FC" w:rsidRPr="00732AFC" w:rsidRDefault="004D528B" w:rsidP="0094580A">
      <w:pPr>
        <w:pStyle w:val="Prrafodelista"/>
        <w:numPr>
          <w:ilvl w:val="0"/>
          <w:numId w:val="15"/>
        </w:numPr>
        <w:spacing w:before="80" w:after="80"/>
        <w:ind w:left="851" w:hanging="567"/>
        <w:jc w:val="both"/>
        <w:rPr>
          <w:sz w:val="24"/>
          <w:szCs w:val="24"/>
          <w:lang w:val="en-US"/>
        </w:rPr>
      </w:pPr>
      <w:r w:rsidRPr="00732AFC">
        <w:rPr>
          <w:rFonts w:ascii="Calibri" w:eastAsia="Calibri" w:hAnsi="Calibri" w:cs="Calibri"/>
          <w:sz w:val="22"/>
          <w:szCs w:val="22"/>
          <w:lang w:val="en-US"/>
        </w:rPr>
        <w:t>Component 3:  Strengthen technical capacity and infrastructure for the pre-treatment, decontamination and storage (medium- and long- term) of Mercury containing wastes</w:t>
      </w:r>
    </w:p>
    <w:p w14:paraId="5EE7A196" w14:textId="77777777" w:rsidR="002806FC" w:rsidRPr="00732AFC" w:rsidRDefault="004D528B" w:rsidP="0094580A">
      <w:pPr>
        <w:pStyle w:val="Prrafodelista"/>
        <w:numPr>
          <w:ilvl w:val="0"/>
          <w:numId w:val="15"/>
        </w:numPr>
        <w:spacing w:before="80" w:after="80"/>
        <w:ind w:left="851" w:hanging="567"/>
        <w:jc w:val="both"/>
        <w:rPr>
          <w:sz w:val="24"/>
          <w:szCs w:val="24"/>
          <w:lang w:val="en-US"/>
        </w:rPr>
      </w:pPr>
      <w:r w:rsidRPr="00732AFC">
        <w:rPr>
          <w:rFonts w:ascii="Calibri" w:eastAsia="Calibri" w:hAnsi="Calibri" w:cs="Calibri"/>
          <w:sz w:val="22"/>
          <w:szCs w:val="22"/>
          <w:lang w:val="en-US"/>
        </w:rPr>
        <w:t>Component 4:  Strengthen national and regional awareness on the Sound LCM of Mercury containing products as well as associated health hazards resulting from their mismanagement</w:t>
      </w:r>
    </w:p>
    <w:p w14:paraId="772EF13F" w14:textId="77777777" w:rsidR="002806FC" w:rsidRPr="00732AFC" w:rsidRDefault="004D528B" w:rsidP="0094580A">
      <w:pPr>
        <w:pStyle w:val="Prrafodelista"/>
        <w:numPr>
          <w:ilvl w:val="0"/>
          <w:numId w:val="15"/>
        </w:numPr>
        <w:spacing w:before="80" w:after="80"/>
        <w:ind w:left="851" w:hanging="567"/>
        <w:jc w:val="both"/>
        <w:rPr>
          <w:sz w:val="24"/>
          <w:szCs w:val="24"/>
          <w:lang w:val="en-US"/>
        </w:rPr>
      </w:pPr>
      <w:r w:rsidRPr="00732AFC">
        <w:rPr>
          <w:rFonts w:ascii="Calibri" w:eastAsia="Calibri" w:hAnsi="Calibri" w:cs="Calibri"/>
          <w:sz w:val="22"/>
          <w:szCs w:val="22"/>
          <w:lang w:val="en-US"/>
        </w:rPr>
        <w:t>Component 5:  Provide monitoring, learning opportunities, adaptive feedback and evaluation</w:t>
      </w:r>
    </w:p>
    <w:p w14:paraId="5EEA0475" w14:textId="77777777" w:rsidR="002806FC" w:rsidRPr="00732AFC" w:rsidRDefault="002806FC" w:rsidP="0094580A">
      <w:pPr>
        <w:pStyle w:val="Prrafodelista"/>
        <w:spacing w:before="80" w:after="80"/>
        <w:ind w:left="851"/>
        <w:jc w:val="both"/>
        <w:rPr>
          <w:rFonts w:ascii="Calibri" w:eastAsia="Calibri" w:hAnsi="Calibri" w:cs="Calibri"/>
          <w:sz w:val="22"/>
          <w:szCs w:val="22"/>
          <w:lang w:val="en-US"/>
        </w:rPr>
      </w:pPr>
    </w:p>
    <w:p w14:paraId="52B9DF09" w14:textId="77777777" w:rsidR="002806FC" w:rsidRPr="00732AFC" w:rsidRDefault="004D528B" w:rsidP="0094580A">
      <w:pPr>
        <w:spacing w:before="80" w:after="80"/>
        <w:jc w:val="both"/>
        <w:rPr>
          <w:sz w:val="24"/>
          <w:szCs w:val="24"/>
          <w:lang w:val="en-US"/>
        </w:rPr>
      </w:pPr>
      <w:r w:rsidRPr="00732AFC">
        <w:rPr>
          <w:rFonts w:ascii="Calibri" w:eastAsia="Calibri" w:hAnsi="Calibri" w:cs="Calibri"/>
          <w:sz w:val="22"/>
          <w:szCs w:val="22"/>
          <w:lang w:val="en-US"/>
        </w:rPr>
        <w:lastRenderedPageBreak/>
        <w:t>Among the several activities that the project should carry out, the most important are the following:</w:t>
      </w:r>
    </w:p>
    <w:p w14:paraId="5F9AFB2A" w14:textId="625C2196" w:rsidR="000F18BF" w:rsidRPr="00732AFC" w:rsidRDefault="004D528B" w:rsidP="0094580A">
      <w:pPr>
        <w:pStyle w:val="Prrafodelista"/>
        <w:numPr>
          <w:ilvl w:val="0"/>
          <w:numId w:val="8"/>
        </w:numPr>
        <w:spacing w:before="80" w:after="80"/>
        <w:jc w:val="both"/>
        <w:rPr>
          <w:sz w:val="24"/>
          <w:szCs w:val="24"/>
          <w:lang w:val="en-US"/>
        </w:rPr>
      </w:pPr>
      <w:r w:rsidRPr="00732AFC">
        <w:rPr>
          <w:rFonts w:ascii="Calibri" w:eastAsia="Calibri" w:hAnsi="Calibri" w:cs="Calibri"/>
          <w:sz w:val="22"/>
          <w:szCs w:val="22"/>
          <w:lang w:val="en-US"/>
        </w:rPr>
        <w:t>e</w:t>
      </w:r>
      <w:r w:rsidR="000F18BF" w:rsidRPr="00732AFC">
        <w:rPr>
          <w:rFonts w:ascii="Calibri" w:eastAsia="Calibri" w:hAnsi="Calibri" w:cs="Calibri"/>
          <w:sz w:val="22"/>
          <w:szCs w:val="22"/>
          <w:lang w:val="en-US"/>
        </w:rPr>
        <w:t>l</w:t>
      </w:r>
      <w:r w:rsidRPr="00732AFC">
        <w:rPr>
          <w:rFonts w:ascii="Calibri" w:eastAsia="Calibri" w:hAnsi="Calibri" w:cs="Calibri"/>
          <w:sz w:val="22"/>
          <w:szCs w:val="22"/>
          <w:lang w:val="en-US"/>
        </w:rPr>
        <w:t xml:space="preserve">aboration and approval by DINAMA of regulations and technical standards aimed at </w:t>
      </w:r>
      <w:r w:rsidR="00982B23" w:rsidRPr="00732AFC">
        <w:rPr>
          <w:rFonts w:ascii="Calibri" w:eastAsia="Calibri" w:hAnsi="Calibri" w:cs="Calibri"/>
          <w:sz w:val="22"/>
          <w:szCs w:val="22"/>
          <w:lang w:val="en-US"/>
        </w:rPr>
        <w:t>diminishing</w:t>
      </w:r>
      <w:r w:rsidRPr="00732AFC">
        <w:rPr>
          <w:rFonts w:ascii="Calibri" w:eastAsia="Calibri" w:hAnsi="Calibri" w:cs="Calibri"/>
          <w:sz w:val="22"/>
          <w:szCs w:val="22"/>
          <w:lang w:val="en-US"/>
        </w:rPr>
        <w:t xml:space="preserve"> or phase out imports of mercury containing products and sound management for its wastes, including extended producer responsibility (EPR);</w:t>
      </w:r>
    </w:p>
    <w:p w14:paraId="78075D4E" w14:textId="3C6C70E0" w:rsidR="000F18BF" w:rsidRPr="00732AFC" w:rsidRDefault="004D528B" w:rsidP="0094580A">
      <w:pPr>
        <w:pStyle w:val="Prrafodelista"/>
        <w:numPr>
          <w:ilvl w:val="0"/>
          <w:numId w:val="8"/>
        </w:numPr>
        <w:spacing w:before="80" w:after="80"/>
        <w:jc w:val="both"/>
        <w:rPr>
          <w:sz w:val="24"/>
          <w:szCs w:val="24"/>
          <w:lang w:val="en-US"/>
        </w:rPr>
      </w:pPr>
      <w:r w:rsidRPr="00732AFC">
        <w:rPr>
          <w:rFonts w:ascii="Calibri" w:eastAsia="Calibri" w:hAnsi="Calibri" w:cs="Calibri"/>
          <w:sz w:val="22"/>
          <w:szCs w:val="22"/>
          <w:lang w:val="en-US"/>
        </w:rPr>
        <w:t>introduc</w:t>
      </w:r>
      <w:r w:rsidR="000F18BF" w:rsidRPr="00732AFC">
        <w:rPr>
          <w:rFonts w:ascii="Calibri" w:eastAsia="Calibri" w:hAnsi="Calibri" w:cs="Calibri"/>
          <w:sz w:val="22"/>
          <w:szCs w:val="22"/>
          <w:lang w:val="en-US"/>
        </w:rPr>
        <w:t xml:space="preserve">tion of </w:t>
      </w:r>
      <w:r w:rsidRPr="00732AFC">
        <w:rPr>
          <w:rFonts w:ascii="Calibri" w:eastAsia="Calibri" w:hAnsi="Calibri" w:cs="Calibri"/>
          <w:sz w:val="22"/>
          <w:szCs w:val="22"/>
          <w:lang w:val="en-US"/>
        </w:rPr>
        <w:t>a sustainable busine</w:t>
      </w:r>
      <w:r w:rsidR="000F18BF" w:rsidRPr="00732AFC">
        <w:rPr>
          <w:rFonts w:ascii="Calibri" w:eastAsia="Calibri" w:hAnsi="Calibri" w:cs="Calibri"/>
          <w:sz w:val="22"/>
          <w:szCs w:val="22"/>
          <w:lang w:val="en-US"/>
        </w:rPr>
        <w:t>s</w:t>
      </w:r>
      <w:r w:rsidRPr="00732AFC">
        <w:rPr>
          <w:rFonts w:ascii="Calibri" w:eastAsia="Calibri" w:hAnsi="Calibri" w:cs="Calibri"/>
          <w:sz w:val="22"/>
          <w:szCs w:val="22"/>
          <w:lang w:val="en-US"/>
        </w:rPr>
        <w:t>s model for storage, tran</w:t>
      </w:r>
      <w:r w:rsidR="000F18BF" w:rsidRPr="00732AFC">
        <w:rPr>
          <w:rFonts w:ascii="Calibri" w:eastAsia="Calibri" w:hAnsi="Calibri" w:cs="Calibri"/>
          <w:sz w:val="22"/>
          <w:szCs w:val="22"/>
          <w:lang w:val="en-US"/>
        </w:rPr>
        <w:t>s</w:t>
      </w:r>
      <w:r w:rsidRPr="00732AFC">
        <w:rPr>
          <w:rFonts w:ascii="Calibri" w:eastAsia="Calibri" w:hAnsi="Calibri" w:cs="Calibri"/>
          <w:sz w:val="22"/>
          <w:szCs w:val="22"/>
          <w:lang w:val="en-US"/>
        </w:rPr>
        <w:t>port, recycling and disposal of mercury wastes based on the payment for unit of mercury containing product sold or imported;</w:t>
      </w:r>
    </w:p>
    <w:p w14:paraId="65AC719B" w14:textId="76E9793E" w:rsidR="000F18BF" w:rsidRPr="00732AFC" w:rsidRDefault="004D528B" w:rsidP="0094580A">
      <w:pPr>
        <w:pStyle w:val="Prrafodelista"/>
        <w:numPr>
          <w:ilvl w:val="0"/>
          <w:numId w:val="8"/>
        </w:numPr>
        <w:spacing w:before="80" w:after="80"/>
        <w:jc w:val="both"/>
        <w:rPr>
          <w:sz w:val="24"/>
          <w:szCs w:val="24"/>
          <w:lang w:val="en-US"/>
        </w:rPr>
      </w:pPr>
      <w:r w:rsidRPr="00732AFC">
        <w:rPr>
          <w:rFonts w:ascii="Calibri" w:eastAsia="Calibri" w:hAnsi="Calibri" w:cs="Calibri"/>
          <w:sz w:val="22"/>
          <w:szCs w:val="22"/>
          <w:lang w:val="en-US"/>
        </w:rPr>
        <w:t>training for public and private sector staff from target sector, to implement good practices for management and disposal of products containing mercury;</w:t>
      </w:r>
    </w:p>
    <w:p w14:paraId="272B4B59" w14:textId="1519A489" w:rsidR="002806FC" w:rsidRPr="00732AFC" w:rsidRDefault="004D528B" w:rsidP="0094580A">
      <w:pPr>
        <w:pStyle w:val="Prrafodelista"/>
        <w:numPr>
          <w:ilvl w:val="0"/>
          <w:numId w:val="8"/>
        </w:numPr>
        <w:spacing w:before="80" w:after="80"/>
        <w:jc w:val="both"/>
        <w:rPr>
          <w:sz w:val="24"/>
          <w:szCs w:val="24"/>
          <w:lang w:val="en-US"/>
        </w:rPr>
      </w:pPr>
      <w:r w:rsidRPr="00732AFC">
        <w:rPr>
          <w:rFonts w:ascii="Calibri" w:eastAsia="Calibri" w:hAnsi="Calibri" w:cs="Calibri"/>
          <w:sz w:val="22"/>
          <w:szCs w:val="22"/>
          <w:lang w:val="en-US"/>
        </w:rPr>
        <w:t xml:space="preserve">Implementation of a model facility for recovering, </w:t>
      </w:r>
      <w:r w:rsidR="00982B23" w:rsidRPr="00732AFC">
        <w:rPr>
          <w:rFonts w:ascii="Calibri" w:eastAsia="Calibri" w:hAnsi="Calibri" w:cs="Calibri"/>
          <w:sz w:val="22"/>
          <w:szCs w:val="22"/>
          <w:lang w:val="en-US"/>
        </w:rPr>
        <w:t>recycling</w:t>
      </w:r>
      <w:r w:rsidRPr="00732AFC">
        <w:rPr>
          <w:rFonts w:ascii="Calibri" w:eastAsia="Calibri" w:hAnsi="Calibri" w:cs="Calibri"/>
          <w:sz w:val="22"/>
          <w:szCs w:val="22"/>
          <w:lang w:val="en-US"/>
        </w:rPr>
        <w:t xml:space="preserve"> and disposal of containing mercury products.</w:t>
      </w:r>
    </w:p>
    <w:p w14:paraId="7F4268A0" w14:textId="3F5CFE5A" w:rsidR="002806FC" w:rsidRPr="00732AFC" w:rsidRDefault="00982B23" w:rsidP="0094580A">
      <w:pPr>
        <w:spacing w:before="80" w:after="80"/>
        <w:jc w:val="both"/>
        <w:rPr>
          <w:sz w:val="24"/>
          <w:szCs w:val="24"/>
          <w:lang w:val="en-US"/>
        </w:rPr>
      </w:pPr>
      <w:r w:rsidRPr="00732AFC">
        <w:rPr>
          <w:rFonts w:ascii="Calibri" w:eastAsia="Calibri" w:hAnsi="Calibri" w:cs="Calibri"/>
          <w:sz w:val="22"/>
          <w:szCs w:val="22"/>
          <w:lang w:val="en-US"/>
        </w:rPr>
        <w:t>Because of</w:t>
      </w:r>
      <w:r w:rsidR="004D528B" w:rsidRPr="00732AFC">
        <w:rPr>
          <w:rFonts w:ascii="Calibri" w:eastAsia="Calibri" w:hAnsi="Calibri" w:cs="Calibri"/>
          <w:sz w:val="22"/>
          <w:szCs w:val="22"/>
          <w:lang w:val="en-US"/>
        </w:rPr>
        <w:t xml:space="preserve"> the above actions, 330 kg of mercury would be recovered, and additional 217.5 kg reduced by introduction of good practices. </w:t>
      </w:r>
    </w:p>
    <w:p w14:paraId="7BC14297" w14:textId="4044E144" w:rsidR="002806FC" w:rsidRPr="00732AFC" w:rsidRDefault="004D528B" w:rsidP="0094580A">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The project was designed to last for 3 years and its total budget is US$ 4.27 million, from which GEF provided a funding of US$ 1.238 million in cash and US$ 2.948 million is contributed by the </w:t>
      </w:r>
      <w:r w:rsidR="00982B23" w:rsidRPr="00732AFC">
        <w:rPr>
          <w:rFonts w:ascii="Calibri" w:eastAsia="Calibri" w:hAnsi="Calibri" w:cs="Calibri"/>
          <w:sz w:val="22"/>
          <w:szCs w:val="22"/>
          <w:lang w:val="en-US"/>
        </w:rPr>
        <w:t>government (</w:t>
      </w:r>
      <w:r w:rsidRPr="00732AFC">
        <w:rPr>
          <w:rFonts w:ascii="Calibri" w:eastAsia="Calibri" w:hAnsi="Calibri" w:cs="Calibri"/>
          <w:sz w:val="22"/>
          <w:szCs w:val="22"/>
          <w:lang w:val="en-US"/>
        </w:rPr>
        <w:t>DINAMA, MSP, UTE), UNDP and the Scientific</w:t>
      </w:r>
      <w:r w:rsidR="00C02E5B">
        <w:rPr>
          <w:rFonts w:ascii="Calibri" w:eastAsia="Calibri" w:hAnsi="Calibri" w:cs="Calibri"/>
          <w:sz w:val="22"/>
          <w:szCs w:val="22"/>
          <w:lang w:val="en-US"/>
        </w:rPr>
        <w:t xml:space="preserve"> </w:t>
      </w:r>
      <w:r w:rsidRPr="00732AFC">
        <w:rPr>
          <w:rFonts w:ascii="Calibri" w:eastAsia="Calibri" w:hAnsi="Calibri" w:cs="Calibri"/>
          <w:sz w:val="22"/>
          <w:szCs w:val="22"/>
          <w:lang w:val="en-US"/>
        </w:rPr>
        <w:t>and</w:t>
      </w:r>
      <w:r w:rsidR="00C02E5B">
        <w:rPr>
          <w:rFonts w:ascii="Calibri" w:eastAsia="Calibri" w:hAnsi="Calibri" w:cs="Calibri"/>
          <w:sz w:val="22"/>
          <w:szCs w:val="22"/>
          <w:lang w:val="en-US"/>
        </w:rPr>
        <w:t xml:space="preserve"> </w:t>
      </w:r>
      <w:r w:rsidRPr="00732AFC">
        <w:rPr>
          <w:rFonts w:ascii="Calibri" w:eastAsia="Calibri" w:hAnsi="Calibri" w:cs="Calibri"/>
          <w:sz w:val="22"/>
          <w:szCs w:val="22"/>
          <w:lang w:val="en-US"/>
        </w:rPr>
        <w:t>Technological</w:t>
      </w:r>
      <w:r w:rsidR="00C02E5B">
        <w:rPr>
          <w:rFonts w:ascii="Calibri" w:eastAsia="Calibri" w:hAnsi="Calibri" w:cs="Calibri"/>
          <w:sz w:val="22"/>
          <w:szCs w:val="22"/>
          <w:lang w:val="en-US"/>
        </w:rPr>
        <w:t xml:space="preserve"> </w:t>
      </w:r>
      <w:r w:rsidRPr="00732AFC">
        <w:rPr>
          <w:rFonts w:ascii="Calibri" w:eastAsia="Calibri" w:hAnsi="Calibri" w:cs="Calibri"/>
          <w:sz w:val="22"/>
          <w:szCs w:val="22"/>
          <w:lang w:val="en-US"/>
        </w:rPr>
        <w:t>Park</w:t>
      </w:r>
      <w:r w:rsidR="00C02E5B">
        <w:rPr>
          <w:rFonts w:ascii="Calibri" w:eastAsia="Calibri" w:hAnsi="Calibri" w:cs="Calibri"/>
          <w:sz w:val="22"/>
          <w:szCs w:val="22"/>
          <w:lang w:val="en-US"/>
        </w:rPr>
        <w:t xml:space="preserve"> </w:t>
      </w:r>
      <w:r w:rsidRPr="00732AFC">
        <w:rPr>
          <w:rFonts w:ascii="Calibri" w:eastAsia="Calibri" w:hAnsi="Calibri" w:cs="Calibri"/>
          <w:sz w:val="22"/>
          <w:szCs w:val="22"/>
          <w:lang w:val="en-US"/>
        </w:rPr>
        <w:t>of</w:t>
      </w:r>
      <w:r w:rsidR="00C02E5B">
        <w:rPr>
          <w:rFonts w:ascii="Calibri" w:eastAsia="Calibri" w:hAnsi="Calibri" w:cs="Calibri"/>
          <w:sz w:val="22"/>
          <w:szCs w:val="22"/>
          <w:lang w:val="en-US"/>
        </w:rPr>
        <w:t xml:space="preserve"> </w:t>
      </w:r>
      <w:r w:rsidRPr="00732AFC">
        <w:rPr>
          <w:rFonts w:ascii="Calibri" w:eastAsia="Calibri" w:hAnsi="Calibri" w:cs="Calibri"/>
          <w:sz w:val="22"/>
          <w:szCs w:val="22"/>
          <w:lang w:val="en-US"/>
        </w:rPr>
        <w:t>Pando</w:t>
      </w:r>
      <w:r w:rsidR="00C02E5B">
        <w:rPr>
          <w:rFonts w:ascii="Calibri" w:eastAsia="Calibri" w:hAnsi="Calibri" w:cs="Calibri"/>
          <w:sz w:val="22"/>
          <w:szCs w:val="22"/>
          <w:lang w:val="en-US"/>
        </w:rPr>
        <w:t xml:space="preserve"> </w:t>
      </w:r>
      <w:r w:rsidRPr="00732AFC">
        <w:rPr>
          <w:rFonts w:ascii="Calibri" w:eastAsia="Calibri" w:hAnsi="Calibri" w:cs="Calibri"/>
          <w:sz w:val="22"/>
          <w:szCs w:val="22"/>
          <w:lang w:val="en-US"/>
        </w:rPr>
        <w:t>(PCTP).</w:t>
      </w:r>
    </w:p>
    <w:p w14:paraId="40249C08" w14:textId="708D9EFD" w:rsidR="002806FC" w:rsidRPr="00732AFC" w:rsidRDefault="004D528B" w:rsidP="0094580A">
      <w:pPr>
        <w:spacing w:before="80" w:after="80"/>
        <w:jc w:val="both"/>
        <w:rPr>
          <w:sz w:val="24"/>
          <w:szCs w:val="24"/>
          <w:lang w:val="en-US"/>
        </w:rPr>
      </w:pPr>
      <w:r w:rsidRPr="00732AFC">
        <w:rPr>
          <w:rFonts w:ascii="Calibri" w:eastAsia="Calibri" w:hAnsi="Calibri" w:cs="Calibri"/>
          <w:sz w:val="22"/>
          <w:szCs w:val="22"/>
          <w:lang w:val="en-US"/>
        </w:rPr>
        <w:t xml:space="preserve">Project implementation modality chosen is national implementation, being MVTOMA (through DINAMA) the national executing agency and MSP is the main DINAMA’s executing partner. The project also included two  </w:t>
      </w:r>
      <w:r w:rsidR="00982B23" w:rsidRPr="00732AFC">
        <w:rPr>
          <w:rFonts w:ascii="Calibri" w:eastAsia="Calibri" w:hAnsi="Calibri" w:cs="Calibri"/>
          <w:sz w:val="22"/>
          <w:szCs w:val="22"/>
          <w:lang w:val="en-US"/>
        </w:rPr>
        <w:t>committees</w:t>
      </w:r>
      <w:r w:rsidRPr="00732AFC">
        <w:rPr>
          <w:rFonts w:ascii="Calibri" w:eastAsia="Calibri" w:hAnsi="Calibri" w:cs="Calibri"/>
          <w:sz w:val="22"/>
          <w:szCs w:val="22"/>
          <w:lang w:val="en-US"/>
        </w:rPr>
        <w:t xml:space="preserve">: i) a project steering committee (PSC) headed by MVOTMA and composed by representatives of the Ministry of Public Health (MSP)/Administration of the State Health Services (ASSE), National Administration of Power Plants and Energy Transmission (UTE), and UNDP-Uruguay and ii) a Technical Advisory Committee (TAC) including some important sector stakeholders like, among others, MSP/ASSE, UTE, MIEM, PCTP/Pando, LATU, BCCC LAC, CIAT, CIU, en-lighten initiative, NDA, representatives from project model facilities, private sector operators, efficient lighting distributors, local municipalities, waste and hazardous waste disposal facilities and  CSO/NGO representatives.  </w:t>
      </w:r>
    </w:p>
    <w:p w14:paraId="4DD0BF3B" w14:textId="0F2883BF" w:rsidR="002806FC" w:rsidRPr="00732AFC" w:rsidRDefault="004D528B" w:rsidP="0094580A">
      <w:pPr>
        <w:spacing w:before="80" w:after="80"/>
        <w:jc w:val="both"/>
        <w:rPr>
          <w:sz w:val="24"/>
          <w:szCs w:val="24"/>
          <w:lang w:val="en-US"/>
        </w:rPr>
      </w:pPr>
      <w:r w:rsidRPr="00732AFC">
        <w:rPr>
          <w:rFonts w:ascii="Calibri" w:eastAsia="Calibri" w:hAnsi="Calibri" w:cs="Calibri"/>
          <w:sz w:val="22"/>
          <w:szCs w:val="22"/>
          <w:lang w:val="en-US"/>
        </w:rPr>
        <w:t xml:space="preserve">The role of the PSC is to provide strategic guidelines and a follow-up for the project to attain project desired results, whereas </w:t>
      </w:r>
      <w:r w:rsidR="009146C9">
        <w:rPr>
          <w:rFonts w:ascii="Calibri" w:eastAsia="Calibri" w:hAnsi="Calibri" w:cs="Calibri"/>
          <w:sz w:val="22"/>
          <w:szCs w:val="22"/>
          <w:lang w:val="en-US"/>
        </w:rPr>
        <w:t xml:space="preserve">the </w:t>
      </w:r>
      <w:r w:rsidR="00E21849">
        <w:rPr>
          <w:rFonts w:ascii="Calibri" w:eastAsia="Calibri" w:hAnsi="Calibri" w:cs="Calibri"/>
          <w:sz w:val="22"/>
          <w:szCs w:val="22"/>
          <w:lang w:val="en-US"/>
        </w:rPr>
        <w:t>different</w:t>
      </w:r>
      <w:r w:rsidR="009146C9">
        <w:rPr>
          <w:rFonts w:ascii="Calibri" w:eastAsia="Calibri" w:hAnsi="Calibri" w:cs="Calibri"/>
          <w:sz w:val="22"/>
          <w:szCs w:val="22"/>
          <w:lang w:val="en-US"/>
        </w:rPr>
        <w:t xml:space="preserve"> discussion groups contributed</w:t>
      </w:r>
      <w:r w:rsidRPr="00732AFC">
        <w:rPr>
          <w:rFonts w:ascii="Calibri" w:eastAsia="Calibri" w:hAnsi="Calibri" w:cs="Calibri"/>
          <w:sz w:val="22"/>
          <w:szCs w:val="22"/>
          <w:lang w:val="en-US"/>
        </w:rPr>
        <w:t xml:space="preserve"> with technical and operational knowledge to implement project activities in the best possible manner to achieve desired project outcomes.</w:t>
      </w:r>
    </w:p>
    <w:p w14:paraId="6024DEBD" w14:textId="19A24569" w:rsidR="002806FC" w:rsidRPr="00732AFC" w:rsidRDefault="004D528B" w:rsidP="0094580A">
      <w:pPr>
        <w:spacing w:before="80" w:after="80"/>
        <w:jc w:val="both"/>
        <w:rPr>
          <w:sz w:val="24"/>
          <w:lang w:val="en-US"/>
        </w:rPr>
      </w:pPr>
      <w:r w:rsidRPr="00732AFC">
        <w:rPr>
          <w:rFonts w:ascii="Calibri" w:eastAsia="Calibri" w:hAnsi="Calibri" w:cs="Calibri"/>
          <w:sz w:val="22"/>
          <w:szCs w:val="22"/>
          <w:lang w:val="en-US"/>
        </w:rPr>
        <w:t xml:space="preserve">Project activities started on </w:t>
      </w:r>
      <w:r w:rsidR="00982B23" w:rsidRPr="00732AFC">
        <w:rPr>
          <w:rFonts w:ascii="Calibri" w:eastAsia="Calibri" w:hAnsi="Calibri" w:cs="Calibri"/>
          <w:sz w:val="22"/>
          <w:szCs w:val="22"/>
          <w:lang w:val="en-US"/>
        </w:rPr>
        <w:t>Feb.</w:t>
      </w:r>
      <w:r w:rsidRPr="00732AFC">
        <w:rPr>
          <w:rFonts w:ascii="Calibri" w:eastAsia="Calibri" w:hAnsi="Calibri" w:cs="Calibri"/>
          <w:sz w:val="22"/>
          <w:szCs w:val="22"/>
          <w:lang w:val="en-US"/>
        </w:rPr>
        <w:t xml:space="preserve"> 2014 and should finish on </w:t>
      </w:r>
      <w:r w:rsidR="00982B23" w:rsidRPr="00732AFC">
        <w:rPr>
          <w:rFonts w:ascii="Calibri" w:eastAsia="Calibri" w:hAnsi="Calibri" w:cs="Calibri"/>
          <w:sz w:val="22"/>
          <w:szCs w:val="22"/>
          <w:lang w:val="en-US"/>
        </w:rPr>
        <w:t>Feb.</w:t>
      </w:r>
      <w:r w:rsidRPr="00732AFC">
        <w:rPr>
          <w:rFonts w:ascii="Calibri" w:eastAsia="Calibri" w:hAnsi="Calibri" w:cs="Calibri"/>
          <w:sz w:val="22"/>
          <w:szCs w:val="22"/>
          <w:lang w:val="en-US"/>
        </w:rPr>
        <w:t xml:space="preserve"> 2017, but significant changes in the country’s regulatory framework for mercury management proposed by DINAMA resulted in a project extension for almost 2 years more, thus establishing </w:t>
      </w:r>
      <w:r w:rsidR="008C2EAA" w:rsidRPr="00732AFC">
        <w:rPr>
          <w:rFonts w:ascii="Calibri" w:eastAsia="Calibri" w:hAnsi="Calibri" w:cs="Calibri"/>
          <w:sz w:val="22"/>
          <w:szCs w:val="22"/>
          <w:lang w:val="en-US"/>
        </w:rPr>
        <w:t>December</w:t>
      </w:r>
      <w:r w:rsidRPr="00732AFC">
        <w:rPr>
          <w:rFonts w:ascii="Calibri" w:eastAsia="Calibri" w:hAnsi="Calibri" w:cs="Calibri"/>
          <w:sz w:val="22"/>
          <w:szCs w:val="22"/>
          <w:lang w:val="en-US"/>
        </w:rPr>
        <w:t xml:space="preserve"> 2018 as the new project </w:t>
      </w:r>
      <w:r w:rsidR="008C2EAA" w:rsidRPr="00732AFC">
        <w:rPr>
          <w:rFonts w:ascii="Calibri" w:eastAsia="Calibri" w:hAnsi="Calibri" w:cs="Calibri"/>
          <w:sz w:val="22"/>
          <w:szCs w:val="22"/>
          <w:lang w:val="en-US"/>
        </w:rPr>
        <w:t>finalization</w:t>
      </w:r>
      <w:r w:rsidRPr="00732AFC">
        <w:rPr>
          <w:rFonts w:ascii="Calibri" w:eastAsia="Calibri" w:hAnsi="Calibri" w:cs="Calibri"/>
          <w:sz w:val="22"/>
          <w:szCs w:val="22"/>
          <w:lang w:val="en-US"/>
        </w:rPr>
        <w:t xml:space="preserve"> date.</w:t>
      </w:r>
    </w:p>
    <w:p w14:paraId="381581EF" w14:textId="5FBAE4F4" w:rsidR="00DA3070" w:rsidRPr="00732AFC" w:rsidRDefault="00DA3070" w:rsidP="0094580A">
      <w:pPr>
        <w:pStyle w:val="Ttulo2"/>
        <w:spacing w:before="80" w:after="80"/>
        <w:rPr>
          <w:b/>
          <w:i/>
          <w:sz w:val="24"/>
          <w:szCs w:val="24"/>
          <w:u w:val="single"/>
          <w:lang w:val="en-US"/>
        </w:rPr>
      </w:pPr>
      <w:bookmarkStart w:id="47" w:name="_Toc523594859"/>
      <w:r w:rsidRPr="00732AFC">
        <w:rPr>
          <w:rFonts w:eastAsia="Calibri"/>
          <w:b/>
          <w:i/>
          <w:u w:val="single"/>
          <w:lang w:val="en-US"/>
        </w:rPr>
        <w:t>Relevance</w:t>
      </w:r>
      <w:bookmarkEnd w:id="47"/>
    </w:p>
    <w:p w14:paraId="5CE779A9" w14:textId="44602CB3"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 xml:space="preserve">The project is in line with provisions from the Minamata Convention that Uruguay ratified in 2014 </w:t>
      </w:r>
      <w:r w:rsidR="00982B23" w:rsidRPr="00732AFC">
        <w:rPr>
          <w:rFonts w:ascii="Calibri" w:eastAsia="Calibri" w:hAnsi="Calibri" w:cs="Calibri"/>
          <w:sz w:val="22"/>
          <w:szCs w:val="22"/>
          <w:lang w:val="en-US"/>
        </w:rPr>
        <w:t>(second</w:t>
      </w:r>
      <w:r w:rsidRPr="00732AFC">
        <w:rPr>
          <w:rFonts w:ascii="Calibri" w:eastAsia="Calibri" w:hAnsi="Calibri" w:cs="Calibri"/>
          <w:sz w:val="22"/>
          <w:szCs w:val="22"/>
          <w:lang w:val="en-US"/>
        </w:rPr>
        <w:t xml:space="preserve"> country ratifying this convention). The project is also relevant to national policies and programs dealing with hazardous wastes (law 17,220/1999), the current discussions on the general waste </w:t>
      </w:r>
      <w:r w:rsidR="00CE4BB9" w:rsidRPr="00732AFC">
        <w:rPr>
          <w:rFonts w:ascii="Calibri" w:eastAsia="Calibri" w:hAnsi="Calibri" w:cs="Calibri"/>
          <w:sz w:val="22"/>
          <w:szCs w:val="22"/>
          <w:lang w:val="en-US"/>
        </w:rPr>
        <w:t>law, and</w:t>
      </w:r>
      <w:r w:rsidRPr="00732AFC">
        <w:rPr>
          <w:rFonts w:ascii="Calibri" w:eastAsia="Calibri" w:hAnsi="Calibri" w:cs="Calibri"/>
          <w:sz w:val="22"/>
          <w:szCs w:val="22"/>
          <w:lang w:val="en-US"/>
        </w:rPr>
        <w:t xml:space="preserve"> the country efforts to improve its current management and disposal of mercury </w:t>
      </w:r>
      <w:r w:rsidR="00982B23" w:rsidRPr="00732AFC">
        <w:rPr>
          <w:rFonts w:ascii="Calibri" w:eastAsia="Calibri" w:hAnsi="Calibri" w:cs="Calibri"/>
          <w:sz w:val="22"/>
          <w:szCs w:val="22"/>
          <w:lang w:val="en-US"/>
        </w:rPr>
        <w:t>containing</w:t>
      </w:r>
      <w:r w:rsidRPr="00732AFC">
        <w:rPr>
          <w:rFonts w:ascii="Calibri" w:eastAsia="Calibri" w:hAnsi="Calibri" w:cs="Calibri"/>
          <w:sz w:val="22"/>
          <w:szCs w:val="22"/>
          <w:lang w:val="en-US"/>
        </w:rPr>
        <w:t xml:space="preserve"> products </w:t>
      </w:r>
      <w:r w:rsidR="00CE4BB9" w:rsidRPr="00732AFC">
        <w:rPr>
          <w:rFonts w:ascii="Calibri" w:eastAsia="Calibri" w:hAnsi="Calibri" w:cs="Calibri"/>
          <w:sz w:val="22"/>
          <w:szCs w:val="22"/>
          <w:lang w:val="en-US"/>
        </w:rPr>
        <w:t>expressed</w:t>
      </w:r>
      <w:r w:rsidRPr="00732AFC">
        <w:rPr>
          <w:rFonts w:ascii="Calibri" w:eastAsia="Calibri" w:hAnsi="Calibri" w:cs="Calibri"/>
          <w:sz w:val="22"/>
          <w:szCs w:val="22"/>
          <w:lang w:val="en-US"/>
        </w:rPr>
        <w:t xml:space="preserve"> in several projects dealing with these issues, implemented since 2006. </w:t>
      </w:r>
    </w:p>
    <w:p w14:paraId="37333C16" w14:textId="3856245B"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 xml:space="preserve">It is worth mention that Uruguay has been active in advocating a binding international agreement for </w:t>
      </w:r>
      <w:r w:rsidR="00CE4BB9" w:rsidRPr="00732AFC">
        <w:rPr>
          <w:rFonts w:ascii="Calibri" w:eastAsia="Calibri" w:hAnsi="Calibri" w:cs="Calibri"/>
          <w:sz w:val="22"/>
          <w:szCs w:val="22"/>
          <w:lang w:val="en-US"/>
        </w:rPr>
        <w:t>controlling</w:t>
      </w:r>
      <w:r w:rsidRPr="00732AFC">
        <w:rPr>
          <w:rFonts w:ascii="Calibri" w:eastAsia="Calibri" w:hAnsi="Calibri" w:cs="Calibri"/>
          <w:sz w:val="22"/>
          <w:szCs w:val="22"/>
          <w:lang w:val="en-US"/>
        </w:rPr>
        <w:t xml:space="preserve"> and phase out mercury containing products and wastes, thus it chaired all international negotiations committees elaborating the Minamata </w:t>
      </w:r>
      <w:r w:rsidR="00CE4BB9" w:rsidRPr="00732AFC">
        <w:rPr>
          <w:rFonts w:ascii="Calibri" w:eastAsia="Calibri" w:hAnsi="Calibri" w:cs="Calibri"/>
          <w:sz w:val="22"/>
          <w:szCs w:val="22"/>
          <w:lang w:val="en-US"/>
        </w:rPr>
        <w:t>Convention and</w:t>
      </w:r>
      <w:r w:rsidRPr="00732AFC">
        <w:rPr>
          <w:rFonts w:ascii="Calibri" w:eastAsia="Calibri" w:hAnsi="Calibri" w:cs="Calibri"/>
          <w:sz w:val="22"/>
          <w:szCs w:val="22"/>
          <w:lang w:val="en-US"/>
        </w:rPr>
        <w:t xml:space="preserve"> hosted the 4th session of the </w:t>
      </w:r>
      <w:r w:rsidRPr="00732AFC">
        <w:rPr>
          <w:rFonts w:ascii="Calibri" w:eastAsia="Calibri" w:hAnsi="Calibri" w:cs="Calibri"/>
          <w:sz w:val="22"/>
          <w:szCs w:val="22"/>
          <w:lang w:val="en-US"/>
        </w:rPr>
        <w:lastRenderedPageBreak/>
        <w:t xml:space="preserve">intergovernmental negotiating committee in 2012. Therefore, Uruguay is clearly committed to phase-out pollution from mercury products.  </w:t>
      </w:r>
    </w:p>
    <w:p w14:paraId="4394DCDA" w14:textId="13892C6D"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 xml:space="preserve">Regarding GEF priorities, the project is included in the Focal Area </w:t>
      </w:r>
      <w:r w:rsidR="00CE4BB9" w:rsidRPr="00732AFC">
        <w:rPr>
          <w:rFonts w:ascii="Calibri" w:eastAsia="Calibri" w:hAnsi="Calibri" w:cs="Calibri"/>
          <w:sz w:val="22"/>
          <w:szCs w:val="22"/>
          <w:lang w:val="en-US"/>
        </w:rPr>
        <w:t>Objective CHEM</w:t>
      </w:r>
      <w:r w:rsidRPr="00732AFC">
        <w:rPr>
          <w:rFonts w:ascii="Calibri" w:eastAsia="Calibri" w:hAnsi="Calibri" w:cs="Calibri"/>
          <w:sz w:val="22"/>
          <w:szCs w:val="22"/>
          <w:lang w:val="en-US"/>
        </w:rPr>
        <w:t>-3: Outcome 3.1: “Country capacity built to effectively manage mercury in priority sectors”, and Indicator 3.1.1: “Countries implement pilot mercury management and reduction activities”.</w:t>
      </w:r>
    </w:p>
    <w:p w14:paraId="381BA3FD" w14:textId="0BB3BF4B" w:rsidR="00DA3070" w:rsidRPr="00732AFC" w:rsidRDefault="00DA3070" w:rsidP="0094580A">
      <w:pPr>
        <w:spacing w:before="80" w:after="80"/>
        <w:jc w:val="both"/>
        <w:rPr>
          <w:sz w:val="24"/>
          <w:lang w:val="en-US"/>
        </w:rPr>
      </w:pPr>
      <w:r w:rsidRPr="00732AFC">
        <w:rPr>
          <w:rFonts w:ascii="Calibri" w:eastAsia="Calibri" w:hAnsi="Calibri" w:cs="Calibri"/>
          <w:sz w:val="22"/>
          <w:szCs w:val="22"/>
          <w:lang w:val="en-US"/>
        </w:rPr>
        <w:t>As UNDP is concerned, the project is included in its CPD 2016-2020</w:t>
      </w:r>
      <w:r w:rsidRPr="00732AFC">
        <w:rPr>
          <w:rFonts w:ascii="Calibri" w:eastAsia="Calibri" w:hAnsi="Calibri" w:cs="Calibri"/>
          <w:sz w:val="22"/>
          <w:szCs w:val="22"/>
          <w:vertAlign w:val="superscript"/>
          <w:lang w:val="en-US"/>
        </w:rPr>
        <w:footnoteReference w:customMarkFollows="1" w:id="14"/>
        <w:t>16</w:t>
      </w:r>
      <w:r w:rsidRPr="00732AFC">
        <w:rPr>
          <w:rFonts w:ascii="Calibri" w:eastAsia="Calibri" w:hAnsi="Calibri" w:cs="Calibri"/>
          <w:sz w:val="22"/>
          <w:szCs w:val="22"/>
          <w:lang w:val="en-US"/>
        </w:rPr>
        <w:t xml:space="preserve"> corresponding to the Strategic Plan Outcome 1: “Growth and development are inclusive and sustainable, incorporating productive capacities that create employment and livelihoods for the poor and excluded”, output 3: ”National and local (department) institutions with strengthened capacities to implement instruments to improve environmental management and reduce pollution especially focusing on most vulnerable populations” (it includes two indicators relevant to this project: i) Number of mechanisms that provide sustainable management solutions for chemicals and </w:t>
      </w:r>
      <w:r w:rsidR="00CE4BB9" w:rsidRPr="00732AFC">
        <w:rPr>
          <w:rFonts w:ascii="Calibri" w:eastAsia="Calibri" w:hAnsi="Calibri" w:cs="Calibri"/>
          <w:sz w:val="22"/>
          <w:szCs w:val="22"/>
          <w:lang w:val="en-US"/>
        </w:rPr>
        <w:t>wastes, and</w:t>
      </w:r>
      <w:r w:rsidRPr="00732AFC">
        <w:rPr>
          <w:rFonts w:ascii="Calibri" w:eastAsia="Calibri" w:hAnsi="Calibri" w:cs="Calibri"/>
          <w:sz w:val="22"/>
          <w:szCs w:val="22"/>
          <w:lang w:val="en-US"/>
        </w:rPr>
        <w:t xml:space="preserve"> ii) kg of mercury recovered from medical devices and lighting devices with an appropriate final disposal).  </w:t>
      </w:r>
    </w:p>
    <w:p w14:paraId="6F96507A" w14:textId="77777777" w:rsidR="00DA3070" w:rsidRPr="00732AFC" w:rsidRDefault="00DA3070" w:rsidP="0094580A">
      <w:pPr>
        <w:pStyle w:val="Ttulo2"/>
        <w:spacing w:before="80" w:after="80"/>
        <w:rPr>
          <w:b/>
          <w:i/>
          <w:sz w:val="24"/>
          <w:szCs w:val="24"/>
          <w:u w:val="single"/>
          <w:lang w:val="en-US"/>
        </w:rPr>
      </w:pPr>
      <w:bookmarkStart w:id="48" w:name="The_sustainability_and_viabili"/>
      <w:bookmarkStart w:id="49" w:name="_Toc523594860"/>
      <w:bookmarkEnd w:id="48"/>
      <w:r w:rsidRPr="00732AFC">
        <w:rPr>
          <w:rFonts w:eastAsia="Calibri"/>
          <w:b/>
          <w:i/>
          <w:u w:val="single"/>
          <w:lang w:val="en-US"/>
        </w:rPr>
        <w:t>Sustainability</w:t>
      </w:r>
      <w:bookmarkEnd w:id="49"/>
    </w:p>
    <w:p w14:paraId="5FC743E9" w14:textId="7C73AED1"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 xml:space="preserve">The project document clearly delineates main actions that will provide sustainability to phase-out of mercury products and wastes. In the first place, regulations and technical standards for preventing imports and production of high mercury content products is in the center of this issue. Secondly, development of a viable </w:t>
      </w:r>
      <w:r w:rsidR="00CE4BB9"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 for managing wastes from </w:t>
      </w:r>
      <w:r w:rsidR="00734457" w:rsidRPr="00732AFC">
        <w:rPr>
          <w:rFonts w:ascii="Calibri" w:eastAsia="Calibri" w:hAnsi="Calibri" w:cs="Calibri"/>
          <w:sz w:val="22"/>
          <w:szCs w:val="22"/>
          <w:lang w:val="en-US"/>
        </w:rPr>
        <w:t>this type of products</w:t>
      </w:r>
      <w:r w:rsidRPr="00732AFC">
        <w:rPr>
          <w:rFonts w:ascii="Calibri" w:eastAsia="Calibri" w:hAnsi="Calibri" w:cs="Calibri"/>
          <w:sz w:val="22"/>
          <w:szCs w:val="22"/>
          <w:lang w:val="en-US"/>
        </w:rPr>
        <w:t xml:space="preserve"> is critical </w:t>
      </w:r>
      <w:r w:rsidR="00734457" w:rsidRPr="00732AFC">
        <w:rPr>
          <w:rFonts w:ascii="Calibri" w:eastAsia="Calibri" w:hAnsi="Calibri" w:cs="Calibri"/>
          <w:sz w:val="22"/>
          <w:szCs w:val="22"/>
          <w:lang w:val="en-US"/>
        </w:rPr>
        <w:t>to</w:t>
      </w:r>
      <w:r w:rsidRPr="00732AFC">
        <w:rPr>
          <w:rFonts w:ascii="Calibri" w:eastAsia="Calibri" w:hAnsi="Calibri" w:cs="Calibri"/>
          <w:sz w:val="22"/>
          <w:szCs w:val="22"/>
          <w:lang w:val="en-US"/>
        </w:rPr>
        <w:t xml:space="preserve"> implement a coherent chain for the life cycle management of mercury products. Sustainability would be ensured if available treatment and disposal technologies are properly adapted to a national context of small flows of mercury products and wastes.</w:t>
      </w:r>
    </w:p>
    <w:p w14:paraId="04721E97" w14:textId="54E8D78C" w:rsidR="00DA3070" w:rsidRPr="00E20E48" w:rsidRDefault="00DA3070" w:rsidP="0094580A">
      <w:pPr>
        <w:spacing w:before="80" w:after="80"/>
        <w:jc w:val="both"/>
        <w:rPr>
          <w:rFonts w:ascii="Calibri" w:hAnsi="Calibri"/>
          <w:color w:val="FF0000"/>
          <w:sz w:val="22"/>
          <w:lang w:val="en-US"/>
        </w:rPr>
      </w:pPr>
      <w:r w:rsidRPr="00732AFC">
        <w:rPr>
          <w:rFonts w:ascii="Calibri" w:eastAsia="Calibri" w:hAnsi="Calibri" w:cs="Calibri"/>
          <w:sz w:val="22"/>
          <w:szCs w:val="22"/>
          <w:lang w:val="en-US"/>
        </w:rPr>
        <w:t xml:space="preserve">In the third place, the introduction of EPR and a tax that would be imposed to imports of mercury containing products </w:t>
      </w:r>
      <w:r w:rsidR="00734457" w:rsidRPr="00732AFC">
        <w:rPr>
          <w:rFonts w:ascii="Calibri" w:eastAsia="Calibri" w:hAnsi="Calibri" w:cs="Calibri"/>
          <w:sz w:val="22"/>
          <w:szCs w:val="22"/>
          <w:lang w:val="en-US"/>
        </w:rPr>
        <w:t>to</w:t>
      </w:r>
      <w:r w:rsidRPr="00732AFC">
        <w:rPr>
          <w:rFonts w:ascii="Calibri" w:eastAsia="Calibri" w:hAnsi="Calibri" w:cs="Calibri"/>
          <w:sz w:val="22"/>
          <w:szCs w:val="22"/>
          <w:lang w:val="en-US"/>
        </w:rPr>
        <w:t xml:space="preserve"> finance its further treatment and disposal was considered as a key aspect that a new regulation for these products should contain to attain sustainability in the long term. However, at the moment of the evaluation, taxation for mercury products imports was dismissed by the </w:t>
      </w:r>
      <w:r w:rsidR="00734457" w:rsidRPr="00732AFC">
        <w:rPr>
          <w:rFonts w:ascii="Calibri" w:eastAsia="Calibri" w:hAnsi="Calibri" w:cs="Calibri"/>
          <w:sz w:val="22"/>
          <w:szCs w:val="22"/>
          <w:lang w:val="en-US"/>
        </w:rPr>
        <w:t>government</w:t>
      </w:r>
      <w:r w:rsidRPr="00732AFC">
        <w:rPr>
          <w:rFonts w:ascii="Calibri" w:eastAsia="Calibri" w:hAnsi="Calibri" w:cs="Calibri"/>
          <w:sz w:val="22"/>
          <w:szCs w:val="22"/>
          <w:lang w:val="en-US"/>
        </w:rPr>
        <w:t xml:space="preserve">. </w:t>
      </w:r>
      <w:bookmarkStart w:id="50" w:name="Thorough_identification_of_env"/>
      <w:bookmarkEnd w:id="50"/>
    </w:p>
    <w:p w14:paraId="290C3829" w14:textId="77777777" w:rsidR="00DA3070" w:rsidRPr="00732AFC" w:rsidRDefault="00DA3070" w:rsidP="0094580A">
      <w:pPr>
        <w:pStyle w:val="Ttulo2"/>
        <w:spacing w:before="80" w:after="80"/>
        <w:rPr>
          <w:b/>
          <w:i/>
          <w:sz w:val="24"/>
          <w:szCs w:val="24"/>
          <w:u w:val="single"/>
          <w:lang w:val="en-US"/>
        </w:rPr>
      </w:pPr>
      <w:bookmarkStart w:id="51" w:name="_Toc523594861"/>
      <w:r w:rsidRPr="00732AFC">
        <w:rPr>
          <w:rFonts w:eastAsia="Calibri"/>
          <w:b/>
          <w:i/>
          <w:u w:val="single"/>
          <w:lang w:val="en-US"/>
        </w:rPr>
        <w:t>Social and environmental risks</w:t>
      </w:r>
      <w:bookmarkEnd w:id="51"/>
    </w:p>
    <w:p w14:paraId="47F01BC8" w14:textId="77777777"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From the social and political point of view, the project does not present high risks for sustainability, since Uruguay is considered a country of high income with a wide middle class, strong institutions and high economic and political stability, therefore no risks are envisaged at this time.</w:t>
      </w:r>
    </w:p>
    <w:p w14:paraId="6166B161" w14:textId="0770E71D"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 xml:space="preserve">In terms of </w:t>
      </w:r>
      <w:r w:rsidR="00734457" w:rsidRPr="00732AFC">
        <w:rPr>
          <w:rFonts w:ascii="Calibri" w:eastAsia="Calibri" w:hAnsi="Calibri" w:cs="Calibri"/>
          <w:sz w:val="22"/>
          <w:szCs w:val="22"/>
          <w:lang w:val="en-US"/>
        </w:rPr>
        <w:t>environment</w:t>
      </w:r>
      <w:r w:rsidRPr="00732AFC">
        <w:rPr>
          <w:rFonts w:ascii="Calibri" w:eastAsia="Calibri" w:hAnsi="Calibri" w:cs="Calibri"/>
          <w:sz w:val="22"/>
          <w:szCs w:val="22"/>
          <w:lang w:val="en-US"/>
        </w:rPr>
        <w:t xml:space="preserve">, Uruguay has been a key player in the Minamata Convention and it has taken several actions in the past to control and reduce mercury emissions in the </w:t>
      </w:r>
      <w:r w:rsidR="00DB42C6" w:rsidRPr="00732AFC">
        <w:rPr>
          <w:rFonts w:ascii="Calibri" w:eastAsia="Calibri" w:hAnsi="Calibri" w:cs="Calibri"/>
          <w:sz w:val="22"/>
          <w:szCs w:val="22"/>
          <w:lang w:val="en-US"/>
        </w:rPr>
        <w:t>country and</w:t>
      </w:r>
      <w:r w:rsidRPr="00732AFC">
        <w:rPr>
          <w:rFonts w:ascii="Calibri" w:eastAsia="Calibri" w:hAnsi="Calibri" w:cs="Calibri"/>
          <w:sz w:val="22"/>
          <w:szCs w:val="22"/>
          <w:lang w:val="en-US"/>
        </w:rPr>
        <w:t xml:space="preserve"> introduced good mercury management practices in some public hospitals </w:t>
      </w:r>
      <w:r w:rsidR="00DB42C6" w:rsidRPr="00732AFC">
        <w:rPr>
          <w:rFonts w:ascii="Calibri" w:eastAsia="Calibri" w:hAnsi="Calibri" w:cs="Calibri"/>
          <w:sz w:val="22"/>
          <w:szCs w:val="22"/>
          <w:lang w:val="en-US"/>
        </w:rPr>
        <w:t>to</w:t>
      </w:r>
      <w:r w:rsidRPr="00732AFC">
        <w:rPr>
          <w:rFonts w:ascii="Calibri" w:eastAsia="Calibri" w:hAnsi="Calibri" w:cs="Calibri"/>
          <w:sz w:val="22"/>
          <w:szCs w:val="22"/>
          <w:lang w:val="en-US"/>
        </w:rPr>
        <w:t xml:space="preserve"> reduce health risks for </w:t>
      </w:r>
      <w:r w:rsidR="00DB42C6" w:rsidRPr="00732AFC">
        <w:rPr>
          <w:rFonts w:ascii="Calibri" w:eastAsia="Calibri" w:hAnsi="Calibri" w:cs="Calibri"/>
          <w:sz w:val="22"/>
          <w:szCs w:val="22"/>
          <w:lang w:val="en-US"/>
        </w:rPr>
        <w:t>mercury exposed</w:t>
      </w:r>
      <w:r w:rsidRPr="00732AFC">
        <w:rPr>
          <w:rFonts w:ascii="Calibri" w:eastAsia="Calibri" w:hAnsi="Calibri" w:cs="Calibri"/>
          <w:sz w:val="22"/>
          <w:szCs w:val="22"/>
          <w:lang w:val="en-US"/>
        </w:rPr>
        <w:t xml:space="preserve"> personnel. DINAMA is also controlling the chloroalkali facility to ensure proper treatment and disposal of its waste sludges.</w:t>
      </w:r>
    </w:p>
    <w:p w14:paraId="5FB4CD68" w14:textId="0904A2DE"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 xml:space="preserve">With regards of the use of the UNDP “Environmental and Social screening procedure and adequate mitigation”, it worth mention that this specific tool was not available at the time </w:t>
      </w:r>
      <w:r w:rsidR="0082251B">
        <w:rPr>
          <w:rFonts w:ascii="Calibri" w:eastAsia="Calibri" w:hAnsi="Calibri" w:cs="Calibri"/>
          <w:sz w:val="22"/>
          <w:szCs w:val="22"/>
          <w:lang w:val="en-US"/>
        </w:rPr>
        <w:t xml:space="preserve">of </w:t>
      </w:r>
      <w:r w:rsidRPr="00732AFC">
        <w:rPr>
          <w:rFonts w:ascii="Calibri" w:eastAsia="Calibri" w:hAnsi="Calibri" w:cs="Calibri"/>
          <w:sz w:val="22"/>
          <w:szCs w:val="22"/>
          <w:lang w:val="en-US"/>
        </w:rPr>
        <w:t xml:space="preserve">project preparation, at least as it is known today (2010-2012), but risks were identified according </w:t>
      </w:r>
      <w:r w:rsidR="0082251B">
        <w:rPr>
          <w:rFonts w:ascii="Calibri" w:eastAsia="Calibri" w:hAnsi="Calibri" w:cs="Calibri"/>
          <w:sz w:val="22"/>
          <w:szCs w:val="22"/>
          <w:lang w:val="en-US"/>
        </w:rPr>
        <w:t xml:space="preserve">to </w:t>
      </w:r>
      <w:r w:rsidRPr="00732AFC">
        <w:rPr>
          <w:rFonts w:ascii="Calibri" w:eastAsia="Calibri" w:hAnsi="Calibri" w:cs="Calibri"/>
          <w:sz w:val="22"/>
          <w:szCs w:val="22"/>
          <w:lang w:val="en-US"/>
        </w:rPr>
        <w:t xml:space="preserve">standard risk </w:t>
      </w:r>
      <w:r w:rsidR="00487716" w:rsidRPr="00732AFC">
        <w:rPr>
          <w:rFonts w:ascii="Calibri" w:eastAsia="Calibri" w:hAnsi="Calibri" w:cs="Calibri"/>
          <w:sz w:val="22"/>
          <w:szCs w:val="22"/>
          <w:lang w:val="en-US"/>
        </w:rPr>
        <w:t>assessments</w:t>
      </w:r>
      <w:r w:rsidRPr="00732AFC">
        <w:rPr>
          <w:rFonts w:ascii="Calibri" w:eastAsia="Calibri" w:hAnsi="Calibri" w:cs="Calibri"/>
          <w:sz w:val="22"/>
          <w:szCs w:val="22"/>
          <w:lang w:val="en-US"/>
        </w:rPr>
        <w:t xml:space="preserve"> made at that time and estimates assigned a probability of 2 (not likely) of having an event </w:t>
      </w:r>
      <w:r w:rsidRPr="00732AFC">
        <w:rPr>
          <w:rFonts w:ascii="Calibri" w:eastAsia="Calibri" w:hAnsi="Calibri" w:cs="Calibri"/>
          <w:sz w:val="22"/>
          <w:szCs w:val="22"/>
          <w:lang w:val="en-US"/>
        </w:rPr>
        <w:lastRenderedPageBreak/>
        <w:t xml:space="preserve">of impact level 5 (critical). These risks were mainly associated to personnel involved </w:t>
      </w:r>
      <w:r w:rsidR="00487716" w:rsidRPr="00732AFC">
        <w:rPr>
          <w:rFonts w:ascii="Calibri" w:eastAsia="Calibri" w:hAnsi="Calibri" w:cs="Calibri"/>
          <w:sz w:val="22"/>
          <w:szCs w:val="22"/>
          <w:lang w:val="en-US"/>
        </w:rPr>
        <w:t>in maintenance</w:t>
      </w:r>
      <w:r w:rsidRPr="00732AFC">
        <w:rPr>
          <w:rFonts w:ascii="Calibri" w:eastAsia="Calibri" w:hAnsi="Calibri" w:cs="Calibri"/>
          <w:sz w:val="22"/>
          <w:szCs w:val="22"/>
          <w:lang w:val="en-US"/>
        </w:rPr>
        <w:t xml:space="preserve"> and repair of mercury containing products in hospitals, </w:t>
      </w:r>
      <w:r w:rsidR="00487716" w:rsidRPr="00732AFC">
        <w:rPr>
          <w:rFonts w:ascii="Calibri" w:eastAsia="Calibri" w:hAnsi="Calibri" w:cs="Calibri"/>
          <w:sz w:val="22"/>
          <w:szCs w:val="22"/>
          <w:lang w:val="en-US"/>
        </w:rPr>
        <w:t>and</w:t>
      </w:r>
      <w:r w:rsidRPr="00732AFC">
        <w:rPr>
          <w:rFonts w:ascii="Calibri" w:eastAsia="Calibri" w:hAnsi="Calibri" w:cs="Calibri"/>
          <w:sz w:val="22"/>
          <w:szCs w:val="22"/>
          <w:lang w:val="en-US"/>
        </w:rPr>
        <w:t xml:space="preserve"> nurses using thermometers and other medical devices depending on this metal.</w:t>
      </w:r>
      <w:r w:rsidRPr="00732AFC">
        <w:rPr>
          <w:rFonts w:ascii="Calibri" w:eastAsia="Calibri" w:hAnsi="Calibri" w:cs="Calibri"/>
          <w:sz w:val="22"/>
          <w:szCs w:val="22"/>
          <w:vertAlign w:val="superscript"/>
          <w:lang w:val="en-US"/>
        </w:rPr>
        <w:footnoteReference w:customMarkFollows="1" w:id="15"/>
        <w:t>17</w:t>
      </w:r>
      <w:r w:rsidRPr="00732AFC">
        <w:rPr>
          <w:rFonts w:ascii="Calibri" w:eastAsia="Calibri" w:hAnsi="Calibri" w:cs="Calibri"/>
          <w:sz w:val="22"/>
          <w:szCs w:val="22"/>
          <w:lang w:val="en-US"/>
        </w:rPr>
        <w:t xml:space="preserve"> This group of exposed workers also includes those from the PCTP’s waste </w:t>
      </w:r>
      <w:r w:rsidR="00487716" w:rsidRPr="00732AFC">
        <w:rPr>
          <w:rFonts w:ascii="Calibri" w:eastAsia="Calibri" w:hAnsi="Calibri" w:cs="Calibri"/>
          <w:sz w:val="22"/>
          <w:szCs w:val="22"/>
          <w:lang w:val="en-US"/>
        </w:rPr>
        <w:t>treatment</w:t>
      </w:r>
      <w:r w:rsidRPr="00732AFC">
        <w:rPr>
          <w:rFonts w:ascii="Calibri" w:eastAsia="Calibri" w:hAnsi="Calibri" w:cs="Calibri"/>
          <w:sz w:val="22"/>
          <w:szCs w:val="22"/>
          <w:lang w:val="en-US"/>
        </w:rPr>
        <w:t xml:space="preserve"> model facility that will be developed during project implementation.   </w:t>
      </w:r>
    </w:p>
    <w:p w14:paraId="44AA9A9C" w14:textId="77777777" w:rsidR="00DA3070" w:rsidRPr="00732AFC" w:rsidRDefault="00DA3070" w:rsidP="0094580A">
      <w:pPr>
        <w:spacing w:before="80" w:after="80"/>
        <w:jc w:val="both"/>
        <w:rPr>
          <w:sz w:val="24"/>
          <w:lang w:val="en-US"/>
        </w:rPr>
      </w:pPr>
      <w:r w:rsidRPr="00732AFC">
        <w:rPr>
          <w:rFonts w:ascii="Calibri" w:eastAsia="Calibri" w:hAnsi="Calibri" w:cs="Calibri"/>
          <w:sz w:val="22"/>
          <w:szCs w:val="22"/>
          <w:lang w:val="en-US"/>
        </w:rPr>
        <w:t>Mitigation measures identified were training on good practices, implementation of safety protocols, blood tests for workers and monitoring of ambient mercury levels at the pilot waste’s treatment plant.</w:t>
      </w:r>
    </w:p>
    <w:p w14:paraId="31B892F3" w14:textId="77777777" w:rsidR="00DA3070" w:rsidRPr="00732AFC" w:rsidRDefault="00DA3070" w:rsidP="0094580A">
      <w:pPr>
        <w:pStyle w:val="Ttulo2"/>
        <w:spacing w:before="80" w:after="80"/>
        <w:rPr>
          <w:b/>
          <w:i/>
          <w:sz w:val="24"/>
          <w:szCs w:val="24"/>
          <w:u w:val="single"/>
          <w:lang w:val="en-US"/>
        </w:rPr>
      </w:pPr>
      <w:bookmarkStart w:id="52" w:name="Decisionmaking_processes_were_"/>
      <w:bookmarkStart w:id="53" w:name="_Toc523594862"/>
      <w:bookmarkEnd w:id="52"/>
      <w:r w:rsidRPr="00732AFC">
        <w:rPr>
          <w:rFonts w:eastAsia="Calibri"/>
          <w:b/>
          <w:i/>
          <w:u w:val="single"/>
          <w:lang w:val="en-US"/>
        </w:rPr>
        <w:t>Stakeholder participation</w:t>
      </w:r>
      <w:bookmarkEnd w:id="53"/>
    </w:p>
    <w:p w14:paraId="273132FD" w14:textId="6B7E17F6" w:rsidR="00DA3070" w:rsidRPr="00732AFC" w:rsidRDefault="00DA3070" w:rsidP="0094580A">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The project document lists a series of key stakeholders like DINAMA, MSP, academia and PCTP among the most important, that will participate in the project implementation</w:t>
      </w:r>
      <w:r w:rsidRPr="00732AFC">
        <w:rPr>
          <w:rFonts w:ascii="Calibri" w:eastAsia="Calibri" w:hAnsi="Calibri" w:cs="Calibri"/>
          <w:sz w:val="22"/>
          <w:szCs w:val="22"/>
          <w:vertAlign w:val="superscript"/>
          <w:lang w:val="en-US"/>
        </w:rPr>
        <w:footnoteReference w:customMarkFollows="1" w:id="16"/>
        <w:t>18</w:t>
      </w:r>
      <w:r w:rsidRPr="00732AFC">
        <w:rPr>
          <w:rFonts w:ascii="Calibri" w:eastAsia="Calibri" w:hAnsi="Calibri" w:cs="Calibri"/>
          <w:sz w:val="22"/>
          <w:szCs w:val="22"/>
          <w:lang w:val="en-US"/>
        </w:rPr>
        <w:t>. According interviews and other docume</w:t>
      </w:r>
      <w:r w:rsidR="00B2653E" w:rsidRPr="00732AFC">
        <w:rPr>
          <w:rFonts w:ascii="Calibri" w:eastAsia="Calibri" w:hAnsi="Calibri" w:cs="Calibri"/>
          <w:sz w:val="22"/>
          <w:szCs w:val="22"/>
          <w:lang w:val="en-US"/>
        </w:rPr>
        <w:t>n</w:t>
      </w:r>
      <w:r w:rsidRPr="00732AFC">
        <w:rPr>
          <w:rFonts w:ascii="Calibri" w:eastAsia="Calibri" w:hAnsi="Calibri" w:cs="Calibri"/>
          <w:sz w:val="22"/>
          <w:szCs w:val="22"/>
          <w:lang w:val="en-US"/>
        </w:rPr>
        <w:t>tation revised, an intensive consultation process was carried-out during the PPG phase, to collect information, views and discuss different approaches to phase-out mercury containing products.</w:t>
      </w:r>
      <w:r w:rsidRPr="00732AFC">
        <w:rPr>
          <w:rFonts w:ascii="Calibri" w:eastAsia="Calibri" w:hAnsi="Calibri" w:cs="Calibri"/>
          <w:sz w:val="22"/>
          <w:szCs w:val="22"/>
          <w:vertAlign w:val="superscript"/>
          <w:lang w:val="en-US"/>
        </w:rPr>
        <w:footnoteReference w:customMarkFollows="1" w:id="17"/>
        <w:t>19</w:t>
      </w:r>
      <w:r w:rsidRPr="00732AFC">
        <w:rPr>
          <w:rFonts w:ascii="Calibri" w:eastAsia="Calibri" w:hAnsi="Calibri" w:cs="Calibri"/>
          <w:sz w:val="22"/>
          <w:szCs w:val="22"/>
          <w:lang w:val="en-US"/>
        </w:rPr>
        <w:t xml:space="preserve"> Meetings and a workshop were implemented to discuss approaches, roles and commitments with all partners involved in this topic. </w:t>
      </w:r>
    </w:p>
    <w:p w14:paraId="5F4EC333" w14:textId="77777777" w:rsidR="00DA3070" w:rsidRPr="00732AFC" w:rsidRDefault="00DA3070" w:rsidP="0094580A">
      <w:pPr>
        <w:pStyle w:val="Ttulo2"/>
        <w:spacing w:before="80" w:after="80"/>
        <w:rPr>
          <w:b/>
          <w:i/>
          <w:sz w:val="24"/>
          <w:szCs w:val="24"/>
          <w:u w:val="single"/>
          <w:lang w:val="en-US"/>
        </w:rPr>
      </w:pPr>
      <w:bookmarkStart w:id="54" w:name="The_extent_to_which_relevant_g"/>
      <w:bookmarkStart w:id="55" w:name="_Toc523594863"/>
      <w:bookmarkEnd w:id="54"/>
      <w:r w:rsidRPr="00732AFC">
        <w:rPr>
          <w:rFonts w:eastAsia="Calibri"/>
          <w:b/>
          <w:i/>
          <w:u w:val="single"/>
          <w:lang w:val="en-US"/>
        </w:rPr>
        <w:t>Gender Considerations</w:t>
      </w:r>
      <w:bookmarkEnd w:id="55"/>
    </w:p>
    <w:p w14:paraId="77254541" w14:textId="3BA25BF0"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Alth</w:t>
      </w:r>
      <w:r w:rsidR="0084670D" w:rsidRPr="00732AFC">
        <w:rPr>
          <w:rFonts w:ascii="Calibri" w:eastAsia="Calibri" w:hAnsi="Calibri" w:cs="Calibri"/>
          <w:sz w:val="22"/>
          <w:szCs w:val="22"/>
          <w:lang w:val="en-US"/>
        </w:rPr>
        <w:t>oug</w:t>
      </w:r>
      <w:r w:rsidRPr="00732AFC">
        <w:rPr>
          <w:rFonts w:ascii="Calibri" w:eastAsia="Calibri" w:hAnsi="Calibri" w:cs="Calibri"/>
          <w:sz w:val="22"/>
          <w:szCs w:val="22"/>
          <w:lang w:val="en-US"/>
        </w:rPr>
        <w:t xml:space="preserve">h gender issues are not specifically included in the prodoc, there are some activities </w:t>
      </w:r>
      <w:r w:rsidR="00487716" w:rsidRPr="00732AFC">
        <w:rPr>
          <w:rFonts w:ascii="Calibri" w:eastAsia="Calibri" w:hAnsi="Calibri" w:cs="Calibri"/>
          <w:sz w:val="22"/>
          <w:szCs w:val="22"/>
          <w:lang w:val="en-US"/>
        </w:rPr>
        <w:t>addressing</w:t>
      </w:r>
      <w:r w:rsidRPr="00732AFC">
        <w:rPr>
          <w:rFonts w:ascii="Calibri" w:eastAsia="Calibri" w:hAnsi="Calibri" w:cs="Calibri"/>
          <w:sz w:val="22"/>
          <w:szCs w:val="22"/>
          <w:lang w:val="en-US"/>
        </w:rPr>
        <w:t xml:space="preserve"> this topic, such as blood test for workers exposed to mercury releases. It is worth noting that most of mercury products’ users in hospitals are nurses, thus training for good practices in mercury management is a direct output benefiting women. On the other hand, the prodoc considers implementation of a nationwide blood tests analysis for pregnant women with the aim to determine the scope of impacts from pollution with mercury at </w:t>
      </w:r>
      <w:r w:rsidR="00487716" w:rsidRPr="00732AFC">
        <w:rPr>
          <w:rFonts w:ascii="Calibri" w:eastAsia="Calibri" w:hAnsi="Calibri" w:cs="Calibri"/>
          <w:sz w:val="22"/>
          <w:szCs w:val="22"/>
          <w:lang w:val="en-US"/>
        </w:rPr>
        <w:t>different</w:t>
      </w:r>
      <w:r w:rsidRPr="00732AFC">
        <w:rPr>
          <w:rFonts w:ascii="Calibri" w:eastAsia="Calibri" w:hAnsi="Calibri" w:cs="Calibri"/>
          <w:sz w:val="22"/>
          <w:szCs w:val="22"/>
          <w:lang w:val="en-US"/>
        </w:rPr>
        <w:t xml:space="preserve"> country locations.  The same </w:t>
      </w:r>
      <w:r w:rsidR="00487716" w:rsidRPr="00732AFC">
        <w:rPr>
          <w:rFonts w:ascii="Calibri" w:eastAsia="Calibri" w:hAnsi="Calibri" w:cs="Calibri"/>
          <w:sz w:val="22"/>
          <w:szCs w:val="22"/>
          <w:lang w:val="en-US"/>
        </w:rPr>
        <w:t>toxicological</w:t>
      </w:r>
      <w:r w:rsidRPr="00732AFC">
        <w:rPr>
          <w:rFonts w:ascii="Calibri" w:eastAsia="Calibri" w:hAnsi="Calibri" w:cs="Calibri"/>
          <w:sz w:val="22"/>
          <w:szCs w:val="22"/>
          <w:lang w:val="en-US"/>
        </w:rPr>
        <w:t xml:space="preserve"> test</w:t>
      </w:r>
      <w:r w:rsidR="00566F90">
        <w:rPr>
          <w:rFonts w:ascii="Calibri" w:eastAsia="Calibri" w:hAnsi="Calibri" w:cs="Calibri"/>
          <w:sz w:val="22"/>
          <w:szCs w:val="22"/>
          <w:lang w:val="en-US"/>
        </w:rPr>
        <w:t>s</w:t>
      </w:r>
      <w:r w:rsidRPr="00732AFC">
        <w:rPr>
          <w:rFonts w:ascii="Calibri" w:eastAsia="Calibri" w:hAnsi="Calibri" w:cs="Calibri"/>
          <w:sz w:val="22"/>
          <w:szCs w:val="22"/>
          <w:lang w:val="en-US"/>
        </w:rPr>
        <w:t xml:space="preserve"> for </w:t>
      </w:r>
      <w:r w:rsidR="001415F2" w:rsidRPr="00732AFC">
        <w:rPr>
          <w:rFonts w:ascii="Calibri" w:eastAsia="Calibri" w:hAnsi="Calibri" w:cs="Calibri"/>
          <w:sz w:val="22"/>
          <w:szCs w:val="22"/>
          <w:lang w:val="en-US"/>
        </w:rPr>
        <w:t>neonates</w:t>
      </w:r>
      <w:r w:rsidRPr="00732AFC">
        <w:rPr>
          <w:rFonts w:ascii="Calibri" w:eastAsia="Calibri" w:hAnsi="Calibri" w:cs="Calibri"/>
          <w:sz w:val="22"/>
          <w:szCs w:val="22"/>
          <w:lang w:val="en-US"/>
        </w:rPr>
        <w:t xml:space="preserve"> are also included in the project.</w:t>
      </w:r>
    </w:p>
    <w:p w14:paraId="5A865E24" w14:textId="34866A3D" w:rsidR="00DA3070" w:rsidRPr="00671456" w:rsidRDefault="00DA3070" w:rsidP="0094580A">
      <w:pPr>
        <w:spacing w:before="80" w:after="80"/>
        <w:jc w:val="both"/>
        <w:rPr>
          <w:rFonts w:ascii="Calibri" w:hAnsi="Calibri"/>
          <w:color w:val="FF0000"/>
          <w:sz w:val="22"/>
          <w:lang w:val="en-US"/>
        </w:rPr>
      </w:pPr>
      <w:r w:rsidRPr="00732AFC">
        <w:rPr>
          <w:rFonts w:ascii="Calibri" w:eastAsia="Calibri" w:hAnsi="Calibri" w:cs="Calibri"/>
          <w:sz w:val="22"/>
          <w:szCs w:val="22"/>
          <w:lang w:val="en-US"/>
        </w:rPr>
        <w:t>However, a more defined strategy for identification and approaching women specific issues is needed, since this subject is mentioned in the PIF by stating that the project will “assess gender aspects of mercury waste management”</w:t>
      </w:r>
      <w:r w:rsidRPr="00732AFC">
        <w:rPr>
          <w:rFonts w:ascii="Calibri" w:eastAsia="Calibri" w:hAnsi="Calibri" w:cs="Calibri"/>
          <w:sz w:val="22"/>
          <w:szCs w:val="22"/>
          <w:vertAlign w:val="superscript"/>
          <w:lang w:val="en-US"/>
        </w:rPr>
        <w:footnoteReference w:customMarkFollows="1" w:id="18"/>
        <w:t>20</w:t>
      </w:r>
      <w:r w:rsidRPr="00732AFC">
        <w:rPr>
          <w:rFonts w:ascii="Calibri" w:eastAsia="Calibri" w:hAnsi="Calibri" w:cs="Calibri"/>
          <w:sz w:val="22"/>
          <w:szCs w:val="22"/>
          <w:lang w:val="en-US"/>
        </w:rPr>
        <w:t xml:space="preserve">, noting MDG 3: “Promote gender equality and empower women” as one relevant </w:t>
      </w:r>
      <w:r w:rsidR="00D5430C">
        <w:rPr>
          <w:rFonts w:ascii="Calibri" w:eastAsia="Calibri" w:hAnsi="Calibri" w:cs="Calibri"/>
          <w:sz w:val="22"/>
          <w:szCs w:val="22"/>
          <w:lang w:val="en-US"/>
        </w:rPr>
        <w:t>i</w:t>
      </w:r>
      <w:r w:rsidRPr="00DA51B9">
        <w:rPr>
          <w:rFonts w:ascii="Calibri" w:hAnsi="Calibri"/>
          <w:sz w:val="22"/>
          <w:lang w:val="en-US"/>
        </w:rPr>
        <w:t>ndicator applied to the project.</w:t>
      </w:r>
    </w:p>
    <w:p w14:paraId="46D85C73" w14:textId="53B32E9B" w:rsidR="00DA3070" w:rsidRPr="00732AFC" w:rsidRDefault="00DA3070" w:rsidP="0094580A">
      <w:pPr>
        <w:spacing w:before="80" w:after="80"/>
        <w:jc w:val="both"/>
        <w:rPr>
          <w:sz w:val="24"/>
          <w:lang w:val="en-US"/>
        </w:rPr>
      </w:pPr>
      <w:bookmarkStart w:id="56" w:name="Results_FrameworkLogframe"/>
      <w:bookmarkEnd w:id="56"/>
      <w:r w:rsidRPr="00732AFC">
        <w:rPr>
          <w:rFonts w:ascii="Calibri" w:eastAsia="Calibri" w:hAnsi="Calibri" w:cs="Calibri"/>
          <w:sz w:val="22"/>
          <w:szCs w:val="22"/>
          <w:lang w:val="en-US"/>
        </w:rPr>
        <w:t>The MTR should assess the extent to which broader development effects (i.e. income generation, gender equality and women’s empowerment, improved governance, livelihood benefits, etc.) of the project were factored into project design. The MTR team should develop new indicators to cover these broader development impacts if they were not included in the logframe, and should also recommend sex-disaggregated indicators, as necessary, to ensure that the development benefits of the project are fully and adequately included in the project results framework and monitored on an annual basis. See Annex 9 for further guidelines on assessing gender.</w:t>
      </w:r>
    </w:p>
    <w:p w14:paraId="35112947" w14:textId="77777777" w:rsidR="00DA3070" w:rsidRPr="00732AFC" w:rsidRDefault="00DA3070" w:rsidP="0094580A">
      <w:pPr>
        <w:pStyle w:val="Ttulo2"/>
        <w:spacing w:before="80" w:after="80"/>
        <w:rPr>
          <w:b/>
          <w:i/>
          <w:sz w:val="24"/>
          <w:szCs w:val="24"/>
          <w:u w:val="single"/>
          <w:lang w:val="en-US"/>
        </w:rPr>
      </w:pPr>
      <w:bookmarkStart w:id="57" w:name="Mecanismos_de_implementacion_d"/>
      <w:bookmarkStart w:id="58" w:name="_Toc523594864"/>
      <w:bookmarkEnd w:id="57"/>
      <w:r w:rsidRPr="00732AFC">
        <w:rPr>
          <w:rFonts w:eastAsia="Calibri"/>
          <w:b/>
          <w:i/>
          <w:u w:val="single"/>
          <w:lang w:val="en-US"/>
        </w:rPr>
        <w:t>Project implementation arrangements</w:t>
      </w:r>
      <w:bookmarkEnd w:id="58"/>
    </w:p>
    <w:p w14:paraId="5ABD80BF" w14:textId="751D7F0D"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 xml:space="preserve">The project is nationally executed (NIM), being MVOTMA-through DINAMA- the responsible national executing agency. </w:t>
      </w:r>
      <w:r w:rsidR="0082251B">
        <w:rPr>
          <w:rFonts w:ascii="Calibri" w:eastAsia="Calibri" w:hAnsi="Calibri" w:cs="Calibri"/>
          <w:sz w:val="22"/>
          <w:szCs w:val="22"/>
          <w:lang w:val="en-US"/>
        </w:rPr>
        <w:t>Other</w:t>
      </w:r>
      <w:r w:rsidRPr="00732AFC">
        <w:rPr>
          <w:rFonts w:ascii="Calibri" w:eastAsia="Calibri" w:hAnsi="Calibri" w:cs="Calibri"/>
          <w:sz w:val="22"/>
          <w:szCs w:val="22"/>
          <w:lang w:val="en-US"/>
        </w:rPr>
        <w:t xml:space="preserve"> </w:t>
      </w:r>
      <w:r w:rsidR="0082251B">
        <w:rPr>
          <w:rFonts w:ascii="Calibri" w:eastAsia="Calibri" w:hAnsi="Calibri" w:cs="Calibri"/>
          <w:sz w:val="22"/>
          <w:szCs w:val="22"/>
          <w:lang w:val="en-US"/>
        </w:rPr>
        <w:t>key</w:t>
      </w:r>
      <w:r w:rsidR="0082251B" w:rsidRPr="00732AFC">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partners are MS and PCTP. </w:t>
      </w:r>
    </w:p>
    <w:p w14:paraId="4C064276" w14:textId="788A80C1"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lastRenderedPageBreak/>
        <w:t xml:space="preserve">A project steering committee and a technical advisory group are designated to allow smooth implementation of the project. The steering </w:t>
      </w:r>
      <w:r w:rsidR="001415F2" w:rsidRPr="00732AFC">
        <w:rPr>
          <w:rFonts w:ascii="Calibri" w:eastAsia="Calibri" w:hAnsi="Calibri" w:cs="Calibri"/>
          <w:sz w:val="22"/>
          <w:szCs w:val="22"/>
          <w:lang w:val="en-US"/>
        </w:rPr>
        <w:t>committee</w:t>
      </w:r>
      <w:r w:rsidRPr="00732AFC">
        <w:rPr>
          <w:rFonts w:ascii="Calibri" w:eastAsia="Calibri" w:hAnsi="Calibri" w:cs="Calibri"/>
          <w:sz w:val="22"/>
          <w:szCs w:val="22"/>
          <w:lang w:val="en-US"/>
        </w:rPr>
        <w:t xml:space="preserve"> has the </w:t>
      </w:r>
      <w:r w:rsidR="001415F2" w:rsidRPr="00732AFC">
        <w:rPr>
          <w:rFonts w:ascii="Calibri" w:eastAsia="Calibri" w:hAnsi="Calibri" w:cs="Calibri"/>
          <w:sz w:val="22"/>
          <w:szCs w:val="22"/>
          <w:lang w:val="en-US"/>
        </w:rPr>
        <w:t>responsibility</w:t>
      </w:r>
      <w:r w:rsidRPr="00732AFC">
        <w:rPr>
          <w:rFonts w:ascii="Calibri" w:eastAsia="Calibri" w:hAnsi="Calibri" w:cs="Calibri"/>
          <w:sz w:val="22"/>
          <w:szCs w:val="22"/>
          <w:lang w:val="en-US"/>
        </w:rPr>
        <w:t xml:space="preserve"> of providing strategic guidance and participants are DINAMA (chair), UNDP Uruguay, UTE, MS and ASSE. The technical </w:t>
      </w:r>
      <w:r w:rsidR="001415F2" w:rsidRPr="00732AFC">
        <w:rPr>
          <w:rFonts w:ascii="Calibri" w:eastAsia="Calibri" w:hAnsi="Calibri" w:cs="Calibri"/>
          <w:sz w:val="22"/>
          <w:szCs w:val="22"/>
          <w:lang w:val="en-US"/>
        </w:rPr>
        <w:t>advisory</w:t>
      </w:r>
      <w:r w:rsidRPr="00732AFC">
        <w:rPr>
          <w:rFonts w:ascii="Calibri" w:eastAsia="Calibri" w:hAnsi="Calibri" w:cs="Calibri"/>
          <w:sz w:val="22"/>
          <w:szCs w:val="22"/>
          <w:lang w:val="en-US"/>
        </w:rPr>
        <w:t xml:space="preserve"> group is composed by representatives from important sectoral stakeholders like MSP, ASSE, UTE, MIEM, PCTP/Pando, LATU, BCCC LAC, CIAT, CIU, en-lighten initiative, NDA, representatives from project model facilities, private sector operators, efficient lighting distributors, local municipalities, waste and hazardous waste disposal facilities, CSO/NGO representatives.</w:t>
      </w:r>
    </w:p>
    <w:p w14:paraId="09867D47" w14:textId="2AE4B506" w:rsidR="00DA3070" w:rsidRPr="00732AFC" w:rsidRDefault="00DA3070" w:rsidP="0094580A">
      <w:pPr>
        <w:spacing w:before="80" w:after="80"/>
        <w:jc w:val="both"/>
        <w:rPr>
          <w:sz w:val="24"/>
          <w:szCs w:val="24"/>
          <w:lang w:val="en-US"/>
        </w:rPr>
      </w:pPr>
      <w:r w:rsidRPr="00732AFC">
        <w:rPr>
          <w:rFonts w:ascii="Calibri" w:eastAsia="Calibri" w:hAnsi="Calibri" w:cs="Calibri"/>
          <w:sz w:val="22"/>
          <w:szCs w:val="22"/>
          <w:lang w:val="en-US"/>
        </w:rPr>
        <w:t xml:space="preserve">The project has a project team composed by a coordinator (who reports directly to MVOTMA Director), an administrative assistant and technical staff. This core team is </w:t>
      </w:r>
      <w:r w:rsidR="001415F2" w:rsidRPr="00732AFC">
        <w:rPr>
          <w:rFonts w:ascii="Calibri" w:eastAsia="Calibri" w:hAnsi="Calibri" w:cs="Calibri"/>
          <w:sz w:val="22"/>
          <w:szCs w:val="22"/>
          <w:lang w:val="en-US"/>
        </w:rPr>
        <w:t>assisted</w:t>
      </w:r>
      <w:r w:rsidRPr="00732AFC">
        <w:rPr>
          <w:rFonts w:ascii="Calibri" w:eastAsia="Calibri" w:hAnsi="Calibri" w:cs="Calibri"/>
          <w:sz w:val="22"/>
          <w:szCs w:val="22"/>
          <w:lang w:val="en-US"/>
        </w:rPr>
        <w:t xml:space="preserve"> by national and international consultants appointed according specific project requirements. Fig. No.</w:t>
      </w:r>
      <w:r w:rsidR="00776DBC" w:rsidRPr="00732AFC">
        <w:rPr>
          <w:rFonts w:ascii="Calibri" w:eastAsia="Calibri" w:hAnsi="Calibri" w:cs="Calibri"/>
          <w:sz w:val="22"/>
          <w:szCs w:val="22"/>
          <w:lang w:val="en-US"/>
        </w:rPr>
        <w:t>1</w:t>
      </w:r>
      <w:r w:rsidRPr="00732AFC">
        <w:rPr>
          <w:rFonts w:ascii="Calibri" w:eastAsia="Calibri" w:hAnsi="Calibri" w:cs="Calibri"/>
          <w:sz w:val="22"/>
          <w:szCs w:val="22"/>
          <w:lang w:val="en-US"/>
        </w:rPr>
        <w:t xml:space="preserve"> shows how the project is organized.</w:t>
      </w:r>
    </w:p>
    <w:p w14:paraId="00D68BDC" w14:textId="77777777" w:rsidR="007D1F1D" w:rsidRDefault="007D1F1D" w:rsidP="0094580A">
      <w:pPr>
        <w:spacing w:before="80" w:after="80"/>
        <w:jc w:val="both"/>
        <w:rPr>
          <w:rFonts w:ascii="Calibri" w:eastAsia="Calibri" w:hAnsi="Calibri" w:cs="Calibri"/>
          <w:sz w:val="22"/>
          <w:szCs w:val="22"/>
          <w:lang w:val="en-US"/>
        </w:rPr>
      </w:pPr>
    </w:p>
    <w:p w14:paraId="5734088F" w14:textId="7C7DD405" w:rsidR="007D1F1D" w:rsidRDefault="007D1F1D" w:rsidP="00DA3070">
      <w:pPr>
        <w:jc w:val="both"/>
        <w:rPr>
          <w:rFonts w:ascii="Calibri" w:eastAsia="Calibri" w:hAnsi="Calibri" w:cs="Calibri"/>
          <w:sz w:val="22"/>
          <w:szCs w:val="22"/>
          <w:lang w:val="en-US"/>
        </w:rPr>
      </w:pPr>
    </w:p>
    <w:p w14:paraId="7048F527" w14:textId="71D5D37B" w:rsidR="00DA3070" w:rsidRPr="00F9193C" w:rsidRDefault="00DA3070" w:rsidP="00DA3070">
      <w:pPr>
        <w:jc w:val="both"/>
        <w:rPr>
          <w:i/>
          <w:sz w:val="22"/>
          <w:szCs w:val="24"/>
          <w:lang w:val="en-US"/>
        </w:rPr>
      </w:pPr>
      <w:r w:rsidRPr="00F9193C">
        <w:rPr>
          <w:rFonts w:ascii="Calibri" w:eastAsia="Calibri" w:hAnsi="Calibri" w:cs="Calibri"/>
          <w:i/>
          <w:szCs w:val="22"/>
          <w:lang w:val="en-US"/>
        </w:rPr>
        <w:t>Fig. No.</w:t>
      </w:r>
      <w:r w:rsidR="00776DBC" w:rsidRPr="00F9193C">
        <w:rPr>
          <w:rFonts w:ascii="Calibri" w:eastAsia="Calibri" w:hAnsi="Calibri" w:cs="Calibri"/>
          <w:i/>
          <w:szCs w:val="22"/>
          <w:lang w:val="en-US"/>
        </w:rPr>
        <w:t>1</w:t>
      </w:r>
      <w:r w:rsidRPr="00F9193C">
        <w:rPr>
          <w:rFonts w:ascii="Calibri" w:eastAsia="Calibri" w:hAnsi="Calibri" w:cs="Calibri"/>
          <w:i/>
          <w:szCs w:val="22"/>
          <w:lang w:val="en-US"/>
        </w:rPr>
        <w:t>: Project implementation structure.</w:t>
      </w:r>
    </w:p>
    <w:p w14:paraId="39F1BE8C" w14:textId="77777777" w:rsidR="00DA3070" w:rsidRPr="00732AFC" w:rsidRDefault="00DA3070" w:rsidP="00DA3070">
      <w:pPr>
        <w:jc w:val="both"/>
        <w:rPr>
          <w:rFonts w:ascii="Calibri" w:eastAsia="Calibri" w:hAnsi="Calibri" w:cs="Calibri"/>
          <w:sz w:val="22"/>
          <w:szCs w:val="22"/>
          <w:lang w:val="en-US"/>
        </w:rPr>
      </w:pPr>
    </w:p>
    <w:p w14:paraId="0A27D190" w14:textId="77777777" w:rsidR="00DA3070" w:rsidRPr="00732AFC" w:rsidRDefault="00DA3070" w:rsidP="00DA3070">
      <w:pPr>
        <w:jc w:val="both"/>
        <w:rPr>
          <w:sz w:val="24"/>
          <w:szCs w:val="24"/>
          <w:lang w:val="en-US"/>
        </w:rPr>
      </w:pPr>
      <w:r w:rsidRPr="00275E9B">
        <w:rPr>
          <w:noProof/>
          <w:lang w:val="en-US"/>
        </w:rPr>
        <w:drawing>
          <wp:inline distT="0" distB="0" distL="0" distR="0" wp14:anchorId="66C1A7BC" wp14:editId="5A1025D2">
            <wp:extent cx="5199215" cy="3278660"/>
            <wp:effectExtent l="0" t="0" r="0"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pic:cNvPicPr/>
                  </pic:nvPicPr>
                  <pic:blipFill>
                    <a:blip r:embed="rId18"/>
                    <a:stretch>
                      <a:fillRect/>
                    </a:stretch>
                  </pic:blipFill>
                  <pic:spPr bwMode="auto">
                    <a:xfrm>
                      <a:off x="0" y="0"/>
                      <a:ext cx="5231860" cy="3299246"/>
                    </a:xfrm>
                    <a:prstGeom prst="rect">
                      <a:avLst/>
                    </a:prstGeom>
                    <a:noFill/>
                    <a:ln w="9525">
                      <a:noFill/>
                      <a:miter lim="800000"/>
                      <a:headEnd/>
                      <a:tailEnd/>
                    </a:ln>
                  </pic:spPr>
                </pic:pic>
              </a:graphicData>
            </a:graphic>
          </wp:inline>
        </w:drawing>
      </w:r>
    </w:p>
    <w:p w14:paraId="72474DC4" w14:textId="77777777" w:rsidR="00DA3070" w:rsidRPr="00732AFC" w:rsidRDefault="00DA3070" w:rsidP="00DA3070">
      <w:pPr>
        <w:jc w:val="both"/>
        <w:rPr>
          <w:sz w:val="24"/>
          <w:szCs w:val="24"/>
          <w:lang w:val="en-US"/>
        </w:rPr>
      </w:pPr>
    </w:p>
    <w:p w14:paraId="347F5E53" w14:textId="77777777" w:rsidR="00DA3070" w:rsidRPr="00732AFC" w:rsidRDefault="00DA3070" w:rsidP="00DA3070">
      <w:pPr>
        <w:jc w:val="both"/>
        <w:rPr>
          <w:rFonts w:ascii="Calibri" w:eastAsia="Calibri" w:hAnsi="Calibri" w:cs="Calibri"/>
          <w:sz w:val="22"/>
          <w:szCs w:val="22"/>
          <w:lang w:val="en-US"/>
        </w:rPr>
      </w:pPr>
    </w:p>
    <w:p w14:paraId="43153CD1" w14:textId="3727A569" w:rsidR="00DA3070" w:rsidRDefault="00DA3070" w:rsidP="0094580A">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UNDP country office provides project management services and it would provide services for procurement of goods and services</w:t>
      </w:r>
      <w:r w:rsidR="004A3647">
        <w:rPr>
          <w:rFonts w:ascii="Calibri" w:eastAsia="Calibri" w:hAnsi="Calibri" w:cs="Calibri"/>
          <w:sz w:val="22"/>
          <w:szCs w:val="22"/>
          <w:lang w:val="en-US"/>
        </w:rPr>
        <w:t xml:space="preserve"> </w:t>
      </w:r>
      <w:r w:rsidRPr="00732AFC">
        <w:rPr>
          <w:rFonts w:ascii="Calibri" w:eastAsia="Calibri" w:hAnsi="Calibri" w:cs="Calibri"/>
          <w:sz w:val="22"/>
          <w:szCs w:val="22"/>
          <w:lang w:val="en-US"/>
        </w:rPr>
        <w:t>specific to project inputs according to UNDP rules and procedures. UNDP</w:t>
      </w:r>
      <w:r w:rsidR="004A3647">
        <w:rPr>
          <w:rFonts w:ascii="Calibri" w:eastAsia="Calibri" w:hAnsi="Calibri" w:cs="Calibri"/>
          <w:sz w:val="22"/>
          <w:szCs w:val="22"/>
          <w:lang w:val="en-US"/>
        </w:rPr>
        <w:t xml:space="preserve"> </w:t>
      </w:r>
      <w:r w:rsidRPr="00732AFC">
        <w:rPr>
          <w:rFonts w:ascii="Calibri" w:eastAsia="Calibri" w:hAnsi="Calibri" w:cs="Calibri"/>
          <w:sz w:val="22"/>
          <w:szCs w:val="22"/>
          <w:lang w:val="en-US"/>
        </w:rPr>
        <w:t>country office will ensure that all contracts for consultants, purchase orders and contracts for services companies, comply with UNDP rules and procedures.</w:t>
      </w:r>
    </w:p>
    <w:p w14:paraId="07018BEF" w14:textId="6161FAAE" w:rsidR="00F9193C" w:rsidRDefault="00F9193C" w:rsidP="0094580A">
      <w:pPr>
        <w:spacing w:before="80" w:after="80"/>
        <w:jc w:val="both"/>
        <w:rPr>
          <w:rFonts w:ascii="Calibri" w:eastAsia="Calibri" w:hAnsi="Calibri" w:cs="Calibri"/>
          <w:sz w:val="22"/>
          <w:szCs w:val="22"/>
          <w:lang w:val="en-US"/>
        </w:rPr>
      </w:pPr>
    </w:p>
    <w:p w14:paraId="06DAE185" w14:textId="5E8C3C20" w:rsidR="00F9193C" w:rsidRDefault="00F9193C" w:rsidP="0094580A">
      <w:pPr>
        <w:spacing w:before="80" w:after="80"/>
        <w:jc w:val="both"/>
        <w:rPr>
          <w:rFonts w:ascii="Calibri" w:eastAsia="Calibri" w:hAnsi="Calibri" w:cs="Calibri"/>
          <w:sz w:val="22"/>
          <w:szCs w:val="22"/>
          <w:lang w:val="en-US"/>
        </w:rPr>
      </w:pPr>
    </w:p>
    <w:p w14:paraId="44EB810D" w14:textId="19C29901" w:rsidR="00F9193C" w:rsidRDefault="00F9193C" w:rsidP="0094580A">
      <w:pPr>
        <w:spacing w:before="80" w:after="80"/>
        <w:jc w:val="both"/>
        <w:rPr>
          <w:rFonts w:ascii="Calibri" w:eastAsia="Calibri" w:hAnsi="Calibri" w:cs="Calibri"/>
          <w:sz w:val="22"/>
          <w:szCs w:val="22"/>
          <w:lang w:val="en-US"/>
        </w:rPr>
      </w:pPr>
    </w:p>
    <w:p w14:paraId="59748790" w14:textId="77777777" w:rsidR="00F9193C" w:rsidRPr="00732AFC" w:rsidRDefault="00F9193C" w:rsidP="0094580A">
      <w:pPr>
        <w:spacing w:before="80" w:after="80"/>
        <w:jc w:val="both"/>
        <w:rPr>
          <w:rFonts w:ascii="Calibri" w:eastAsia="Calibri" w:hAnsi="Calibri" w:cs="Calibri"/>
          <w:sz w:val="22"/>
          <w:szCs w:val="22"/>
          <w:lang w:val="en-US"/>
        </w:rPr>
      </w:pPr>
    </w:p>
    <w:p w14:paraId="46E6E49D" w14:textId="0FB04F4A" w:rsidR="00193CB0" w:rsidRPr="00732AFC" w:rsidRDefault="00F41085" w:rsidP="0094580A">
      <w:pPr>
        <w:pStyle w:val="Ttulo2"/>
        <w:spacing w:before="80" w:after="80"/>
        <w:rPr>
          <w:b/>
          <w:i/>
          <w:u w:val="single"/>
          <w:lang w:val="en-US"/>
        </w:rPr>
      </w:pPr>
      <w:bookmarkStart w:id="59" w:name="Plazos_de_ejecucion_del_proyec"/>
      <w:bookmarkStart w:id="60" w:name="_Toc523594865"/>
      <w:bookmarkEnd w:id="59"/>
      <w:r w:rsidRPr="00732AFC">
        <w:rPr>
          <w:b/>
          <w:i/>
          <w:u w:val="single"/>
          <w:lang w:val="en-US"/>
        </w:rPr>
        <w:t>Main Stakeholders</w:t>
      </w:r>
      <w:bookmarkEnd w:id="60"/>
    </w:p>
    <w:p w14:paraId="0D32614D" w14:textId="7120FAF9" w:rsidR="00DA3070" w:rsidRPr="00732AFC" w:rsidRDefault="00DA3070" w:rsidP="0094580A">
      <w:pPr>
        <w:spacing w:before="80" w:after="80"/>
        <w:jc w:val="both"/>
        <w:rPr>
          <w:sz w:val="24"/>
          <w:szCs w:val="24"/>
          <w:lang w:val="en-US"/>
        </w:rPr>
      </w:pPr>
      <w:bookmarkStart w:id="61" w:name="Principales_partes_interesadas"/>
      <w:bookmarkEnd w:id="61"/>
      <w:r w:rsidRPr="00732AFC">
        <w:rPr>
          <w:rFonts w:ascii="Calibri" w:eastAsia="Calibri" w:hAnsi="Calibri" w:cs="Calibri"/>
          <w:sz w:val="22"/>
          <w:szCs w:val="22"/>
          <w:lang w:val="en-US"/>
        </w:rPr>
        <w:t>Table No.</w:t>
      </w:r>
      <w:r w:rsidR="009C5AB2" w:rsidRPr="00732AFC">
        <w:rPr>
          <w:rFonts w:ascii="Calibri" w:eastAsia="Calibri" w:hAnsi="Calibri" w:cs="Calibri"/>
          <w:sz w:val="22"/>
          <w:szCs w:val="22"/>
          <w:lang w:val="en-US"/>
        </w:rPr>
        <w:t>8</w:t>
      </w:r>
      <w:r w:rsidRPr="00732AFC">
        <w:rPr>
          <w:rFonts w:ascii="Calibri" w:eastAsia="Calibri" w:hAnsi="Calibri" w:cs="Calibri"/>
          <w:sz w:val="22"/>
          <w:szCs w:val="22"/>
          <w:lang w:val="en-US"/>
        </w:rPr>
        <w:t xml:space="preserve"> shows a summary of main sectoral stakeholders involved in the project</w:t>
      </w:r>
    </w:p>
    <w:p w14:paraId="05B86FA2" w14:textId="77777777" w:rsidR="00E57F15" w:rsidRPr="00732AFC" w:rsidRDefault="00E57F15" w:rsidP="00DA3070">
      <w:pPr>
        <w:jc w:val="both"/>
        <w:rPr>
          <w:rFonts w:ascii="Calibri" w:eastAsia="Calibri" w:hAnsi="Calibri" w:cs="Calibri"/>
          <w:sz w:val="22"/>
          <w:szCs w:val="22"/>
          <w:lang w:val="en-US"/>
        </w:rPr>
      </w:pPr>
    </w:p>
    <w:p w14:paraId="68D82622" w14:textId="0EC993FF" w:rsidR="00DA3070" w:rsidRPr="00F9193C" w:rsidRDefault="00DA3070" w:rsidP="00DA3070">
      <w:pPr>
        <w:jc w:val="both"/>
        <w:rPr>
          <w:i/>
          <w:sz w:val="22"/>
          <w:szCs w:val="24"/>
          <w:lang w:val="en-US"/>
        </w:rPr>
      </w:pPr>
      <w:r w:rsidRPr="00F9193C">
        <w:rPr>
          <w:rFonts w:ascii="Calibri" w:eastAsia="Calibri" w:hAnsi="Calibri" w:cs="Calibri"/>
          <w:i/>
          <w:szCs w:val="22"/>
          <w:lang w:val="en-US"/>
        </w:rPr>
        <w:t>Table No.</w:t>
      </w:r>
      <w:r w:rsidR="009C5AB2" w:rsidRPr="00F9193C">
        <w:rPr>
          <w:rFonts w:ascii="Calibri" w:eastAsia="Calibri" w:hAnsi="Calibri" w:cs="Calibri"/>
          <w:i/>
          <w:szCs w:val="22"/>
          <w:lang w:val="en-US"/>
        </w:rPr>
        <w:t>8</w:t>
      </w:r>
      <w:r w:rsidRPr="00F9193C">
        <w:rPr>
          <w:rFonts w:ascii="Calibri" w:eastAsia="Calibri" w:hAnsi="Calibri" w:cs="Calibri"/>
          <w:i/>
          <w:szCs w:val="22"/>
          <w:lang w:val="en-US"/>
        </w:rPr>
        <w:t>; Main stakeholders involved in the project.</w:t>
      </w:r>
    </w:p>
    <w:tbl>
      <w:tblPr>
        <w:tblW w:w="10206" w:type="dxa"/>
        <w:tblInd w:w="30" w:type="dxa"/>
        <w:tblBorders>
          <w:top w:val="single" w:sz="6" w:space="0" w:color="000000"/>
          <w:left w:val="single" w:sz="6" w:space="0" w:color="000000"/>
          <w:right w:val="single" w:sz="6" w:space="0" w:color="000000"/>
        </w:tblBorders>
        <w:tblCellMar>
          <w:left w:w="30" w:type="dxa"/>
          <w:right w:w="30" w:type="dxa"/>
        </w:tblCellMar>
        <w:tblLook w:val="04A0" w:firstRow="1" w:lastRow="0" w:firstColumn="1" w:lastColumn="0" w:noHBand="0" w:noVBand="1"/>
      </w:tblPr>
      <w:tblGrid>
        <w:gridCol w:w="426"/>
        <w:gridCol w:w="1275"/>
        <w:gridCol w:w="8505"/>
      </w:tblGrid>
      <w:tr w:rsidR="00927066" w:rsidRPr="00732AFC" w14:paraId="0F6C9F76" w14:textId="77777777" w:rsidTr="004A3647">
        <w:trPr>
          <w:tblHeader/>
        </w:trPr>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512F5C6A" w14:textId="05C34BE5" w:rsidR="00927066" w:rsidRPr="00732AFC" w:rsidRDefault="00927066" w:rsidP="00927066">
            <w:pPr>
              <w:jc w:val="center"/>
              <w:rPr>
                <w:rFonts w:ascii="Calibri" w:eastAsia="Calibri" w:hAnsi="Calibri" w:cs="Calibri"/>
                <w:b/>
                <w:i/>
                <w:color w:val="000000"/>
                <w:szCs w:val="22"/>
                <w:lang w:val="en-US"/>
              </w:rPr>
            </w:pPr>
            <w:r w:rsidRPr="00732AFC">
              <w:rPr>
                <w:rFonts w:ascii="Calibri" w:eastAsia="Calibri" w:hAnsi="Calibri" w:cs="Calibri"/>
                <w:b/>
                <w:i/>
                <w:color w:val="000000"/>
                <w:szCs w:val="22"/>
                <w:lang w:val="en-US"/>
              </w:rPr>
              <w:t>No.</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20F929EC" w14:textId="304339A1" w:rsidR="00927066" w:rsidRPr="00732AFC" w:rsidRDefault="00927066" w:rsidP="00927066">
            <w:pPr>
              <w:jc w:val="center"/>
              <w:rPr>
                <w:rFonts w:ascii="Calibri" w:eastAsia="Calibri" w:hAnsi="Calibri" w:cs="Calibri"/>
                <w:b/>
                <w:i/>
                <w:color w:val="000000"/>
                <w:szCs w:val="22"/>
                <w:lang w:val="en-US"/>
              </w:rPr>
            </w:pPr>
            <w:r w:rsidRPr="00732AFC">
              <w:rPr>
                <w:rFonts w:ascii="Calibri" w:eastAsia="Calibri" w:hAnsi="Calibri" w:cs="Calibri"/>
                <w:b/>
                <w:i/>
                <w:color w:val="000000"/>
                <w:szCs w:val="22"/>
                <w:lang w:val="en-US"/>
              </w:rPr>
              <w:t>Stakeholder</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11CA0D4B" w14:textId="1E069A20" w:rsidR="00927066" w:rsidRPr="00732AFC" w:rsidRDefault="00927066" w:rsidP="00927066">
            <w:pPr>
              <w:jc w:val="center"/>
              <w:rPr>
                <w:rFonts w:ascii="Calibri" w:eastAsia="Calibri" w:hAnsi="Calibri" w:cs="Calibri"/>
                <w:b/>
                <w:i/>
                <w:color w:val="000000"/>
                <w:szCs w:val="22"/>
                <w:lang w:val="en-US"/>
              </w:rPr>
            </w:pPr>
            <w:r w:rsidRPr="00732AFC">
              <w:rPr>
                <w:rFonts w:ascii="Calibri" w:eastAsia="Calibri" w:hAnsi="Calibri" w:cs="Calibri"/>
                <w:b/>
                <w:i/>
                <w:color w:val="000000"/>
                <w:szCs w:val="22"/>
                <w:lang w:val="en-US"/>
              </w:rPr>
              <w:t>Role</w:t>
            </w:r>
          </w:p>
        </w:tc>
      </w:tr>
      <w:tr w:rsidR="00927066" w:rsidRPr="00CC39FE" w14:paraId="2EFDB8AE"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7AB9B66D" w14:textId="78124532" w:rsidR="00927066" w:rsidRPr="00732AFC" w:rsidRDefault="00927066" w:rsidP="00927066">
            <w:pPr>
              <w:jc w:val="center"/>
              <w:rPr>
                <w:rFonts w:ascii="Calibri" w:eastAsia="Calibri" w:hAnsi="Calibri" w:cs="Calibri"/>
                <w:b/>
                <w:i/>
                <w:color w:val="000000"/>
                <w:szCs w:val="22"/>
                <w:lang w:val="en-US"/>
              </w:rPr>
            </w:pPr>
            <w:r w:rsidRPr="00732AFC">
              <w:rPr>
                <w:rFonts w:ascii="Calibri" w:eastAsia="Calibri" w:hAnsi="Calibri" w:cs="Calibri"/>
                <w:b/>
                <w:i/>
                <w:color w:val="000000"/>
                <w:szCs w:val="22"/>
                <w:lang w:val="en-US"/>
              </w:rPr>
              <w:t>1</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41985D6E" w14:textId="4958724B" w:rsidR="00927066" w:rsidRPr="00732AFC" w:rsidRDefault="00927066" w:rsidP="00927066">
            <w:pPr>
              <w:jc w:val="center"/>
              <w:rPr>
                <w:rFonts w:ascii="Calibri" w:eastAsia="Calibri" w:hAnsi="Calibri" w:cs="Calibri"/>
                <w:b/>
                <w:i/>
                <w:color w:val="000000"/>
                <w:szCs w:val="22"/>
                <w:lang w:val="en-US"/>
              </w:rPr>
            </w:pPr>
            <w:r w:rsidRPr="00732AFC">
              <w:rPr>
                <w:rFonts w:ascii="Calibri" w:eastAsia="Calibri" w:hAnsi="Calibri" w:cs="Calibri"/>
                <w:color w:val="000000"/>
                <w:szCs w:val="22"/>
                <w:lang w:val="en-US"/>
              </w:rPr>
              <w:t>MVOTMA /DINAMA</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0D4519DC" w14:textId="755B3EB7" w:rsidR="00927066" w:rsidRPr="00732AFC" w:rsidRDefault="00927066" w:rsidP="00927066">
            <w:pPr>
              <w:jc w:val="both"/>
              <w:rPr>
                <w:rFonts w:ascii="Calibri" w:eastAsia="Calibri" w:hAnsi="Calibri" w:cs="Calibri"/>
                <w:b/>
                <w:i/>
                <w:color w:val="000000"/>
                <w:szCs w:val="22"/>
                <w:lang w:val="en-US"/>
              </w:rPr>
            </w:pPr>
            <w:r w:rsidRPr="00732AFC">
              <w:rPr>
                <w:rFonts w:ascii="Calibri" w:eastAsia="Calibri" w:hAnsi="Calibri" w:cs="Calibri"/>
                <w:color w:val="000000"/>
                <w:szCs w:val="22"/>
                <w:lang w:val="en-US"/>
              </w:rPr>
              <w:t>Project executing agency and chair of the PSC. It is the national environmental authority and is responsible for the development and implementation of policies and regulations pertaining to the environment</w:t>
            </w:r>
          </w:p>
        </w:tc>
      </w:tr>
      <w:tr w:rsidR="00927066" w:rsidRPr="00CC39FE" w14:paraId="75C974AD"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429E60FD"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2</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50FBB428" w14:textId="4F700E0A" w:rsidR="00927066" w:rsidRPr="00732AFC" w:rsidRDefault="00927066" w:rsidP="00927066">
            <w:pPr>
              <w:jc w:val="center"/>
              <w:rPr>
                <w:szCs w:val="24"/>
                <w:lang w:val="en-US"/>
              </w:rPr>
            </w:pPr>
            <w:r w:rsidRPr="00732AFC">
              <w:rPr>
                <w:rFonts w:ascii="Calibri" w:eastAsia="Calibri" w:hAnsi="Calibri" w:cs="Calibri"/>
                <w:color w:val="000000"/>
                <w:szCs w:val="22"/>
                <w:lang w:val="en-US"/>
              </w:rPr>
              <w:t>MS</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633B5219" w14:textId="77777777" w:rsidR="00927066" w:rsidRPr="00732AFC" w:rsidRDefault="00927066" w:rsidP="00927066">
            <w:pPr>
              <w:jc w:val="both"/>
              <w:rPr>
                <w:szCs w:val="24"/>
                <w:lang w:val="en-US"/>
              </w:rPr>
            </w:pPr>
            <w:r w:rsidRPr="00732AFC">
              <w:rPr>
                <w:rFonts w:ascii="Calibri" w:eastAsia="Calibri" w:hAnsi="Calibri" w:cs="Calibri"/>
                <w:color w:val="000000"/>
                <w:szCs w:val="22"/>
                <w:lang w:val="en-US"/>
              </w:rPr>
              <w:t>Responsible for the development and implementation of health policies and assumes responsibilities related to monitoring, control, regulation and standardization. MSP also registers medical devices and monitors companies that import, manufacture, distribute and / or store medical equipment and devices.</w:t>
            </w:r>
          </w:p>
        </w:tc>
      </w:tr>
      <w:tr w:rsidR="00927066" w:rsidRPr="00CC39FE" w14:paraId="5538D1B6"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4C8E0AC1"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3</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003F7C56"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ASSE</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1E91AA23" w14:textId="31F01A68" w:rsidR="00927066" w:rsidRPr="00732AFC" w:rsidRDefault="00927066" w:rsidP="00927066">
            <w:pPr>
              <w:jc w:val="both"/>
              <w:rPr>
                <w:szCs w:val="24"/>
                <w:lang w:val="en-US"/>
              </w:rPr>
            </w:pPr>
            <w:r w:rsidRPr="00732AFC">
              <w:rPr>
                <w:rFonts w:ascii="Calibri" w:eastAsia="Calibri" w:hAnsi="Calibri" w:cs="Calibri"/>
                <w:color w:val="000000"/>
                <w:szCs w:val="22"/>
                <w:lang w:val="en-US"/>
              </w:rPr>
              <w:t xml:space="preserve">State provider of public health care at national level, through a network of comprehensive health care services throughout the country. ASSE is also the responsible authority for mercury waste management in </w:t>
            </w:r>
            <w:r w:rsidR="00B041D9">
              <w:rPr>
                <w:rFonts w:ascii="Calibri" w:eastAsia="Calibri" w:hAnsi="Calibri" w:cs="Calibri"/>
                <w:color w:val="000000"/>
                <w:szCs w:val="22"/>
                <w:lang w:val="en-US"/>
              </w:rPr>
              <w:t xml:space="preserve">public </w:t>
            </w:r>
            <w:r w:rsidRPr="00732AFC">
              <w:rPr>
                <w:rFonts w:ascii="Calibri" w:eastAsia="Calibri" w:hAnsi="Calibri" w:cs="Calibri"/>
                <w:color w:val="000000"/>
                <w:szCs w:val="22"/>
                <w:lang w:val="en-US"/>
              </w:rPr>
              <w:t>health centers.</w:t>
            </w:r>
          </w:p>
        </w:tc>
      </w:tr>
      <w:tr w:rsidR="00927066" w:rsidRPr="00CC39FE" w14:paraId="67899FE3"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7FD228E7"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4</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3C781470"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PCTP</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65B4E387" w14:textId="4821D951" w:rsidR="00927066" w:rsidRPr="00732AFC" w:rsidRDefault="00927066" w:rsidP="00927066">
            <w:pPr>
              <w:jc w:val="both"/>
              <w:rPr>
                <w:szCs w:val="24"/>
                <w:lang w:val="en-US"/>
              </w:rPr>
            </w:pPr>
            <w:r w:rsidRPr="00732AFC">
              <w:rPr>
                <w:rFonts w:ascii="Calibri" w:eastAsia="Calibri" w:hAnsi="Calibri" w:cs="Calibri"/>
                <w:color w:val="000000"/>
                <w:szCs w:val="22"/>
                <w:lang w:val="en-US"/>
              </w:rPr>
              <w:t>It is a joint initiative of the Faculty of Chemistry, National University (Universidad de la República-</w:t>
            </w:r>
            <w:r w:rsidR="007D1F1D">
              <w:rPr>
                <w:rFonts w:ascii="Calibri" w:eastAsia="Calibri" w:hAnsi="Calibri" w:cs="Calibri"/>
                <w:color w:val="000000"/>
                <w:szCs w:val="22"/>
                <w:lang w:val="en-US"/>
              </w:rPr>
              <w:t xml:space="preserve"> </w:t>
            </w:r>
            <w:r w:rsidRPr="00732AFC">
              <w:rPr>
                <w:rFonts w:ascii="Calibri" w:eastAsia="Calibri" w:hAnsi="Calibri" w:cs="Calibri"/>
                <w:color w:val="000000"/>
                <w:szCs w:val="22"/>
                <w:lang w:val="en-US"/>
              </w:rPr>
              <w:t xml:space="preserve">UdelaR); MIEM (Ministry of Industry, Energy and Mining), the Canelones Municipality (Intendencia de Canelones) and the CIU (Uruguayan Industry Chamber). PCTP will host the treatment facility and be involved in the bio-monitoring of population groups at risk while PCTP’s business incubator will provide technical advice to the private sector entities operating the treatment facility and support the development of a </w:t>
            </w:r>
            <w:r w:rsidR="000036BE" w:rsidRPr="00732AFC">
              <w:rPr>
                <w:rFonts w:ascii="Calibri" w:eastAsia="Calibri" w:hAnsi="Calibri" w:cs="Calibri"/>
                <w:color w:val="000000"/>
                <w:szCs w:val="22"/>
                <w:lang w:val="en-US"/>
              </w:rPr>
              <w:t>financially</w:t>
            </w:r>
            <w:r w:rsidRPr="00732AFC">
              <w:rPr>
                <w:rFonts w:ascii="Calibri" w:eastAsia="Calibri" w:hAnsi="Calibri" w:cs="Calibri"/>
                <w:color w:val="000000"/>
                <w:szCs w:val="22"/>
                <w:lang w:val="en-US"/>
              </w:rPr>
              <w:t xml:space="preserve"> sustainable business plan.</w:t>
            </w:r>
          </w:p>
        </w:tc>
      </w:tr>
      <w:tr w:rsidR="00927066" w:rsidRPr="00CC39FE" w14:paraId="05E80FCE"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25C7AC3F"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5</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7827AC20"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BCC-LAC</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25032D28" w14:textId="71CD67A2" w:rsidR="00927066" w:rsidRPr="00732AFC" w:rsidRDefault="00927066" w:rsidP="00927066">
            <w:pPr>
              <w:jc w:val="both"/>
              <w:rPr>
                <w:szCs w:val="24"/>
                <w:lang w:val="en-US"/>
              </w:rPr>
            </w:pPr>
            <w:r w:rsidRPr="00732AFC">
              <w:rPr>
                <w:rFonts w:ascii="Calibri" w:eastAsia="Calibri" w:hAnsi="Calibri" w:cs="Calibri"/>
                <w:color w:val="000000"/>
                <w:szCs w:val="22"/>
                <w:lang w:val="en-US"/>
              </w:rPr>
              <w:t>It is extensively involved in awareness raising on risks related to mercury exposure, mercury waste segregation and storage campaigns and has been involved in all national and regional projects and programs which have a bearing on the sound management of Hg and other hazardous wastes and substances.</w:t>
            </w:r>
          </w:p>
        </w:tc>
      </w:tr>
      <w:tr w:rsidR="00927066" w:rsidRPr="00CC39FE" w14:paraId="08A8F0F3"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32B3151F"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6</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1B3E2473"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CIAT</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3A090F9E" w14:textId="31F2F3DB" w:rsidR="00927066" w:rsidRPr="00732AFC" w:rsidRDefault="00927066" w:rsidP="00927066">
            <w:pPr>
              <w:jc w:val="both"/>
              <w:rPr>
                <w:szCs w:val="24"/>
                <w:lang w:val="en-US"/>
              </w:rPr>
            </w:pPr>
            <w:r w:rsidRPr="00732AFC">
              <w:rPr>
                <w:rFonts w:ascii="Calibri" w:eastAsia="Calibri" w:hAnsi="Calibri" w:cs="Calibri"/>
                <w:color w:val="000000"/>
                <w:szCs w:val="22"/>
                <w:lang w:val="en-US"/>
              </w:rPr>
              <w:t>In partnership with PCTP, it will be involved in the bio-monitoring of population groups at risk as well as in conducting the baseline assessments and training at model healthcare and dentist facilities</w:t>
            </w:r>
            <w:r w:rsidR="000D2C2E">
              <w:rPr>
                <w:rStyle w:val="Refdenotaalpie"/>
                <w:rFonts w:ascii="Calibri" w:eastAsia="Calibri" w:hAnsi="Calibri" w:cs="Calibri"/>
                <w:color w:val="000000"/>
                <w:szCs w:val="22"/>
                <w:lang w:val="en-US"/>
              </w:rPr>
              <w:footnoteReference w:id="19"/>
            </w:r>
            <w:r w:rsidRPr="00732AFC">
              <w:rPr>
                <w:rFonts w:ascii="Calibri" w:eastAsia="Calibri" w:hAnsi="Calibri" w:cs="Calibri"/>
                <w:color w:val="000000"/>
                <w:szCs w:val="22"/>
                <w:lang w:val="en-US"/>
              </w:rPr>
              <w:t>.</w:t>
            </w:r>
          </w:p>
        </w:tc>
      </w:tr>
      <w:tr w:rsidR="00927066" w:rsidRPr="00CC39FE" w14:paraId="172ED3BF"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543057DE"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7</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5DA7C553" w14:textId="36110897" w:rsidR="00927066" w:rsidRPr="00732AFC" w:rsidRDefault="000036BE" w:rsidP="00927066">
            <w:pPr>
              <w:jc w:val="center"/>
              <w:rPr>
                <w:szCs w:val="24"/>
                <w:lang w:val="en-US"/>
              </w:rPr>
            </w:pPr>
            <w:r w:rsidRPr="00732AFC">
              <w:rPr>
                <w:rFonts w:ascii="Calibri" w:eastAsia="Calibri" w:hAnsi="Calibri" w:cs="Calibri"/>
                <w:color w:val="000000"/>
                <w:szCs w:val="22"/>
                <w:lang w:val="en-US"/>
              </w:rPr>
              <w:t>En. Lighten</w:t>
            </w:r>
            <w:r w:rsidR="00927066" w:rsidRPr="00732AFC">
              <w:rPr>
                <w:rFonts w:ascii="Calibri" w:eastAsia="Calibri" w:hAnsi="Calibri" w:cs="Calibri"/>
                <w:color w:val="000000"/>
                <w:szCs w:val="22"/>
                <w:lang w:val="en-US"/>
              </w:rPr>
              <w:t xml:space="preserve"> Initiative</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0849EDA7" w14:textId="3BE51FCA" w:rsidR="00927066" w:rsidRPr="00732AFC" w:rsidRDefault="00927066" w:rsidP="00927066">
            <w:pPr>
              <w:jc w:val="both"/>
              <w:rPr>
                <w:szCs w:val="24"/>
                <w:lang w:val="en-US"/>
              </w:rPr>
            </w:pPr>
            <w:r w:rsidRPr="00732AFC">
              <w:rPr>
                <w:rFonts w:ascii="Calibri" w:eastAsia="Calibri" w:hAnsi="Calibri" w:cs="Calibri"/>
                <w:color w:val="000000"/>
                <w:szCs w:val="22"/>
                <w:lang w:val="en-US"/>
              </w:rPr>
              <w:t>This partnership through AmbiLamp, will be a key partner for technology advise.</w:t>
            </w:r>
          </w:p>
        </w:tc>
      </w:tr>
      <w:tr w:rsidR="00927066" w:rsidRPr="00CC39FE" w14:paraId="08AC2DBB"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7A7E0313"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8</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4F48F50D"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UTE</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3CEDC505" w14:textId="36129F01" w:rsidR="00927066" w:rsidRPr="00732AFC" w:rsidRDefault="00927066" w:rsidP="00927066">
            <w:pPr>
              <w:jc w:val="both"/>
              <w:rPr>
                <w:szCs w:val="24"/>
                <w:lang w:val="en-US"/>
              </w:rPr>
            </w:pPr>
            <w:r w:rsidRPr="00732AFC">
              <w:rPr>
                <w:rFonts w:ascii="Calibri" w:eastAsia="Calibri" w:hAnsi="Calibri" w:cs="Calibri"/>
                <w:color w:val="000000"/>
                <w:szCs w:val="22"/>
                <w:lang w:val="en-US"/>
              </w:rPr>
              <w:t xml:space="preserve">UTE will support the project by providing cash co-financing for the treatment of the CFLs they put in the </w:t>
            </w:r>
            <w:r w:rsidR="000036BE" w:rsidRPr="00732AFC">
              <w:rPr>
                <w:rFonts w:ascii="Calibri" w:eastAsia="Calibri" w:hAnsi="Calibri" w:cs="Calibri"/>
                <w:color w:val="000000"/>
                <w:szCs w:val="22"/>
                <w:lang w:val="en-US"/>
              </w:rPr>
              <w:t>market and</w:t>
            </w:r>
            <w:r w:rsidRPr="00732AFC">
              <w:rPr>
                <w:rFonts w:ascii="Calibri" w:eastAsia="Calibri" w:hAnsi="Calibri" w:cs="Calibri"/>
                <w:color w:val="000000"/>
                <w:szCs w:val="22"/>
                <w:lang w:val="en-US"/>
              </w:rPr>
              <w:t xml:space="preserve"> will provide collection points for CFLs/tubes through their branch locations and conduct awareness raising making use of their monthly billing system.</w:t>
            </w:r>
          </w:p>
        </w:tc>
      </w:tr>
      <w:tr w:rsidR="00927066" w:rsidRPr="00CC39FE" w14:paraId="72CF37FB"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50631B66"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9</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051F084D"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LATU</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128E2933" w14:textId="77777777" w:rsidR="00927066" w:rsidRPr="00732AFC" w:rsidRDefault="00927066" w:rsidP="00927066">
            <w:pPr>
              <w:jc w:val="both"/>
              <w:rPr>
                <w:szCs w:val="24"/>
                <w:lang w:val="en-US"/>
              </w:rPr>
            </w:pPr>
            <w:r w:rsidRPr="00732AFC">
              <w:rPr>
                <w:rFonts w:ascii="Calibri" w:eastAsia="Calibri" w:hAnsi="Calibri" w:cs="Calibri"/>
                <w:color w:val="000000"/>
                <w:szCs w:val="22"/>
                <w:lang w:val="en-US"/>
              </w:rPr>
              <w:t>It currently holds 230,000 Hg containing thermometers, which are expected to be treated during the start-up phase of the treatment facility. LATU already has information available on Mercury-free medical devices which have already be approved for use in Uruguay and have passed LATU certification.</w:t>
            </w:r>
          </w:p>
        </w:tc>
      </w:tr>
      <w:tr w:rsidR="00927066" w:rsidRPr="00CC39FE" w14:paraId="27DE8FAF"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12A389B4"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10</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26E67910" w14:textId="2E1A9459" w:rsidR="00927066" w:rsidRPr="00732AFC" w:rsidRDefault="004D6A07" w:rsidP="00927066">
            <w:pPr>
              <w:jc w:val="center"/>
              <w:rPr>
                <w:szCs w:val="24"/>
                <w:lang w:val="en-US"/>
              </w:rPr>
            </w:pPr>
            <w:r w:rsidRPr="004D6A07">
              <w:rPr>
                <w:rFonts w:ascii="Calibri" w:eastAsia="Calibri" w:hAnsi="Calibri" w:cs="Calibri"/>
                <w:color w:val="000000"/>
                <w:szCs w:val="22"/>
                <w:lang w:val="en-US"/>
              </w:rPr>
              <w:t>National Dental Association (NDA)</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72BF16E7" w14:textId="11C444A9" w:rsidR="00927066" w:rsidRPr="00732AFC" w:rsidRDefault="00927066" w:rsidP="00927066">
            <w:pPr>
              <w:jc w:val="both"/>
              <w:rPr>
                <w:szCs w:val="24"/>
                <w:lang w:val="en-US"/>
              </w:rPr>
            </w:pPr>
            <w:r w:rsidRPr="00732AFC">
              <w:rPr>
                <w:rFonts w:ascii="Calibri" w:eastAsia="Calibri" w:hAnsi="Calibri" w:cs="Calibri"/>
                <w:color w:val="000000"/>
                <w:szCs w:val="22"/>
                <w:lang w:val="en-US"/>
              </w:rPr>
              <w:t xml:space="preserve">It is a key partner in supporting the development of guidelines for best practices for Hg- dental amalgam management, disposal practices and awareness among dental association members. It will also play </w:t>
            </w:r>
            <w:r w:rsidR="00063297" w:rsidRPr="00732AFC">
              <w:rPr>
                <w:rFonts w:ascii="Calibri" w:eastAsia="Calibri" w:hAnsi="Calibri" w:cs="Calibri"/>
                <w:color w:val="000000"/>
                <w:szCs w:val="22"/>
                <w:lang w:val="en-US"/>
              </w:rPr>
              <w:t>a key role</w:t>
            </w:r>
            <w:r w:rsidRPr="00732AFC">
              <w:rPr>
                <w:rFonts w:ascii="Calibri" w:eastAsia="Calibri" w:hAnsi="Calibri" w:cs="Calibri"/>
                <w:color w:val="000000"/>
                <w:szCs w:val="22"/>
                <w:lang w:val="en-US"/>
              </w:rPr>
              <w:t xml:space="preserve"> in encouraging a ban on the mixing of dental amalgam at dental offices and promoting a shift towards pre-mixed capsules or preferably alternative restorative materials.</w:t>
            </w:r>
          </w:p>
        </w:tc>
      </w:tr>
      <w:tr w:rsidR="00927066" w:rsidRPr="00CC39FE" w14:paraId="517CB6C1" w14:textId="77777777" w:rsidTr="004A3647">
        <w:tc>
          <w:tcPr>
            <w:tcW w:w="426"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203AF87B" w14:textId="77777777" w:rsidR="00927066" w:rsidRPr="00732AFC" w:rsidRDefault="00927066" w:rsidP="00927066">
            <w:pPr>
              <w:jc w:val="center"/>
              <w:rPr>
                <w:szCs w:val="24"/>
                <w:lang w:val="en-US"/>
              </w:rPr>
            </w:pPr>
            <w:r w:rsidRPr="00732AFC">
              <w:rPr>
                <w:rFonts w:ascii="Calibri" w:eastAsia="Calibri" w:hAnsi="Calibri" w:cs="Calibri"/>
                <w:color w:val="000000"/>
                <w:szCs w:val="22"/>
                <w:lang w:val="en-US"/>
              </w:rPr>
              <w:t>11</w:t>
            </w:r>
          </w:p>
        </w:tc>
        <w:tc>
          <w:tcPr>
            <w:tcW w:w="127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115B3A3D" w14:textId="2E0659D4" w:rsidR="00927066" w:rsidRPr="00732AFC" w:rsidRDefault="00927066" w:rsidP="00927066">
            <w:pPr>
              <w:jc w:val="center"/>
              <w:rPr>
                <w:szCs w:val="24"/>
                <w:lang w:val="en-US"/>
              </w:rPr>
            </w:pPr>
            <w:r w:rsidRPr="00732AFC">
              <w:rPr>
                <w:rFonts w:ascii="Calibri" w:eastAsia="Calibri" w:hAnsi="Calibri" w:cs="Calibri"/>
                <w:color w:val="000000"/>
                <w:szCs w:val="22"/>
                <w:lang w:val="en-US"/>
              </w:rPr>
              <w:t xml:space="preserve">Private sector </w:t>
            </w:r>
            <w:r w:rsidR="00063297" w:rsidRPr="00732AFC">
              <w:rPr>
                <w:rFonts w:ascii="Calibri" w:eastAsia="Calibri" w:hAnsi="Calibri" w:cs="Calibri"/>
                <w:color w:val="000000"/>
                <w:szCs w:val="22"/>
                <w:lang w:val="en-US"/>
              </w:rPr>
              <w:t>companies</w:t>
            </w:r>
          </w:p>
        </w:tc>
        <w:tc>
          <w:tcPr>
            <w:tcW w:w="8505" w:type="dxa"/>
            <w:tcBorders>
              <w:top w:val="single" w:sz="12" w:space="0" w:color="auto"/>
              <w:left w:val="single" w:sz="12" w:space="0" w:color="auto"/>
              <w:bottom w:val="single" w:sz="12" w:space="0" w:color="auto"/>
              <w:right w:val="single" w:sz="12" w:space="0" w:color="auto"/>
            </w:tcBorders>
            <w:tcMar>
              <w:left w:w="30" w:type="dxa"/>
              <w:right w:w="30" w:type="dxa"/>
            </w:tcMar>
            <w:vAlign w:val="center"/>
          </w:tcPr>
          <w:p w14:paraId="73D5E86F" w14:textId="77777777" w:rsidR="00927066" w:rsidRPr="00732AFC" w:rsidRDefault="00927066" w:rsidP="00927066">
            <w:pPr>
              <w:jc w:val="both"/>
              <w:rPr>
                <w:szCs w:val="24"/>
                <w:lang w:val="en-US"/>
              </w:rPr>
            </w:pPr>
            <w:r w:rsidRPr="00732AFC">
              <w:rPr>
                <w:rFonts w:ascii="Calibri" w:eastAsia="Calibri" w:hAnsi="Calibri" w:cs="Calibri"/>
                <w:color w:val="000000"/>
                <w:szCs w:val="22"/>
                <w:lang w:val="en-US"/>
              </w:rPr>
              <w:t>It is Involved in various important aspects of the proposed project: i) Large institutions producing mercury containing wastes; ii) Services providers involved in waste collection, disposal and treatment</w:t>
            </w:r>
          </w:p>
          <w:p w14:paraId="7042E5F4" w14:textId="77777777" w:rsidR="00927066" w:rsidRPr="00732AFC" w:rsidRDefault="00927066" w:rsidP="00927066">
            <w:pPr>
              <w:jc w:val="both"/>
              <w:rPr>
                <w:szCs w:val="24"/>
                <w:lang w:val="en-US"/>
              </w:rPr>
            </w:pPr>
            <w:r w:rsidRPr="00732AFC">
              <w:rPr>
                <w:rFonts w:ascii="Calibri" w:eastAsia="Calibri" w:hAnsi="Calibri" w:cs="Calibri"/>
                <w:color w:val="000000"/>
                <w:szCs w:val="22"/>
                <w:lang w:val="en-US"/>
              </w:rPr>
              <w:t>c. Distributors and retailers of Mercury containing consumer products and Mercury-free devices; iii) distributors such as Philips, Osram, GE, etc.; iv) Laboratories for testing and certification</w:t>
            </w:r>
          </w:p>
        </w:tc>
      </w:tr>
    </w:tbl>
    <w:p w14:paraId="45B6090E" w14:textId="77777777" w:rsidR="0018514D" w:rsidRPr="00732AFC" w:rsidRDefault="0018514D" w:rsidP="00DA3070">
      <w:pPr>
        <w:rPr>
          <w:rFonts w:ascii="Calibri" w:eastAsia="Calibri" w:hAnsi="Calibri" w:cs="Calibri"/>
          <w:sz w:val="22"/>
          <w:szCs w:val="22"/>
          <w:lang w:val="en-US"/>
        </w:rPr>
        <w:sectPr w:rsidR="0018514D" w:rsidRPr="00732AFC" w:rsidSect="00FF5B4D">
          <w:footerReference w:type="default" r:id="rId19"/>
          <w:pgSz w:w="12240" w:h="15840"/>
          <w:pgMar w:top="1440" w:right="1440" w:bottom="1440" w:left="1440" w:header="720" w:footer="720" w:gutter="0"/>
          <w:cols w:space="720"/>
          <w:noEndnote/>
        </w:sectPr>
      </w:pPr>
    </w:p>
    <w:p w14:paraId="772D009A" w14:textId="77777777" w:rsidR="0018514D" w:rsidRPr="00732AFC" w:rsidRDefault="0018514D" w:rsidP="0018514D">
      <w:pPr>
        <w:pStyle w:val="Prrafodelista"/>
        <w:keepNext/>
        <w:keepLines/>
        <w:numPr>
          <w:ilvl w:val="0"/>
          <w:numId w:val="11"/>
        </w:numPr>
        <w:spacing w:before="40"/>
        <w:contextualSpacing w:val="0"/>
        <w:outlineLvl w:val="1"/>
        <w:rPr>
          <w:rFonts w:asciiTheme="majorHAnsi" w:eastAsia="Calibri" w:hAnsiTheme="majorHAnsi" w:cstheme="majorBidi"/>
          <w:b/>
          <w:i/>
          <w:vanish/>
          <w:color w:val="2F5496" w:themeColor="accent1" w:themeShade="BF"/>
          <w:sz w:val="26"/>
          <w:szCs w:val="26"/>
          <w:u w:val="single"/>
          <w:lang w:val="en-US"/>
        </w:rPr>
      </w:pPr>
      <w:bookmarkStart w:id="62" w:name="Findings_1214_paginas"/>
      <w:bookmarkStart w:id="63" w:name="_Toc518414734"/>
      <w:bookmarkStart w:id="64" w:name="_Toc518414788"/>
      <w:bookmarkStart w:id="65" w:name="_Toc518422258"/>
      <w:bookmarkStart w:id="66" w:name="_Toc518422317"/>
      <w:bookmarkStart w:id="67" w:name="_Toc518424287"/>
      <w:bookmarkStart w:id="68" w:name="_Toc518424348"/>
      <w:bookmarkStart w:id="69" w:name="_Toc518457942"/>
      <w:bookmarkStart w:id="70" w:name="_Toc523479784"/>
      <w:bookmarkStart w:id="71" w:name="_Toc523499587"/>
      <w:bookmarkStart w:id="72" w:name="_Toc523499852"/>
      <w:bookmarkStart w:id="73" w:name="_Toc523582986"/>
      <w:bookmarkStart w:id="74" w:name="_Toc523594866"/>
      <w:bookmarkEnd w:id="62"/>
      <w:bookmarkEnd w:id="63"/>
      <w:bookmarkEnd w:id="64"/>
      <w:bookmarkEnd w:id="65"/>
      <w:bookmarkEnd w:id="66"/>
      <w:bookmarkEnd w:id="67"/>
      <w:bookmarkEnd w:id="68"/>
      <w:bookmarkEnd w:id="69"/>
      <w:bookmarkEnd w:id="70"/>
      <w:bookmarkEnd w:id="71"/>
      <w:bookmarkEnd w:id="72"/>
      <w:bookmarkEnd w:id="73"/>
      <w:bookmarkEnd w:id="74"/>
    </w:p>
    <w:p w14:paraId="1CBA3025" w14:textId="77777777" w:rsidR="0018514D" w:rsidRPr="00732AFC" w:rsidRDefault="0018514D" w:rsidP="0018514D">
      <w:pPr>
        <w:pStyle w:val="Prrafodelista"/>
        <w:keepNext/>
        <w:keepLines/>
        <w:numPr>
          <w:ilvl w:val="0"/>
          <w:numId w:val="11"/>
        </w:numPr>
        <w:spacing w:before="40"/>
        <w:contextualSpacing w:val="0"/>
        <w:outlineLvl w:val="1"/>
        <w:rPr>
          <w:rFonts w:asciiTheme="majorHAnsi" w:eastAsia="Calibri" w:hAnsiTheme="majorHAnsi" w:cstheme="majorBidi"/>
          <w:b/>
          <w:i/>
          <w:vanish/>
          <w:color w:val="2F5496" w:themeColor="accent1" w:themeShade="BF"/>
          <w:sz w:val="26"/>
          <w:szCs w:val="26"/>
          <w:u w:val="single"/>
          <w:lang w:val="en-US"/>
        </w:rPr>
      </w:pPr>
      <w:bookmarkStart w:id="75" w:name="_Toc518414735"/>
      <w:bookmarkStart w:id="76" w:name="_Toc518414789"/>
      <w:bookmarkStart w:id="77" w:name="_Toc518422259"/>
      <w:bookmarkStart w:id="78" w:name="_Toc518422318"/>
      <w:bookmarkStart w:id="79" w:name="_Toc518424288"/>
      <w:bookmarkStart w:id="80" w:name="_Toc518424349"/>
      <w:bookmarkStart w:id="81" w:name="_Toc518457943"/>
      <w:bookmarkStart w:id="82" w:name="_Toc523479785"/>
      <w:bookmarkStart w:id="83" w:name="_Toc523499588"/>
      <w:bookmarkStart w:id="84" w:name="_Toc523499853"/>
      <w:bookmarkStart w:id="85" w:name="_Toc523582987"/>
      <w:bookmarkStart w:id="86" w:name="_Toc523594867"/>
      <w:bookmarkEnd w:id="75"/>
      <w:bookmarkEnd w:id="76"/>
      <w:bookmarkEnd w:id="77"/>
      <w:bookmarkEnd w:id="78"/>
      <w:bookmarkEnd w:id="79"/>
      <w:bookmarkEnd w:id="80"/>
      <w:bookmarkEnd w:id="81"/>
      <w:bookmarkEnd w:id="82"/>
      <w:bookmarkEnd w:id="83"/>
      <w:bookmarkEnd w:id="84"/>
      <w:bookmarkEnd w:id="85"/>
      <w:bookmarkEnd w:id="86"/>
    </w:p>
    <w:p w14:paraId="035ADF86" w14:textId="147D0F21" w:rsidR="00DA3070" w:rsidRPr="00732AFC" w:rsidRDefault="00DA3070" w:rsidP="00B328C6">
      <w:pPr>
        <w:pStyle w:val="Ttulo1"/>
        <w:numPr>
          <w:ilvl w:val="0"/>
          <w:numId w:val="11"/>
        </w:numPr>
        <w:spacing w:before="60" w:after="60"/>
        <w:ind w:left="709" w:hanging="709"/>
        <w:rPr>
          <w:b/>
          <w:i/>
          <w:sz w:val="24"/>
          <w:szCs w:val="24"/>
          <w:u w:val="single"/>
          <w:lang w:val="en-US"/>
        </w:rPr>
      </w:pPr>
      <w:bookmarkStart w:id="87" w:name="_Toc523594868"/>
      <w:r w:rsidRPr="00732AFC">
        <w:rPr>
          <w:rFonts w:eastAsia="Calibri"/>
          <w:b/>
          <w:i/>
          <w:u w:val="single"/>
          <w:lang w:val="en-US"/>
        </w:rPr>
        <w:t>Findings</w:t>
      </w:r>
      <w:bookmarkEnd w:id="87"/>
    </w:p>
    <w:p w14:paraId="7420A275" w14:textId="77777777" w:rsidR="00DA3070" w:rsidRPr="00732AFC" w:rsidRDefault="00DA3070" w:rsidP="00B328C6">
      <w:pPr>
        <w:pStyle w:val="Ttulo2"/>
        <w:spacing w:before="60" w:after="60"/>
        <w:rPr>
          <w:b/>
          <w:i/>
          <w:sz w:val="24"/>
          <w:szCs w:val="24"/>
          <w:lang w:val="en-US"/>
        </w:rPr>
      </w:pPr>
      <w:bookmarkStart w:id="88" w:name="Estrategia_del_proyecto"/>
      <w:bookmarkStart w:id="89" w:name="_Toc523594869"/>
      <w:bookmarkEnd w:id="88"/>
      <w:r w:rsidRPr="00732AFC">
        <w:rPr>
          <w:rFonts w:eastAsia="Calibri"/>
          <w:b/>
          <w:i/>
          <w:lang w:val="en-US"/>
        </w:rPr>
        <w:t>Project strategy</w:t>
      </w:r>
      <w:bookmarkEnd w:id="89"/>
    </w:p>
    <w:p w14:paraId="20C82A28" w14:textId="78C1846F" w:rsidR="00DA3070" w:rsidRPr="00732AFC" w:rsidRDefault="00DA3070" w:rsidP="00B328C6">
      <w:pPr>
        <w:spacing w:before="60" w:after="60"/>
        <w:jc w:val="both"/>
        <w:rPr>
          <w:sz w:val="24"/>
          <w:szCs w:val="24"/>
          <w:lang w:val="en-US"/>
        </w:rPr>
      </w:pPr>
      <w:r w:rsidRPr="00732AFC">
        <w:rPr>
          <w:rFonts w:ascii="Calibri" w:eastAsia="Calibri" w:hAnsi="Calibri" w:cs="Calibri"/>
          <w:sz w:val="22"/>
          <w:szCs w:val="22"/>
          <w:lang w:val="en-US"/>
        </w:rPr>
        <w:t>Project strategy is based on cooperation from several actors invol</w:t>
      </w:r>
      <w:r w:rsidR="0018514D" w:rsidRPr="00732AFC">
        <w:rPr>
          <w:rFonts w:ascii="Calibri" w:eastAsia="Calibri" w:hAnsi="Calibri" w:cs="Calibri"/>
          <w:sz w:val="22"/>
          <w:szCs w:val="22"/>
          <w:lang w:val="en-US"/>
        </w:rPr>
        <w:t>v</w:t>
      </w:r>
      <w:r w:rsidRPr="00732AFC">
        <w:rPr>
          <w:rFonts w:ascii="Calibri" w:eastAsia="Calibri" w:hAnsi="Calibri" w:cs="Calibri"/>
          <w:sz w:val="22"/>
          <w:szCs w:val="22"/>
          <w:lang w:val="en-US"/>
        </w:rPr>
        <w:t>ed in mercury issues, thus its approach is of a wide participation and inclusion of these actors. The above has been a key factor for maintaining project activities running in despite of government’s changes in policy approaches, such as the dismissal of regulations for taxation of imported products containing mercury, and the slow process for approval of the general waste law (currently in discussion at parliament).</w:t>
      </w:r>
    </w:p>
    <w:p w14:paraId="3A05FA87" w14:textId="12FBDFA8" w:rsidR="00DA3070" w:rsidRPr="00732AFC" w:rsidRDefault="00DA3070" w:rsidP="00B328C6">
      <w:pPr>
        <w:spacing w:before="60" w:after="60"/>
        <w:jc w:val="both"/>
        <w:rPr>
          <w:sz w:val="24"/>
          <w:szCs w:val="24"/>
          <w:lang w:val="en-US"/>
        </w:rPr>
      </w:pPr>
      <w:r w:rsidRPr="00732AFC">
        <w:rPr>
          <w:rFonts w:ascii="Calibri" w:eastAsia="Calibri" w:hAnsi="Calibri" w:cs="Calibri"/>
          <w:sz w:val="22"/>
          <w:szCs w:val="22"/>
          <w:lang w:val="en-US"/>
        </w:rPr>
        <w:t>As implementation of import taxes for mercury containing products was a critical point to become sustainable their further treatment and disposal options, the project is in a difficult scenario, since the country does not count with amounts of wastes</w:t>
      </w:r>
      <w:r w:rsidR="007E424E">
        <w:rPr>
          <w:rFonts w:ascii="Calibri" w:eastAsia="Calibri" w:hAnsi="Calibri" w:cs="Calibri"/>
          <w:sz w:val="22"/>
          <w:szCs w:val="22"/>
          <w:lang w:val="en-US"/>
        </w:rPr>
        <w:t xml:space="preserve"> needed</w:t>
      </w:r>
      <w:r w:rsidRPr="00732AFC">
        <w:rPr>
          <w:rFonts w:ascii="Calibri" w:eastAsia="Calibri" w:hAnsi="Calibri" w:cs="Calibri"/>
          <w:sz w:val="22"/>
          <w:szCs w:val="22"/>
          <w:lang w:val="en-US"/>
        </w:rPr>
        <w:t xml:space="preserve"> to sustain a </w:t>
      </w:r>
      <w:r w:rsidR="00063297" w:rsidRPr="00732AFC">
        <w:rPr>
          <w:rFonts w:ascii="Calibri" w:eastAsia="Calibri" w:hAnsi="Calibri" w:cs="Calibri"/>
          <w:sz w:val="22"/>
          <w:szCs w:val="22"/>
          <w:lang w:val="en-US"/>
        </w:rPr>
        <w:t>treatment</w:t>
      </w:r>
      <w:r w:rsidRPr="00732AFC">
        <w:rPr>
          <w:rFonts w:ascii="Calibri" w:eastAsia="Calibri" w:hAnsi="Calibri" w:cs="Calibri"/>
          <w:sz w:val="22"/>
          <w:szCs w:val="22"/>
          <w:lang w:val="en-US"/>
        </w:rPr>
        <w:t xml:space="preserve"> plant as a viable </w:t>
      </w:r>
      <w:r w:rsidR="00063297"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without subsidies needed to operate such a facility. This situation constitutes a weakness in the project strategy due to that </w:t>
      </w:r>
      <w:r w:rsidR="00063297" w:rsidRPr="00732AFC">
        <w:rPr>
          <w:rFonts w:ascii="Calibri" w:eastAsia="Calibri" w:hAnsi="Calibri" w:cs="Calibri"/>
          <w:sz w:val="22"/>
          <w:szCs w:val="22"/>
          <w:lang w:val="en-US"/>
        </w:rPr>
        <w:t>implementation</w:t>
      </w:r>
      <w:r w:rsidRPr="00732AFC">
        <w:rPr>
          <w:rFonts w:ascii="Calibri" w:eastAsia="Calibri" w:hAnsi="Calibri" w:cs="Calibri"/>
          <w:sz w:val="22"/>
          <w:szCs w:val="22"/>
          <w:lang w:val="en-US"/>
        </w:rPr>
        <w:t xml:space="preserve"> of the treatment facility </w:t>
      </w:r>
      <w:r w:rsidR="00063297" w:rsidRPr="00732AFC">
        <w:rPr>
          <w:rFonts w:ascii="Calibri" w:eastAsia="Calibri" w:hAnsi="Calibri" w:cs="Calibri"/>
          <w:sz w:val="22"/>
          <w:szCs w:val="22"/>
          <w:lang w:val="en-US"/>
        </w:rPr>
        <w:t>accounts for</w:t>
      </w:r>
      <w:r w:rsidRPr="00732AFC">
        <w:rPr>
          <w:rFonts w:ascii="Calibri" w:eastAsia="Calibri" w:hAnsi="Calibri" w:cs="Calibri"/>
          <w:sz w:val="22"/>
          <w:szCs w:val="22"/>
          <w:lang w:val="en-US"/>
        </w:rPr>
        <w:t xml:space="preserve"> nearly 50% of the project total budget. Thus, allocation of a high amount of resources in a single activity is always </w:t>
      </w:r>
      <w:r w:rsidR="00063297" w:rsidRPr="00732AFC">
        <w:rPr>
          <w:rFonts w:ascii="Calibri" w:eastAsia="Calibri" w:hAnsi="Calibri" w:cs="Calibri"/>
          <w:sz w:val="22"/>
          <w:szCs w:val="22"/>
          <w:lang w:val="en-US"/>
        </w:rPr>
        <w:t>a substantial risk</w:t>
      </w:r>
      <w:r w:rsidRPr="00732AFC">
        <w:rPr>
          <w:rFonts w:ascii="Calibri" w:eastAsia="Calibri" w:hAnsi="Calibri" w:cs="Calibri"/>
          <w:sz w:val="22"/>
          <w:szCs w:val="22"/>
          <w:lang w:val="en-US"/>
        </w:rPr>
        <w:t xml:space="preserve"> for any project.</w:t>
      </w:r>
    </w:p>
    <w:p w14:paraId="5B1298EE" w14:textId="3B9FC0B6" w:rsidR="00DA3070" w:rsidRDefault="00DA3070" w:rsidP="00B328C6">
      <w:pPr>
        <w:spacing w:before="60" w:after="60"/>
        <w:jc w:val="both"/>
        <w:rPr>
          <w:rFonts w:ascii="Calibri" w:eastAsia="Calibri" w:hAnsi="Calibri" w:cs="Calibri"/>
          <w:sz w:val="22"/>
          <w:szCs w:val="22"/>
          <w:vertAlign w:val="superscript"/>
          <w:lang w:val="en-US"/>
        </w:rPr>
      </w:pPr>
      <w:r w:rsidRPr="00732AFC">
        <w:rPr>
          <w:rFonts w:ascii="Calibri" w:eastAsia="Calibri" w:hAnsi="Calibri" w:cs="Calibri"/>
          <w:sz w:val="22"/>
          <w:szCs w:val="22"/>
          <w:lang w:val="en-US"/>
        </w:rPr>
        <w:t>This issue was envisaged during the project preparation phase and it was rated as “High” for issues related with technology costs higher than available project budget, and high risks for approval of regulations containing taxes as financial mechanism to support operation of the treatment plant.</w:t>
      </w:r>
      <w:r w:rsidRPr="00732AFC">
        <w:rPr>
          <w:rFonts w:ascii="Calibri" w:eastAsia="Calibri" w:hAnsi="Calibri" w:cs="Calibri"/>
          <w:sz w:val="22"/>
          <w:szCs w:val="22"/>
          <w:vertAlign w:val="superscript"/>
          <w:lang w:val="en-US"/>
        </w:rPr>
        <w:footnoteReference w:customMarkFollows="1" w:id="20"/>
        <w:t>22</w:t>
      </w:r>
    </w:p>
    <w:p w14:paraId="5DAB3DFF" w14:textId="3B6686BE" w:rsidR="00A50E46" w:rsidRPr="00732AFC" w:rsidRDefault="00A50E46" w:rsidP="00B328C6">
      <w:pPr>
        <w:pStyle w:val="Ttulo2"/>
        <w:spacing w:before="60" w:after="60"/>
        <w:rPr>
          <w:b/>
          <w:i/>
          <w:sz w:val="24"/>
          <w:szCs w:val="24"/>
          <w:u w:val="single"/>
          <w:lang w:val="en-US"/>
        </w:rPr>
      </w:pPr>
      <w:bookmarkStart w:id="90" w:name="Marco_de_resultados"/>
      <w:bookmarkStart w:id="91" w:name="Progreso_en_el_logro_de_result"/>
      <w:bookmarkStart w:id="92" w:name="_Toc523594870"/>
      <w:bookmarkEnd w:id="90"/>
      <w:bookmarkEnd w:id="91"/>
      <w:r w:rsidRPr="00732AFC">
        <w:rPr>
          <w:rFonts w:eastAsia="Calibri"/>
          <w:b/>
          <w:i/>
          <w:u w:val="single"/>
          <w:lang w:val="en-US"/>
        </w:rPr>
        <w:t>Logic framework analysis</w:t>
      </w:r>
      <w:bookmarkEnd w:id="92"/>
    </w:p>
    <w:p w14:paraId="0FF73BE9" w14:textId="00AC4574" w:rsidR="00A50E46" w:rsidRPr="00732AFC" w:rsidRDefault="00A50E46" w:rsidP="00B328C6">
      <w:pPr>
        <w:spacing w:before="60" w:after="60"/>
        <w:jc w:val="both"/>
        <w:rPr>
          <w:sz w:val="24"/>
          <w:szCs w:val="24"/>
          <w:lang w:val="en-US"/>
        </w:rPr>
      </w:pPr>
      <w:r w:rsidRPr="00732AFC">
        <w:rPr>
          <w:rFonts w:ascii="Calibri" w:eastAsia="Calibri" w:hAnsi="Calibri" w:cs="Calibri"/>
          <w:sz w:val="22"/>
          <w:szCs w:val="22"/>
          <w:lang w:val="en-US"/>
        </w:rPr>
        <w:t xml:space="preserve">The project logic is the result of lessons learnt from several mercury related past activities carried out by the country. Thus, the project intends to avoid high public expectations derived from mass awareness campaigns without the support of proper infrastructure for collection, transport, </w:t>
      </w:r>
      <w:r w:rsidR="00063297" w:rsidRPr="00732AFC">
        <w:rPr>
          <w:rFonts w:ascii="Calibri" w:eastAsia="Calibri" w:hAnsi="Calibri" w:cs="Calibri"/>
          <w:sz w:val="22"/>
          <w:szCs w:val="22"/>
          <w:lang w:val="en-US"/>
        </w:rPr>
        <w:t>storage</w:t>
      </w:r>
      <w:r w:rsidRPr="00732AFC">
        <w:rPr>
          <w:rFonts w:ascii="Calibri" w:eastAsia="Calibri" w:hAnsi="Calibri" w:cs="Calibri"/>
          <w:sz w:val="22"/>
          <w:szCs w:val="22"/>
          <w:lang w:val="en-US"/>
        </w:rPr>
        <w:t xml:space="preserve">, </w:t>
      </w:r>
      <w:r w:rsidR="00063297" w:rsidRPr="00732AFC">
        <w:rPr>
          <w:rFonts w:ascii="Calibri" w:eastAsia="Calibri" w:hAnsi="Calibri" w:cs="Calibri"/>
          <w:sz w:val="22"/>
          <w:szCs w:val="22"/>
          <w:lang w:val="en-US"/>
        </w:rPr>
        <w:t>treatment and</w:t>
      </w:r>
      <w:r w:rsidR="00CF308D">
        <w:rPr>
          <w:rFonts w:ascii="Calibri" w:eastAsia="Calibri" w:hAnsi="Calibri" w:cs="Calibri"/>
          <w:sz w:val="22"/>
          <w:szCs w:val="22"/>
          <w:lang w:val="en-US"/>
        </w:rPr>
        <w:t xml:space="preserve"> </w:t>
      </w:r>
      <w:r w:rsidR="00063297" w:rsidRPr="00732AFC">
        <w:rPr>
          <w:rFonts w:ascii="Calibri" w:eastAsia="Calibri" w:hAnsi="Calibri" w:cs="Calibri"/>
          <w:sz w:val="22"/>
          <w:szCs w:val="22"/>
          <w:lang w:val="en-US"/>
        </w:rPr>
        <w:t>disposal of</w:t>
      </w:r>
      <w:r w:rsidRPr="00732AFC">
        <w:rPr>
          <w:rFonts w:ascii="Calibri" w:eastAsia="Calibri" w:hAnsi="Calibri" w:cs="Calibri"/>
          <w:sz w:val="22"/>
          <w:szCs w:val="22"/>
          <w:lang w:val="en-US"/>
        </w:rPr>
        <w:t xml:space="preserve"> wastes </w:t>
      </w:r>
      <w:r w:rsidR="007F078D">
        <w:rPr>
          <w:rFonts w:ascii="Calibri" w:eastAsia="Calibri" w:hAnsi="Calibri" w:cs="Calibri"/>
          <w:sz w:val="22"/>
          <w:szCs w:val="22"/>
          <w:lang w:val="en-US"/>
        </w:rPr>
        <w:t xml:space="preserve">and mercury </w:t>
      </w:r>
      <w:r w:rsidRPr="00732AFC">
        <w:rPr>
          <w:rFonts w:ascii="Calibri" w:eastAsia="Calibri" w:hAnsi="Calibri" w:cs="Calibri"/>
          <w:sz w:val="22"/>
          <w:szCs w:val="22"/>
          <w:lang w:val="en-US"/>
        </w:rPr>
        <w:t xml:space="preserve">containing products.   </w:t>
      </w:r>
    </w:p>
    <w:p w14:paraId="1AC2227A" w14:textId="337864A8" w:rsidR="00A50E46" w:rsidRPr="00732AFC" w:rsidRDefault="00A50E46" w:rsidP="00B328C6">
      <w:pPr>
        <w:spacing w:before="60" w:after="60"/>
        <w:jc w:val="both"/>
        <w:rPr>
          <w:sz w:val="24"/>
          <w:szCs w:val="24"/>
          <w:lang w:val="en-US"/>
        </w:rPr>
      </w:pPr>
      <w:r w:rsidRPr="00732AFC">
        <w:rPr>
          <w:rFonts w:ascii="Calibri" w:eastAsia="Calibri" w:hAnsi="Calibri" w:cs="Calibri"/>
          <w:sz w:val="22"/>
          <w:szCs w:val="22"/>
          <w:lang w:val="en-US"/>
        </w:rPr>
        <w:t xml:space="preserve">Therefore, the project main priorities are the development of a viable </w:t>
      </w:r>
      <w:r w:rsidR="00063297"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 to operate a treatment facility for mercury containing wastes, establishment of a regulatory network for imports and safe disposal of mercury wastes, and capacity strengthening for public and private </w:t>
      </w:r>
      <w:r w:rsidR="00063297" w:rsidRPr="00732AFC">
        <w:rPr>
          <w:rFonts w:ascii="Calibri" w:eastAsia="Calibri" w:hAnsi="Calibri" w:cs="Calibri"/>
          <w:sz w:val="22"/>
          <w:szCs w:val="22"/>
          <w:lang w:val="en-US"/>
        </w:rPr>
        <w:t>institutions for</w:t>
      </w:r>
      <w:r w:rsidRPr="00732AFC">
        <w:rPr>
          <w:rFonts w:ascii="Calibri" w:eastAsia="Calibri" w:hAnsi="Calibri" w:cs="Calibri"/>
          <w:sz w:val="22"/>
          <w:szCs w:val="22"/>
          <w:lang w:val="en-US"/>
        </w:rPr>
        <w:t xml:space="preserve"> sound management and disposal of products containing </w:t>
      </w:r>
      <w:r w:rsidR="009B4BE1" w:rsidRPr="00732AFC">
        <w:rPr>
          <w:rFonts w:ascii="Calibri" w:eastAsia="Calibri" w:hAnsi="Calibri" w:cs="Calibri"/>
          <w:sz w:val="22"/>
          <w:szCs w:val="22"/>
          <w:lang w:val="en-US"/>
        </w:rPr>
        <w:t>mercury.</w:t>
      </w:r>
    </w:p>
    <w:p w14:paraId="4565A00D" w14:textId="0442782C" w:rsidR="00A50E46" w:rsidRPr="00732AFC" w:rsidRDefault="00A50E46" w:rsidP="00B328C6">
      <w:pPr>
        <w:spacing w:before="60" w:after="60"/>
        <w:jc w:val="both"/>
        <w:rPr>
          <w:sz w:val="24"/>
          <w:szCs w:val="24"/>
          <w:lang w:val="en-US"/>
        </w:rPr>
      </w:pPr>
      <w:r w:rsidRPr="00732AFC">
        <w:rPr>
          <w:rFonts w:ascii="Calibri" w:eastAsia="Calibri" w:hAnsi="Calibri" w:cs="Calibri"/>
          <w:sz w:val="22"/>
          <w:szCs w:val="22"/>
          <w:lang w:val="en-US"/>
        </w:rPr>
        <w:t xml:space="preserve">Thus, project strategy for development of a business model for treatment of wastes from mercury products was heavily tax-based on production and imports of this type of products that would finance </w:t>
      </w:r>
      <w:r w:rsidR="009B4BE1" w:rsidRPr="00732AFC">
        <w:rPr>
          <w:rFonts w:ascii="Calibri" w:eastAsia="Calibri" w:hAnsi="Calibri" w:cs="Calibri"/>
          <w:sz w:val="22"/>
          <w:szCs w:val="22"/>
          <w:lang w:val="en-US"/>
        </w:rPr>
        <w:t>treatment</w:t>
      </w:r>
      <w:r w:rsidRPr="00732AFC">
        <w:rPr>
          <w:rFonts w:ascii="Calibri" w:eastAsia="Calibri" w:hAnsi="Calibri" w:cs="Calibri"/>
          <w:sz w:val="22"/>
          <w:szCs w:val="22"/>
          <w:lang w:val="en-US"/>
        </w:rPr>
        <w:t xml:space="preserve"> and disposal when their life cycle is ended. As risks when attempting to set taxes on any economic activity are high, this component of the project was deemed as of “High Risk”, since a new law was </w:t>
      </w:r>
      <w:r w:rsidR="009B4BE1" w:rsidRPr="00732AFC">
        <w:rPr>
          <w:rFonts w:ascii="Calibri" w:eastAsia="Calibri" w:hAnsi="Calibri" w:cs="Calibri"/>
          <w:sz w:val="22"/>
          <w:szCs w:val="22"/>
          <w:lang w:val="en-US"/>
        </w:rPr>
        <w:t>necessary</w:t>
      </w:r>
      <w:r w:rsidRPr="00732AFC">
        <w:rPr>
          <w:rFonts w:ascii="Calibri" w:eastAsia="Calibri" w:hAnsi="Calibri" w:cs="Calibri"/>
          <w:sz w:val="22"/>
          <w:szCs w:val="22"/>
          <w:lang w:val="en-US"/>
        </w:rPr>
        <w:t xml:space="preserve"> to finance operation of a treatment plant.</w:t>
      </w:r>
    </w:p>
    <w:p w14:paraId="088F5B0B" w14:textId="64616F85" w:rsidR="00A50E46" w:rsidRPr="00732AFC" w:rsidRDefault="00A50E46" w:rsidP="00B328C6">
      <w:pPr>
        <w:spacing w:before="60" w:after="6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The settlement of a treatment facility was analyzed in the prodoc, and several benefits for the environment and human health were envisaged, as well as </w:t>
      </w:r>
      <w:r w:rsidR="009B4BE1"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opportunities and job creation from this new activity. </w:t>
      </w:r>
    </w:p>
    <w:p w14:paraId="2EDC14D4" w14:textId="77777777" w:rsidR="00A50E46" w:rsidRPr="00732AFC" w:rsidRDefault="00A50E46" w:rsidP="00B328C6">
      <w:pPr>
        <w:pStyle w:val="Ttulo2"/>
        <w:spacing w:before="60" w:after="60"/>
        <w:rPr>
          <w:b/>
          <w:i/>
          <w:sz w:val="24"/>
          <w:szCs w:val="24"/>
          <w:u w:val="single"/>
          <w:lang w:val="en-US"/>
        </w:rPr>
      </w:pPr>
      <w:bookmarkStart w:id="93" w:name="_Toc523594871"/>
      <w:r w:rsidRPr="00732AFC">
        <w:rPr>
          <w:rFonts w:eastAsia="Calibri"/>
          <w:b/>
          <w:i/>
          <w:u w:val="single"/>
          <w:lang w:val="en-US"/>
        </w:rPr>
        <w:t>Indicators</w:t>
      </w:r>
      <w:bookmarkEnd w:id="93"/>
    </w:p>
    <w:p w14:paraId="7BC11800" w14:textId="77777777" w:rsidR="00E50FF5" w:rsidRDefault="00A50E46" w:rsidP="00B328C6">
      <w:pPr>
        <w:spacing w:before="60" w:after="6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Project indicators are related to expected performance achievements and on fulfillment of desired outcomes that lead project goals and objectives in reference to: </w:t>
      </w:r>
    </w:p>
    <w:p w14:paraId="7DF65680" w14:textId="292D00C3" w:rsidR="00E50FF5" w:rsidRPr="00A459F6" w:rsidRDefault="00A50E46" w:rsidP="00B328C6">
      <w:pPr>
        <w:pStyle w:val="Prrafodelista"/>
        <w:numPr>
          <w:ilvl w:val="1"/>
          <w:numId w:val="28"/>
        </w:numPr>
        <w:spacing w:before="60" w:after="60"/>
        <w:ind w:left="426" w:hanging="426"/>
        <w:jc w:val="both"/>
        <w:rPr>
          <w:rFonts w:ascii="Calibri" w:eastAsia="Calibri" w:hAnsi="Calibri" w:cs="Calibri"/>
          <w:sz w:val="22"/>
          <w:szCs w:val="22"/>
          <w:lang w:val="en-US"/>
        </w:rPr>
      </w:pPr>
      <w:r w:rsidRPr="00A459F6">
        <w:rPr>
          <w:rFonts w:ascii="Calibri" w:eastAsia="Calibri" w:hAnsi="Calibri" w:cs="Calibri"/>
          <w:sz w:val="22"/>
          <w:szCs w:val="22"/>
          <w:lang w:val="en-US"/>
        </w:rPr>
        <w:lastRenderedPageBreak/>
        <w:t xml:space="preserve">Strengthen the regulatory and policy framework to allow for LCM of Hg containing products and their wastes, </w:t>
      </w:r>
    </w:p>
    <w:p w14:paraId="2846C1BA" w14:textId="1735C74E" w:rsidR="00E50FF5" w:rsidRPr="00A459F6" w:rsidRDefault="00A50E46" w:rsidP="00B328C6">
      <w:pPr>
        <w:pStyle w:val="Prrafodelista"/>
        <w:numPr>
          <w:ilvl w:val="1"/>
          <w:numId w:val="28"/>
        </w:numPr>
        <w:spacing w:before="60" w:after="60"/>
        <w:ind w:left="426" w:hanging="426"/>
        <w:jc w:val="both"/>
        <w:rPr>
          <w:rFonts w:ascii="Calibri" w:eastAsia="Calibri" w:hAnsi="Calibri" w:cs="Calibri"/>
          <w:sz w:val="22"/>
          <w:szCs w:val="22"/>
          <w:lang w:val="en-US"/>
        </w:rPr>
      </w:pPr>
      <w:r w:rsidRPr="00A459F6">
        <w:rPr>
          <w:rFonts w:ascii="Calibri" w:eastAsia="Calibri" w:hAnsi="Calibri" w:cs="Calibri"/>
          <w:sz w:val="22"/>
          <w:szCs w:val="22"/>
          <w:lang w:val="en-US"/>
        </w:rPr>
        <w:t>Development of environmentally sound schemes and business models for the collection, treatment and disposal of mercury wastes,</w:t>
      </w:r>
    </w:p>
    <w:p w14:paraId="672D0D4D" w14:textId="1624F2F0" w:rsidR="00E50FF5" w:rsidRPr="00A459F6" w:rsidRDefault="00A50E46" w:rsidP="00B328C6">
      <w:pPr>
        <w:pStyle w:val="Prrafodelista"/>
        <w:numPr>
          <w:ilvl w:val="1"/>
          <w:numId w:val="28"/>
        </w:numPr>
        <w:spacing w:before="60" w:after="60"/>
        <w:ind w:left="426" w:hanging="426"/>
        <w:jc w:val="both"/>
        <w:rPr>
          <w:rFonts w:ascii="Calibri" w:eastAsia="Calibri" w:hAnsi="Calibri" w:cs="Calibri"/>
          <w:sz w:val="22"/>
          <w:szCs w:val="22"/>
          <w:lang w:val="en-US"/>
        </w:rPr>
      </w:pPr>
      <w:r w:rsidRPr="00A459F6">
        <w:rPr>
          <w:rFonts w:ascii="Calibri" w:eastAsia="Calibri" w:hAnsi="Calibri" w:cs="Calibri"/>
          <w:sz w:val="22"/>
          <w:szCs w:val="22"/>
          <w:lang w:val="en-US"/>
        </w:rPr>
        <w:t>Strengthening technical capacity and infrastructure for the (pre- treatment/decontamination and storage (medium and long-term) of Hg containing wastes and</w:t>
      </w:r>
      <w:r w:rsidR="00E50FF5" w:rsidRPr="00A459F6">
        <w:rPr>
          <w:rFonts w:ascii="Calibri" w:eastAsia="Calibri" w:hAnsi="Calibri" w:cs="Calibri"/>
          <w:sz w:val="22"/>
          <w:szCs w:val="22"/>
          <w:lang w:val="en-US"/>
        </w:rPr>
        <w:t>,</w:t>
      </w:r>
      <w:r w:rsidRPr="00A459F6">
        <w:rPr>
          <w:rFonts w:ascii="Calibri" w:eastAsia="Calibri" w:hAnsi="Calibri" w:cs="Calibri"/>
          <w:sz w:val="22"/>
          <w:szCs w:val="22"/>
          <w:lang w:val="en-US"/>
        </w:rPr>
        <w:t xml:space="preserve"> </w:t>
      </w:r>
    </w:p>
    <w:p w14:paraId="4C17D957" w14:textId="055858A0" w:rsidR="00A50E46" w:rsidRPr="00A459F6" w:rsidRDefault="00A50E46" w:rsidP="00B328C6">
      <w:pPr>
        <w:pStyle w:val="Prrafodelista"/>
        <w:numPr>
          <w:ilvl w:val="1"/>
          <w:numId w:val="28"/>
        </w:numPr>
        <w:spacing w:before="60" w:after="60"/>
        <w:ind w:left="426" w:hanging="426"/>
        <w:jc w:val="both"/>
        <w:rPr>
          <w:sz w:val="24"/>
          <w:szCs w:val="24"/>
          <w:lang w:val="en-US"/>
        </w:rPr>
      </w:pPr>
      <w:r w:rsidRPr="00A459F6">
        <w:rPr>
          <w:rFonts w:ascii="Calibri" w:eastAsia="Calibri" w:hAnsi="Calibri" w:cs="Calibri"/>
          <w:sz w:val="22"/>
          <w:szCs w:val="22"/>
          <w:lang w:val="en-US"/>
        </w:rPr>
        <w:t>Strengthening national and regional awareness on the Sound LCM of Hg containing products as well as associated health hazards resulting from their mismanagement.</w:t>
      </w:r>
    </w:p>
    <w:p w14:paraId="632FC8A0" w14:textId="7DA8ADE0" w:rsidR="00A50E46" w:rsidRPr="00732AFC" w:rsidRDefault="00A50E46" w:rsidP="00B328C6">
      <w:pPr>
        <w:spacing w:before="60" w:after="60"/>
        <w:jc w:val="both"/>
        <w:rPr>
          <w:sz w:val="24"/>
          <w:szCs w:val="24"/>
          <w:lang w:val="en-US"/>
        </w:rPr>
      </w:pPr>
      <w:r w:rsidRPr="00732AFC">
        <w:rPr>
          <w:rFonts w:ascii="Calibri" w:eastAsia="Calibri" w:hAnsi="Calibri" w:cs="Calibri"/>
          <w:sz w:val="22"/>
          <w:szCs w:val="22"/>
          <w:lang w:val="en-US"/>
        </w:rPr>
        <w:t xml:space="preserve">As one of the first mercury projects funded by GEF, no cost effectiveness indicators for the decontamination of Hg containing devices are established at this time. However, the prodoc states that the project will help to determine costs/Kg of mercury recovered and stored. Besides the above, the project would intend to assess average </w:t>
      </w:r>
      <w:r w:rsidR="00AC1132" w:rsidRPr="00732AFC">
        <w:rPr>
          <w:rFonts w:ascii="Calibri" w:eastAsia="Calibri" w:hAnsi="Calibri" w:cs="Calibri"/>
          <w:sz w:val="22"/>
          <w:szCs w:val="22"/>
          <w:lang w:val="en-US"/>
        </w:rPr>
        <w:t>costs for</w:t>
      </w:r>
      <w:r w:rsidRPr="00732AFC">
        <w:rPr>
          <w:rFonts w:ascii="Calibri" w:eastAsia="Calibri" w:hAnsi="Calibri" w:cs="Calibri"/>
          <w:sz w:val="22"/>
          <w:szCs w:val="22"/>
          <w:lang w:val="en-US"/>
        </w:rPr>
        <w:t xml:space="preserve"> the environmentally sound disposal of Hg containing medical devices and the average costs for environmentally sound disposal of Hg containing lamps (tubes &amp; CFLs) and it will compare these with known costs from developed countries where decontamination programs are already working</w:t>
      </w:r>
      <w:r w:rsidR="0053398D" w:rsidRPr="00732AFC">
        <w:rPr>
          <w:rFonts w:ascii="Calibri" w:eastAsia="Calibri" w:hAnsi="Calibri" w:cs="Calibri"/>
          <w:sz w:val="22"/>
          <w:szCs w:val="22"/>
          <w:vertAlign w:val="superscript"/>
          <w:lang w:val="en-US"/>
        </w:rPr>
        <w:footnoteReference w:customMarkFollows="1" w:id="21"/>
        <w:t>21</w:t>
      </w:r>
      <w:r w:rsidRPr="00732AFC">
        <w:rPr>
          <w:rFonts w:ascii="Calibri" w:eastAsia="Calibri" w:hAnsi="Calibri" w:cs="Calibri"/>
          <w:sz w:val="22"/>
          <w:szCs w:val="22"/>
          <w:lang w:val="en-US"/>
        </w:rPr>
        <w:t>.</w:t>
      </w:r>
      <w:r w:rsidR="00F13A72">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Project indicators and targets are shown in Annex </w:t>
      </w:r>
      <w:r w:rsidR="00804F9D" w:rsidRPr="00732AFC">
        <w:rPr>
          <w:rFonts w:ascii="Calibri" w:eastAsia="Calibri" w:hAnsi="Calibri" w:cs="Calibri"/>
          <w:sz w:val="22"/>
          <w:szCs w:val="22"/>
          <w:lang w:val="en-US"/>
        </w:rPr>
        <w:t>2</w:t>
      </w:r>
      <w:r w:rsidRPr="00732AFC">
        <w:rPr>
          <w:rFonts w:ascii="Calibri" w:eastAsia="Calibri" w:hAnsi="Calibri" w:cs="Calibri"/>
          <w:sz w:val="22"/>
          <w:szCs w:val="22"/>
          <w:lang w:val="en-US"/>
        </w:rPr>
        <w:t xml:space="preserve"> (Results Matrix). The first comment to make is that there are no midterm targets for each indicator, making </w:t>
      </w:r>
      <w:r w:rsidR="00AC1132" w:rsidRPr="00732AFC">
        <w:rPr>
          <w:rFonts w:ascii="Calibri" w:eastAsia="Calibri" w:hAnsi="Calibri" w:cs="Calibri"/>
          <w:sz w:val="22"/>
          <w:szCs w:val="22"/>
          <w:lang w:val="en-US"/>
        </w:rPr>
        <w:t>difficult</w:t>
      </w:r>
      <w:r w:rsidRPr="00732AFC">
        <w:rPr>
          <w:rFonts w:ascii="Calibri" w:eastAsia="Calibri" w:hAnsi="Calibri" w:cs="Calibri"/>
          <w:sz w:val="22"/>
          <w:szCs w:val="22"/>
          <w:lang w:val="en-US"/>
        </w:rPr>
        <w:t xml:space="preserve"> to assess real </w:t>
      </w:r>
      <w:r w:rsidR="00AC1132" w:rsidRPr="00732AFC">
        <w:rPr>
          <w:rFonts w:ascii="Calibri" w:eastAsia="Calibri" w:hAnsi="Calibri" w:cs="Calibri"/>
          <w:sz w:val="22"/>
          <w:szCs w:val="22"/>
          <w:lang w:val="en-US"/>
        </w:rPr>
        <w:t>progress</w:t>
      </w:r>
      <w:r w:rsidRPr="00732AFC">
        <w:rPr>
          <w:rFonts w:ascii="Calibri" w:eastAsia="Calibri" w:hAnsi="Calibri" w:cs="Calibri"/>
          <w:sz w:val="22"/>
          <w:szCs w:val="22"/>
          <w:lang w:val="en-US"/>
        </w:rPr>
        <w:t xml:space="preserve"> to </w:t>
      </w:r>
      <w:r w:rsidR="00AC1132" w:rsidRPr="00732AFC">
        <w:rPr>
          <w:rFonts w:ascii="Calibri" w:eastAsia="Calibri" w:hAnsi="Calibri" w:cs="Calibri"/>
          <w:sz w:val="22"/>
          <w:szCs w:val="22"/>
          <w:lang w:val="en-US"/>
        </w:rPr>
        <w:t xml:space="preserve">end </w:t>
      </w:r>
      <w:r w:rsidRPr="00732AFC">
        <w:rPr>
          <w:rFonts w:ascii="Calibri" w:eastAsia="Calibri" w:hAnsi="Calibri" w:cs="Calibri"/>
          <w:sz w:val="22"/>
          <w:szCs w:val="22"/>
          <w:lang w:val="en-US"/>
        </w:rPr>
        <w:t xml:space="preserve">results (in theory, final project targets would be attained a day before of project end). </w:t>
      </w:r>
    </w:p>
    <w:p w14:paraId="3B309CA2" w14:textId="77777777" w:rsidR="00A50E46" w:rsidRPr="00732AFC" w:rsidRDefault="00A50E46" w:rsidP="00B328C6">
      <w:pPr>
        <w:spacing w:before="60" w:after="60"/>
        <w:jc w:val="both"/>
        <w:rPr>
          <w:sz w:val="24"/>
          <w:szCs w:val="24"/>
          <w:lang w:val="en-US"/>
        </w:rPr>
      </w:pPr>
      <w:r w:rsidRPr="00732AFC">
        <w:rPr>
          <w:rFonts w:ascii="Calibri" w:eastAsia="Calibri" w:hAnsi="Calibri" w:cs="Calibri"/>
          <w:sz w:val="22"/>
          <w:szCs w:val="22"/>
          <w:lang w:val="en-US"/>
        </w:rPr>
        <w:t>On the other hand, some indicators are defined wrong. As an example, for the indicator “No. Of Hg-containing products…” the target is defined in terms of Kg, making no direct correlation with the number of products, thus this would lead to a misleading concept for this indicator, even if all agree that “kg of something” is an indirect measure of “number of something”.</w:t>
      </w:r>
    </w:p>
    <w:p w14:paraId="1C3C3304" w14:textId="77777777" w:rsidR="00F13A72" w:rsidRDefault="00A50E46" w:rsidP="00B328C6">
      <w:pPr>
        <w:spacing w:before="60" w:after="6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In the case of outcome 1: (establishment of EPR and other regulations), the indicator is confusing, since financial mechanisms for waste treatment does not only depend on EPR. As it will be discussed later in this report, EPR decree does not contain taxes for financing recovery and recycling operations, thus </w:t>
      </w:r>
      <w:r w:rsidR="00C96D05">
        <w:rPr>
          <w:rFonts w:ascii="Calibri" w:eastAsia="Calibri" w:hAnsi="Calibri" w:cs="Calibri"/>
          <w:sz w:val="22"/>
          <w:szCs w:val="22"/>
          <w:lang w:val="en-US"/>
        </w:rPr>
        <w:t xml:space="preserve">it leaves </w:t>
      </w:r>
      <w:r w:rsidRPr="00732AFC">
        <w:rPr>
          <w:rFonts w:ascii="Calibri" w:eastAsia="Calibri" w:hAnsi="Calibri" w:cs="Calibri"/>
          <w:sz w:val="22"/>
          <w:szCs w:val="22"/>
          <w:lang w:val="en-US"/>
        </w:rPr>
        <w:t>the market to find-out the financial mechanism to allow sustainable operation for the Hg treatment facility.</w:t>
      </w:r>
      <w:r w:rsidR="00F13A72">
        <w:rPr>
          <w:rFonts w:ascii="Calibri" w:eastAsia="Calibri" w:hAnsi="Calibri" w:cs="Calibri"/>
          <w:sz w:val="22"/>
          <w:szCs w:val="22"/>
          <w:lang w:val="en-US"/>
        </w:rPr>
        <w:t xml:space="preserve"> </w:t>
      </w:r>
    </w:p>
    <w:p w14:paraId="709D23AB" w14:textId="77777777" w:rsidR="00DB1383" w:rsidRDefault="00A50E46" w:rsidP="00B328C6">
      <w:pPr>
        <w:spacing w:before="60" w:after="60"/>
        <w:jc w:val="both"/>
        <w:rPr>
          <w:rFonts w:ascii="Calibri" w:eastAsia="Calibri" w:hAnsi="Calibri" w:cs="Calibri"/>
          <w:sz w:val="22"/>
          <w:szCs w:val="22"/>
          <w:lang w:val="en-US"/>
        </w:rPr>
      </w:pPr>
      <w:r w:rsidRPr="00732AFC">
        <w:rPr>
          <w:rFonts w:ascii="Calibri" w:eastAsia="Calibri" w:hAnsi="Calibri" w:cs="Calibri"/>
          <w:sz w:val="22"/>
          <w:szCs w:val="22"/>
          <w:lang w:val="en-US"/>
        </w:rPr>
        <w:t>In the same line, indicator</w:t>
      </w:r>
      <w:r w:rsidR="00F13A72">
        <w:rPr>
          <w:rFonts w:ascii="Calibri" w:eastAsia="Calibri" w:hAnsi="Calibri" w:cs="Calibri"/>
          <w:sz w:val="22"/>
          <w:szCs w:val="22"/>
          <w:lang w:val="en-US"/>
        </w:rPr>
        <w:t>s and targets for the outcome 1, for</w:t>
      </w:r>
      <w:r w:rsidRPr="00732AFC">
        <w:rPr>
          <w:rFonts w:ascii="Calibri" w:eastAsia="Calibri" w:hAnsi="Calibri" w:cs="Calibri"/>
          <w:sz w:val="22"/>
          <w:szCs w:val="22"/>
          <w:lang w:val="en-US"/>
        </w:rPr>
        <w:t xml:space="preserve"> example, next to “strengthened policy</w:t>
      </w:r>
      <w:r w:rsidR="00AB6908">
        <w:rPr>
          <w:rFonts w:ascii="Calibri" w:eastAsia="Calibri" w:hAnsi="Calibri" w:cs="Calibri"/>
          <w:sz w:val="22"/>
          <w:szCs w:val="22"/>
          <w:lang w:val="en-US"/>
        </w:rPr>
        <w:t>…</w:t>
      </w:r>
      <w:r w:rsidRPr="00732AFC">
        <w:rPr>
          <w:rFonts w:ascii="Calibri" w:eastAsia="Calibri" w:hAnsi="Calibri" w:cs="Calibri"/>
          <w:sz w:val="22"/>
          <w:szCs w:val="22"/>
          <w:lang w:val="en-US"/>
        </w:rPr>
        <w:t xml:space="preserve">.” Indicator, the </w:t>
      </w:r>
      <w:r w:rsidR="00AC1132" w:rsidRPr="00732AFC">
        <w:rPr>
          <w:rFonts w:ascii="Calibri" w:eastAsia="Calibri" w:hAnsi="Calibri" w:cs="Calibri"/>
          <w:sz w:val="22"/>
          <w:szCs w:val="22"/>
          <w:lang w:val="en-US"/>
        </w:rPr>
        <w:t>statement</w:t>
      </w:r>
      <w:r w:rsidRPr="00732AFC">
        <w:rPr>
          <w:rFonts w:ascii="Calibri" w:eastAsia="Calibri" w:hAnsi="Calibri" w:cs="Calibri"/>
          <w:sz w:val="22"/>
          <w:szCs w:val="22"/>
          <w:lang w:val="en-US"/>
        </w:rPr>
        <w:t xml:space="preserve"> of “there is no restriction to imports of Hg…..” Is followed by the statement of “national plans …..</w:t>
      </w:r>
      <w:r w:rsidR="00E87D1A" w:rsidRPr="00732AFC">
        <w:rPr>
          <w:rFonts w:ascii="Calibri" w:eastAsia="Calibri" w:hAnsi="Calibri" w:cs="Calibri"/>
          <w:sz w:val="22"/>
          <w:szCs w:val="22"/>
          <w:lang w:val="en-US"/>
        </w:rPr>
        <w:t>elaborated” as</w:t>
      </w:r>
      <w:r w:rsidRPr="00732AFC">
        <w:rPr>
          <w:rFonts w:ascii="Calibri" w:eastAsia="Calibri" w:hAnsi="Calibri" w:cs="Calibri"/>
          <w:sz w:val="22"/>
          <w:szCs w:val="22"/>
          <w:lang w:val="en-US"/>
        </w:rPr>
        <w:t xml:space="preserve"> a final project target. However, to elaborate national plans does not </w:t>
      </w:r>
      <w:r w:rsidR="00E87D1A" w:rsidRPr="00732AFC">
        <w:rPr>
          <w:rFonts w:ascii="Calibri" w:eastAsia="Calibri" w:hAnsi="Calibri" w:cs="Calibri"/>
          <w:sz w:val="22"/>
          <w:szCs w:val="22"/>
          <w:lang w:val="en-US"/>
        </w:rPr>
        <w:t>necessarily</w:t>
      </w:r>
      <w:r w:rsidRPr="00732AFC">
        <w:rPr>
          <w:rFonts w:ascii="Calibri" w:eastAsia="Calibri" w:hAnsi="Calibri" w:cs="Calibri"/>
          <w:sz w:val="22"/>
          <w:szCs w:val="22"/>
          <w:lang w:val="en-US"/>
        </w:rPr>
        <w:t xml:space="preserve"> needs a regulation, thus a more suitable statement for this target would be “decree with provisions for phasing -out Hg contain</w:t>
      </w:r>
      <w:r w:rsidR="00E87D1A" w:rsidRPr="00732AFC">
        <w:rPr>
          <w:rFonts w:ascii="Calibri" w:eastAsia="Calibri" w:hAnsi="Calibri" w:cs="Calibri"/>
          <w:sz w:val="22"/>
          <w:szCs w:val="22"/>
          <w:lang w:val="en-US"/>
        </w:rPr>
        <w:t>in</w:t>
      </w:r>
      <w:r w:rsidRPr="00732AFC">
        <w:rPr>
          <w:rFonts w:ascii="Calibri" w:eastAsia="Calibri" w:hAnsi="Calibri" w:cs="Calibri"/>
          <w:sz w:val="22"/>
          <w:szCs w:val="22"/>
          <w:lang w:val="en-US"/>
        </w:rPr>
        <w:t xml:space="preserve">g……” or “technical standards for lamps” </w:t>
      </w:r>
      <w:r w:rsidR="00594E7C" w:rsidRPr="00732AFC">
        <w:rPr>
          <w:rFonts w:ascii="Calibri" w:eastAsia="Calibri" w:hAnsi="Calibri" w:cs="Calibri"/>
          <w:sz w:val="22"/>
          <w:szCs w:val="22"/>
          <w:lang w:val="en-US"/>
        </w:rPr>
        <w:t>w</w:t>
      </w:r>
      <w:r w:rsidRPr="00732AFC">
        <w:rPr>
          <w:rFonts w:ascii="Calibri" w:eastAsia="Calibri" w:hAnsi="Calibri" w:cs="Calibri"/>
          <w:sz w:val="22"/>
          <w:szCs w:val="22"/>
          <w:lang w:val="en-US"/>
        </w:rPr>
        <w:t xml:space="preserve">ould be more </w:t>
      </w:r>
      <w:r w:rsidR="002B7FE8" w:rsidRPr="00732AFC">
        <w:rPr>
          <w:rFonts w:ascii="Calibri" w:eastAsia="Calibri" w:hAnsi="Calibri" w:cs="Calibri"/>
          <w:sz w:val="22"/>
          <w:szCs w:val="22"/>
          <w:lang w:val="en-US"/>
        </w:rPr>
        <w:t>appropriate</w:t>
      </w:r>
      <w:r w:rsidRPr="00732AFC">
        <w:rPr>
          <w:rFonts w:ascii="Calibri" w:eastAsia="Calibri" w:hAnsi="Calibri" w:cs="Calibri"/>
          <w:sz w:val="22"/>
          <w:szCs w:val="22"/>
          <w:lang w:val="en-US"/>
        </w:rPr>
        <w:t xml:space="preserve"> in this case.</w:t>
      </w:r>
      <w:r w:rsidR="00DB1383">
        <w:rPr>
          <w:rFonts w:ascii="Calibri" w:eastAsia="Calibri" w:hAnsi="Calibri" w:cs="Calibri"/>
          <w:sz w:val="22"/>
          <w:szCs w:val="22"/>
          <w:lang w:val="en-US"/>
        </w:rPr>
        <w:t xml:space="preserve"> </w:t>
      </w:r>
    </w:p>
    <w:p w14:paraId="0B540FE2" w14:textId="40574FCC" w:rsidR="00A50E46" w:rsidRPr="00732AFC" w:rsidRDefault="002B7FE8" w:rsidP="00B328C6">
      <w:pPr>
        <w:spacing w:before="60" w:after="60"/>
        <w:jc w:val="both"/>
        <w:rPr>
          <w:sz w:val="24"/>
          <w:szCs w:val="24"/>
          <w:lang w:val="en-US"/>
        </w:rPr>
      </w:pPr>
      <w:r w:rsidRPr="00732AFC">
        <w:rPr>
          <w:rFonts w:ascii="Calibri" w:eastAsia="Calibri" w:hAnsi="Calibri" w:cs="Calibri"/>
          <w:sz w:val="22"/>
          <w:szCs w:val="22"/>
          <w:lang w:val="en-US"/>
        </w:rPr>
        <w:t>Regarding</w:t>
      </w:r>
      <w:r w:rsidR="00A50E46" w:rsidRPr="00732AFC">
        <w:rPr>
          <w:rFonts w:ascii="Calibri" w:eastAsia="Calibri" w:hAnsi="Calibri" w:cs="Calibri"/>
          <w:sz w:val="22"/>
          <w:szCs w:val="22"/>
          <w:lang w:val="en-US"/>
        </w:rPr>
        <w:t xml:space="preserve"> gender indicators, there is none specific for this issue (</w:t>
      </w:r>
      <w:r w:rsidRPr="00732AFC">
        <w:rPr>
          <w:rFonts w:ascii="Calibri" w:eastAsia="Calibri" w:hAnsi="Calibri" w:cs="Calibri"/>
          <w:sz w:val="22"/>
          <w:szCs w:val="22"/>
          <w:lang w:val="en-US"/>
        </w:rPr>
        <w:t>although</w:t>
      </w:r>
      <w:r w:rsidR="00A50E46" w:rsidRPr="00732AFC">
        <w:rPr>
          <w:rFonts w:ascii="Calibri" w:eastAsia="Calibri" w:hAnsi="Calibri" w:cs="Calibri"/>
          <w:sz w:val="22"/>
          <w:szCs w:val="22"/>
          <w:lang w:val="en-US"/>
        </w:rPr>
        <w:t xml:space="preserve"> number of blood tests for pregnant women would be an option), since there is any activity that would lead to establish </w:t>
      </w:r>
      <w:r w:rsidR="00B36EBA" w:rsidRPr="00732AFC">
        <w:rPr>
          <w:rFonts w:ascii="Calibri" w:eastAsia="Calibri" w:hAnsi="Calibri" w:cs="Calibri"/>
          <w:sz w:val="22"/>
          <w:szCs w:val="22"/>
          <w:lang w:val="en-US"/>
        </w:rPr>
        <w:t>conclusions</w:t>
      </w:r>
      <w:r w:rsidR="00A50E46" w:rsidRPr="00732AFC">
        <w:rPr>
          <w:rFonts w:ascii="Calibri" w:eastAsia="Calibri" w:hAnsi="Calibri" w:cs="Calibri"/>
          <w:sz w:val="22"/>
          <w:szCs w:val="22"/>
          <w:lang w:val="en-US"/>
        </w:rPr>
        <w:t xml:space="preserve"> for women’s specific issues, nor guidance/strategy to tackle these issues.</w:t>
      </w:r>
    </w:p>
    <w:p w14:paraId="0C5E1425" w14:textId="3A331DEC" w:rsidR="00A50E46" w:rsidRPr="00732AFC" w:rsidRDefault="00A50E46" w:rsidP="00B328C6">
      <w:pPr>
        <w:spacing w:before="60" w:after="60"/>
        <w:jc w:val="both"/>
        <w:rPr>
          <w:sz w:val="24"/>
          <w:szCs w:val="24"/>
          <w:lang w:val="en-US"/>
        </w:rPr>
      </w:pPr>
      <w:r w:rsidRPr="00732AFC">
        <w:rPr>
          <w:rFonts w:ascii="Calibri" w:eastAsia="Calibri" w:hAnsi="Calibri" w:cs="Calibri"/>
          <w:sz w:val="22"/>
          <w:szCs w:val="22"/>
          <w:lang w:val="en-US"/>
        </w:rPr>
        <w:t xml:space="preserve">Target </w:t>
      </w:r>
      <w:r w:rsidR="00B36EBA" w:rsidRPr="00732AFC">
        <w:rPr>
          <w:rFonts w:ascii="Calibri" w:eastAsia="Calibri" w:hAnsi="Calibri" w:cs="Calibri"/>
          <w:sz w:val="22"/>
          <w:szCs w:val="22"/>
          <w:lang w:val="en-US"/>
        </w:rPr>
        <w:t>statements</w:t>
      </w:r>
      <w:r w:rsidRPr="00732AFC">
        <w:rPr>
          <w:rFonts w:ascii="Calibri" w:eastAsia="Calibri" w:hAnsi="Calibri" w:cs="Calibri"/>
          <w:sz w:val="22"/>
          <w:szCs w:val="22"/>
          <w:lang w:val="en-US"/>
        </w:rPr>
        <w:t xml:space="preserve"> to be reached at the project end also need more clarity, since most of them included in the results matrix seems activities </w:t>
      </w:r>
      <w:r w:rsidR="00B36EBA" w:rsidRPr="00732AFC">
        <w:rPr>
          <w:rFonts w:ascii="Calibri" w:eastAsia="Calibri" w:hAnsi="Calibri" w:cs="Calibri"/>
          <w:sz w:val="22"/>
          <w:szCs w:val="22"/>
          <w:lang w:val="en-US"/>
        </w:rPr>
        <w:t>rather than</w:t>
      </w:r>
      <w:r w:rsidRPr="00732AFC">
        <w:rPr>
          <w:rFonts w:ascii="Calibri" w:eastAsia="Calibri" w:hAnsi="Calibri" w:cs="Calibri"/>
          <w:sz w:val="22"/>
          <w:szCs w:val="22"/>
          <w:lang w:val="en-US"/>
        </w:rPr>
        <w:t xml:space="preserve"> targets. Some examples are “waste management committees operationalized in each model facility” would be better described </w:t>
      </w:r>
      <w:r w:rsidR="00B36EBA" w:rsidRPr="00732AFC">
        <w:rPr>
          <w:rFonts w:ascii="Calibri" w:eastAsia="Calibri" w:hAnsi="Calibri" w:cs="Calibri"/>
          <w:sz w:val="22"/>
          <w:szCs w:val="22"/>
          <w:lang w:val="en-US"/>
        </w:rPr>
        <w:t>as follows:</w:t>
      </w:r>
      <w:r w:rsidRPr="00732AFC">
        <w:rPr>
          <w:rFonts w:ascii="Calibri" w:eastAsia="Calibri" w:hAnsi="Calibri" w:cs="Calibri"/>
          <w:sz w:val="22"/>
          <w:szCs w:val="22"/>
          <w:lang w:val="en-US"/>
        </w:rPr>
        <w:t xml:space="preserve"> indicator: Number of committees </w:t>
      </w:r>
      <w:r w:rsidR="00B36EBA" w:rsidRPr="00732AFC">
        <w:rPr>
          <w:rFonts w:ascii="Calibri" w:eastAsia="Calibri" w:hAnsi="Calibri" w:cs="Calibri"/>
          <w:sz w:val="22"/>
          <w:szCs w:val="22"/>
          <w:lang w:val="en-US"/>
        </w:rPr>
        <w:t>installed</w:t>
      </w:r>
      <w:r w:rsidRPr="00732AFC">
        <w:rPr>
          <w:rFonts w:ascii="Calibri" w:eastAsia="Calibri" w:hAnsi="Calibri" w:cs="Calibri"/>
          <w:sz w:val="22"/>
          <w:szCs w:val="22"/>
          <w:lang w:val="en-US"/>
        </w:rPr>
        <w:t xml:space="preserve"> and applying LCM best practices….”, target: 12. The same logic would be applied to private sector. It is </w:t>
      </w:r>
      <w:r w:rsidR="00B36EBA" w:rsidRPr="00732AFC">
        <w:rPr>
          <w:rFonts w:ascii="Calibri" w:eastAsia="Calibri" w:hAnsi="Calibri" w:cs="Calibri"/>
          <w:sz w:val="22"/>
          <w:szCs w:val="22"/>
          <w:lang w:val="en-US"/>
        </w:rPr>
        <w:t>worth</w:t>
      </w:r>
      <w:r w:rsidRPr="00732AFC">
        <w:rPr>
          <w:rFonts w:ascii="Calibri" w:eastAsia="Calibri" w:hAnsi="Calibri" w:cs="Calibri"/>
          <w:sz w:val="22"/>
          <w:szCs w:val="22"/>
          <w:lang w:val="en-US"/>
        </w:rPr>
        <w:t xml:space="preserve"> mention that training is not an indicator by itself, it is just an </w:t>
      </w:r>
      <w:r w:rsidR="00B36EBA" w:rsidRPr="00732AFC">
        <w:rPr>
          <w:rFonts w:ascii="Calibri" w:eastAsia="Calibri" w:hAnsi="Calibri" w:cs="Calibri"/>
          <w:sz w:val="22"/>
          <w:szCs w:val="22"/>
          <w:lang w:val="en-US"/>
        </w:rPr>
        <w:t>activity</w:t>
      </w:r>
      <w:r w:rsidRPr="00732AFC">
        <w:rPr>
          <w:rFonts w:ascii="Calibri" w:eastAsia="Calibri" w:hAnsi="Calibri" w:cs="Calibri"/>
          <w:sz w:val="22"/>
          <w:szCs w:val="22"/>
          <w:lang w:val="en-US"/>
        </w:rPr>
        <w:t xml:space="preserve"> that should lead to a result (hospitals </w:t>
      </w:r>
      <w:r w:rsidR="00B36EBA" w:rsidRPr="00732AFC">
        <w:rPr>
          <w:rFonts w:ascii="Calibri" w:eastAsia="Calibri" w:hAnsi="Calibri" w:cs="Calibri"/>
          <w:sz w:val="22"/>
          <w:szCs w:val="22"/>
          <w:lang w:val="en-US"/>
        </w:rPr>
        <w:t>implementing</w:t>
      </w:r>
      <w:r w:rsidRPr="00732AFC">
        <w:rPr>
          <w:rFonts w:ascii="Calibri" w:eastAsia="Calibri" w:hAnsi="Calibri" w:cs="Calibri"/>
          <w:sz w:val="22"/>
          <w:szCs w:val="22"/>
          <w:lang w:val="en-US"/>
        </w:rPr>
        <w:t xml:space="preserve"> LCM best practices, for instance).</w:t>
      </w:r>
    </w:p>
    <w:p w14:paraId="237D452A" w14:textId="74A48508" w:rsidR="00A50E46" w:rsidRPr="00732AFC" w:rsidRDefault="00D74840" w:rsidP="00B328C6">
      <w:pPr>
        <w:spacing w:before="60" w:after="60"/>
        <w:jc w:val="both"/>
        <w:rPr>
          <w:sz w:val="24"/>
          <w:szCs w:val="24"/>
          <w:lang w:val="en-US"/>
        </w:rPr>
      </w:pPr>
      <w:r>
        <w:rPr>
          <w:rFonts w:ascii="Calibri" w:eastAsia="Calibri" w:hAnsi="Calibri" w:cs="Calibri"/>
          <w:sz w:val="22"/>
          <w:szCs w:val="22"/>
          <w:lang w:val="en-US"/>
        </w:rPr>
        <w:lastRenderedPageBreak/>
        <w:t xml:space="preserve">A summary of the </w:t>
      </w:r>
      <w:r w:rsidR="00EE4132">
        <w:rPr>
          <w:rFonts w:ascii="Calibri" w:eastAsia="Calibri" w:hAnsi="Calibri" w:cs="Calibri"/>
          <w:sz w:val="22"/>
          <w:szCs w:val="22"/>
          <w:lang w:val="en-US"/>
        </w:rPr>
        <w:t>project indicators and the</w:t>
      </w:r>
      <w:r w:rsidR="00DA44A0">
        <w:rPr>
          <w:rFonts w:ascii="Calibri" w:eastAsia="Calibri" w:hAnsi="Calibri" w:cs="Calibri"/>
          <w:sz w:val="22"/>
          <w:szCs w:val="22"/>
          <w:lang w:val="en-US"/>
        </w:rPr>
        <w:t>ir</w:t>
      </w:r>
      <w:r w:rsidR="00EE4132">
        <w:rPr>
          <w:rFonts w:ascii="Calibri" w:eastAsia="Calibri" w:hAnsi="Calibri" w:cs="Calibri"/>
          <w:sz w:val="22"/>
          <w:szCs w:val="22"/>
          <w:lang w:val="en-US"/>
        </w:rPr>
        <w:t xml:space="preserve"> targets as described in the prodoc is shown </w:t>
      </w:r>
      <w:r w:rsidR="000611C7">
        <w:rPr>
          <w:rFonts w:ascii="Calibri" w:eastAsia="Calibri" w:hAnsi="Calibri" w:cs="Calibri"/>
          <w:sz w:val="22"/>
          <w:szCs w:val="22"/>
          <w:lang w:val="en-US"/>
        </w:rPr>
        <w:t>in</w:t>
      </w:r>
      <w:r w:rsidR="00EE4132">
        <w:rPr>
          <w:rFonts w:ascii="Calibri" w:eastAsia="Calibri" w:hAnsi="Calibri" w:cs="Calibri"/>
          <w:sz w:val="22"/>
          <w:szCs w:val="22"/>
          <w:lang w:val="en-US"/>
        </w:rPr>
        <w:t xml:space="preserve"> Table No. 9</w:t>
      </w:r>
      <w:r w:rsidR="000611C7">
        <w:rPr>
          <w:rFonts w:ascii="Calibri" w:eastAsia="Calibri" w:hAnsi="Calibri" w:cs="Calibri"/>
          <w:sz w:val="22"/>
          <w:szCs w:val="22"/>
          <w:lang w:val="en-US"/>
        </w:rPr>
        <w:t xml:space="preserve">. A </w:t>
      </w:r>
      <w:r w:rsidR="00DA44A0">
        <w:rPr>
          <w:rFonts w:ascii="Calibri" w:eastAsia="Calibri" w:hAnsi="Calibri" w:cs="Calibri"/>
          <w:sz w:val="22"/>
          <w:szCs w:val="22"/>
          <w:lang w:val="en-US"/>
        </w:rPr>
        <w:t xml:space="preserve">indicative </w:t>
      </w:r>
      <w:r w:rsidR="00322D9E">
        <w:rPr>
          <w:rFonts w:ascii="Calibri" w:eastAsia="Calibri" w:hAnsi="Calibri" w:cs="Calibri"/>
          <w:sz w:val="22"/>
          <w:szCs w:val="22"/>
          <w:lang w:val="en-US"/>
        </w:rPr>
        <w:t xml:space="preserve">list </w:t>
      </w:r>
      <w:r w:rsidR="00F54F25">
        <w:rPr>
          <w:rFonts w:ascii="Calibri" w:eastAsia="Calibri" w:hAnsi="Calibri" w:cs="Calibri"/>
          <w:sz w:val="22"/>
          <w:szCs w:val="22"/>
          <w:lang w:val="en-US"/>
        </w:rPr>
        <w:t xml:space="preserve">elaborated by the evaluator </w:t>
      </w:r>
      <w:r w:rsidR="00DA44A0">
        <w:rPr>
          <w:rFonts w:ascii="Calibri" w:eastAsia="Calibri" w:hAnsi="Calibri" w:cs="Calibri"/>
          <w:sz w:val="22"/>
          <w:szCs w:val="22"/>
          <w:lang w:val="en-US"/>
        </w:rPr>
        <w:t xml:space="preserve">for </w:t>
      </w:r>
      <w:r w:rsidR="00F54F25">
        <w:rPr>
          <w:rFonts w:ascii="Calibri" w:eastAsia="Calibri" w:hAnsi="Calibri" w:cs="Calibri"/>
          <w:sz w:val="22"/>
          <w:szCs w:val="22"/>
          <w:lang w:val="en-US"/>
        </w:rPr>
        <w:t>the main</w:t>
      </w:r>
      <w:r w:rsidR="00322D9E">
        <w:rPr>
          <w:rFonts w:ascii="Calibri" w:eastAsia="Calibri" w:hAnsi="Calibri" w:cs="Calibri"/>
          <w:sz w:val="22"/>
          <w:szCs w:val="22"/>
          <w:lang w:val="en-US"/>
        </w:rPr>
        <w:t xml:space="preserve"> </w:t>
      </w:r>
      <w:r w:rsidR="00F54F25">
        <w:rPr>
          <w:rFonts w:ascii="Calibri" w:eastAsia="Calibri" w:hAnsi="Calibri" w:cs="Calibri"/>
          <w:sz w:val="22"/>
          <w:szCs w:val="22"/>
          <w:lang w:val="en-US"/>
        </w:rPr>
        <w:t xml:space="preserve">project </w:t>
      </w:r>
      <w:r w:rsidR="00322D9E">
        <w:rPr>
          <w:rFonts w:ascii="Calibri" w:eastAsia="Calibri" w:hAnsi="Calibri" w:cs="Calibri"/>
          <w:sz w:val="22"/>
          <w:szCs w:val="22"/>
          <w:lang w:val="en-US"/>
        </w:rPr>
        <w:t>indicators can be found in Anne</w:t>
      </w:r>
      <w:r w:rsidR="006904FB">
        <w:rPr>
          <w:rFonts w:ascii="Calibri" w:eastAsia="Calibri" w:hAnsi="Calibri" w:cs="Calibri"/>
          <w:sz w:val="22"/>
          <w:szCs w:val="22"/>
          <w:lang w:val="en-US"/>
        </w:rPr>
        <w:t>x</w:t>
      </w:r>
      <w:r w:rsidR="00322D9E">
        <w:rPr>
          <w:rFonts w:ascii="Calibri" w:eastAsia="Calibri" w:hAnsi="Calibri" w:cs="Calibri"/>
          <w:sz w:val="22"/>
          <w:szCs w:val="22"/>
          <w:lang w:val="en-US"/>
        </w:rPr>
        <w:t xml:space="preserve"> </w:t>
      </w:r>
      <w:r w:rsidR="00DA44A0">
        <w:rPr>
          <w:rFonts w:ascii="Calibri" w:eastAsia="Calibri" w:hAnsi="Calibri" w:cs="Calibri"/>
          <w:sz w:val="22"/>
          <w:szCs w:val="22"/>
          <w:lang w:val="en-US"/>
        </w:rPr>
        <w:t>8</w:t>
      </w:r>
      <w:r w:rsidR="00F54F25">
        <w:rPr>
          <w:rFonts w:ascii="Calibri" w:eastAsia="Calibri" w:hAnsi="Calibri" w:cs="Calibri"/>
          <w:sz w:val="22"/>
          <w:szCs w:val="22"/>
          <w:lang w:val="en-US"/>
        </w:rPr>
        <w:t>,</w:t>
      </w:r>
      <w:r w:rsidR="00322D9E">
        <w:rPr>
          <w:rFonts w:ascii="Calibri" w:eastAsia="Calibri" w:hAnsi="Calibri" w:cs="Calibri"/>
          <w:sz w:val="22"/>
          <w:szCs w:val="22"/>
          <w:lang w:val="en-US"/>
        </w:rPr>
        <w:t xml:space="preserve"> as a</w:t>
      </w:r>
      <w:r w:rsidR="00940010">
        <w:rPr>
          <w:rFonts w:ascii="Calibri" w:eastAsia="Calibri" w:hAnsi="Calibri" w:cs="Calibri"/>
          <w:sz w:val="22"/>
          <w:szCs w:val="22"/>
          <w:lang w:val="en-US"/>
        </w:rPr>
        <w:t>n example of possible indicators according project objectives and intended results.</w:t>
      </w:r>
    </w:p>
    <w:p w14:paraId="17D311FC" w14:textId="77777777" w:rsidR="00872E40" w:rsidRDefault="00872E40" w:rsidP="0094580A">
      <w:pPr>
        <w:spacing w:before="80" w:after="80"/>
        <w:jc w:val="both"/>
        <w:rPr>
          <w:rFonts w:ascii="Calibri" w:eastAsia="Calibri" w:hAnsi="Calibri" w:cs="Calibri"/>
          <w:sz w:val="22"/>
          <w:szCs w:val="22"/>
          <w:lang w:val="en-US"/>
        </w:rPr>
      </w:pPr>
    </w:p>
    <w:p w14:paraId="0E11D984" w14:textId="5844DB89" w:rsidR="00872E40" w:rsidRPr="00732AFC" w:rsidRDefault="00114A0D" w:rsidP="00A50E46">
      <w:pPr>
        <w:jc w:val="both"/>
        <w:rPr>
          <w:rFonts w:ascii="Calibri" w:eastAsia="Calibri" w:hAnsi="Calibri" w:cs="Calibri"/>
          <w:sz w:val="22"/>
          <w:szCs w:val="22"/>
          <w:lang w:val="en-US"/>
        </w:rPr>
        <w:sectPr w:rsidR="00872E40" w:rsidRPr="00732AFC" w:rsidSect="00FF5B4D">
          <w:pgSz w:w="12240" w:h="15840"/>
          <w:pgMar w:top="1440" w:right="1440" w:bottom="1440" w:left="1440" w:header="720" w:footer="720" w:gutter="0"/>
          <w:cols w:space="720"/>
          <w:noEndnote/>
        </w:sectPr>
      </w:pPr>
      <w:r w:rsidRPr="00F67075">
        <w:rPr>
          <w:lang w:val="en-US"/>
        </w:rPr>
        <w:br/>
      </w:r>
    </w:p>
    <w:p w14:paraId="184D2ED3" w14:textId="26766A65" w:rsidR="00A50E46" w:rsidRPr="00482CA2" w:rsidRDefault="00A50E46" w:rsidP="00A50E46">
      <w:pPr>
        <w:jc w:val="both"/>
        <w:rPr>
          <w:i/>
          <w:sz w:val="22"/>
          <w:szCs w:val="24"/>
          <w:lang w:val="en-US"/>
        </w:rPr>
      </w:pPr>
      <w:r w:rsidRPr="00482CA2">
        <w:rPr>
          <w:rFonts w:ascii="Calibri" w:eastAsia="Calibri" w:hAnsi="Calibri" w:cs="Calibri"/>
          <w:i/>
          <w:szCs w:val="22"/>
          <w:lang w:val="en-US"/>
        </w:rPr>
        <w:lastRenderedPageBreak/>
        <w:t>Table No.</w:t>
      </w:r>
      <w:r w:rsidR="00804F9D" w:rsidRPr="00482CA2">
        <w:rPr>
          <w:rFonts w:ascii="Calibri" w:eastAsia="Calibri" w:hAnsi="Calibri" w:cs="Calibri"/>
          <w:i/>
          <w:szCs w:val="22"/>
          <w:lang w:val="en-US"/>
        </w:rPr>
        <w:t>9</w:t>
      </w:r>
      <w:r w:rsidRPr="00482CA2">
        <w:rPr>
          <w:rFonts w:ascii="Calibri" w:eastAsia="Calibri" w:hAnsi="Calibri" w:cs="Calibri"/>
          <w:i/>
          <w:szCs w:val="22"/>
          <w:lang w:val="en-US"/>
        </w:rPr>
        <w:t>: project indicators and targets</w:t>
      </w:r>
    </w:p>
    <w:tbl>
      <w:tblPr>
        <w:tblW w:w="13325" w:type="dxa"/>
        <w:tblInd w:w="20" w:type="dxa"/>
        <w:tblBorders>
          <w:top w:val="single" w:sz="6" w:space="0" w:color="000000"/>
          <w:left w:val="single" w:sz="6" w:space="0" w:color="000000"/>
          <w:right w:val="single" w:sz="6" w:space="0" w:color="000000"/>
        </w:tblBorders>
        <w:tblCellMar>
          <w:left w:w="0" w:type="dxa"/>
          <w:right w:w="0" w:type="dxa"/>
        </w:tblCellMar>
        <w:tblLook w:val="04A0" w:firstRow="1" w:lastRow="0" w:firstColumn="1" w:lastColumn="0" w:noHBand="0" w:noVBand="1"/>
      </w:tblPr>
      <w:tblGrid>
        <w:gridCol w:w="1849"/>
        <w:gridCol w:w="4672"/>
        <w:gridCol w:w="850"/>
        <w:gridCol w:w="5954"/>
      </w:tblGrid>
      <w:tr w:rsidR="002F199A" w:rsidRPr="00732AFC" w14:paraId="6B369ECE" w14:textId="77777777" w:rsidTr="004D528B">
        <w:trPr>
          <w:tblHeader/>
        </w:trPr>
        <w:tc>
          <w:tcPr>
            <w:tcW w:w="1849" w:type="dxa"/>
            <w:tcBorders>
              <w:top w:val="single" w:sz="8" w:space="0" w:color="808080"/>
              <w:left w:val="single" w:sz="8" w:space="0" w:color="808080"/>
              <w:bottom w:val="single" w:sz="8" w:space="0" w:color="808080"/>
              <w:right w:val="single" w:sz="8" w:space="0" w:color="808080"/>
            </w:tcBorders>
            <w:shd w:val="clear" w:color="auto" w:fill="AEAAAA" w:themeFill="background2" w:themeFillShade="BF"/>
            <w:tcMar>
              <w:left w:w="20" w:type="dxa"/>
              <w:right w:w="20" w:type="dxa"/>
            </w:tcMar>
            <w:vAlign w:val="center"/>
          </w:tcPr>
          <w:p w14:paraId="73AF6013" w14:textId="77777777" w:rsidR="00A50E46" w:rsidRPr="00732AFC" w:rsidRDefault="00A50E46" w:rsidP="00872E40">
            <w:pPr>
              <w:jc w:val="center"/>
              <w:rPr>
                <w:rFonts w:asciiTheme="minorHAnsi" w:hAnsiTheme="minorHAnsi" w:cstheme="minorHAnsi"/>
                <w:b/>
                <w:i/>
                <w:sz w:val="18"/>
                <w:szCs w:val="18"/>
                <w:lang w:val="en-US"/>
              </w:rPr>
            </w:pPr>
            <w:r w:rsidRPr="00732AFC">
              <w:rPr>
                <w:rFonts w:asciiTheme="minorHAnsi" w:eastAsia="Calibri" w:hAnsiTheme="minorHAnsi" w:cstheme="minorHAnsi"/>
                <w:b/>
                <w:i/>
                <w:sz w:val="18"/>
                <w:szCs w:val="18"/>
                <w:lang w:val="en-US"/>
              </w:rPr>
              <w:t>Project Objective/Component</w:t>
            </w:r>
          </w:p>
        </w:tc>
        <w:tc>
          <w:tcPr>
            <w:tcW w:w="4672" w:type="dxa"/>
            <w:tcBorders>
              <w:top w:val="single" w:sz="8" w:space="0" w:color="808080"/>
              <w:left w:val="single" w:sz="8" w:space="0" w:color="808080"/>
              <w:bottom w:val="single" w:sz="8" w:space="0" w:color="808080"/>
              <w:right w:val="single" w:sz="8" w:space="0" w:color="808080"/>
            </w:tcBorders>
            <w:shd w:val="clear" w:color="auto" w:fill="AEAAAA" w:themeFill="background2" w:themeFillShade="BF"/>
            <w:tcMar>
              <w:left w:w="20" w:type="dxa"/>
              <w:right w:w="20" w:type="dxa"/>
            </w:tcMar>
            <w:vAlign w:val="center"/>
          </w:tcPr>
          <w:p w14:paraId="2A05B0F0" w14:textId="77777777" w:rsidR="00A50E46" w:rsidRPr="00732AFC" w:rsidRDefault="00A50E46" w:rsidP="00872E40">
            <w:pPr>
              <w:jc w:val="center"/>
              <w:rPr>
                <w:rFonts w:asciiTheme="minorHAnsi" w:hAnsiTheme="minorHAnsi" w:cstheme="minorHAnsi"/>
                <w:b/>
                <w:i/>
                <w:sz w:val="18"/>
                <w:szCs w:val="18"/>
                <w:lang w:val="en-US"/>
              </w:rPr>
            </w:pPr>
            <w:r w:rsidRPr="00732AFC">
              <w:rPr>
                <w:rFonts w:asciiTheme="minorHAnsi" w:eastAsia="Calibri" w:hAnsiTheme="minorHAnsi" w:cstheme="minorHAnsi"/>
                <w:b/>
                <w:i/>
                <w:sz w:val="18"/>
                <w:szCs w:val="18"/>
                <w:lang w:val="en-US"/>
              </w:rPr>
              <w:t>Indicator</w:t>
            </w:r>
          </w:p>
        </w:tc>
        <w:tc>
          <w:tcPr>
            <w:tcW w:w="850" w:type="dxa"/>
            <w:tcBorders>
              <w:top w:val="single" w:sz="8" w:space="0" w:color="808080"/>
              <w:left w:val="single" w:sz="8" w:space="0" w:color="808080"/>
              <w:bottom w:val="single" w:sz="8" w:space="0" w:color="808080"/>
              <w:right w:val="single" w:sz="8" w:space="0" w:color="808080"/>
            </w:tcBorders>
            <w:shd w:val="clear" w:color="auto" w:fill="AEAAAA" w:themeFill="background2" w:themeFillShade="BF"/>
            <w:tcMar>
              <w:left w:w="20" w:type="dxa"/>
              <w:right w:w="20" w:type="dxa"/>
            </w:tcMar>
            <w:vAlign w:val="center"/>
          </w:tcPr>
          <w:p w14:paraId="3761C0BA" w14:textId="77777777" w:rsidR="00A50E46" w:rsidRPr="00732AFC" w:rsidRDefault="00A50E46" w:rsidP="00872E40">
            <w:pPr>
              <w:jc w:val="center"/>
              <w:rPr>
                <w:rFonts w:asciiTheme="minorHAnsi" w:hAnsiTheme="minorHAnsi" w:cstheme="minorHAnsi"/>
                <w:b/>
                <w:i/>
                <w:sz w:val="18"/>
                <w:szCs w:val="18"/>
                <w:lang w:val="en-US"/>
              </w:rPr>
            </w:pPr>
            <w:r w:rsidRPr="00732AFC">
              <w:rPr>
                <w:rFonts w:asciiTheme="minorHAnsi" w:eastAsia="Calibri" w:hAnsiTheme="minorHAnsi" w:cstheme="minorHAnsi"/>
                <w:b/>
                <w:i/>
                <w:sz w:val="18"/>
                <w:szCs w:val="18"/>
                <w:lang w:val="en-US"/>
              </w:rPr>
              <w:t>Baseline Value</w:t>
            </w:r>
          </w:p>
        </w:tc>
        <w:tc>
          <w:tcPr>
            <w:tcW w:w="5954" w:type="dxa"/>
            <w:tcBorders>
              <w:top w:val="single" w:sz="8" w:space="0" w:color="808080"/>
              <w:left w:val="single" w:sz="8" w:space="0" w:color="808080"/>
              <w:bottom w:val="single" w:sz="8" w:space="0" w:color="808080"/>
              <w:right w:val="single" w:sz="8" w:space="0" w:color="808080"/>
            </w:tcBorders>
            <w:shd w:val="clear" w:color="auto" w:fill="AEAAAA" w:themeFill="background2" w:themeFillShade="BF"/>
            <w:tcMar>
              <w:left w:w="20" w:type="dxa"/>
              <w:right w:w="20" w:type="dxa"/>
            </w:tcMar>
            <w:vAlign w:val="center"/>
          </w:tcPr>
          <w:p w14:paraId="3C2B7BBC" w14:textId="77777777" w:rsidR="00A50E46" w:rsidRPr="00732AFC" w:rsidRDefault="00A50E46" w:rsidP="00872E40">
            <w:pPr>
              <w:jc w:val="center"/>
              <w:rPr>
                <w:rFonts w:asciiTheme="minorHAnsi" w:hAnsiTheme="minorHAnsi" w:cstheme="minorHAnsi"/>
                <w:b/>
                <w:i/>
                <w:sz w:val="18"/>
                <w:szCs w:val="18"/>
                <w:lang w:val="en-US"/>
              </w:rPr>
            </w:pPr>
            <w:r w:rsidRPr="00732AFC">
              <w:rPr>
                <w:rFonts w:asciiTheme="minorHAnsi" w:eastAsia="Calibri" w:hAnsiTheme="minorHAnsi" w:cstheme="minorHAnsi"/>
                <w:b/>
                <w:i/>
                <w:sz w:val="18"/>
                <w:szCs w:val="18"/>
                <w:lang w:val="en-US"/>
              </w:rPr>
              <w:t>Final target</w:t>
            </w:r>
          </w:p>
        </w:tc>
      </w:tr>
      <w:tr w:rsidR="00482CA2" w:rsidRPr="00CC39FE" w14:paraId="05C7784B" w14:textId="77777777" w:rsidTr="008E24A3">
        <w:tc>
          <w:tcPr>
            <w:tcW w:w="1849" w:type="dxa"/>
            <w:vMerge w:val="restart"/>
            <w:tcBorders>
              <w:top w:val="single" w:sz="8" w:space="0" w:color="808080"/>
              <w:left w:val="single" w:sz="8" w:space="0" w:color="808080"/>
              <w:right w:val="single" w:sz="8" w:space="0" w:color="808080"/>
            </w:tcBorders>
            <w:tcMar>
              <w:left w:w="20" w:type="dxa"/>
              <w:right w:w="20" w:type="dxa"/>
            </w:tcMar>
            <w:vAlign w:val="center"/>
          </w:tcPr>
          <w:p w14:paraId="297737ED" w14:textId="74CCCAF5" w:rsidR="00482CA2" w:rsidRPr="00732AFC" w:rsidRDefault="00482CA2" w:rsidP="00482CA2">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protect human health and the environment from Mercury releases</w:t>
            </w: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5DA958EF" w14:textId="724C03AC" w:rsidR="00482CA2" w:rsidRPr="00732AFC" w:rsidRDefault="00482CA2" w:rsidP="00482CA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No. of Hg-containing medical devices and energy saving light sources decontaminated and disposed of within the project period (2014 – 2017).</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44C5C0DC"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184914F"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330 Kg of mercury from existing stored wastes+ 217.5 Kg thanks to good practices.</w:t>
            </w:r>
          </w:p>
        </w:tc>
      </w:tr>
      <w:tr w:rsidR="00482CA2" w:rsidRPr="00732AFC" w14:paraId="3406335D" w14:textId="77777777" w:rsidTr="008E24A3">
        <w:tc>
          <w:tcPr>
            <w:tcW w:w="1849" w:type="dxa"/>
            <w:vMerge/>
            <w:tcBorders>
              <w:left w:val="single" w:sz="8" w:space="0" w:color="808080"/>
              <w:right w:val="single" w:sz="8" w:space="0" w:color="808080"/>
            </w:tcBorders>
            <w:tcMar>
              <w:left w:w="20" w:type="dxa"/>
              <w:right w:w="20" w:type="dxa"/>
            </w:tcMar>
            <w:vAlign w:val="center"/>
          </w:tcPr>
          <w:p w14:paraId="505E7AA2"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53938B31" w14:textId="4DD9FE63" w:rsidR="00482CA2" w:rsidRPr="00484B83" w:rsidRDefault="00482CA2" w:rsidP="00482CA2">
            <w:pPr>
              <w:jc w:val="both"/>
              <w:rPr>
                <w:rFonts w:asciiTheme="minorHAnsi" w:hAnsiTheme="minorHAnsi"/>
                <w:color w:val="4472C4" w:themeColor="accent1"/>
                <w:sz w:val="18"/>
                <w:lang w:val="en-US"/>
              </w:rPr>
            </w:pPr>
            <w:r w:rsidRPr="00732AFC">
              <w:rPr>
                <w:rFonts w:asciiTheme="minorHAnsi" w:eastAsia="Calibri" w:hAnsiTheme="minorHAnsi" w:cstheme="minorHAnsi"/>
                <w:sz w:val="18"/>
                <w:szCs w:val="18"/>
                <w:lang w:val="en-US"/>
              </w:rPr>
              <w:t>Quantity (kg) of elemental Hg safeguarded which has been recovered from the decontamination process.</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5E4FB7AE"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33468918"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N/A</w:t>
            </w:r>
          </w:p>
        </w:tc>
      </w:tr>
      <w:tr w:rsidR="00482CA2" w:rsidRPr="00732AFC" w14:paraId="42042F86" w14:textId="77777777" w:rsidTr="008E24A3">
        <w:tc>
          <w:tcPr>
            <w:tcW w:w="1849" w:type="dxa"/>
            <w:vMerge/>
            <w:tcBorders>
              <w:left w:val="single" w:sz="8" w:space="0" w:color="808080"/>
              <w:right w:val="single" w:sz="8" w:space="0" w:color="808080"/>
            </w:tcBorders>
            <w:tcMar>
              <w:left w:w="20" w:type="dxa"/>
              <w:right w:w="20" w:type="dxa"/>
            </w:tcMar>
            <w:vAlign w:val="center"/>
          </w:tcPr>
          <w:p w14:paraId="6CED41DC"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65049546" w14:textId="204B7097" w:rsidR="00482CA2" w:rsidRPr="00732AFC" w:rsidRDefault="00482CA2" w:rsidP="00482CA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Safe decontamination options for Mercury containing products established.</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BDF7E1C"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47F5F6A7"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w:t>
            </w:r>
          </w:p>
        </w:tc>
      </w:tr>
      <w:tr w:rsidR="00482CA2" w:rsidRPr="00732AFC" w14:paraId="07A90626" w14:textId="77777777" w:rsidTr="008E24A3">
        <w:tc>
          <w:tcPr>
            <w:tcW w:w="1849" w:type="dxa"/>
            <w:vMerge/>
            <w:tcBorders>
              <w:left w:val="single" w:sz="8" w:space="0" w:color="808080"/>
              <w:right w:val="single" w:sz="8" w:space="0" w:color="808080"/>
            </w:tcBorders>
            <w:tcMar>
              <w:left w:w="20" w:type="dxa"/>
              <w:right w:w="20" w:type="dxa"/>
            </w:tcMar>
            <w:vAlign w:val="center"/>
          </w:tcPr>
          <w:p w14:paraId="359FECC4"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534AE0D0" w14:textId="22C55815" w:rsidR="00482CA2" w:rsidRPr="00732AFC" w:rsidRDefault="00482CA2" w:rsidP="00482CA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Safe interim storage (to serve decontamination facility) for Mercury containing products established.</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A9F5B95"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4E896308"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w:t>
            </w:r>
          </w:p>
        </w:tc>
      </w:tr>
      <w:tr w:rsidR="00482CA2" w:rsidRPr="00732AFC" w14:paraId="197857AD" w14:textId="77777777" w:rsidTr="008E24A3">
        <w:tc>
          <w:tcPr>
            <w:tcW w:w="1849" w:type="dxa"/>
            <w:vMerge/>
            <w:tcBorders>
              <w:left w:val="single" w:sz="8" w:space="0" w:color="808080"/>
              <w:bottom w:val="single" w:sz="8" w:space="0" w:color="808080"/>
              <w:right w:val="single" w:sz="8" w:space="0" w:color="808080"/>
            </w:tcBorders>
            <w:tcMar>
              <w:left w:w="20" w:type="dxa"/>
              <w:right w:w="20" w:type="dxa"/>
            </w:tcMar>
            <w:vAlign w:val="center"/>
          </w:tcPr>
          <w:p w14:paraId="7A5D83EB"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09ABD56" w14:textId="399C6FC4" w:rsidR="00482CA2" w:rsidRPr="00732AFC" w:rsidRDefault="00482CA2" w:rsidP="00482CA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Environmental and bio-monitoring program developed.</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B5E8CE4"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5500262"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w:t>
            </w:r>
          </w:p>
        </w:tc>
      </w:tr>
      <w:tr w:rsidR="00482CA2" w:rsidRPr="00732AFC" w14:paraId="2D85A899" w14:textId="77777777" w:rsidTr="008E24A3">
        <w:tc>
          <w:tcPr>
            <w:tcW w:w="1849" w:type="dxa"/>
            <w:vMerge w:val="restart"/>
            <w:tcBorders>
              <w:top w:val="single" w:sz="8" w:space="0" w:color="808080"/>
              <w:left w:val="single" w:sz="8" w:space="0" w:color="808080"/>
              <w:right w:val="single" w:sz="8" w:space="0" w:color="808080"/>
            </w:tcBorders>
            <w:tcMar>
              <w:left w:w="20" w:type="dxa"/>
              <w:right w:w="20" w:type="dxa"/>
            </w:tcMar>
            <w:vAlign w:val="center"/>
          </w:tcPr>
          <w:p w14:paraId="38C834E1"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Outcome 1</w:t>
            </w: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3A17BF2" w14:textId="08842C76" w:rsidR="00482CA2" w:rsidRPr="00484B83" w:rsidRDefault="00482CA2" w:rsidP="00482CA2">
            <w:pPr>
              <w:jc w:val="both"/>
              <w:rPr>
                <w:rFonts w:asciiTheme="minorHAnsi" w:hAnsiTheme="minorHAnsi"/>
                <w:color w:val="4472C4" w:themeColor="accent1"/>
                <w:sz w:val="18"/>
                <w:lang w:val="en-US"/>
              </w:rPr>
            </w:pPr>
            <w:r w:rsidRPr="00732AFC">
              <w:rPr>
                <w:rFonts w:asciiTheme="minorHAnsi" w:eastAsia="Calibri" w:hAnsiTheme="minorHAnsi" w:cstheme="minorHAnsi"/>
                <w:sz w:val="18"/>
                <w:szCs w:val="18"/>
                <w:lang w:val="en-US"/>
              </w:rPr>
              <w:t>National Extended Producer Responsibility (EPR) policy and regulations for mercury containing products adopted and introduced.</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151CD573"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0E354ADD"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w:t>
            </w:r>
          </w:p>
        </w:tc>
      </w:tr>
      <w:tr w:rsidR="00482CA2" w:rsidRPr="00CC39FE" w14:paraId="62D5E00D" w14:textId="77777777" w:rsidTr="008E24A3">
        <w:tc>
          <w:tcPr>
            <w:tcW w:w="1849" w:type="dxa"/>
            <w:vMerge/>
            <w:tcBorders>
              <w:left w:val="single" w:sz="8" w:space="0" w:color="808080"/>
              <w:right w:val="single" w:sz="8" w:space="0" w:color="808080"/>
            </w:tcBorders>
            <w:tcMar>
              <w:left w:w="20" w:type="dxa"/>
              <w:right w:w="20" w:type="dxa"/>
            </w:tcMar>
            <w:vAlign w:val="center"/>
          </w:tcPr>
          <w:p w14:paraId="7BA1C4C7"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08070646" w14:textId="5337098E" w:rsidR="00482CA2" w:rsidRPr="00484B83" w:rsidRDefault="00482CA2" w:rsidP="00482CA2">
            <w:pPr>
              <w:jc w:val="both"/>
              <w:rPr>
                <w:rFonts w:asciiTheme="minorHAnsi" w:hAnsiTheme="minorHAnsi"/>
                <w:color w:val="4472C4" w:themeColor="accent1"/>
                <w:sz w:val="18"/>
                <w:lang w:val="en-US"/>
              </w:rPr>
            </w:pPr>
            <w:r w:rsidRPr="00732AFC">
              <w:rPr>
                <w:rFonts w:asciiTheme="minorHAnsi" w:eastAsia="Calibri" w:hAnsiTheme="minorHAnsi" w:cstheme="minorHAnsi"/>
                <w:sz w:val="18"/>
                <w:szCs w:val="18"/>
                <w:lang w:val="en-US"/>
              </w:rPr>
              <w:t>Strengthened policy and regulatory framework to enable the phase-out/down of mercury containing products and encourage Hg-free or lower level Hg products</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10886833"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5C122BEA" w14:textId="71A92C5C"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 national plan for Hg management</w:t>
            </w:r>
          </w:p>
          <w:p w14:paraId="402BA379"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 national workshop</w:t>
            </w:r>
          </w:p>
          <w:p w14:paraId="652B2F46" w14:textId="6A565B9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 guideline</w:t>
            </w:r>
          </w:p>
          <w:p w14:paraId="44C173DC"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EU RoHS directives for lighting products transposed into national regulations.</w:t>
            </w:r>
          </w:p>
          <w:p w14:paraId="4C869A2F" w14:textId="3CAECC3D" w:rsidR="00482CA2" w:rsidRPr="00484B83" w:rsidRDefault="00482CA2" w:rsidP="00482CA2">
            <w:pPr>
              <w:jc w:val="both"/>
              <w:rPr>
                <w:rFonts w:asciiTheme="minorHAnsi" w:hAnsiTheme="minorHAnsi"/>
                <w:color w:val="4472C4" w:themeColor="accent1"/>
                <w:sz w:val="18"/>
                <w:lang w:val="en-US"/>
              </w:rPr>
            </w:pPr>
            <w:r w:rsidRPr="00732AFC">
              <w:rPr>
                <w:rFonts w:asciiTheme="minorHAnsi" w:eastAsia="Calibri" w:hAnsiTheme="minorHAnsi" w:cstheme="minorHAnsi"/>
                <w:sz w:val="18"/>
                <w:szCs w:val="18"/>
                <w:lang w:val="en-US"/>
              </w:rPr>
              <w:t>MSP degree prescribing a phased approach/total phase-out for the use of Hg-containing devices at Health-care facility level developed.</w:t>
            </w:r>
          </w:p>
        </w:tc>
      </w:tr>
      <w:tr w:rsidR="00482CA2" w:rsidRPr="00CC39FE" w14:paraId="58C8C367" w14:textId="77777777" w:rsidTr="008E24A3">
        <w:tc>
          <w:tcPr>
            <w:tcW w:w="1849" w:type="dxa"/>
            <w:vMerge/>
            <w:tcBorders>
              <w:left w:val="single" w:sz="8" w:space="0" w:color="808080"/>
              <w:bottom w:val="single" w:sz="8" w:space="0" w:color="808080"/>
              <w:right w:val="single" w:sz="8" w:space="0" w:color="808080"/>
            </w:tcBorders>
            <w:tcMar>
              <w:left w:w="20" w:type="dxa"/>
              <w:right w:w="20" w:type="dxa"/>
            </w:tcMar>
            <w:vAlign w:val="center"/>
          </w:tcPr>
          <w:p w14:paraId="420150E7"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47898343" w14:textId="5597E8FC" w:rsidR="00482CA2" w:rsidRPr="00484B83" w:rsidRDefault="00482CA2" w:rsidP="00482CA2">
            <w:pPr>
              <w:jc w:val="both"/>
              <w:rPr>
                <w:rFonts w:asciiTheme="minorHAnsi" w:hAnsiTheme="minorHAnsi"/>
                <w:color w:val="4472C4" w:themeColor="accent1"/>
                <w:sz w:val="18"/>
                <w:lang w:val="en-US"/>
              </w:rPr>
            </w:pPr>
            <w:r w:rsidRPr="00732AFC">
              <w:rPr>
                <w:rFonts w:asciiTheme="minorHAnsi" w:eastAsia="Calibri" w:hAnsiTheme="minorHAnsi" w:cstheme="minorHAnsi"/>
                <w:sz w:val="18"/>
                <w:szCs w:val="18"/>
                <w:lang w:val="en-US"/>
              </w:rPr>
              <w:t>Improved adherence to the sound collection, (temp.) storage and treatment of products containing mercury (in particular project partners and model facilities)</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017D76E9" w14:textId="0217C57B"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45478CC1"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Guidelines and legal provisions with respect</w:t>
            </w:r>
          </w:p>
          <w:p w14:paraId="64EFA639" w14:textId="6D707C31" w:rsidR="00482CA2" w:rsidRPr="00484B83" w:rsidRDefault="00482CA2" w:rsidP="00482CA2">
            <w:pPr>
              <w:jc w:val="both"/>
              <w:rPr>
                <w:rFonts w:asciiTheme="minorHAnsi" w:hAnsiTheme="minorHAnsi"/>
                <w:color w:val="4472C4" w:themeColor="accent1"/>
                <w:sz w:val="18"/>
                <w:lang w:val="en-US"/>
              </w:rPr>
            </w:pPr>
            <w:r w:rsidRPr="00732AFC">
              <w:rPr>
                <w:rFonts w:asciiTheme="minorHAnsi" w:eastAsia="Calibri" w:hAnsiTheme="minorHAnsi" w:cstheme="minorHAnsi"/>
                <w:sz w:val="18"/>
                <w:szCs w:val="18"/>
                <w:lang w:val="en-US"/>
              </w:rPr>
              <w:t>to the sound collection, (temp.) storage and treatment of products containing mercury (and the storage of elemental mercury)</w:t>
            </w:r>
          </w:p>
        </w:tc>
      </w:tr>
      <w:tr w:rsidR="00482CA2" w:rsidRPr="00CC39FE" w14:paraId="7B50DE8F" w14:textId="77777777" w:rsidTr="008E24A3">
        <w:tc>
          <w:tcPr>
            <w:tcW w:w="1849" w:type="dxa"/>
            <w:vMerge w:val="restart"/>
            <w:tcBorders>
              <w:top w:val="single" w:sz="8" w:space="0" w:color="808080"/>
              <w:left w:val="single" w:sz="8" w:space="0" w:color="808080"/>
              <w:right w:val="single" w:sz="8" w:space="0" w:color="808080"/>
            </w:tcBorders>
            <w:tcMar>
              <w:left w:w="20" w:type="dxa"/>
              <w:right w:w="20" w:type="dxa"/>
            </w:tcMar>
            <w:vAlign w:val="center"/>
          </w:tcPr>
          <w:p w14:paraId="28FD396F"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Outcome 2</w:t>
            </w: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15912A33" w14:textId="10FEDCCC" w:rsidR="00482CA2" w:rsidRPr="00732AFC" w:rsidRDefault="00482CA2" w:rsidP="00482CA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Mercury releases from priority sectors reduced and segregated Hg containing waste streams augmented.</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D0C95F4"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330 kg stored</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66E1B104" w14:textId="52607BF3" w:rsidR="00482CA2" w:rsidRPr="00732AFC" w:rsidRDefault="00482CA2" w:rsidP="00482CA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330 Kg of mercury from existing stored wastes+ 217.5 Kg thanks to good practices and new regulations.</w:t>
            </w:r>
          </w:p>
        </w:tc>
      </w:tr>
      <w:tr w:rsidR="00482CA2" w:rsidRPr="00CC39FE" w14:paraId="322FCB36" w14:textId="77777777" w:rsidTr="008E24A3">
        <w:trPr>
          <w:trHeight w:val="1550"/>
        </w:trPr>
        <w:tc>
          <w:tcPr>
            <w:tcW w:w="1849" w:type="dxa"/>
            <w:vMerge/>
            <w:tcBorders>
              <w:left w:val="single" w:sz="8" w:space="0" w:color="808080"/>
              <w:right w:val="single" w:sz="8" w:space="0" w:color="808080"/>
            </w:tcBorders>
            <w:tcMar>
              <w:left w:w="20" w:type="dxa"/>
              <w:right w:w="20" w:type="dxa"/>
            </w:tcMar>
            <w:vAlign w:val="center"/>
          </w:tcPr>
          <w:p w14:paraId="68771AAB"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3C4702BD" w14:textId="6518A52F" w:rsidR="00482CA2" w:rsidRPr="00732AFC" w:rsidRDefault="00482CA2" w:rsidP="00144A1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Number of private sector operators, model healthcare facilities and PCTP</w:t>
            </w:r>
            <w:r>
              <w:rPr>
                <w:rFonts w:asciiTheme="minorHAnsi" w:eastAsia="Calibri" w:hAnsiTheme="minorHAnsi" w:cstheme="minorHAnsi"/>
                <w:sz w:val="18"/>
                <w:szCs w:val="18"/>
                <w:lang w:val="en-US"/>
              </w:rPr>
              <w:t xml:space="preserve"> </w:t>
            </w:r>
            <w:r w:rsidRPr="00732AFC">
              <w:rPr>
                <w:rFonts w:asciiTheme="minorHAnsi" w:eastAsia="Calibri" w:hAnsiTheme="minorHAnsi" w:cstheme="minorHAnsi"/>
                <w:sz w:val="18"/>
                <w:szCs w:val="18"/>
                <w:lang w:val="en-US"/>
              </w:rPr>
              <w:t>staff</w:t>
            </w:r>
            <w:r>
              <w:rPr>
                <w:rFonts w:asciiTheme="minorHAnsi" w:eastAsia="Calibri" w:hAnsiTheme="minorHAnsi" w:cstheme="minorHAnsi"/>
                <w:sz w:val="18"/>
                <w:szCs w:val="18"/>
                <w:lang w:val="en-US"/>
              </w:rPr>
              <w:t xml:space="preserve"> </w:t>
            </w:r>
            <w:r w:rsidRPr="00732AFC">
              <w:rPr>
                <w:rFonts w:asciiTheme="minorHAnsi" w:eastAsia="Calibri" w:hAnsiTheme="minorHAnsi" w:cstheme="minorHAnsi"/>
                <w:sz w:val="18"/>
                <w:szCs w:val="18"/>
                <w:lang w:val="en-US"/>
              </w:rPr>
              <w:t>capacitated in best practices related to collection, storage, treatment of Hg containing products and long-term safe storage of elemental Mercury, as well as the use of cost-effective Hg-free or low-Mercury content alternatives</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0B40E6BA" w14:textId="64FFB40E"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53E02DC8" w14:textId="056DC00D"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12 management plans from model facilities.</w:t>
            </w:r>
          </w:p>
          <w:p w14:paraId="5A49450B"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500 personnel of model facilities trained</w:t>
            </w:r>
          </w:p>
          <w:p w14:paraId="47EAACB5"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Study on staff preferences on cost-effective Hg-free alternatives conducted at the model HCFs.</w:t>
            </w:r>
          </w:p>
          <w:p w14:paraId="10F0834F"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Mercury-free alternatives introduced at the project’s model HCFs through adaptation of procurement practices.</w:t>
            </w:r>
          </w:p>
          <w:p w14:paraId="75EA2239" w14:textId="0625AB2A" w:rsidR="00482CA2" w:rsidRPr="00732AFC" w:rsidRDefault="00482CA2" w:rsidP="00144A1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Collection systems for Hg containing products operational.</w:t>
            </w:r>
          </w:p>
        </w:tc>
      </w:tr>
      <w:tr w:rsidR="00482CA2" w:rsidRPr="00CC39FE" w14:paraId="6FD8FBB0" w14:textId="77777777" w:rsidTr="008E24A3">
        <w:tc>
          <w:tcPr>
            <w:tcW w:w="1849" w:type="dxa"/>
            <w:vMerge/>
            <w:tcBorders>
              <w:left w:val="single" w:sz="8" w:space="0" w:color="808080"/>
              <w:bottom w:val="single" w:sz="8" w:space="0" w:color="808080"/>
              <w:right w:val="single" w:sz="8" w:space="0" w:color="808080"/>
            </w:tcBorders>
            <w:tcMar>
              <w:left w:w="20" w:type="dxa"/>
              <w:right w:w="20" w:type="dxa"/>
            </w:tcMar>
            <w:vAlign w:val="center"/>
          </w:tcPr>
          <w:p w14:paraId="6E939CAC"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2FEE6C52" w14:textId="1DD62AC5" w:rsidR="00482CA2" w:rsidRPr="00484B83" w:rsidRDefault="00482CA2" w:rsidP="00144A12">
            <w:pPr>
              <w:jc w:val="both"/>
              <w:rPr>
                <w:rFonts w:asciiTheme="minorHAnsi" w:hAnsiTheme="minorHAnsi"/>
                <w:color w:val="4472C4" w:themeColor="accent1"/>
                <w:sz w:val="18"/>
                <w:lang w:val="en-US"/>
              </w:rPr>
            </w:pPr>
            <w:r w:rsidRPr="00732AFC">
              <w:rPr>
                <w:rFonts w:asciiTheme="minorHAnsi" w:eastAsia="Calibri" w:hAnsiTheme="minorHAnsi" w:cstheme="minorHAnsi"/>
                <w:sz w:val="18"/>
                <w:szCs w:val="18"/>
                <w:lang w:val="en-US"/>
              </w:rPr>
              <w:t>Business models and cost recovery arrangements (CRA) for the collection, transport, temporary storage and treatment of different types of Hg wastes operational and financially sustainable.</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68BE46C0"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66AD2018"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Business plan for the collection, transport, temporary storage and treatment of different types of Hg wastes finalized.</w:t>
            </w:r>
          </w:p>
          <w:p w14:paraId="1AB52B96"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Assessment of potential Cost-Recovery Mechanisms including recommendations for tax tariffs, tax modalities and channeling of funds, completed (to inform drafting of EPR degree).</w:t>
            </w:r>
          </w:p>
          <w:p w14:paraId="63FDA80A" w14:textId="77777777" w:rsidR="00482CA2" w:rsidRDefault="00482CA2" w:rsidP="00872E40">
            <w:pPr>
              <w:jc w:val="both"/>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30 personnel of private sector entities trained in LCM of Hg containing wastes and waste products</w:t>
            </w:r>
            <w:r>
              <w:rPr>
                <w:rFonts w:asciiTheme="minorHAnsi" w:eastAsia="Calibri" w:hAnsiTheme="minorHAnsi" w:cstheme="minorHAnsi"/>
                <w:sz w:val="18"/>
                <w:szCs w:val="18"/>
                <w:lang w:val="en-US"/>
              </w:rPr>
              <w:t>.</w:t>
            </w:r>
          </w:p>
          <w:p w14:paraId="0042D9A3" w14:textId="675C88EC"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lastRenderedPageBreak/>
              <w:t>Bidding process for private sector operators completed.</w:t>
            </w:r>
          </w:p>
          <w:p w14:paraId="1FA3F41F" w14:textId="7C61F1D2" w:rsidR="00482CA2" w:rsidRPr="00732AFC" w:rsidRDefault="00482CA2" w:rsidP="00144A1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Business operations launched (collection, transportation, interim storage and treatment).</w:t>
            </w:r>
          </w:p>
        </w:tc>
      </w:tr>
      <w:tr w:rsidR="00482CA2" w:rsidRPr="00CC39FE" w14:paraId="6ABCDFA4" w14:textId="77777777" w:rsidTr="008E24A3">
        <w:tc>
          <w:tcPr>
            <w:tcW w:w="1849" w:type="dxa"/>
            <w:vMerge w:val="restart"/>
            <w:tcBorders>
              <w:top w:val="single" w:sz="8" w:space="0" w:color="808080"/>
              <w:left w:val="single" w:sz="8" w:space="0" w:color="808080"/>
              <w:right w:val="single" w:sz="8" w:space="0" w:color="808080"/>
            </w:tcBorders>
            <w:tcMar>
              <w:left w:w="20" w:type="dxa"/>
              <w:right w:w="20" w:type="dxa"/>
            </w:tcMar>
            <w:vAlign w:val="center"/>
          </w:tcPr>
          <w:p w14:paraId="723C8087" w14:textId="682FD6D9"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lastRenderedPageBreak/>
              <w:t>Outcome 3</w:t>
            </w: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161BA2F9" w14:textId="7D1A77BC" w:rsidR="00482CA2" w:rsidRPr="00484B83" w:rsidRDefault="00482CA2" w:rsidP="00144A12">
            <w:pPr>
              <w:jc w:val="both"/>
              <w:rPr>
                <w:rFonts w:asciiTheme="minorHAnsi" w:hAnsiTheme="minorHAnsi"/>
                <w:color w:val="4472C4" w:themeColor="accent1"/>
                <w:sz w:val="18"/>
                <w:lang w:val="en-US"/>
              </w:rPr>
            </w:pPr>
            <w:r w:rsidRPr="00732AFC">
              <w:rPr>
                <w:rFonts w:asciiTheme="minorHAnsi" w:eastAsia="Calibri" w:hAnsiTheme="minorHAnsi" w:cstheme="minorHAnsi"/>
                <w:sz w:val="18"/>
                <w:szCs w:val="18"/>
                <w:lang w:val="en-US"/>
              </w:rPr>
              <w:t>Technology to treat collected Hg containing product waste operational.</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3D47DB89"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08BDEFA3"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Technical specifications for the treatment facility, (in-line with Basel Convention guidelines.</w:t>
            </w:r>
          </w:p>
          <w:p w14:paraId="799F0406"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International procurement process for technology successfully completed.</w:t>
            </w:r>
          </w:p>
          <w:p w14:paraId="646A42C7"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Operational procedures for the treatment technology developed and implemented.</w:t>
            </w:r>
          </w:p>
          <w:p w14:paraId="5B90BC02"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2 - 3 private sector operators and 30 PCTP staff trained in the safe operation of the treatment facility/technology.</w:t>
            </w:r>
          </w:p>
          <w:p w14:paraId="5A899242" w14:textId="01344199" w:rsidR="00482CA2" w:rsidRPr="00732AFC" w:rsidRDefault="00482CA2" w:rsidP="00144A1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Operation of decontamination facility officially launched.</w:t>
            </w:r>
          </w:p>
        </w:tc>
      </w:tr>
      <w:tr w:rsidR="00482CA2" w:rsidRPr="00CC39FE" w14:paraId="1EB087C8" w14:textId="77777777" w:rsidTr="008E24A3">
        <w:tc>
          <w:tcPr>
            <w:tcW w:w="1849" w:type="dxa"/>
            <w:vMerge/>
            <w:tcBorders>
              <w:left w:val="single" w:sz="8" w:space="0" w:color="808080"/>
              <w:bottom w:val="single" w:sz="8" w:space="0" w:color="808080"/>
              <w:right w:val="single" w:sz="8" w:space="0" w:color="808080"/>
            </w:tcBorders>
            <w:tcMar>
              <w:left w:w="20" w:type="dxa"/>
              <w:right w:w="20" w:type="dxa"/>
            </w:tcMar>
            <w:vAlign w:val="center"/>
          </w:tcPr>
          <w:p w14:paraId="6ADC8578"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28F94634" w14:textId="22F8B1F9" w:rsidR="00482CA2" w:rsidRPr="00732AFC" w:rsidRDefault="00482CA2" w:rsidP="00144A1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Intermediate Hg storage options established, and long-term storage options identified.</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E070B3C"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6F46EE89"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Assessment for short-term, interim and long-term storage and disposal options completed.</w:t>
            </w:r>
          </w:p>
          <w:p w14:paraId="0F39F3C9"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Operational procedures developed and implemented for the management of storage facilities/spaces.</w:t>
            </w:r>
          </w:p>
          <w:p w14:paraId="3D4A1CCB"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Safe interim storage spaces for Mercury containing products available/established at model facilities and PCTP and staff trained in the safe management of storage spaces.</w:t>
            </w:r>
          </w:p>
          <w:p w14:paraId="5F3F691E" w14:textId="31E5CEDA" w:rsidR="00482CA2" w:rsidRPr="00732AFC" w:rsidRDefault="00482CA2" w:rsidP="00144A1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Safe long-term storage of recovered elemental Mercury established</w:t>
            </w:r>
          </w:p>
        </w:tc>
      </w:tr>
      <w:tr w:rsidR="00482CA2" w:rsidRPr="00CC39FE" w14:paraId="4CDF3BEB" w14:textId="77777777" w:rsidTr="008E24A3">
        <w:tc>
          <w:tcPr>
            <w:tcW w:w="1849" w:type="dxa"/>
            <w:vMerge w:val="restart"/>
            <w:tcBorders>
              <w:top w:val="single" w:sz="8" w:space="0" w:color="808080"/>
              <w:left w:val="single" w:sz="8" w:space="0" w:color="808080"/>
              <w:right w:val="single" w:sz="8" w:space="0" w:color="808080"/>
            </w:tcBorders>
            <w:tcMar>
              <w:left w:w="20" w:type="dxa"/>
              <w:right w:w="20" w:type="dxa"/>
            </w:tcMar>
            <w:vAlign w:val="center"/>
          </w:tcPr>
          <w:p w14:paraId="7555BC00"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Outcome 4</w:t>
            </w: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51A3C9D"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National capacity to</w:t>
            </w:r>
          </w:p>
          <w:p w14:paraId="0A94538A" w14:textId="25E52D80" w:rsidR="00482CA2" w:rsidRPr="00732AFC" w:rsidRDefault="00482CA2" w:rsidP="00144A1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monitor Mercury levels in populations strengthened.</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7559C63"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5ED92EA4" w14:textId="644BD11E" w:rsidR="00482CA2" w:rsidRPr="00732AFC" w:rsidRDefault="00482CA2" w:rsidP="00144A12">
            <w:pPr>
              <w:jc w:val="both"/>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Technical specifications for PCTP/CIAT bio-monitoring laboratory equipment prepared.</w:t>
            </w:r>
          </w:p>
        </w:tc>
      </w:tr>
      <w:tr w:rsidR="00482CA2" w:rsidRPr="00732AFC" w14:paraId="5C7CE033" w14:textId="77777777" w:rsidTr="00DA44A0">
        <w:trPr>
          <w:trHeight w:val="634"/>
        </w:trPr>
        <w:tc>
          <w:tcPr>
            <w:tcW w:w="1849" w:type="dxa"/>
            <w:vMerge/>
            <w:tcBorders>
              <w:left w:val="single" w:sz="8" w:space="0" w:color="808080"/>
              <w:bottom w:val="single" w:sz="8" w:space="0" w:color="808080"/>
              <w:right w:val="single" w:sz="8" w:space="0" w:color="808080"/>
            </w:tcBorders>
            <w:tcMar>
              <w:left w:w="20" w:type="dxa"/>
              <w:right w:w="20" w:type="dxa"/>
            </w:tcMar>
            <w:vAlign w:val="center"/>
          </w:tcPr>
          <w:p w14:paraId="2B0A8741" w14:textId="77777777" w:rsidR="00482CA2" w:rsidRPr="00732AFC" w:rsidRDefault="00482CA2" w:rsidP="00872E40">
            <w:pPr>
              <w:jc w:val="center"/>
              <w:rPr>
                <w:rFonts w:asciiTheme="minorHAnsi" w:eastAsia="Calibri" w:hAnsiTheme="minorHAnsi" w:cstheme="minorHAnsi"/>
                <w:sz w:val="18"/>
                <w:szCs w:val="18"/>
                <w:lang w:val="en-US"/>
              </w:rPr>
            </w:pP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4DF39D22" w14:textId="77777777" w:rsidR="00482CA2" w:rsidRPr="00732AFC" w:rsidRDefault="00482CA2" w:rsidP="00872E40">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Awareness on LCM of Mercury containing products increased</w:t>
            </w:r>
          </w:p>
          <w:p w14:paraId="15DFF6FF" w14:textId="185B151E" w:rsidR="00482CA2" w:rsidRPr="00732AFC" w:rsidRDefault="00482CA2" w:rsidP="00144A1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among project stakeholders, the public and countries at regional and global level.</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4C135FB7" w14:textId="77777777" w:rsidR="00482CA2" w:rsidRPr="00732AFC" w:rsidRDefault="00482CA2"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1</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1E4BC979" w14:textId="77777777" w:rsidR="00482CA2" w:rsidRPr="00732AFC" w:rsidRDefault="00482CA2" w:rsidP="00872E40">
            <w:pPr>
              <w:jc w:val="center"/>
              <w:rPr>
                <w:rFonts w:asciiTheme="minorHAnsi" w:eastAsia="Calibri" w:hAnsiTheme="minorHAnsi" w:cstheme="minorHAnsi"/>
                <w:sz w:val="18"/>
                <w:szCs w:val="18"/>
                <w:lang w:val="en-US"/>
              </w:rPr>
            </w:pPr>
          </w:p>
        </w:tc>
      </w:tr>
      <w:tr w:rsidR="00872E40" w:rsidRPr="00732AFC" w14:paraId="1A92B170" w14:textId="77777777" w:rsidTr="00872E40">
        <w:tc>
          <w:tcPr>
            <w:tcW w:w="1849"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3DB1FC0A" w14:textId="77777777" w:rsidR="00A50E46" w:rsidRPr="00732AFC" w:rsidRDefault="00A50E46"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Outcome 5</w:t>
            </w:r>
          </w:p>
        </w:tc>
        <w:tc>
          <w:tcPr>
            <w:tcW w:w="4672"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701EDA9B" w14:textId="60939D87" w:rsidR="00A50E46" w:rsidRPr="00732AFC" w:rsidRDefault="00A50E46" w:rsidP="00144A12">
            <w:pPr>
              <w:jc w:val="both"/>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 xml:space="preserve">Number of high quality </w:t>
            </w:r>
            <w:r w:rsidR="0012518A" w:rsidRPr="00732AFC">
              <w:rPr>
                <w:rFonts w:asciiTheme="minorHAnsi" w:eastAsia="Calibri" w:hAnsiTheme="minorHAnsi" w:cstheme="minorHAnsi"/>
                <w:sz w:val="18"/>
                <w:szCs w:val="18"/>
                <w:lang w:val="en-US"/>
              </w:rPr>
              <w:t>monitoring and</w:t>
            </w:r>
            <w:r w:rsidRPr="00732AFC">
              <w:rPr>
                <w:rFonts w:asciiTheme="minorHAnsi" w:eastAsia="Calibri" w:hAnsiTheme="minorHAnsi" w:cstheme="minorHAnsi"/>
                <w:sz w:val="18"/>
                <w:szCs w:val="18"/>
                <w:lang w:val="en-US"/>
              </w:rPr>
              <w:t xml:space="preserve"> evaluation documents prepared during project implementation</w:t>
            </w:r>
          </w:p>
        </w:tc>
        <w:tc>
          <w:tcPr>
            <w:tcW w:w="850"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6AB55761" w14:textId="77777777" w:rsidR="00A50E46" w:rsidRPr="00732AFC" w:rsidRDefault="00A50E46" w:rsidP="00872E40">
            <w:pPr>
              <w:jc w:val="center"/>
              <w:rPr>
                <w:rFonts w:asciiTheme="minorHAns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5954" w:type="dxa"/>
            <w:tcBorders>
              <w:top w:val="single" w:sz="8" w:space="0" w:color="808080"/>
              <w:left w:val="single" w:sz="8" w:space="0" w:color="808080"/>
              <w:bottom w:val="single" w:sz="8" w:space="0" w:color="808080"/>
              <w:right w:val="single" w:sz="8" w:space="0" w:color="808080"/>
            </w:tcBorders>
            <w:tcMar>
              <w:left w:w="20" w:type="dxa"/>
              <w:right w:w="20" w:type="dxa"/>
            </w:tcMar>
            <w:vAlign w:val="center"/>
          </w:tcPr>
          <w:p w14:paraId="49E613CE" w14:textId="77777777" w:rsidR="00A50E46" w:rsidRPr="00732AFC" w:rsidRDefault="00A50E46" w:rsidP="00872E40">
            <w:pPr>
              <w:jc w:val="center"/>
              <w:rPr>
                <w:rFonts w:asciiTheme="minorHAnsi" w:eastAsia="Calibri" w:hAnsiTheme="minorHAnsi" w:cstheme="minorHAnsi"/>
                <w:sz w:val="18"/>
                <w:szCs w:val="18"/>
                <w:lang w:val="en-US"/>
              </w:rPr>
            </w:pPr>
          </w:p>
        </w:tc>
      </w:tr>
    </w:tbl>
    <w:p w14:paraId="08ADC2DF" w14:textId="77777777" w:rsidR="00A50E46" w:rsidRPr="00732AFC" w:rsidRDefault="00A50E46" w:rsidP="00A50E46">
      <w:pPr>
        <w:jc w:val="both"/>
        <w:rPr>
          <w:rFonts w:ascii="Calibri" w:eastAsia="Calibri" w:hAnsi="Calibri" w:cs="Calibri"/>
          <w:sz w:val="22"/>
          <w:szCs w:val="22"/>
          <w:lang w:val="en-US"/>
        </w:rPr>
      </w:pPr>
    </w:p>
    <w:p w14:paraId="0D19ACCC" w14:textId="77777777" w:rsidR="00A50E46" w:rsidRPr="00732AFC" w:rsidRDefault="00A50E46" w:rsidP="00A50E46">
      <w:pPr>
        <w:jc w:val="both"/>
        <w:rPr>
          <w:rFonts w:ascii="Calibri" w:eastAsia="Calibri" w:hAnsi="Calibri" w:cs="Calibri"/>
          <w:sz w:val="22"/>
          <w:szCs w:val="22"/>
          <w:lang w:val="en-US"/>
        </w:rPr>
      </w:pPr>
    </w:p>
    <w:p w14:paraId="2D06C209" w14:textId="77777777" w:rsidR="00A50E46" w:rsidRPr="00732AFC" w:rsidRDefault="00A50E46" w:rsidP="00A50E46">
      <w:pPr>
        <w:jc w:val="both"/>
        <w:rPr>
          <w:rFonts w:ascii="Calibri" w:eastAsia="Calibri" w:hAnsi="Calibri" w:cs="Calibri"/>
          <w:sz w:val="22"/>
          <w:szCs w:val="22"/>
          <w:lang w:val="en-US"/>
        </w:rPr>
      </w:pPr>
    </w:p>
    <w:p w14:paraId="774EA863" w14:textId="77777777" w:rsidR="00A50E46" w:rsidRPr="00732AFC" w:rsidRDefault="00A50E46" w:rsidP="00A50E46">
      <w:pPr>
        <w:jc w:val="both"/>
        <w:rPr>
          <w:rFonts w:ascii="Calibri" w:eastAsia="Calibri" w:hAnsi="Calibri" w:cs="Calibri"/>
          <w:sz w:val="22"/>
          <w:szCs w:val="22"/>
          <w:lang w:val="en-US"/>
        </w:rPr>
      </w:pPr>
    </w:p>
    <w:p w14:paraId="1F9EC4FE" w14:textId="660D2672" w:rsidR="00A50E46" w:rsidRPr="00732AFC" w:rsidRDefault="00A50E46" w:rsidP="00A50E46">
      <w:pPr>
        <w:jc w:val="both"/>
        <w:rPr>
          <w:sz w:val="24"/>
          <w:szCs w:val="24"/>
          <w:lang w:val="en-US"/>
        </w:rPr>
      </w:pPr>
    </w:p>
    <w:p w14:paraId="676D28C1" w14:textId="77777777" w:rsidR="00872E40" w:rsidRPr="00732AFC" w:rsidRDefault="00872E40" w:rsidP="00A50E46">
      <w:pPr>
        <w:jc w:val="both"/>
        <w:rPr>
          <w:rFonts w:ascii="Calibri" w:eastAsia="Calibri" w:hAnsi="Calibri" w:cs="Calibri"/>
          <w:sz w:val="22"/>
          <w:szCs w:val="22"/>
          <w:lang w:val="en-US"/>
        </w:rPr>
        <w:sectPr w:rsidR="00872E40" w:rsidRPr="00732AFC" w:rsidSect="00FF5B4D">
          <w:pgSz w:w="15840" w:h="12240" w:orient="landscape"/>
          <w:pgMar w:top="1440" w:right="1440" w:bottom="1440" w:left="1440" w:header="720" w:footer="720" w:gutter="0"/>
          <w:cols w:space="720"/>
          <w:noEndnote/>
          <w:docGrid w:linePitch="272"/>
        </w:sectPr>
      </w:pPr>
    </w:p>
    <w:p w14:paraId="76F0A365" w14:textId="77777777" w:rsidR="00872E40" w:rsidRPr="00732AFC" w:rsidRDefault="00872E40" w:rsidP="009818A7">
      <w:pPr>
        <w:pStyle w:val="Ttulo2"/>
        <w:spacing w:before="80" w:after="80"/>
        <w:rPr>
          <w:b/>
          <w:i/>
          <w:sz w:val="24"/>
          <w:szCs w:val="24"/>
          <w:u w:val="single"/>
          <w:lang w:val="en-US"/>
        </w:rPr>
      </w:pPr>
      <w:bookmarkStart w:id="94" w:name="_Toc523594872"/>
      <w:r w:rsidRPr="00732AFC">
        <w:rPr>
          <w:rFonts w:eastAsia="Calibri"/>
          <w:b/>
          <w:i/>
          <w:u w:val="single"/>
          <w:lang w:val="en-US"/>
        </w:rPr>
        <w:lastRenderedPageBreak/>
        <w:t>Progress Towards Results</w:t>
      </w:r>
      <w:bookmarkEnd w:id="94"/>
    </w:p>
    <w:p w14:paraId="4781518B" w14:textId="02FED0FF" w:rsidR="00872E40" w:rsidRPr="00732AFC" w:rsidRDefault="00872E40" w:rsidP="009818A7">
      <w:pPr>
        <w:spacing w:before="80" w:after="80"/>
        <w:jc w:val="both"/>
        <w:rPr>
          <w:sz w:val="24"/>
          <w:szCs w:val="24"/>
          <w:lang w:val="en-US"/>
        </w:rPr>
      </w:pPr>
      <w:r w:rsidRPr="00732AFC">
        <w:rPr>
          <w:rFonts w:ascii="Calibri" w:eastAsia="Calibri" w:hAnsi="Calibri" w:cs="Calibri"/>
          <w:sz w:val="22"/>
          <w:szCs w:val="22"/>
          <w:lang w:val="en-US"/>
        </w:rPr>
        <w:t xml:space="preserve">The project aimed to attain 5 results through </w:t>
      </w:r>
      <w:r w:rsidR="00A1602D" w:rsidRPr="00732AFC">
        <w:rPr>
          <w:rFonts w:ascii="Calibri" w:eastAsia="Calibri" w:hAnsi="Calibri" w:cs="Calibri"/>
          <w:sz w:val="22"/>
          <w:szCs w:val="22"/>
          <w:lang w:val="en-US"/>
        </w:rPr>
        <w:t>53</w:t>
      </w:r>
      <w:r w:rsidRPr="00732AFC">
        <w:rPr>
          <w:rFonts w:ascii="Calibri" w:eastAsia="Calibri" w:hAnsi="Calibri" w:cs="Calibri"/>
          <w:sz w:val="22"/>
          <w:szCs w:val="22"/>
          <w:lang w:val="en-US"/>
        </w:rPr>
        <w:t xml:space="preserve"> activities, which are shown in Table No.</w:t>
      </w:r>
      <w:r w:rsidR="00804F9D" w:rsidRPr="00732AFC">
        <w:rPr>
          <w:rFonts w:ascii="Calibri" w:eastAsia="Calibri" w:hAnsi="Calibri" w:cs="Calibri"/>
          <w:sz w:val="22"/>
          <w:szCs w:val="22"/>
          <w:lang w:val="en-US"/>
        </w:rPr>
        <w:t>10</w:t>
      </w:r>
      <w:r w:rsidRPr="00732AFC">
        <w:rPr>
          <w:rFonts w:ascii="Calibri" w:eastAsia="Calibri" w:hAnsi="Calibri" w:cs="Calibri"/>
          <w:sz w:val="22"/>
          <w:szCs w:val="22"/>
          <w:lang w:val="en-US"/>
        </w:rPr>
        <w:t xml:space="preserve"> below.</w:t>
      </w:r>
    </w:p>
    <w:p w14:paraId="50BD50F7" w14:textId="767B085B" w:rsidR="00DD3E64" w:rsidRPr="00732AFC" w:rsidRDefault="00DD3E64" w:rsidP="009818A7">
      <w:pPr>
        <w:spacing w:before="80" w:after="80"/>
        <w:jc w:val="both"/>
        <w:rPr>
          <w:sz w:val="24"/>
          <w:szCs w:val="24"/>
          <w:lang w:val="en-US"/>
        </w:rPr>
      </w:pPr>
      <w:r w:rsidRPr="00732AFC">
        <w:rPr>
          <w:rFonts w:ascii="Calibri" w:eastAsia="Calibri" w:hAnsi="Calibri" w:cs="Calibri"/>
          <w:sz w:val="22"/>
          <w:szCs w:val="22"/>
          <w:lang w:val="en-US"/>
        </w:rPr>
        <w:t xml:space="preserve">The project depends on the work and commitment of several institutions that are difficult to coordinate, thus the overall responsibility cannot be born to the project team alone, but </w:t>
      </w:r>
      <w:r w:rsidR="00DD5B82" w:rsidRPr="00732AFC">
        <w:rPr>
          <w:rFonts w:ascii="Calibri" w:eastAsia="Calibri" w:hAnsi="Calibri" w:cs="Calibri"/>
          <w:sz w:val="22"/>
          <w:szCs w:val="22"/>
          <w:lang w:val="en-US"/>
        </w:rPr>
        <w:t>a</w:t>
      </w:r>
      <w:r w:rsidRPr="00732AFC">
        <w:rPr>
          <w:rFonts w:ascii="Calibri" w:eastAsia="Calibri" w:hAnsi="Calibri" w:cs="Calibri"/>
          <w:sz w:val="22"/>
          <w:szCs w:val="22"/>
          <w:lang w:val="en-US"/>
        </w:rPr>
        <w:t xml:space="preserve"> more intensive commitment and support is needed from DINAMA to attain the desired project results.</w:t>
      </w:r>
    </w:p>
    <w:p w14:paraId="4FB16A22" w14:textId="65F8AABA" w:rsidR="00DD3E64" w:rsidRPr="00732AFC" w:rsidRDefault="00DD3E64" w:rsidP="009818A7">
      <w:pPr>
        <w:spacing w:before="80" w:after="80"/>
        <w:jc w:val="both"/>
        <w:rPr>
          <w:sz w:val="24"/>
          <w:szCs w:val="24"/>
          <w:lang w:val="en-US"/>
        </w:rPr>
      </w:pPr>
      <w:bookmarkStart w:id="95" w:name="Barreras_remanentes_para_el_lo"/>
      <w:bookmarkEnd w:id="95"/>
      <w:r w:rsidRPr="00732AFC">
        <w:rPr>
          <w:rFonts w:ascii="Calibri" w:eastAsia="Calibri" w:hAnsi="Calibri" w:cs="Calibri"/>
          <w:sz w:val="22"/>
          <w:szCs w:val="22"/>
          <w:lang w:val="en-US"/>
        </w:rPr>
        <w:t xml:space="preserve">The main barrier that remains is the inexistent financial mechanisms to support </w:t>
      </w:r>
      <w:r w:rsidR="00A06D5B" w:rsidRPr="00732AFC">
        <w:rPr>
          <w:rFonts w:ascii="Calibri" w:eastAsia="Calibri" w:hAnsi="Calibri" w:cs="Calibri"/>
          <w:sz w:val="22"/>
          <w:szCs w:val="22"/>
          <w:lang w:val="en-US"/>
        </w:rPr>
        <w:t xml:space="preserve">operations of a </w:t>
      </w:r>
      <w:r w:rsidRPr="00732AFC">
        <w:rPr>
          <w:rFonts w:ascii="Calibri" w:eastAsia="Calibri" w:hAnsi="Calibri" w:cs="Calibri"/>
          <w:sz w:val="22"/>
          <w:szCs w:val="22"/>
          <w:lang w:val="en-US"/>
        </w:rPr>
        <w:t>treatment plant</w:t>
      </w:r>
      <w:r w:rsidR="00A06D5B" w:rsidRPr="00732AFC">
        <w:rPr>
          <w:rFonts w:ascii="Calibri" w:eastAsia="Calibri" w:hAnsi="Calibri" w:cs="Calibri"/>
          <w:sz w:val="22"/>
          <w:szCs w:val="22"/>
          <w:lang w:val="en-US"/>
        </w:rPr>
        <w:t>,</w:t>
      </w:r>
      <w:r w:rsidRPr="00732AFC">
        <w:rPr>
          <w:rFonts w:ascii="Calibri" w:eastAsia="Calibri" w:hAnsi="Calibri" w:cs="Calibri"/>
          <w:sz w:val="22"/>
          <w:szCs w:val="22"/>
          <w:lang w:val="en-US"/>
        </w:rPr>
        <w:t xml:space="preserve"> since the country does not count on scale economy to make this a viable business. The decree, once approved, would bring a framework to became Hg wastes treatment and disposal, a sustainable economic activity. However, given the small amount of Hg wastes and their dispersion, this is still a question.</w:t>
      </w:r>
    </w:p>
    <w:p w14:paraId="3E94A7A7" w14:textId="77777777" w:rsidR="00DD3E64" w:rsidRPr="00732AFC" w:rsidRDefault="00DD3E64" w:rsidP="009818A7">
      <w:pPr>
        <w:spacing w:before="80" w:after="80"/>
        <w:jc w:val="both"/>
        <w:rPr>
          <w:sz w:val="24"/>
          <w:lang w:val="en-US"/>
        </w:rPr>
      </w:pPr>
      <w:r w:rsidRPr="00732AFC">
        <w:rPr>
          <w:rFonts w:ascii="Calibri" w:eastAsia="Calibri" w:hAnsi="Calibri" w:cs="Calibri"/>
          <w:sz w:val="22"/>
          <w:szCs w:val="22"/>
          <w:lang w:val="en-US"/>
        </w:rPr>
        <w:t xml:space="preserve">Other barrier that will be present is the lack of awareness among population about the importance of separation at home according waste type to improve recovering and recycling operations in the country. </w:t>
      </w:r>
    </w:p>
    <w:p w14:paraId="47028FD2" w14:textId="77777777" w:rsidR="000D7351" w:rsidRDefault="000D7351" w:rsidP="009818A7">
      <w:pPr>
        <w:spacing w:before="80" w:after="80"/>
        <w:jc w:val="both"/>
        <w:rPr>
          <w:sz w:val="24"/>
          <w:szCs w:val="24"/>
          <w:lang w:val="en-US"/>
        </w:rPr>
      </w:pPr>
    </w:p>
    <w:p w14:paraId="48544C8C" w14:textId="77777777" w:rsidR="000D7351" w:rsidRPr="00F2328B" w:rsidRDefault="000D7351" w:rsidP="009818A7">
      <w:pPr>
        <w:spacing w:before="80" w:after="80"/>
        <w:jc w:val="both"/>
        <w:rPr>
          <w:color w:val="FF0000"/>
          <w:sz w:val="24"/>
          <w:szCs w:val="24"/>
          <w:lang w:val="en-US"/>
        </w:rPr>
      </w:pPr>
    </w:p>
    <w:p w14:paraId="650967DB" w14:textId="77777777" w:rsidR="00DD3E64" w:rsidRPr="00F2328B" w:rsidRDefault="00DD3E64" w:rsidP="009818A7">
      <w:pPr>
        <w:spacing w:before="80" w:after="80"/>
        <w:jc w:val="both"/>
        <w:rPr>
          <w:rFonts w:ascii="Calibri" w:eastAsia="Calibri" w:hAnsi="Calibri" w:cs="Calibri"/>
          <w:color w:val="FF0000"/>
          <w:sz w:val="22"/>
          <w:szCs w:val="22"/>
          <w:lang w:val="en-US"/>
        </w:rPr>
      </w:pPr>
    </w:p>
    <w:p w14:paraId="47222C32" w14:textId="0F9F52BA" w:rsidR="00872E40" w:rsidRPr="00F2328B" w:rsidRDefault="00872E40" w:rsidP="00872E40">
      <w:pPr>
        <w:jc w:val="both"/>
        <w:rPr>
          <w:rFonts w:ascii="Calibri" w:hAnsi="Calibri"/>
          <w:color w:val="FF0000"/>
          <w:sz w:val="22"/>
          <w:lang w:val="en-US"/>
        </w:rPr>
      </w:pPr>
    </w:p>
    <w:p w14:paraId="57E00CDB" w14:textId="77777777" w:rsidR="00E57F15" w:rsidRPr="00732AFC" w:rsidRDefault="00E57F15" w:rsidP="00872E40">
      <w:pPr>
        <w:jc w:val="both"/>
        <w:rPr>
          <w:rFonts w:ascii="Calibri" w:eastAsia="Calibri" w:hAnsi="Calibri" w:cs="Calibri"/>
          <w:sz w:val="22"/>
          <w:szCs w:val="22"/>
          <w:lang w:val="en-US"/>
        </w:rPr>
        <w:sectPr w:rsidR="00E57F15" w:rsidRPr="00732AFC" w:rsidSect="00FF5B4D">
          <w:pgSz w:w="12240" w:h="15840"/>
          <w:pgMar w:top="1440" w:right="1440" w:bottom="1440" w:left="1440" w:header="720" w:footer="720" w:gutter="0"/>
          <w:cols w:space="720"/>
          <w:noEndnote/>
        </w:sectPr>
      </w:pPr>
    </w:p>
    <w:p w14:paraId="050646D2" w14:textId="3EC8B674" w:rsidR="00872E40" w:rsidRPr="009818A7" w:rsidRDefault="00872E40" w:rsidP="00872E40">
      <w:pPr>
        <w:jc w:val="both"/>
        <w:rPr>
          <w:rFonts w:ascii="Calibri" w:eastAsia="Calibri" w:hAnsi="Calibri" w:cs="Calibri"/>
          <w:i/>
          <w:szCs w:val="22"/>
          <w:lang w:val="en-US"/>
        </w:rPr>
      </w:pPr>
      <w:r w:rsidRPr="009818A7">
        <w:rPr>
          <w:rFonts w:ascii="Calibri" w:eastAsia="Calibri" w:hAnsi="Calibri" w:cs="Calibri"/>
          <w:i/>
          <w:szCs w:val="22"/>
          <w:lang w:val="en-US"/>
        </w:rPr>
        <w:lastRenderedPageBreak/>
        <w:t>Table No.</w:t>
      </w:r>
      <w:r w:rsidR="007B5221" w:rsidRPr="009818A7">
        <w:rPr>
          <w:rFonts w:ascii="Calibri" w:eastAsia="Calibri" w:hAnsi="Calibri" w:cs="Calibri"/>
          <w:i/>
          <w:szCs w:val="22"/>
          <w:lang w:val="en-US"/>
        </w:rPr>
        <w:t>10:</w:t>
      </w:r>
      <w:r w:rsidRPr="009818A7">
        <w:rPr>
          <w:rFonts w:ascii="Calibri" w:eastAsia="Calibri" w:hAnsi="Calibri" w:cs="Calibri"/>
          <w:i/>
          <w:szCs w:val="22"/>
          <w:lang w:val="en-US"/>
        </w:rPr>
        <w:t xml:space="preserve"> Project desired results </w:t>
      </w:r>
    </w:p>
    <w:tbl>
      <w:tblPr>
        <w:tblW w:w="0" w:type="auto"/>
        <w:tblInd w:w="93" w:type="dxa"/>
        <w:tblCellMar>
          <w:left w:w="70" w:type="dxa"/>
          <w:right w:w="70" w:type="dxa"/>
        </w:tblCellMar>
        <w:tblLook w:val="04A0" w:firstRow="1" w:lastRow="0" w:firstColumn="1" w:lastColumn="0" w:noHBand="0" w:noVBand="1"/>
      </w:tblPr>
      <w:tblGrid>
        <w:gridCol w:w="650"/>
        <w:gridCol w:w="2211"/>
        <w:gridCol w:w="802"/>
        <w:gridCol w:w="1500"/>
        <w:gridCol w:w="825"/>
        <w:gridCol w:w="743"/>
        <w:gridCol w:w="4979"/>
        <w:gridCol w:w="1253"/>
      </w:tblGrid>
      <w:tr w:rsidR="002F199A" w:rsidRPr="00732AFC" w14:paraId="26DFDF0C" w14:textId="77777777" w:rsidTr="00746282">
        <w:trPr>
          <w:trHeight w:val="600"/>
          <w:tblHeader/>
        </w:trPr>
        <w:tc>
          <w:tcPr>
            <w:tcW w:w="2861" w:type="dxa"/>
            <w:gridSpan w:val="2"/>
            <w:tcBorders>
              <w:top w:val="double" w:sz="6" w:space="0" w:color="auto"/>
              <w:left w:val="double" w:sz="6" w:space="0" w:color="auto"/>
              <w:bottom w:val="single" w:sz="8" w:space="0" w:color="auto"/>
              <w:right w:val="single" w:sz="8" w:space="0" w:color="auto"/>
            </w:tcBorders>
            <w:shd w:val="clear" w:color="auto" w:fill="AEAAAA" w:themeFill="background2" w:themeFillShade="BF"/>
            <w:vAlign w:val="center"/>
            <w:hideMark/>
          </w:tcPr>
          <w:p w14:paraId="1DF5BEB4" w14:textId="77777777" w:rsidR="00AA5DF9" w:rsidRPr="00732AFC" w:rsidRDefault="00AA5DF9" w:rsidP="00AA5DF9">
            <w:pPr>
              <w:jc w:val="center"/>
              <w:rPr>
                <w:rFonts w:asciiTheme="minorHAnsi" w:eastAsia="Times New Roman" w:hAnsiTheme="minorHAnsi" w:cstheme="minorHAnsi"/>
                <w:b/>
                <w:bCs/>
                <w:i/>
                <w:iCs/>
                <w:color w:val="000000"/>
                <w:sz w:val="18"/>
                <w:szCs w:val="18"/>
                <w:lang w:val="en-US"/>
              </w:rPr>
            </w:pPr>
            <w:r w:rsidRPr="00732AFC">
              <w:rPr>
                <w:rFonts w:asciiTheme="minorHAnsi" w:eastAsia="Times New Roman" w:hAnsiTheme="minorHAnsi" w:cstheme="minorHAnsi"/>
                <w:b/>
                <w:bCs/>
                <w:i/>
                <w:iCs/>
                <w:color w:val="000000"/>
                <w:sz w:val="18"/>
                <w:szCs w:val="18"/>
                <w:lang w:val="en-US"/>
              </w:rPr>
              <w:t>Objectives</w:t>
            </w:r>
          </w:p>
        </w:tc>
        <w:tc>
          <w:tcPr>
            <w:tcW w:w="2302" w:type="dxa"/>
            <w:gridSpan w:val="2"/>
            <w:tcBorders>
              <w:top w:val="double" w:sz="6" w:space="0" w:color="auto"/>
              <w:left w:val="nil"/>
              <w:bottom w:val="single" w:sz="8" w:space="0" w:color="auto"/>
              <w:right w:val="single" w:sz="8" w:space="0" w:color="auto"/>
            </w:tcBorders>
            <w:shd w:val="clear" w:color="auto" w:fill="AEAAAA" w:themeFill="background2" w:themeFillShade="BF"/>
            <w:vAlign w:val="center"/>
            <w:hideMark/>
          </w:tcPr>
          <w:p w14:paraId="77A1D27C" w14:textId="77777777" w:rsidR="00AA5DF9" w:rsidRPr="00732AFC" w:rsidRDefault="00AA5DF9" w:rsidP="00AA5DF9">
            <w:pPr>
              <w:jc w:val="center"/>
              <w:rPr>
                <w:rFonts w:asciiTheme="minorHAnsi" w:eastAsia="Times New Roman" w:hAnsiTheme="minorHAnsi" w:cstheme="minorHAnsi"/>
                <w:b/>
                <w:bCs/>
                <w:i/>
                <w:iCs/>
                <w:color w:val="000000"/>
                <w:sz w:val="18"/>
                <w:szCs w:val="18"/>
                <w:lang w:val="en-US"/>
              </w:rPr>
            </w:pPr>
            <w:r w:rsidRPr="00732AFC">
              <w:rPr>
                <w:rFonts w:asciiTheme="minorHAnsi" w:eastAsia="Times New Roman" w:hAnsiTheme="minorHAnsi" w:cstheme="minorHAnsi"/>
                <w:b/>
                <w:bCs/>
                <w:i/>
                <w:iCs/>
                <w:color w:val="000000"/>
                <w:sz w:val="18"/>
                <w:szCs w:val="18"/>
                <w:lang w:val="en-US"/>
              </w:rPr>
              <w:t>Indicators</w:t>
            </w:r>
          </w:p>
        </w:tc>
        <w:tc>
          <w:tcPr>
            <w:tcW w:w="825" w:type="dxa"/>
            <w:tcBorders>
              <w:top w:val="double" w:sz="6" w:space="0" w:color="auto"/>
              <w:left w:val="nil"/>
              <w:bottom w:val="single" w:sz="8" w:space="0" w:color="auto"/>
              <w:right w:val="single" w:sz="8" w:space="0" w:color="auto"/>
            </w:tcBorders>
            <w:shd w:val="clear" w:color="auto" w:fill="AEAAAA" w:themeFill="background2" w:themeFillShade="BF"/>
            <w:vAlign w:val="center"/>
            <w:hideMark/>
          </w:tcPr>
          <w:p w14:paraId="1614C9BF" w14:textId="77777777" w:rsidR="00AA5DF9" w:rsidRPr="00732AFC" w:rsidRDefault="00AA5DF9" w:rsidP="00AA5DF9">
            <w:pPr>
              <w:jc w:val="center"/>
              <w:rPr>
                <w:rFonts w:asciiTheme="minorHAnsi" w:eastAsia="Times New Roman" w:hAnsiTheme="minorHAnsi" w:cstheme="minorHAnsi"/>
                <w:b/>
                <w:bCs/>
                <w:i/>
                <w:iCs/>
                <w:color w:val="000000"/>
                <w:sz w:val="18"/>
                <w:szCs w:val="18"/>
                <w:lang w:val="en-US"/>
              </w:rPr>
            </w:pPr>
            <w:r w:rsidRPr="00732AFC">
              <w:rPr>
                <w:rFonts w:asciiTheme="minorHAnsi" w:eastAsia="Times New Roman" w:hAnsiTheme="minorHAnsi" w:cstheme="minorHAnsi"/>
                <w:b/>
                <w:bCs/>
                <w:i/>
                <w:iCs/>
                <w:color w:val="000000"/>
                <w:sz w:val="18"/>
                <w:szCs w:val="18"/>
                <w:lang w:val="en-US"/>
              </w:rPr>
              <w:t>Baseline</w:t>
            </w:r>
          </w:p>
        </w:tc>
        <w:tc>
          <w:tcPr>
            <w:tcW w:w="743" w:type="dxa"/>
            <w:tcBorders>
              <w:top w:val="double" w:sz="6" w:space="0" w:color="auto"/>
              <w:left w:val="nil"/>
              <w:bottom w:val="single" w:sz="8" w:space="0" w:color="auto"/>
              <w:right w:val="single" w:sz="8" w:space="0" w:color="auto"/>
            </w:tcBorders>
            <w:shd w:val="clear" w:color="auto" w:fill="AEAAAA" w:themeFill="background2" w:themeFillShade="BF"/>
            <w:vAlign w:val="center"/>
            <w:hideMark/>
          </w:tcPr>
          <w:p w14:paraId="368C710A" w14:textId="77777777" w:rsidR="00AA5DF9" w:rsidRPr="00732AFC" w:rsidRDefault="00AA5DF9" w:rsidP="00AA5DF9">
            <w:pPr>
              <w:jc w:val="center"/>
              <w:rPr>
                <w:rFonts w:asciiTheme="minorHAnsi" w:eastAsia="Times New Roman" w:hAnsiTheme="minorHAnsi" w:cstheme="minorHAnsi"/>
                <w:b/>
                <w:bCs/>
                <w:i/>
                <w:iCs/>
                <w:color w:val="000000"/>
                <w:sz w:val="18"/>
                <w:szCs w:val="18"/>
                <w:lang w:val="en-US"/>
              </w:rPr>
            </w:pPr>
            <w:r w:rsidRPr="00732AFC">
              <w:rPr>
                <w:rFonts w:asciiTheme="minorHAnsi" w:eastAsia="Times New Roman" w:hAnsiTheme="minorHAnsi" w:cstheme="minorHAnsi"/>
                <w:b/>
                <w:bCs/>
                <w:i/>
                <w:iCs/>
                <w:color w:val="000000"/>
                <w:sz w:val="18"/>
                <w:szCs w:val="18"/>
                <w:lang w:val="en-US"/>
              </w:rPr>
              <w:t>Target 2017</w:t>
            </w:r>
          </w:p>
        </w:tc>
        <w:tc>
          <w:tcPr>
            <w:tcW w:w="4979" w:type="dxa"/>
            <w:tcBorders>
              <w:top w:val="double" w:sz="6" w:space="0" w:color="auto"/>
              <w:left w:val="nil"/>
              <w:bottom w:val="single" w:sz="8" w:space="0" w:color="auto"/>
              <w:right w:val="single" w:sz="8" w:space="0" w:color="auto"/>
            </w:tcBorders>
            <w:shd w:val="clear" w:color="auto" w:fill="AEAAAA" w:themeFill="background2" w:themeFillShade="BF"/>
            <w:noWrap/>
            <w:vAlign w:val="center"/>
            <w:hideMark/>
          </w:tcPr>
          <w:p w14:paraId="44D95F81" w14:textId="77777777" w:rsidR="00AA5DF9" w:rsidRPr="00732AFC" w:rsidRDefault="00AA5DF9" w:rsidP="00160BC0">
            <w:pPr>
              <w:jc w:val="center"/>
              <w:rPr>
                <w:rFonts w:asciiTheme="minorHAnsi" w:eastAsia="Times New Roman" w:hAnsiTheme="minorHAnsi" w:cstheme="minorHAnsi"/>
                <w:b/>
                <w:i/>
                <w:iCs/>
                <w:color w:val="000000"/>
                <w:sz w:val="18"/>
                <w:szCs w:val="18"/>
                <w:lang w:val="en-US"/>
              </w:rPr>
            </w:pPr>
            <w:r w:rsidRPr="00732AFC">
              <w:rPr>
                <w:rFonts w:asciiTheme="minorHAnsi" w:eastAsia="Times New Roman" w:hAnsiTheme="minorHAnsi" w:cstheme="minorHAnsi"/>
                <w:b/>
                <w:i/>
                <w:iCs/>
                <w:color w:val="000000"/>
                <w:sz w:val="18"/>
                <w:szCs w:val="18"/>
                <w:lang w:val="en-US"/>
              </w:rPr>
              <w:t>Status at June 2018</w:t>
            </w:r>
          </w:p>
        </w:tc>
        <w:tc>
          <w:tcPr>
            <w:tcW w:w="1253" w:type="dxa"/>
            <w:tcBorders>
              <w:top w:val="double" w:sz="6" w:space="0" w:color="auto"/>
              <w:left w:val="nil"/>
              <w:bottom w:val="single" w:sz="8" w:space="0" w:color="auto"/>
              <w:right w:val="double" w:sz="6" w:space="0" w:color="auto"/>
            </w:tcBorders>
            <w:shd w:val="clear" w:color="auto" w:fill="AEAAAA" w:themeFill="background2" w:themeFillShade="BF"/>
            <w:noWrap/>
            <w:vAlign w:val="center"/>
            <w:hideMark/>
          </w:tcPr>
          <w:p w14:paraId="6231ADA8" w14:textId="77777777" w:rsidR="00AA5DF9" w:rsidRPr="00732AFC" w:rsidRDefault="00AA5DF9" w:rsidP="00AA5DF9">
            <w:pPr>
              <w:jc w:val="center"/>
              <w:rPr>
                <w:rFonts w:asciiTheme="minorHAnsi" w:eastAsia="Times New Roman" w:hAnsiTheme="minorHAnsi" w:cstheme="minorHAnsi"/>
                <w:b/>
                <w:i/>
                <w:iCs/>
                <w:color w:val="000000"/>
                <w:sz w:val="18"/>
                <w:szCs w:val="18"/>
                <w:lang w:val="en-US"/>
              </w:rPr>
            </w:pPr>
            <w:r w:rsidRPr="00732AFC">
              <w:rPr>
                <w:rFonts w:asciiTheme="minorHAnsi" w:eastAsia="Times New Roman" w:hAnsiTheme="minorHAnsi" w:cstheme="minorHAnsi"/>
                <w:b/>
                <w:i/>
                <w:iCs/>
                <w:color w:val="000000"/>
                <w:sz w:val="18"/>
                <w:szCs w:val="18"/>
                <w:lang w:val="en-US"/>
              </w:rPr>
              <w:t>Rating</w:t>
            </w:r>
          </w:p>
        </w:tc>
      </w:tr>
      <w:tr w:rsidR="002F199A" w:rsidRPr="00732AFC" w14:paraId="323413D9" w14:textId="77777777" w:rsidTr="00746282">
        <w:trPr>
          <w:trHeight w:val="2063"/>
        </w:trPr>
        <w:tc>
          <w:tcPr>
            <w:tcW w:w="0" w:type="auto"/>
            <w:tcBorders>
              <w:top w:val="nil"/>
              <w:left w:val="double" w:sz="6" w:space="0" w:color="auto"/>
              <w:bottom w:val="single" w:sz="8" w:space="0" w:color="auto"/>
              <w:right w:val="single" w:sz="8" w:space="0" w:color="auto"/>
            </w:tcBorders>
            <w:shd w:val="clear" w:color="auto" w:fill="auto"/>
            <w:vAlign w:val="center"/>
            <w:hideMark/>
          </w:tcPr>
          <w:p w14:paraId="757CA11A" w14:textId="7998896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2211" w:type="dxa"/>
            <w:tcBorders>
              <w:top w:val="nil"/>
              <w:left w:val="nil"/>
              <w:bottom w:val="single" w:sz="8" w:space="0" w:color="auto"/>
              <w:right w:val="single" w:sz="8" w:space="0" w:color="auto"/>
            </w:tcBorders>
            <w:shd w:val="clear" w:color="auto" w:fill="auto"/>
            <w:vAlign w:val="center"/>
            <w:hideMark/>
          </w:tcPr>
          <w:p w14:paraId="493D692B" w14:textId="558A94AD" w:rsidR="00AA5DF9" w:rsidRPr="00732AFC" w:rsidRDefault="00AA5DF9" w:rsidP="009818A7">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Protect human health and the environment from Mercury releases originating from the intentional use of mercury in products</w:t>
            </w:r>
          </w:p>
        </w:tc>
        <w:tc>
          <w:tcPr>
            <w:tcW w:w="802" w:type="dxa"/>
            <w:tcBorders>
              <w:top w:val="nil"/>
              <w:left w:val="nil"/>
              <w:bottom w:val="single" w:sz="8" w:space="0" w:color="auto"/>
              <w:right w:val="single" w:sz="8" w:space="0" w:color="auto"/>
            </w:tcBorders>
            <w:shd w:val="clear" w:color="auto" w:fill="auto"/>
            <w:vAlign w:val="center"/>
            <w:hideMark/>
          </w:tcPr>
          <w:p w14:paraId="53F860E0" w14:textId="1DDE0AD6"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7AA94B7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Kg of Hg recovered from existing stockpiles</w:t>
            </w:r>
          </w:p>
        </w:tc>
        <w:tc>
          <w:tcPr>
            <w:tcW w:w="825" w:type="dxa"/>
            <w:tcBorders>
              <w:top w:val="nil"/>
              <w:left w:val="nil"/>
              <w:bottom w:val="single" w:sz="8" w:space="0" w:color="auto"/>
              <w:right w:val="single" w:sz="8" w:space="0" w:color="auto"/>
            </w:tcBorders>
            <w:shd w:val="clear" w:color="auto" w:fill="auto"/>
            <w:vAlign w:val="center"/>
            <w:hideMark/>
          </w:tcPr>
          <w:p w14:paraId="4BBFEE4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vAlign w:val="center"/>
            <w:hideMark/>
          </w:tcPr>
          <w:p w14:paraId="1D2473C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330 kg</w:t>
            </w:r>
          </w:p>
        </w:tc>
        <w:tc>
          <w:tcPr>
            <w:tcW w:w="4979" w:type="dxa"/>
            <w:tcBorders>
              <w:top w:val="nil"/>
              <w:left w:val="nil"/>
              <w:bottom w:val="single" w:sz="8" w:space="0" w:color="auto"/>
              <w:right w:val="single" w:sz="8" w:space="0" w:color="auto"/>
            </w:tcBorders>
            <w:shd w:val="clear" w:color="auto" w:fill="auto"/>
            <w:vAlign w:val="center"/>
            <w:hideMark/>
          </w:tcPr>
          <w:p w14:paraId="1A7B7C28" w14:textId="0629E09D" w:rsidR="00AA5DF9" w:rsidRPr="00732AFC" w:rsidRDefault="00AA5DF9" w:rsidP="009818A7">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As Hg </w:t>
            </w:r>
            <w:r w:rsidR="00A66DBD" w:rsidRPr="00732AFC">
              <w:rPr>
                <w:rFonts w:asciiTheme="minorHAnsi" w:eastAsia="Times New Roman" w:hAnsiTheme="minorHAnsi" w:cstheme="minorHAnsi"/>
                <w:color w:val="000000"/>
                <w:sz w:val="18"/>
                <w:szCs w:val="18"/>
                <w:lang w:val="en-US"/>
              </w:rPr>
              <w:t>treatment</w:t>
            </w:r>
            <w:r w:rsidRPr="00732AFC">
              <w:rPr>
                <w:rFonts w:asciiTheme="minorHAnsi" w:eastAsia="Times New Roman" w:hAnsiTheme="minorHAnsi" w:cstheme="minorHAnsi"/>
                <w:color w:val="000000"/>
                <w:sz w:val="18"/>
                <w:szCs w:val="18"/>
                <w:lang w:val="en-US"/>
              </w:rPr>
              <w:t xml:space="preserve"> plant is not in place and there are uncertainties on when bidding procedures would be approved and launched by DINAMA, there is a high probability that this target would be attained in 2018. It has also low probability that the </w:t>
            </w:r>
            <w:r w:rsidR="00A66DBD" w:rsidRPr="00732AFC">
              <w:rPr>
                <w:rFonts w:asciiTheme="minorHAnsi" w:eastAsia="Times New Roman" w:hAnsiTheme="minorHAnsi" w:cstheme="minorHAnsi"/>
                <w:color w:val="000000"/>
                <w:sz w:val="18"/>
                <w:szCs w:val="18"/>
                <w:lang w:val="en-US"/>
              </w:rPr>
              <w:t>treatment</w:t>
            </w:r>
            <w:r w:rsidRPr="00732AFC">
              <w:rPr>
                <w:rFonts w:asciiTheme="minorHAnsi" w:eastAsia="Times New Roman" w:hAnsiTheme="minorHAnsi" w:cstheme="minorHAnsi"/>
                <w:color w:val="000000"/>
                <w:sz w:val="18"/>
                <w:szCs w:val="18"/>
                <w:lang w:val="en-US"/>
              </w:rPr>
              <w:t xml:space="preserve"> facility would be operational by 2019, since its implementation will depend on </w:t>
            </w:r>
            <w:r w:rsidR="00A66DBD" w:rsidRPr="00732AFC">
              <w:rPr>
                <w:rFonts w:asciiTheme="minorHAnsi" w:eastAsia="Times New Roman" w:hAnsiTheme="minorHAnsi" w:cstheme="minorHAnsi"/>
                <w:color w:val="000000"/>
                <w:sz w:val="18"/>
                <w:szCs w:val="18"/>
                <w:lang w:val="en-US"/>
              </w:rPr>
              <w:t>environmental permits</w:t>
            </w:r>
            <w:r w:rsidRPr="00732AFC">
              <w:rPr>
                <w:rFonts w:asciiTheme="minorHAnsi" w:eastAsia="Times New Roman" w:hAnsiTheme="minorHAnsi" w:cstheme="minorHAnsi"/>
                <w:color w:val="000000"/>
                <w:sz w:val="18"/>
                <w:szCs w:val="18"/>
                <w:lang w:val="en-US"/>
              </w:rPr>
              <w:t xml:space="preserve"> that should be issued by DINAMA. </w:t>
            </w:r>
            <w:r w:rsidR="00A66DBD" w:rsidRPr="00732AFC">
              <w:rPr>
                <w:rFonts w:asciiTheme="minorHAnsi" w:eastAsia="Times New Roman" w:hAnsiTheme="minorHAnsi" w:cstheme="minorHAnsi"/>
                <w:color w:val="000000"/>
                <w:sz w:val="18"/>
                <w:szCs w:val="18"/>
                <w:lang w:val="en-US"/>
              </w:rPr>
              <w:t>Possibility</w:t>
            </w:r>
            <w:r w:rsidRPr="00732AFC">
              <w:rPr>
                <w:rFonts w:asciiTheme="minorHAnsi" w:eastAsia="Times New Roman" w:hAnsiTheme="minorHAnsi" w:cstheme="minorHAnsi"/>
                <w:color w:val="000000"/>
                <w:sz w:val="18"/>
                <w:szCs w:val="18"/>
                <w:lang w:val="en-US"/>
              </w:rPr>
              <w:t xml:space="preserve"> that this goal would be </w:t>
            </w:r>
            <w:r w:rsidR="00C02BBA" w:rsidRPr="00732AFC">
              <w:rPr>
                <w:rFonts w:asciiTheme="minorHAnsi" w:eastAsia="Times New Roman" w:hAnsiTheme="minorHAnsi" w:cstheme="minorHAnsi"/>
                <w:color w:val="000000"/>
                <w:sz w:val="18"/>
                <w:szCs w:val="18"/>
                <w:lang w:val="en-US"/>
              </w:rPr>
              <w:t>achieve</w:t>
            </w:r>
            <w:r w:rsidRPr="00732AFC">
              <w:rPr>
                <w:rFonts w:asciiTheme="minorHAnsi" w:eastAsia="Times New Roman" w:hAnsiTheme="minorHAnsi" w:cstheme="minorHAnsi"/>
                <w:color w:val="000000"/>
                <w:sz w:val="18"/>
                <w:szCs w:val="18"/>
                <w:lang w:val="en-US"/>
              </w:rPr>
              <w:t xml:space="preserve"> after project completion thanks to the new decree's provisions regarding post-consumption plans and disposal </w:t>
            </w:r>
            <w:r w:rsidR="00C02BBA" w:rsidRPr="00732AFC">
              <w:rPr>
                <w:rFonts w:asciiTheme="minorHAnsi" w:eastAsia="Times New Roman" w:hAnsiTheme="minorHAnsi" w:cstheme="minorHAnsi"/>
                <w:color w:val="000000"/>
                <w:sz w:val="18"/>
                <w:szCs w:val="18"/>
                <w:lang w:val="en-US"/>
              </w:rPr>
              <w:t>requirements</w:t>
            </w:r>
            <w:r w:rsidRPr="00732AFC">
              <w:rPr>
                <w:rFonts w:asciiTheme="minorHAnsi" w:eastAsia="Times New Roman" w:hAnsiTheme="minorHAnsi" w:cstheme="minorHAnsi"/>
                <w:color w:val="000000"/>
                <w:sz w:val="18"/>
                <w:szCs w:val="18"/>
                <w:lang w:val="en-US"/>
              </w:rPr>
              <w:t xml:space="preserve"> included in it.</w:t>
            </w:r>
          </w:p>
        </w:tc>
        <w:tc>
          <w:tcPr>
            <w:tcW w:w="1253" w:type="dxa"/>
            <w:tcBorders>
              <w:top w:val="nil"/>
              <w:left w:val="nil"/>
              <w:bottom w:val="single" w:sz="8" w:space="0" w:color="auto"/>
              <w:right w:val="double" w:sz="6" w:space="0" w:color="auto"/>
            </w:tcBorders>
            <w:shd w:val="clear" w:color="000000" w:fill="FF0000"/>
            <w:noWrap/>
            <w:vAlign w:val="center"/>
            <w:hideMark/>
          </w:tcPr>
          <w:p w14:paraId="0E56C79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7AB14F2D" w14:textId="77777777" w:rsidTr="00746282">
        <w:trPr>
          <w:trHeight w:val="1740"/>
        </w:trPr>
        <w:tc>
          <w:tcPr>
            <w:tcW w:w="0" w:type="auto"/>
            <w:tcBorders>
              <w:top w:val="nil"/>
              <w:left w:val="double" w:sz="6" w:space="0" w:color="auto"/>
              <w:bottom w:val="single" w:sz="8" w:space="0" w:color="auto"/>
              <w:right w:val="single" w:sz="8" w:space="0" w:color="auto"/>
            </w:tcBorders>
            <w:shd w:val="clear" w:color="auto" w:fill="auto"/>
            <w:vAlign w:val="center"/>
            <w:hideMark/>
          </w:tcPr>
          <w:p w14:paraId="12EA2874" w14:textId="7B33E8A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2211" w:type="dxa"/>
            <w:tcBorders>
              <w:top w:val="nil"/>
              <w:left w:val="nil"/>
              <w:bottom w:val="single" w:sz="8" w:space="0" w:color="auto"/>
              <w:right w:val="single" w:sz="8" w:space="0" w:color="auto"/>
            </w:tcBorders>
            <w:shd w:val="clear" w:color="auto" w:fill="auto"/>
            <w:vAlign w:val="center"/>
            <w:hideMark/>
          </w:tcPr>
          <w:p w14:paraId="3C1E9B98" w14:textId="1170482D" w:rsidR="00AA5DF9" w:rsidRPr="00732AFC" w:rsidRDefault="00AA5DF9" w:rsidP="002B30C9">
            <w:pPr>
              <w:jc w:val="both"/>
              <w:rPr>
                <w:rFonts w:asciiTheme="minorHAnsi" w:eastAsia="Times New Roman" w:hAnsiTheme="minorHAnsi" w:cstheme="minorHAnsi"/>
                <w:color w:val="000000"/>
                <w:sz w:val="18"/>
                <w:szCs w:val="18"/>
                <w:lang w:val="en-US"/>
              </w:rPr>
            </w:pPr>
          </w:p>
        </w:tc>
        <w:tc>
          <w:tcPr>
            <w:tcW w:w="802" w:type="dxa"/>
            <w:tcBorders>
              <w:top w:val="nil"/>
              <w:left w:val="nil"/>
              <w:bottom w:val="single" w:sz="8" w:space="0" w:color="auto"/>
              <w:right w:val="single" w:sz="8" w:space="0" w:color="auto"/>
            </w:tcBorders>
            <w:shd w:val="clear" w:color="auto" w:fill="auto"/>
            <w:vAlign w:val="center"/>
            <w:hideMark/>
          </w:tcPr>
          <w:p w14:paraId="7D43EB8F" w14:textId="1B8D982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31B0C8E2" w14:textId="6C67014F" w:rsidR="00AA5DF9" w:rsidRPr="00732AFC" w:rsidRDefault="00AA5DF9" w:rsidP="009818A7">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Amount of Hg reduced by use of good practices</w:t>
            </w:r>
          </w:p>
        </w:tc>
        <w:tc>
          <w:tcPr>
            <w:tcW w:w="825" w:type="dxa"/>
            <w:tcBorders>
              <w:top w:val="nil"/>
              <w:left w:val="nil"/>
              <w:bottom w:val="single" w:sz="8" w:space="0" w:color="auto"/>
              <w:right w:val="single" w:sz="8" w:space="0" w:color="auto"/>
            </w:tcBorders>
            <w:shd w:val="clear" w:color="auto" w:fill="auto"/>
            <w:vAlign w:val="center"/>
            <w:hideMark/>
          </w:tcPr>
          <w:p w14:paraId="66174A5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vAlign w:val="center"/>
            <w:hideMark/>
          </w:tcPr>
          <w:p w14:paraId="268C977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217,5</w:t>
            </w:r>
          </w:p>
        </w:tc>
        <w:tc>
          <w:tcPr>
            <w:tcW w:w="4979" w:type="dxa"/>
            <w:tcBorders>
              <w:top w:val="nil"/>
              <w:left w:val="nil"/>
              <w:bottom w:val="single" w:sz="8" w:space="0" w:color="auto"/>
              <w:right w:val="single" w:sz="8" w:space="0" w:color="auto"/>
            </w:tcBorders>
            <w:shd w:val="clear" w:color="auto" w:fill="auto"/>
            <w:vAlign w:val="center"/>
            <w:hideMark/>
          </w:tcPr>
          <w:p w14:paraId="7A9BAD95" w14:textId="628EC58A"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UTE is collecting discarded lamps at 942 collection points around the country, through its </w:t>
            </w:r>
            <w:r w:rsidR="00C74957">
              <w:rPr>
                <w:rFonts w:asciiTheme="minorHAnsi" w:eastAsia="Times New Roman" w:hAnsiTheme="minorHAnsi" w:cstheme="minorHAnsi"/>
                <w:color w:val="000000"/>
                <w:sz w:val="18"/>
                <w:szCs w:val="18"/>
                <w:lang w:val="en-US"/>
              </w:rPr>
              <w:t xml:space="preserve">plan </w:t>
            </w:r>
            <w:r w:rsidRPr="00732AFC">
              <w:rPr>
                <w:rFonts w:asciiTheme="minorHAnsi" w:eastAsia="Times New Roman" w:hAnsiTheme="minorHAnsi" w:cstheme="minorHAnsi"/>
                <w:color w:val="000000"/>
                <w:sz w:val="18"/>
                <w:szCs w:val="18"/>
                <w:lang w:val="en-US"/>
              </w:rPr>
              <w:t>"</w:t>
            </w:r>
            <w:r w:rsidR="00D47811">
              <w:rPr>
                <w:rFonts w:asciiTheme="minorHAnsi" w:eastAsia="Times New Roman" w:hAnsiTheme="minorHAnsi" w:cstheme="minorHAnsi"/>
                <w:color w:val="000000"/>
                <w:sz w:val="18"/>
                <w:szCs w:val="18"/>
                <w:lang w:val="en-US"/>
              </w:rPr>
              <w:t xml:space="preserve">Collect </w:t>
            </w:r>
            <w:r w:rsidR="00C74957">
              <w:rPr>
                <w:rFonts w:asciiTheme="minorHAnsi" w:eastAsia="Times New Roman" w:hAnsiTheme="minorHAnsi" w:cstheme="minorHAnsi"/>
                <w:color w:val="000000"/>
                <w:sz w:val="18"/>
                <w:szCs w:val="18"/>
                <w:lang w:val="en-US"/>
              </w:rPr>
              <w:t>Light Bulbs</w:t>
            </w:r>
            <w:r w:rsidR="00C02BBA" w:rsidRPr="00732AFC">
              <w:rPr>
                <w:rFonts w:asciiTheme="minorHAnsi" w:eastAsia="Times New Roman" w:hAnsiTheme="minorHAnsi" w:cstheme="minorHAnsi"/>
                <w:color w:val="000000"/>
                <w:sz w:val="18"/>
                <w:szCs w:val="18"/>
                <w:lang w:val="en-US"/>
              </w:rPr>
              <w:t>”.</w:t>
            </w:r>
            <w:r w:rsidR="00F7492F">
              <w:rPr>
                <w:rFonts w:asciiTheme="minorHAnsi" w:eastAsia="Times New Roman" w:hAnsiTheme="minorHAnsi" w:cstheme="minorHAnsi"/>
                <w:color w:val="000000"/>
                <w:sz w:val="18"/>
                <w:szCs w:val="18"/>
                <w:lang w:val="en-US"/>
              </w:rPr>
              <w:t xml:space="preserve"> </w:t>
            </w:r>
            <w:r w:rsidR="00C02BBA" w:rsidRPr="00732AFC">
              <w:rPr>
                <w:rFonts w:asciiTheme="minorHAnsi" w:eastAsia="Times New Roman" w:hAnsiTheme="minorHAnsi" w:cstheme="minorHAnsi"/>
                <w:color w:val="000000"/>
                <w:sz w:val="18"/>
                <w:szCs w:val="18"/>
                <w:lang w:val="en-US"/>
              </w:rPr>
              <w:t>Approximately</w:t>
            </w:r>
            <w:r w:rsidRPr="00732AFC">
              <w:rPr>
                <w:rFonts w:asciiTheme="minorHAnsi" w:eastAsia="Times New Roman" w:hAnsiTheme="minorHAnsi" w:cstheme="minorHAnsi"/>
                <w:color w:val="000000"/>
                <w:sz w:val="18"/>
                <w:szCs w:val="18"/>
                <w:lang w:val="en-US"/>
              </w:rPr>
              <w:t xml:space="preserve">, 30K lamps (152 gr Hg) have been retrieved. The target is to collect 1,4 </w:t>
            </w:r>
            <w:r w:rsidR="00C02BBA" w:rsidRPr="00732AFC">
              <w:rPr>
                <w:rFonts w:asciiTheme="minorHAnsi" w:eastAsia="Times New Roman" w:hAnsiTheme="minorHAnsi" w:cstheme="minorHAnsi"/>
                <w:color w:val="000000"/>
                <w:sz w:val="18"/>
                <w:szCs w:val="18"/>
                <w:lang w:val="en-US"/>
              </w:rPr>
              <w:t>million</w:t>
            </w:r>
            <w:r w:rsidRPr="00732AFC">
              <w:rPr>
                <w:rFonts w:asciiTheme="minorHAnsi" w:eastAsia="Times New Roman" w:hAnsiTheme="minorHAnsi" w:cstheme="minorHAnsi"/>
                <w:color w:val="000000"/>
                <w:sz w:val="18"/>
                <w:szCs w:val="18"/>
                <w:lang w:val="en-US"/>
              </w:rPr>
              <w:t xml:space="preserve"> bulbs </w:t>
            </w:r>
            <w:r w:rsidR="00C02BBA" w:rsidRPr="00732AFC">
              <w:rPr>
                <w:rFonts w:asciiTheme="minorHAnsi" w:eastAsia="Times New Roman" w:hAnsiTheme="minorHAnsi" w:cstheme="minorHAnsi"/>
                <w:color w:val="000000"/>
                <w:sz w:val="18"/>
                <w:szCs w:val="18"/>
                <w:lang w:val="en-US"/>
              </w:rPr>
              <w:t>(approx.</w:t>
            </w:r>
            <w:r w:rsidRPr="00732AFC">
              <w:rPr>
                <w:rFonts w:asciiTheme="minorHAnsi" w:eastAsia="Times New Roman" w:hAnsiTheme="minorHAnsi" w:cstheme="minorHAnsi"/>
                <w:color w:val="000000"/>
                <w:sz w:val="18"/>
                <w:szCs w:val="18"/>
                <w:lang w:val="en-US"/>
              </w:rPr>
              <w:t xml:space="preserve"> 7</w:t>
            </w:r>
            <w:r w:rsidR="00BC496A">
              <w:rPr>
                <w:rFonts w:asciiTheme="minorHAnsi" w:eastAsia="Times New Roman" w:hAnsiTheme="minorHAnsi" w:cstheme="minorHAnsi"/>
                <w:color w:val="000000"/>
                <w:sz w:val="18"/>
                <w:szCs w:val="18"/>
                <w:lang w:val="en-US"/>
              </w:rPr>
              <w:t xml:space="preserve"> </w:t>
            </w:r>
            <w:r w:rsidRPr="00732AFC">
              <w:rPr>
                <w:rFonts w:asciiTheme="minorHAnsi" w:eastAsia="Times New Roman" w:hAnsiTheme="minorHAnsi" w:cstheme="minorHAnsi"/>
                <w:color w:val="000000"/>
                <w:sz w:val="18"/>
                <w:szCs w:val="18"/>
                <w:lang w:val="en-US"/>
              </w:rPr>
              <w:t>Kg o</w:t>
            </w:r>
            <w:r w:rsidR="00BC496A">
              <w:rPr>
                <w:rFonts w:asciiTheme="minorHAnsi" w:eastAsia="Times New Roman" w:hAnsiTheme="minorHAnsi" w:cstheme="minorHAnsi"/>
                <w:color w:val="000000"/>
                <w:sz w:val="18"/>
                <w:szCs w:val="18"/>
                <w:lang w:val="en-US"/>
              </w:rPr>
              <w:t>f</w:t>
            </w:r>
            <w:r w:rsidRPr="00732AFC">
              <w:rPr>
                <w:rFonts w:asciiTheme="minorHAnsi" w:eastAsia="Times New Roman" w:hAnsiTheme="minorHAnsi" w:cstheme="minorHAnsi"/>
                <w:color w:val="000000"/>
                <w:sz w:val="18"/>
                <w:szCs w:val="18"/>
                <w:lang w:val="en-US"/>
              </w:rPr>
              <w:t xml:space="preserve"> Hg), thus there is low probability to meet the target by this way. The draft degree contains provisions requiring post-consumption plans for this type of products, thus this target would be attained after project ends.</w:t>
            </w:r>
          </w:p>
        </w:tc>
        <w:tc>
          <w:tcPr>
            <w:tcW w:w="1253" w:type="dxa"/>
            <w:tcBorders>
              <w:top w:val="nil"/>
              <w:left w:val="nil"/>
              <w:bottom w:val="single" w:sz="8" w:space="0" w:color="auto"/>
              <w:right w:val="double" w:sz="6" w:space="0" w:color="auto"/>
            </w:tcBorders>
            <w:shd w:val="clear" w:color="000000" w:fill="FF0000"/>
            <w:noWrap/>
            <w:vAlign w:val="center"/>
            <w:hideMark/>
          </w:tcPr>
          <w:p w14:paraId="415F28E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3A8B2857" w14:textId="77777777" w:rsidTr="00746282">
        <w:trPr>
          <w:trHeight w:val="4015"/>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7F377E0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1.1.1</w:t>
            </w:r>
          </w:p>
        </w:tc>
        <w:tc>
          <w:tcPr>
            <w:tcW w:w="2211" w:type="dxa"/>
            <w:tcBorders>
              <w:top w:val="nil"/>
              <w:left w:val="nil"/>
              <w:bottom w:val="single" w:sz="8" w:space="0" w:color="auto"/>
              <w:right w:val="single" w:sz="8" w:space="0" w:color="auto"/>
            </w:tcBorders>
            <w:shd w:val="clear" w:color="auto" w:fill="auto"/>
            <w:vAlign w:val="center"/>
            <w:hideMark/>
          </w:tcPr>
          <w:p w14:paraId="750EAD70" w14:textId="77777777" w:rsidR="00AA5DF9" w:rsidRDefault="00AA5DF9" w:rsidP="002B30C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 proposal for the EPR of Hg-containing light sources (CFLs and tubes) developed according to existing EPR regulations (car batteries and pesticides containers) and in line with the Efficient Lighting Labeling regulation</w:t>
            </w:r>
          </w:p>
          <w:p w14:paraId="4F20A33D" w14:textId="77777777" w:rsidR="00CA7423" w:rsidRDefault="00CA7423" w:rsidP="002B30C9">
            <w:pPr>
              <w:jc w:val="both"/>
              <w:rPr>
                <w:rFonts w:asciiTheme="minorHAnsi" w:eastAsia="Times New Roman" w:hAnsiTheme="minorHAnsi" w:cstheme="minorHAnsi"/>
                <w:color w:val="000000"/>
                <w:sz w:val="18"/>
                <w:szCs w:val="18"/>
                <w:lang w:val="en-US"/>
              </w:rPr>
            </w:pPr>
          </w:p>
          <w:p w14:paraId="0EEC0A73" w14:textId="77777777" w:rsidR="00AA5DF9" w:rsidRPr="00732AFC" w:rsidRDefault="00AA5DF9" w:rsidP="00BC77F3">
            <w:pPr>
              <w:pStyle w:val="HTMLconformatoprevio"/>
              <w:shd w:val="clear" w:color="auto" w:fill="FFFFFF"/>
              <w:rPr>
                <w:rFonts w:asciiTheme="minorHAnsi" w:hAnsiTheme="minorHAnsi" w:cstheme="minorHAnsi"/>
                <w:color w:val="000000"/>
                <w:sz w:val="18"/>
                <w:szCs w:val="18"/>
                <w:lang w:val="en-US"/>
              </w:rPr>
            </w:pPr>
          </w:p>
        </w:tc>
        <w:tc>
          <w:tcPr>
            <w:tcW w:w="802" w:type="dxa"/>
            <w:tcBorders>
              <w:top w:val="nil"/>
              <w:left w:val="nil"/>
              <w:bottom w:val="single" w:sz="8" w:space="0" w:color="auto"/>
              <w:right w:val="single" w:sz="8" w:space="0" w:color="auto"/>
            </w:tcBorders>
            <w:shd w:val="clear" w:color="auto" w:fill="auto"/>
            <w:noWrap/>
            <w:vAlign w:val="center"/>
            <w:hideMark/>
          </w:tcPr>
          <w:p w14:paraId="1059A124" w14:textId="2213C82C"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5987A0DE" w14:textId="6BF300F2"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433346BB" w14:textId="64783042"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212D44DC" w14:textId="71E046F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vAlign w:val="center"/>
            <w:hideMark/>
          </w:tcPr>
          <w:p w14:paraId="60B765FD" w14:textId="13E963B8" w:rsidR="00AA5DF9" w:rsidRPr="00732AFC" w:rsidRDefault="00AA5DF9" w:rsidP="00FA3DD5">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A </w:t>
            </w:r>
            <w:r w:rsidR="00D4221B">
              <w:rPr>
                <w:rFonts w:asciiTheme="minorHAnsi" w:eastAsia="Times New Roman" w:hAnsiTheme="minorHAnsi" w:cstheme="minorHAnsi"/>
                <w:color w:val="000000"/>
                <w:sz w:val="18"/>
                <w:szCs w:val="18"/>
                <w:lang w:val="en-US"/>
              </w:rPr>
              <w:t xml:space="preserve">proposal for </w:t>
            </w:r>
            <w:r w:rsidRPr="00732AFC">
              <w:rPr>
                <w:rFonts w:asciiTheme="minorHAnsi" w:eastAsia="Times New Roman" w:hAnsiTheme="minorHAnsi" w:cstheme="minorHAnsi"/>
                <w:color w:val="000000"/>
                <w:sz w:val="18"/>
                <w:szCs w:val="18"/>
                <w:lang w:val="en-US"/>
              </w:rPr>
              <w:t xml:space="preserve">draft decree is in the process of signing by the different ministries involved (MSP; MVOTMA; External Affairs; Economy and Finances; and Industry, Energy and Mining). At the time of the MTR, 3 ministries have already signed). All interviews indicated that the decree will be approved without issues, but there is no certainty on when this decree will be </w:t>
            </w:r>
            <w:r w:rsidR="00C02BBA" w:rsidRPr="00732AFC">
              <w:rPr>
                <w:rFonts w:asciiTheme="minorHAnsi" w:eastAsia="Times New Roman" w:hAnsiTheme="minorHAnsi" w:cstheme="minorHAnsi"/>
                <w:color w:val="000000"/>
                <w:sz w:val="18"/>
                <w:szCs w:val="18"/>
                <w:lang w:val="en-US"/>
              </w:rPr>
              <w:t>approved</w:t>
            </w:r>
            <w:r w:rsidRPr="00732AFC">
              <w:rPr>
                <w:rFonts w:asciiTheme="minorHAnsi" w:eastAsia="Times New Roman" w:hAnsiTheme="minorHAnsi" w:cstheme="minorHAnsi"/>
                <w:color w:val="000000"/>
                <w:sz w:val="18"/>
                <w:szCs w:val="18"/>
                <w:lang w:val="en-US"/>
              </w:rPr>
              <w:t xml:space="preserve"> and entered into force. Taxation for imports of mercury </w:t>
            </w:r>
            <w:r w:rsidR="00C02BBA" w:rsidRPr="00732AFC">
              <w:rPr>
                <w:rFonts w:asciiTheme="minorHAnsi" w:eastAsia="Times New Roman" w:hAnsiTheme="minorHAnsi" w:cstheme="minorHAnsi"/>
                <w:color w:val="000000"/>
                <w:sz w:val="18"/>
                <w:szCs w:val="18"/>
                <w:lang w:val="en-US"/>
              </w:rPr>
              <w:t>containing</w:t>
            </w:r>
            <w:r w:rsidRPr="00732AFC">
              <w:rPr>
                <w:rFonts w:asciiTheme="minorHAnsi" w:eastAsia="Times New Roman" w:hAnsiTheme="minorHAnsi" w:cstheme="minorHAnsi"/>
                <w:color w:val="000000"/>
                <w:sz w:val="18"/>
                <w:szCs w:val="18"/>
                <w:lang w:val="en-US"/>
              </w:rPr>
              <w:t xml:space="preserve"> products was not considered viable by the environmental authority, thus the actual decree does not contain any provision for financing collection, transport, storage, treatment and disposal of such </w:t>
            </w:r>
            <w:r w:rsidR="00C02BBA" w:rsidRPr="00732AFC">
              <w:rPr>
                <w:rFonts w:asciiTheme="minorHAnsi" w:eastAsia="Times New Roman" w:hAnsiTheme="minorHAnsi" w:cstheme="minorHAnsi"/>
                <w:color w:val="000000"/>
                <w:sz w:val="18"/>
                <w:szCs w:val="18"/>
                <w:lang w:val="en-US"/>
              </w:rPr>
              <w:t>products, but</w:t>
            </w:r>
            <w:r w:rsidRPr="00732AFC">
              <w:rPr>
                <w:rFonts w:asciiTheme="minorHAnsi" w:eastAsia="Times New Roman" w:hAnsiTheme="minorHAnsi" w:cstheme="minorHAnsi"/>
                <w:color w:val="000000"/>
                <w:sz w:val="18"/>
                <w:szCs w:val="18"/>
                <w:lang w:val="en-US"/>
              </w:rPr>
              <w:t xml:space="preserve"> imposes the elaboration and </w:t>
            </w:r>
            <w:r w:rsidR="00C02BBA" w:rsidRPr="00732AFC">
              <w:rPr>
                <w:rFonts w:asciiTheme="minorHAnsi" w:eastAsia="Times New Roman" w:hAnsiTheme="minorHAnsi" w:cstheme="minorHAnsi"/>
                <w:color w:val="000000"/>
                <w:sz w:val="18"/>
                <w:szCs w:val="18"/>
                <w:lang w:val="en-US"/>
              </w:rPr>
              <w:t>approval</w:t>
            </w:r>
            <w:r w:rsidRPr="00732AFC">
              <w:rPr>
                <w:rFonts w:asciiTheme="minorHAnsi" w:eastAsia="Times New Roman" w:hAnsiTheme="minorHAnsi" w:cstheme="minorHAnsi"/>
                <w:color w:val="000000"/>
                <w:sz w:val="18"/>
                <w:szCs w:val="18"/>
                <w:lang w:val="en-US"/>
              </w:rPr>
              <w:t xml:space="preserve"> by DINAMA of post-consumption plans to importers. In the same way, commercial centers, public and private institutions, educational centers and companies will have to dispose their wastes with a licensed operator or contract suitable post-consumption plans. All users of Hg devices, except for individual and small enterprises, should pay for their Hg waste management</w:t>
            </w:r>
          </w:p>
        </w:tc>
        <w:tc>
          <w:tcPr>
            <w:tcW w:w="1253" w:type="dxa"/>
            <w:tcBorders>
              <w:top w:val="nil"/>
              <w:left w:val="nil"/>
              <w:bottom w:val="single" w:sz="8" w:space="0" w:color="auto"/>
              <w:right w:val="double" w:sz="6" w:space="0" w:color="auto"/>
            </w:tcBorders>
            <w:shd w:val="clear" w:color="000000" w:fill="FFFF00"/>
            <w:noWrap/>
            <w:vAlign w:val="center"/>
            <w:hideMark/>
          </w:tcPr>
          <w:p w14:paraId="76D0925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1D8CA8F6"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07975A8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lastRenderedPageBreak/>
              <w:t>1.2.1</w:t>
            </w:r>
          </w:p>
        </w:tc>
        <w:tc>
          <w:tcPr>
            <w:tcW w:w="2211" w:type="dxa"/>
            <w:tcBorders>
              <w:top w:val="nil"/>
              <w:left w:val="nil"/>
              <w:bottom w:val="single" w:sz="8" w:space="0" w:color="auto"/>
              <w:right w:val="single" w:sz="8" w:space="0" w:color="auto"/>
            </w:tcBorders>
            <w:shd w:val="clear" w:color="auto" w:fill="auto"/>
            <w:vAlign w:val="center"/>
            <w:hideMark/>
          </w:tcPr>
          <w:p w14:paraId="54782350" w14:textId="2759E844"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 national plan on the LCM of light products (CFLs and tubes)</w:t>
            </w:r>
          </w:p>
        </w:tc>
        <w:tc>
          <w:tcPr>
            <w:tcW w:w="802" w:type="dxa"/>
            <w:tcBorders>
              <w:top w:val="nil"/>
              <w:left w:val="nil"/>
              <w:bottom w:val="single" w:sz="8" w:space="0" w:color="auto"/>
              <w:right w:val="single" w:sz="8" w:space="0" w:color="auto"/>
            </w:tcBorders>
            <w:shd w:val="clear" w:color="auto" w:fill="auto"/>
            <w:noWrap/>
            <w:vAlign w:val="center"/>
            <w:hideMark/>
          </w:tcPr>
          <w:p w14:paraId="1FEF981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1.2.1.1</w:t>
            </w:r>
          </w:p>
        </w:tc>
        <w:tc>
          <w:tcPr>
            <w:tcW w:w="1500" w:type="dxa"/>
            <w:tcBorders>
              <w:top w:val="nil"/>
              <w:left w:val="nil"/>
              <w:bottom w:val="single" w:sz="8" w:space="0" w:color="auto"/>
              <w:right w:val="single" w:sz="8" w:space="0" w:color="auto"/>
            </w:tcBorders>
            <w:shd w:val="clear" w:color="auto" w:fill="auto"/>
            <w:vAlign w:val="center"/>
            <w:hideMark/>
          </w:tcPr>
          <w:p w14:paraId="45AA970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National Plan</w:t>
            </w:r>
          </w:p>
        </w:tc>
        <w:tc>
          <w:tcPr>
            <w:tcW w:w="825" w:type="dxa"/>
            <w:tcBorders>
              <w:top w:val="nil"/>
              <w:left w:val="nil"/>
              <w:bottom w:val="single" w:sz="8" w:space="0" w:color="auto"/>
              <w:right w:val="single" w:sz="8" w:space="0" w:color="auto"/>
            </w:tcBorders>
            <w:shd w:val="clear" w:color="auto" w:fill="auto"/>
            <w:noWrap/>
            <w:vAlign w:val="center"/>
            <w:hideMark/>
          </w:tcPr>
          <w:p w14:paraId="3C6FC36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26A714B1"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vAlign w:val="center"/>
            <w:hideMark/>
          </w:tcPr>
          <w:p w14:paraId="72D18378" w14:textId="54070FE4"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This plan will be changed by a document of guidelines for management of Hg-containing products and its wastes in </w:t>
            </w:r>
            <w:r w:rsidR="00C02BBA" w:rsidRPr="00732AFC">
              <w:rPr>
                <w:rFonts w:asciiTheme="minorHAnsi" w:eastAsia="Times New Roman" w:hAnsiTheme="minorHAnsi" w:cstheme="minorHAnsi"/>
                <w:color w:val="000000"/>
                <w:sz w:val="18"/>
                <w:szCs w:val="18"/>
                <w:lang w:val="en-US"/>
              </w:rPr>
              <w:t>Uruguay</w:t>
            </w:r>
            <w:r w:rsidRPr="00732AFC">
              <w:rPr>
                <w:rFonts w:asciiTheme="minorHAnsi" w:eastAsia="Times New Roman" w:hAnsiTheme="minorHAnsi" w:cstheme="minorHAnsi"/>
                <w:color w:val="000000"/>
                <w:sz w:val="18"/>
                <w:szCs w:val="18"/>
                <w:lang w:val="en-US"/>
              </w:rPr>
              <w:t>.</w:t>
            </w:r>
          </w:p>
        </w:tc>
        <w:tc>
          <w:tcPr>
            <w:tcW w:w="1253" w:type="dxa"/>
            <w:tcBorders>
              <w:top w:val="nil"/>
              <w:left w:val="nil"/>
              <w:bottom w:val="single" w:sz="8" w:space="0" w:color="auto"/>
              <w:right w:val="double" w:sz="6" w:space="0" w:color="auto"/>
            </w:tcBorders>
            <w:shd w:val="clear" w:color="000000" w:fill="FFFF00"/>
            <w:noWrap/>
            <w:vAlign w:val="center"/>
            <w:hideMark/>
          </w:tcPr>
          <w:p w14:paraId="6AAD832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2418132D"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383AB7A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1.2.2</w:t>
            </w:r>
          </w:p>
        </w:tc>
        <w:tc>
          <w:tcPr>
            <w:tcW w:w="2211" w:type="dxa"/>
            <w:tcBorders>
              <w:top w:val="nil"/>
              <w:left w:val="nil"/>
              <w:bottom w:val="single" w:sz="8" w:space="0" w:color="auto"/>
              <w:right w:val="single" w:sz="8" w:space="0" w:color="auto"/>
            </w:tcBorders>
            <w:shd w:val="clear" w:color="auto" w:fill="auto"/>
            <w:vAlign w:val="center"/>
            <w:hideMark/>
          </w:tcPr>
          <w:p w14:paraId="3FA3D2FD" w14:textId="631456B6"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 national plan for the LCM of Hg-containing medical devices and dental amalgam</w:t>
            </w:r>
          </w:p>
        </w:tc>
        <w:tc>
          <w:tcPr>
            <w:tcW w:w="802" w:type="dxa"/>
            <w:tcBorders>
              <w:top w:val="nil"/>
              <w:left w:val="nil"/>
              <w:bottom w:val="single" w:sz="8" w:space="0" w:color="auto"/>
              <w:right w:val="single" w:sz="8" w:space="0" w:color="auto"/>
            </w:tcBorders>
            <w:shd w:val="clear" w:color="auto" w:fill="auto"/>
            <w:noWrap/>
            <w:vAlign w:val="center"/>
            <w:hideMark/>
          </w:tcPr>
          <w:p w14:paraId="0AE2078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1.2.2.1</w:t>
            </w:r>
          </w:p>
        </w:tc>
        <w:tc>
          <w:tcPr>
            <w:tcW w:w="1500" w:type="dxa"/>
            <w:tcBorders>
              <w:top w:val="nil"/>
              <w:left w:val="nil"/>
              <w:bottom w:val="single" w:sz="8" w:space="0" w:color="auto"/>
              <w:right w:val="single" w:sz="8" w:space="0" w:color="auto"/>
            </w:tcBorders>
            <w:shd w:val="clear" w:color="auto" w:fill="auto"/>
            <w:vAlign w:val="center"/>
            <w:hideMark/>
          </w:tcPr>
          <w:p w14:paraId="1C47BB29" w14:textId="4105CE62"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National Plan</w:t>
            </w:r>
          </w:p>
        </w:tc>
        <w:tc>
          <w:tcPr>
            <w:tcW w:w="825" w:type="dxa"/>
            <w:tcBorders>
              <w:top w:val="nil"/>
              <w:left w:val="nil"/>
              <w:bottom w:val="single" w:sz="8" w:space="0" w:color="auto"/>
              <w:right w:val="single" w:sz="8" w:space="0" w:color="auto"/>
            </w:tcBorders>
            <w:shd w:val="clear" w:color="auto" w:fill="auto"/>
            <w:noWrap/>
            <w:vAlign w:val="center"/>
            <w:hideMark/>
          </w:tcPr>
          <w:p w14:paraId="06E3C3B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6AD77F8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vAlign w:val="center"/>
            <w:hideMark/>
          </w:tcPr>
          <w:p w14:paraId="6843F4D2" w14:textId="3AEA210A" w:rsidR="00AA5DF9" w:rsidRPr="00CA7423" w:rsidRDefault="00AA5DF9" w:rsidP="009818A7">
            <w:pPr>
              <w:pStyle w:val="Prrafodelista"/>
              <w:numPr>
                <w:ilvl w:val="0"/>
                <w:numId w:val="20"/>
              </w:numPr>
              <w:ind w:left="407" w:hanging="284"/>
              <w:jc w:val="both"/>
              <w:rPr>
                <w:rFonts w:asciiTheme="minorHAnsi" w:hAnsiTheme="minorHAnsi"/>
                <w:color w:val="000000"/>
                <w:sz w:val="18"/>
                <w:lang w:val="en-US"/>
              </w:rPr>
            </w:pPr>
            <w:r w:rsidRPr="00D60682">
              <w:rPr>
                <w:rFonts w:asciiTheme="minorHAnsi" w:hAnsiTheme="minorHAnsi"/>
                <w:color w:val="000000"/>
                <w:sz w:val="18"/>
                <w:lang w:val="en-US"/>
              </w:rPr>
              <w:t xml:space="preserve">Guidelines for dental amalgam use were developed by the </w:t>
            </w:r>
            <w:r w:rsidR="00C02BBA" w:rsidRPr="00D60682">
              <w:rPr>
                <w:rFonts w:asciiTheme="minorHAnsi" w:hAnsiTheme="minorHAnsi"/>
                <w:color w:val="000000"/>
                <w:sz w:val="18"/>
                <w:lang w:val="en-US"/>
              </w:rPr>
              <w:t>Faculty of</w:t>
            </w:r>
            <w:r w:rsidRPr="00D60682">
              <w:rPr>
                <w:rFonts w:asciiTheme="minorHAnsi" w:hAnsiTheme="minorHAnsi"/>
                <w:color w:val="000000"/>
                <w:sz w:val="18"/>
                <w:lang w:val="en-US"/>
              </w:rPr>
              <w:t xml:space="preserve"> Odontology of the University of the Republic, with the aim of searching for non-Hg alternatives.</w:t>
            </w:r>
          </w:p>
        </w:tc>
        <w:tc>
          <w:tcPr>
            <w:tcW w:w="1253" w:type="dxa"/>
            <w:tcBorders>
              <w:top w:val="nil"/>
              <w:left w:val="nil"/>
              <w:bottom w:val="single" w:sz="8" w:space="0" w:color="auto"/>
              <w:right w:val="double" w:sz="6" w:space="0" w:color="auto"/>
            </w:tcBorders>
            <w:shd w:val="clear" w:color="000000" w:fill="FFFF00"/>
            <w:noWrap/>
            <w:vAlign w:val="center"/>
            <w:hideMark/>
          </w:tcPr>
          <w:p w14:paraId="1213FE8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1A838210"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AA47D8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1.2.3</w:t>
            </w:r>
          </w:p>
        </w:tc>
        <w:tc>
          <w:tcPr>
            <w:tcW w:w="2211" w:type="dxa"/>
            <w:tcBorders>
              <w:top w:val="nil"/>
              <w:left w:val="nil"/>
              <w:bottom w:val="single" w:sz="8" w:space="0" w:color="auto"/>
              <w:right w:val="single" w:sz="8" w:space="0" w:color="auto"/>
            </w:tcBorders>
            <w:shd w:val="clear" w:color="auto" w:fill="auto"/>
            <w:vAlign w:val="center"/>
            <w:hideMark/>
          </w:tcPr>
          <w:p w14:paraId="2370E8F5" w14:textId="27004595"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National phase-out plans/strategies for priority Hg containing products</w:t>
            </w:r>
          </w:p>
        </w:tc>
        <w:tc>
          <w:tcPr>
            <w:tcW w:w="802" w:type="dxa"/>
            <w:tcBorders>
              <w:top w:val="nil"/>
              <w:left w:val="nil"/>
              <w:bottom w:val="single" w:sz="8" w:space="0" w:color="auto"/>
              <w:right w:val="single" w:sz="8" w:space="0" w:color="auto"/>
            </w:tcBorders>
            <w:shd w:val="clear" w:color="auto" w:fill="auto"/>
            <w:noWrap/>
            <w:vAlign w:val="center"/>
            <w:hideMark/>
          </w:tcPr>
          <w:p w14:paraId="3DA5BFF8" w14:textId="16CB6C8E"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1AC25314" w14:textId="15104D18"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2BF9F2C5" w14:textId="2D6A4C77"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2EE33480" w14:textId="6204344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vAlign w:val="center"/>
            <w:hideMark/>
          </w:tcPr>
          <w:p w14:paraId="5D61F089" w14:textId="4392B0FC" w:rsidR="00AA5DF9" w:rsidRDefault="00AA5DF9" w:rsidP="009818A7">
            <w:pPr>
              <w:pStyle w:val="Prrafodelista"/>
              <w:numPr>
                <w:ilvl w:val="0"/>
                <w:numId w:val="21"/>
              </w:numPr>
              <w:ind w:left="407" w:hanging="284"/>
              <w:jc w:val="both"/>
              <w:rPr>
                <w:rFonts w:asciiTheme="minorHAnsi" w:hAnsiTheme="minorHAnsi"/>
                <w:color w:val="000000"/>
                <w:sz w:val="18"/>
                <w:lang w:val="en-US"/>
              </w:rPr>
            </w:pPr>
            <w:r w:rsidRPr="00D60682">
              <w:rPr>
                <w:rFonts w:asciiTheme="minorHAnsi" w:hAnsiTheme="minorHAnsi"/>
                <w:color w:val="000000"/>
                <w:sz w:val="18"/>
                <w:lang w:val="en-US"/>
              </w:rPr>
              <w:t>The Faculty of Odontology eliminated amalgams from its curricula since 2013. Guidelines from this university were accepted by the Health Ministry; ii) ASSE phased-out dental amalgams.</w:t>
            </w:r>
          </w:p>
        </w:tc>
        <w:tc>
          <w:tcPr>
            <w:tcW w:w="1253" w:type="dxa"/>
            <w:tcBorders>
              <w:top w:val="nil"/>
              <w:left w:val="nil"/>
              <w:bottom w:val="single" w:sz="8" w:space="0" w:color="auto"/>
              <w:right w:val="double" w:sz="6" w:space="0" w:color="auto"/>
            </w:tcBorders>
            <w:shd w:val="clear" w:color="000000" w:fill="FFFF00"/>
            <w:noWrap/>
            <w:vAlign w:val="center"/>
            <w:hideMark/>
          </w:tcPr>
          <w:p w14:paraId="1155900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735CCAB0"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2215CA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1.2.4</w:t>
            </w:r>
          </w:p>
        </w:tc>
        <w:tc>
          <w:tcPr>
            <w:tcW w:w="2211" w:type="dxa"/>
            <w:tcBorders>
              <w:top w:val="nil"/>
              <w:left w:val="nil"/>
              <w:bottom w:val="single" w:sz="8" w:space="0" w:color="auto"/>
              <w:right w:val="single" w:sz="8" w:space="0" w:color="auto"/>
            </w:tcBorders>
            <w:shd w:val="clear" w:color="auto" w:fill="auto"/>
            <w:vAlign w:val="center"/>
            <w:hideMark/>
          </w:tcPr>
          <w:p w14:paraId="14EC5F64" w14:textId="78DB5458"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Decree prescribing a phased approach for the phase-out of Hg-containing devices in the health-care sector</w:t>
            </w:r>
          </w:p>
        </w:tc>
        <w:tc>
          <w:tcPr>
            <w:tcW w:w="802" w:type="dxa"/>
            <w:tcBorders>
              <w:top w:val="nil"/>
              <w:left w:val="nil"/>
              <w:bottom w:val="single" w:sz="8" w:space="0" w:color="auto"/>
              <w:right w:val="single" w:sz="8" w:space="0" w:color="auto"/>
            </w:tcBorders>
            <w:shd w:val="clear" w:color="auto" w:fill="auto"/>
            <w:noWrap/>
            <w:vAlign w:val="center"/>
            <w:hideMark/>
          </w:tcPr>
          <w:p w14:paraId="4B14484F" w14:textId="5656EA86"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6426D564" w14:textId="5F70093E"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40D53D3D" w14:textId="681F854F"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4F9B13D1" w14:textId="1C4A163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0B541DC8" w14:textId="66502F8F" w:rsidR="00AA5DF9" w:rsidRPr="00732AFC" w:rsidRDefault="00AA5DF9" w:rsidP="009818A7">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The ban is included in the </w:t>
            </w:r>
            <w:r w:rsidR="00866140">
              <w:rPr>
                <w:rFonts w:asciiTheme="minorHAnsi" w:eastAsia="Times New Roman" w:hAnsiTheme="minorHAnsi" w:cstheme="minorHAnsi"/>
                <w:color w:val="000000"/>
                <w:sz w:val="18"/>
                <w:szCs w:val="18"/>
                <w:lang w:val="en-US"/>
              </w:rPr>
              <w:t xml:space="preserve">proposal of </w:t>
            </w:r>
            <w:r w:rsidRPr="00732AFC">
              <w:rPr>
                <w:rFonts w:asciiTheme="minorHAnsi" w:eastAsia="Times New Roman" w:hAnsiTheme="minorHAnsi" w:cstheme="minorHAnsi"/>
                <w:color w:val="000000"/>
                <w:sz w:val="18"/>
                <w:szCs w:val="18"/>
                <w:lang w:val="en-US"/>
              </w:rPr>
              <w:t>decree</w:t>
            </w:r>
          </w:p>
        </w:tc>
        <w:tc>
          <w:tcPr>
            <w:tcW w:w="1253" w:type="dxa"/>
            <w:tcBorders>
              <w:top w:val="nil"/>
              <w:left w:val="nil"/>
              <w:bottom w:val="single" w:sz="8" w:space="0" w:color="auto"/>
              <w:right w:val="double" w:sz="6" w:space="0" w:color="auto"/>
            </w:tcBorders>
            <w:shd w:val="clear" w:color="000000" w:fill="FFFF00"/>
            <w:noWrap/>
            <w:vAlign w:val="center"/>
            <w:hideMark/>
          </w:tcPr>
          <w:p w14:paraId="350747D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616BF43D" w14:textId="77777777" w:rsidTr="00746282">
        <w:trPr>
          <w:trHeight w:val="1164"/>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9D8C73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1.2.5</w:t>
            </w:r>
          </w:p>
        </w:tc>
        <w:tc>
          <w:tcPr>
            <w:tcW w:w="2211" w:type="dxa"/>
            <w:tcBorders>
              <w:top w:val="nil"/>
              <w:left w:val="nil"/>
              <w:bottom w:val="single" w:sz="8" w:space="0" w:color="auto"/>
              <w:right w:val="single" w:sz="8" w:space="0" w:color="auto"/>
            </w:tcBorders>
            <w:shd w:val="clear" w:color="auto" w:fill="auto"/>
            <w:vAlign w:val="center"/>
            <w:hideMark/>
          </w:tcPr>
          <w:p w14:paraId="1C602809" w14:textId="614DF93A"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RoHS directives transposed into national regulations through a decree to restrict importation of high content lamps (CFLs and tubes).</w:t>
            </w:r>
          </w:p>
        </w:tc>
        <w:tc>
          <w:tcPr>
            <w:tcW w:w="802" w:type="dxa"/>
            <w:tcBorders>
              <w:top w:val="nil"/>
              <w:left w:val="nil"/>
              <w:bottom w:val="single" w:sz="8" w:space="0" w:color="auto"/>
              <w:right w:val="single" w:sz="8" w:space="0" w:color="auto"/>
            </w:tcBorders>
            <w:shd w:val="clear" w:color="auto" w:fill="auto"/>
            <w:noWrap/>
            <w:vAlign w:val="center"/>
            <w:hideMark/>
          </w:tcPr>
          <w:p w14:paraId="2FEC8F94" w14:textId="6AF2CE0C"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214CDDFC" w14:textId="7FD78B41"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1CECCF63" w14:textId="0B064835"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43DCBD57" w14:textId="0B0CDC05"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vAlign w:val="center"/>
            <w:hideMark/>
          </w:tcPr>
          <w:p w14:paraId="06588B2D" w14:textId="3CC6C363"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The </w:t>
            </w:r>
            <w:r w:rsidR="00866140">
              <w:rPr>
                <w:rFonts w:asciiTheme="minorHAnsi" w:eastAsia="Times New Roman" w:hAnsiTheme="minorHAnsi" w:cstheme="minorHAnsi"/>
                <w:color w:val="000000"/>
                <w:sz w:val="18"/>
                <w:szCs w:val="18"/>
                <w:lang w:val="en-US"/>
              </w:rPr>
              <w:t xml:space="preserve">proposal of </w:t>
            </w:r>
            <w:r w:rsidRPr="00732AFC">
              <w:rPr>
                <w:rFonts w:asciiTheme="minorHAnsi" w:eastAsia="Times New Roman" w:hAnsiTheme="minorHAnsi" w:cstheme="minorHAnsi"/>
                <w:color w:val="000000"/>
                <w:sz w:val="18"/>
                <w:szCs w:val="18"/>
                <w:lang w:val="en-US"/>
              </w:rPr>
              <w:t>draft decree includes provisions for Hg containing products according Minamata Convention requirements.</w:t>
            </w:r>
          </w:p>
        </w:tc>
        <w:tc>
          <w:tcPr>
            <w:tcW w:w="1253" w:type="dxa"/>
            <w:tcBorders>
              <w:top w:val="nil"/>
              <w:left w:val="nil"/>
              <w:bottom w:val="single" w:sz="8" w:space="0" w:color="auto"/>
              <w:right w:val="double" w:sz="6" w:space="0" w:color="auto"/>
            </w:tcBorders>
            <w:shd w:val="clear" w:color="000000" w:fill="FFFF00"/>
            <w:noWrap/>
            <w:vAlign w:val="center"/>
            <w:hideMark/>
          </w:tcPr>
          <w:p w14:paraId="0DDFE54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24E01258" w14:textId="77777777" w:rsidTr="00746282">
        <w:trPr>
          <w:trHeight w:val="1740"/>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0585B66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1.3.1</w:t>
            </w:r>
          </w:p>
        </w:tc>
        <w:tc>
          <w:tcPr>
            <w:tcW w:w="2211" w:type="dxa"/>
            <w:tcBorders>
              <w:top w:val="nil"/>
              <w:left w:val="nil"/>
              <w:bottom w:val="single" w:sz="8" w:space="0" w:color="auto"/>
              <w:right w:val="single" w:sz="8" w:space="0" w:color="auto"/>
            </w:tcBorders>
            <w:shd w:val="clear" w:color="auto" w:fill="auto"/>
            <w:vAlign w:val="center"/>
            <w:hideMark/>
          </w:tcPr>
          <w:p w14:paraId="75B2887E" w14:textId="084A608A" w:rsidR="00AA5DF9" w:rsidRPr="00732AFC" w:rsidRDefault="00AA5DF9" w:rsidP="009818A7">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Development and implementation of guidelines and legal provisions with respect to the sound collection, temporary storage, decontamination and disposal of products containing mercury.</w:t>
            </w:r>
          </w:p>
        </w:tc>
        <w:tc>
          <w:tcPr>
            <w:tcW w:w="802" w:type="dxa"/>
            <w:tcBorders>
              <w:top w:val="nil"/>
              <w:left w:val="nil"/>
              <w:bottom w:val="single" w:sz="8" w:space="0" w:color="auto"/>
              <w:right w:val="single" w:sz="8" w:space="0" w:color="auto"/>
            </w:tcBorders>
            <w:shd w:val="clear" w:color="auto" w:fill="auto"/>
            <w:noWrap/>
            <w:vAlign w:val="center"/>
            <w:hideMark/>
          </w:tcPr>
          <w:p w14:paraId="5D2B4122" w14:textId="0761593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5F6E9CD3" w14:textId="3CA8BC65"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318344F0" w14:textId="30503C9E"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13F86F73" w14:textId="11324FA5"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vAlign w:val="center"/>
            <w:hideMark/>
          </w:tcPr>
          <w:p w14:paraId="3CD85476" w14:textId="77AB2D52" w:rsidR="00AA5DF9" w:rsidRPr="008340DE" w:rsidRDefault="00AA5DF9" w:rsidP="009818A7">
            <w:pPr>
              <w:pStyle w:val="Prrafodelista"/>
              <w:numPr>
                <w:ilvl w:val="0"/>
                <w:numId w:val="22"/>
              </w:numPr>
              <w:ind w:left="265" w:hanging="265"/>
              <w:jc w:val="both"/>
              <w:rPr>
                <w:rFonts w:asciiTheme="minorHAnsi" w:hAnsiTheme="minorHAnsi"/>
                <w:color w:val="000000"/>
                <w:sz w:val="18"/>
                <w:lang w:val="en-US"/>
              </w:rPr>
            </w:pPr>
            <w:r w:rsidRPr="00D60682">
              <w:rPr>
                <w:rFonts w:asciiTheme="minorHAnsi" w:hAnsiTheme="minorHAnsi"/>
                <w:color w:val="000000"/>
                <w:sz w:val="18"/>
                <w:lang w:val="en-US"/>
              </w:rPr>
              <w:t xml:space="preserve">the </w:t>
            </w:r>
            <w:r w:rsidR="00866140">
              <w:rPr>
                <w:rFonts w:asciiTheme="minorHAnsi" w:hAnsiTheme="minorHAnsi"/>
                <w:color w:val="000000"/>
                <w:sz w:val="18"/>
                <w:lang w:val="en-US"/>
              </w:rPr>
              <w:t xml:space="preserve">proposal </w:t>
            </w:r>
            <w:r w:rsidR="00FA114A">
              <w:rPr>
                <w:rFonts w:asciiTheme="minorHAnsi" w:hAnsiTheme="minorHAnsi"/>
                <w:color w:val="000000"/>
                <w:sz w:val="18"/>
                <w:lang w:val="en-US"/>
              </w:rPr>
              <w:t>d</w:t>
            </w:r>
            <w:r w:rsidRPr="00D60682">
              <w:rPr>
                <w:rFonts w:asciiTheme="minorHAnsi" w:hAnsiTheme="minorHAnsi"/>
                <w:color w:val="000000"/>
                <w:sz w:val="18"/>
                <w:lang w:val="en-US"/>
              </w:rPr>
              <w:t xml:space="preserve">ecree contains provisions for collection, transport, storage, </w:t>
            </w:r>
            <w:r w:rsidR="00C02BBA" w:rsidRPr="00D60682">
              <w:rPr>
                <w:rFonts w:asciiTheme="minorHAnsi" w:hAnsiTheme="minorHAnsi"/>
                <w:color w:val="000000"/>
                <w:sz w:val="18"/>
                <w:lang w:val="en-US"/>
              </w:rPr>
              <w:t>treatment</w:t>
            </w:r>
            <w:r w:rsidRPr="00D60682">
              <w:rPr>
                <w:rFonts w:asciiTheme="minorHAnsi" w:hAnsiTheme="minorHAnsi"/>
                <w:color w:val="000000"/>
                <w:sz w:val="18"/>
                <w:lang w:val="en-US"/>
              </w:rPr>
              <w:t xml:space="preserve"> and disposal of Hg-containing wastes from lamps and other wastes; ii) Guidelines for storage of Hg wastes was elaborated.</w:t>
            </w:r>
          </w:p>
        </w:tc>
        <w:tc>
          <w:tcPr>
            <w:tcW w:w="1253" w:type="dxa"/>
            <w:tcBorders>
              <w:top w:val="nil"/>
              <w:left w:val="nil"/>
              <w:bottom w:val="single" w:sz="8" w:space="0" w:color="auto"/>
              <w:right w:val="double" w:sz="6" w:space="0" w:color="auto"/>
            </w:tcBorders>
            <w:shd w:val="clear" w:color="000000" w:fill="FFFF00"/>
            <w:noWrap/>
            <w:vAlign w:val="center"/>
            <w:hideMark/>
          </w:tcPr>
          <w:p w14:paraId="522D09D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710619D7" w14:textId="77777777" w:rsidTr="00746282">
        <w:trPr>
          <w:trHeight w:val="245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32C702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lastRenderedPageBreak/>
              <w:t>2.1.1</w:t>
            </w:r>
          </w:p>
        </w:tc>
        <w:tc>
          <w:tcPr>
            <w:tcW w:w="2211" w:type="dxa"/>
            <w:tcBorders>
              <w:top w:val="nil"/>
              <w:left w:val="nil"/>
              <w:bottom w:val="single" w:sz="8" w:space="0" w:color="auto"/>
              <w:right w:val="single" w:sz="8" w:space="0" w:color="auto"/>
            </w:tcBorders>
            <w:shd w:val="clear" w:color="auto" w:fill="auto"/>
            <w:vAlign w:val="center"/>
            <w:hideMark/>
          </w:tcPr>
          <w:p w14:paraId="1AD6FB6F" w14:textId="0C8C6A34"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set up </w:t>
            </w:r>
            <w:r w:rsidR="00720878" w:rsidRPr="00732AFC">
              <w:rPr>
                <w:rFonts w:asciiTheme="minorHAnsi" w:eastAsia="Times New Roman" w:hAnsiTheme="minorHAnsi" w:cstheme="minorHAnsi"/>
                <w:color w:val="000000"/>
                <w:sz w:val="18"/>
                <w:szCs w:val="18"/>
                <w:lang w:val="en-US"/>
              </w:rPr>
              <w:t>waste management committees</w:t>
            </w:r>
            <w:r w:rsidRPr="00732AFC">
              <w:rPr>
                <w:rFonts w:asciiTheme="minorHAnsi" w:eastAsia="Times New Roman" w:hAnsiTheme="minorHAnsi" w:cstheme="minorHAnsi"/>
                <w:color w:val="000000"/>
                <w:sz w:val="18"/>
                <w:szCs w:val="18"/>
                <w:lang w:val="en-US"/>
              </w:rPr>
              <w:t xml:space="preserve"> in model facilities.</w:t>
            </w:r>
          </w:p>
        </w:tc>
        <w:tc>
          <w:tcPr>
            <w:tcW w:w="802" w:type="dxa"/>
            <w:tcBorders>
              <w:top w:val="nil"/>
              <w:left w:val="nil"/>
              <w:bottom w:val="single" w:sz="8" w:space="0" w:color="auto"/>
              <w:right w:val="single" w:sz="8" w:space="0" w:color="auto"/>
            </w:tcBorders>
            <w:shd w:val="clear" w:color="auto" w:fill="auto"/>
            <w:noWrap/>
            <w:vAlign w:val="center"/>
            <w:hideMark/>
          </w:tcPr>
          <w:p w14:paraId="4478897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2.1.1.1</w:t>
            </w:r>
          </w:p>
        </w:tc>
        <w:tc>
          <w:tcPr>
            <w:tcW w:w="1500" w:type="dxa"/>
            <w:tcBorders>
              <w:top w:val="nil"/>
              <w:left w:val="nil"/>
              <w:bottom w:val="single" w:sz="8" w:space="0" w:color="auto"/>
              <w:right w:val="single" w:sz="8" w:space="0" w:color="auto"/>
            </w:tcBorders>
            <w:shd w:val="clear" w:color="auto" w:fill="auto"/>
            <w:vAlign w:val="center"/>
            <w:hideMark/>
          </w:tcPr>
          <w:p w14:paraId="3E9F86DB" w14:textId="77777777" w:rsidR="00AA5DF9"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Number of </w:t>
            </w:r>
            <w:r w:rsidR="00720878" w:rsidRPr="00732AFC">
              <w:rPr>
                <w:rFonts w:asciiTheme="minorHAnsi" w:eastAsia="Times New Roman" w:hAnsiTheme="minorHAnsi" w:cstheme="minorHAnsi"/>
                <w:color w:val="000000"/>
                <w:sz w:val="18"/>
                <w:szCs w:val="18"/>
                <w:lang w:val="en-US"/>
              </w:rPr>
              <w:t>committees</w:t>
            </w:r>
            <w:r w:rsidRPr="00732AFC">
              <w:rPr>
                <w:rFonts w:asciiTheme="minorHAnsi" w:eastAsia="Times New Roman" w:hAnsiTheme="minorHAnsi" w:cstheme="minorHAnsi"/>
                <w:color w:val="000000"/>
                <w:sz w:val="18"/>
                <w:szCs w:val="18"/>
                <w:lang w:val="en-US"/>
              </w:rPr>
              <w:t xml:space="preserve"> settled</w:t>
            </w:r>
          </w:p>
          <w:p w14:paraId="09055308" w14:textId="77777777" w:rsidR="008340DE" w:rsidRDefault="008340DE" w:rsidP="00AA5DF9">
            <w:pPr>
              <w:jc w:val="center"/>
              <w:rPr>
                <w:rFonts w:asciiTheme="minorHAnsi" w:eastAsia="Times New Roman" w:hAnsiTheme="minorHAnsi" w:cstheme="minorHAnsi"/>
                <w:color w:val="000000"/>
                <w:sz w:val="18"/>
                <w:szCs w:val="18"/>
                <w:lang w:val="en-US"/>
              </w:rPr>
            </w:pPr>
          </w:p>
          <w:p w14:paraId="5F3DB620" w14:textId="7C14377F" w:rsidR="00AA5DF9" w:rsidRPr="00732AFC" w:rsidRDefault="00AA5DF9" w:rsidP="00FA114A">
            <w:pPr>
              <w:pStyle w:val="HTMLconformatoprevio"/>
              <w:shd w:val="clear" w:color="auto" w:fill="FFFFFF"/>
              <w:rPr>
                <w:rFonts w:asciiTheme="minorHAnsi"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5D80D00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31BA682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13</w:t>
            </w:r>
          </w:p>
        </w:tc>
        <w:tc>
          <w:tcPr>
            <w:tcW w:w="4979" w:type="dxa"/>
            <w:tcBorders>
              <w:top w:val="nil"/>
              <w:left w:val="nil"/>
              <w:bottom w:val="single" w:sz="8" w:space="0" w:color="auto"/>
              <w:right w:val="single" w:sz="8" w:space="0" w:color="auto"/>
            </w:tcBorders>
            <w:shd w:val="clear" w:color="auto" w:fill="auto"/>
            <w:vAlign w:val="center"/>
            <w:hideMark/>
          </w:tcPr>
          <w:p w14:paraId="573B5DF0" w14:textId="01BF52A2" w:rsidR="00AA5DF9" w:rsidRPr="00732AFC" w:rsidRDefault="00AA5DF9" w:rsidP="009818A7">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Project </w:t>
            </w:r>
            <w:r w:rsidR="00720878" w:rsidRPr="00732AFC">
              <w:rPr>
                <w:rFonts w:asciiTheme="minorHAnsi" w:eastAsia="Times New Roman" w:hAnsiTheme="minorHAnsi" w:cstheme="minorHAnsi"/>
                <w:color w:val="000000"/>
                <w:sz w:val="18"/>
                <w:szCs w:val="18"/>
                <w:lang w:val="en-US"/>
              </w:rPr>
              <w:t>assessed</w:t>
            </w:r>
            <w:r w:rsidRPr="00732AFC">
              <w:rPr>
                <w:rFonts w:asciiTheme="minorHAnsi" w:eastAsia="Times New Roman" w:hAnsiTheme="minorHAnsi" w:cstheme="minorHAnsi"/>
                <w:color w:val="000000"/>
                <w:sz w:val="18"/>
                <w:szCs w:val="18"/>
                <w:lang w:val="en-US"/>
              </w:rPr>
              <w:t xml:space="preserve"> 10 hospitals from the ASSE network in 2016, noting only 4 </w:t>
            </w:r>
            <w:r w:rsidR="00720878" w:rsidRPr="00732AFC">
              <w:rPr>
                <w:rFonts w:asciiTheme="minorHAnsi" w:eastAsia="Times New Roman" w:hAnsiTheme="minorHAnsi" w:cstheme="minorHAnsi"/>
                <w:color w:val="000000"/>
                <w:sz w:val="18"/>
                <w:szCs w:val="18"/>
                <w:lang w:val="en-US"/>
              </w:rPr>
              <w:t>settled waste</w:t>
            </w:r>
            <w:r w:rsidR="00FC2F0E">
              <w:rPr>
                <w:rFonts w:asciiTheme="minorHAnsi" w:eastAsia="Times New Roman" w:hAnsiTheme="minorHAnsi" w:cstheme="minorHAnsi"/>
                <w:color w:val="000000"/>
                <w:sz w:val="18"/>
                <w:szCs w:val="18"/>
                <w:lang w:val="en-US"/>
              </w:rPr>
              <w:t xml:space="preserve"> </w:t>
            </w:r>
            <w:r w:rsidR="00720878" w:rsidRPr="00732AFC">
              <w:rPr>
                <w:rFonts w:asciiTheme="minorHAnsi" w:eastAsia="Times New Roman" w:hAnsiTheme="minorHAnsi" w:cstheme="minorHAnsi"/>
                <w:color w:val="000000"/>
                <w:sz w:val="18"/>
                <w:szCs w:val="18"/>
                <w:lang w:val="en-US"/>
              </w:rPr>
              <w:t>committees</w:t>
            </w:r>
            <w:r w:rsidR="003112DE" w:rsidRPr="00732AFC">
              <w:rPr>
                <w:rStyle w:val="Refdenotaalpie"/>
                <w:rFonts w:asciiTheme="minorHAnsi" w:eastAsia="Times New Roman" w:hAnsiTheme="minorHAnsi" w:cstheme="minorHAnsi"/>
                <w:color w:val="000000"/>
                <w:sz w:val="18"/>
                <w:szCs w:val="18"/>
                <w:lang w:val="en-US"/>
              </w:rPr>
              <w:footnoteReference w:id="22"/>
            </w:r>
            <w:r w:rsidRPr="00732AFC">
              <w:rPr>
                <w:rFonts w:asciiTheme="minorHAnsi" w:eastAsia="Times New Roman" w:hAnsiTheme="minorHAnsi" w:cstheme="minorHAnsi"/>
                <w:color w:val="000000"/>
                <w:sz w:val="18"/>
                <w:szCs w:val="18"/>
                <w:lang w:val="en-US"/>
              </w:rPr>
              <w:t>. However, ASSE reported that 100% of this network hospitals have settles their "respective committees</w:t>
            </w:r>
            <w:r w:rsidR="00D87DE7">
              <w:rPr>
                <w:rFonts w:asciiTheme="minorHAnsi" w:eastAsia="Times New Roman" w:hAnsiTheme="minorHAnsi" w:cstheme="minorHAnsi"/>
                <w:color w:val="000000"/>
                <w:sz w:val="18"/>
                <w:szCs w:val="18"/>
                <w:lang w:val="en-US"/>
              </w:rPr>
              <w:t>”</w:t>
            </w:r>
            <w:r w:rsidRPr="00732AFC">
              <w:rPr>
                <w:rFonts w:asciiTheme="minorHAnsi" w:eastAsia="Times New Roman" w:hAnsiTheme="minorHAnsi" w:cstheme="minorHAnsi"/>
                <w:color w:val="000000"/>
                <w:sz w:val="18"/>
                <w:szCs w:val="18"/>
                <w:lang w:val="en-US"/>
              </w:rPr>
              <w:t>. In addition, ASSE reported that it elaborated a "</w:t>
            </w:r>
            <w:r w:rsidR="00ED3971" w:rsidRPr="00732AFC">
              <w:rPr>
                <w:rFonts w:asciiTheme="minorHAnsi" w:eastAsia="Times New Roman" w:hAnsiTheme="minorHAnsi" w:cstheme="minorHAnsi"/>
                <w:color w:val="000000"/>
                <w:sz w:val="18"/>
                <w:szCs w:val="18"/>
                <w:lang w:val="en-US"/>
              </w:rPr>
              <w:t>Handbook</w:t>
            </w:r>
            <w:r w:rsidRPr="00732AFC">
              <w:rPr>
                <w:rFonts w:asciiTheme="minorHAnsi" w:eastAsia="Times New Roman" w:hAnsiTheme="minorHAnsi" w:cstheme="minorHAnsi"/>
                <w:color w:val="000000"/>
                <w:sz w:val="18"/>
                <w:szCs w:val="18"/>
                <w:lang w:val="en-US"/>
              </w:rPr>
              <w:t xml:space="preserve"> on Comprehensive Management of Hospital Wastes" in July 2016, which is used for training of their personnel.  The project closed activities with ASSE network, but there is no certainty that all model hospitals have implemented the </w:t>
            </w:r>
            <w:r w:rsidR="00ED3971" w:rsidRPr="00732AFC">
              <w:rPr>
                <w:rFonts w:asciiTheme="minorHAnsi" w:eastAsia="Times New Roman" w:hAnsiTheme="minorHAnsi" w:cstheme="minorHAnsi"/>
                <w:color w:val="000000"/>
                <w:sz w:val="18"/>
                <w:szCs w:val="18"/>
                <w:lang w:val="en-US"/>
              </w:rPr>
              <w:t>committees</w:t>
            </w:r>
            <w:r w:rsidRPr="00732AFC">
              <w:rPr>
                <w:rFonts w:asciiTheme="minorHAnsi" w:eastAsia="Times New Roman" w:hAnsiTheme="minorHAnsi" w:cstheme="minorHAnsi"/>
                <w:color w:val="000000"/>
                <w:sz w:val="18"/>
                <w:szCs w:val="18"/>
                <w:lang w:val="en-US"/>
              </w:rPr>
              <w:t xml:space="preserve"> and applying sound </w:t>
            </w:r>
            <w:r w:rsidR="00ED3971" w:rsidRPr="00732AFC">
              <w:rPr>
                <w:rFonts w:asciiTheme="minorHAnsi" w:eastAsia="Times New Roman" w:hAnsiTheme="minorHAnsi" w:cstheme="minorHAnsi"/>
                <w:color w:val="000000"/>
                <w:sz w:val="18"/>
                <w:szCs w:val="18"/>
                <w:lang w:val="en-US"/>
              </w:rPr>
              <w:t>management</w:t>
            </w:r>
            <w:r w:rsidRPr="00732AFC">
              <w:rPr>
                <w:rFonts w:asciiTheme="minorHAnsi" w:eastAsia="Times New Roman" w:hAnsiTheme="minorHAnsi" w:cstheme="minorHAnsi"/>
                <w:color w:val="000000"/>
                <w:sz w:val="18"/>
                <w:szCs w:val="18"/>
                <w:lang w:val="en-US"/>
              </w:rPr>
              <w:t xml:space="preserve"> practices in each hospital, thus the project will need to make a further work with ASSE </w:t>
            </w:r>
            <w:r w:rsidR="00ED3971" w:rsidRPr="00732AFC">
              <w:rPr>
                <w:rFonts w:asciiTheme="minorHAnsi" w:eastAsia="Times New Roman" w:hAnsiTheme="minorHAnsi" w:cstheme="minorHAnsi"/>
                <w:color w:val="000000"/>
                <w:sz w:val="18"/>
                <w:szCs w:val="18"/>
                <w:lang w:val="en-US"/>
              </w:rPr>
              <w:t>to</w:t>
            </w:r>
            <w:r w:rsidRPr="00732AFC">
              <w:rPr>
                <w:rFonts w:asciiTheme="minorHAnsi" w:eastAsia="Times New Roman" w:hAnsiTheme="minorHAnsi" w:cstheme="minorHAnsi"/>
                <w:color w:val="000000"/>
                <w:sz w:val="18"/>
                <w:szCs w:val="18"/>
                <w:lang w:val="en-US"/>
              </w:rPr>
              <w:t xml:space="preserve"> ensure </w:t>
            </w:r>
            <w:r w:rsidR="00ED3971" w:rsidRPr="00732AFC">
              <w:rPr>
                <w:rFonts w:asciiTheme="minorHAnsi" w:eastAsia="Times New Roman" w:hAnsiTheme="minorHAnsi" w:cstheme="minorHAnsi"/>
                <w:color w:val="000000"/>
                <w:sz w:val="18"/>
                <w:szCs w:val="18"/>
                <w:lang w:val="en-US"/>
              </w:rPr>
              <w:t>compliance</w:t>
            </w:r>
            <w:r w:rsidRPr="00732AFC">
              <w:rPr>
                <w:rFonts w:asciiTheme="minorHAnsi" w:eastAsia="Times New Roman" w:hAnsiTheme="minorHAnsi" w:cstheme="minorHAnsi"/>
                <w:color w:val="000000"/>
                <w:sz w:val="18"/>
                <w:szCs w:val="18"/>
                <w:lang w:val="en-US"/>
              </w:rPr>
              <w:t xml:space="preserve"> with this activity.</w:t>
            </w:r>
            <w:r w:rsidR="00D87DE7">
              <w:rPr>
                <w:rFonts w:asciiTheme="minorHAnsi" w:eastAsia="Times New Roman" w:hAnsiTheme="minorHAnsi" w:cstheme="minorHAnsi"/>
                <w:color w:val="000000"/>
                <w:sz w:val="18"/>
                <w:szCs w:val="18"/>
                <w:lang w:val="en-US"/>
              </w:rPr>
              <w:t xml:space="preserve"> In addition, ASSE communicated that </w:t>
            </w:r>
            <w:r w:rsidR="00834123">
              <w:rPr>
                <w:rFonts w:asciiTheme="minorHAnsi" w:eastAsia="Times New Roman" w:hAnsiTheme="minorHAnsi" w:cstheme="minorHAnsi"/>
                <w:color w:val="000000"/>
                <w:sz w:val="18"/>
                <w:szCs w:val="18"/>
                <w:lang w:val="en-US"/>
              </w:rPr>
              <w:t>its participation in the project was not necessary.</w:t>
            </w:r>
          </w:p>
        </w:tc>
        <w:tc>
          <w:tcPr>
            <w:tcW w:w="1253" w:type="dxa"/>
            <w:tcBorders>
              <w:top w:val="nil"/>
              <w:left w:val="nil"/>
              <w:bottom w:val="single" w:sz="8" w:space="0" w:color="auto"/>
              <w:right w:val="double" w:sz="6" w:space="0" w:color="auto"/>
            </w:tcBorders>
            <w:shd w:val="clear" w:color="000000" w:fill="FF0000"/>
            <w:noWrap/>
            <w:vAlign w:val="center"/>
            <w:hideMark/>
          </w:tcPr>
          <w:p w14:paraId="1B8FA6F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02B89C9F" w14:textId="77777777" w:rsidTr="00A34607">
        <w:trPr>
          <w:trHeight w:val="2411"/>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121A3675" w14:textId="56287A0F"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2211" w:type="dxa"/>
            <w:tcBorders>
              <w:top w:val="nil"/>
              <w:left w:val="nil"/>
              <w:bottom w:val="single" w:sz="8" w:space="0" w:color="auto"/>
              <w:right w:val="single" w:sz="8" w:space="0" w:color="auto"/>
            </w:tcBorders>
            <w:shd w:val="clear" w:color="auto" w:fill="auto"/>
            <w:vAlign w:val="center"/>
            <w:hideMark/>
          </w:tcPr>
          <w:p w14:paraId="12A7E8F8" w14:textId="69DF6CC9" w:rsidR="00AA5DF9" w:rsidRPr="00732AFC" w:rsidRDefault="00AA5DF9" w:rsidP="002B30C9">
            <w:pPr>
              <w:jc w:val="both"/>
              <w:rPr>
                <w:rFonts w:asciiTheme="minorHAnsi" w:eastAsia="Times New Roman" w:hAnsiTheme="minorHAnsi" w:cstheme="minorHAnsi"/>
                <w:color w:val="000000"/>
                <w:sz w:val="18"/>
                <w:szCs w:val="18"/>
                <w:lang w:val="en-US"/>
              </w:rPr>
            </w:pPr>
          </w:p>
        </w:tc>
        <w:tc>
          <w:tcPr>
            <w:tcW w:w="802" w:type="dxa"/>
            <w:tcBorders>
              <w:top w:val="nil"/>
              <w:left w:val="nil"/>
              <w:bottom w:val="single" w:sz="8" w:space="0" w:color="auto"/>
              <w:right w:val="single" w:sz="8" w:space="0" w:color="auto"/>
            </w:tcBorders>
            <w:shd w:val="clear" w:color="auto" w:fill="auto"/>
            <w:noWrap/>
            <w:vAlign w:val="center"/>
            <w:hideMark/>
          </w:tcPr>
          <w:p w14:paraId="4EA129F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2.1.1.1.1</w:t>
            </w:r>
          </w:p>
        </w:tc>
        <w:tc>
          <w:tcPr>
            <w:tcW w:w="1500" w:type="dxa"/>
            <w:tcBorders>
              <w:top w:val="nil"/>
              <w:left w:val="nil"/>
              <w:bottom w:val="single" w:sz="8" w:space="0" w:color="auto"/>
              <w:right w:val="single" w:sz="8" w:space="0" w:color="auto"/>
            </w:tcBorders>
            <w:shd w:val="clear" w:color="auto" w:fill="auto"/>
            <w:vAlign w:val="center"/>
            <w:hideMark/>
          </w:tcPr>
          <w:p w14:paraId="305C3FF8" w14:textId="77777777" w:rsidR="00AA5DF9"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healthcare facilities and their dentistry department</w:t>
            </w:r>
          </w:p>
          <w:p w14:paraId="5E0EE283" w14:textId="77777777" w:rsidR="008340DE" w:rsidRDefault="008340DE" w:rsidP="00AA5DF9">
            <w:pPr>
              <w:jc w:val="center"/>
              <w:rPr>
                <w:rFonts w:asciiTheme="minorHAnsi" w:eastAsia="Times New Roman" w:hAnsiTheme="minorHAnsi" w:cstheme="minorHAnsi"/>
                <w:color w:val="000000"/>
                <w:sz w:val="18"/>
                <w:szCs w:val="18"/>
                <w:lang w:val="en-US"/>
              </w:rPr>
            </w:pPr>
          </w:p>
          <w:p w14:paraId="17D4BC15" w14:textId="3B5D44F8" w:rsidR="00AA5DF9" w:rsidRPr="00732AFC" w:rsidRDefault="00AA5DF9" w:rsidP="00603A2E">
            <w:pPr>
              <w:pStyle w:val="HTMLconformatoprevio"/>
              <w:shd w:val="clear" w:color="auto" w:fill="FFFFFF"/>
              <w:rPr>
                <w:rFonts w:asciiTheme="minorHAnsi"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57403E0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5699836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10</w:t>
            </w:r>
          </w:p>
        </w:tc>
        <w:tc>
          <w:tcPr>
            <w:tcW w:w="4979" w:type="dxa"/>
            <w:tcBorders>
              <w:top w:val="nil"/>
              <w:left w:val="nil"/>
              <w:bottom w:val="single" w:sz="8" w:space="0" w:color="auto"/>
              <w:right w:val="single" w:sz="8" w:space="0" w:color="auto"/>
            </w:tcBorders>
            <w:shd w:val="clear" w:color="auto" w:fill="auto"/>
            <w:vAlign w:val="center"/>
            <w:hideMark/>
          </w:tcPr>
          <w:p w14:paraId="5A535BAA" w14:textId="139E7E32" w:rsidR="00AA5DF9" w:rsidRPr="00732AFC" w:rsidRDefault="00BD5071" w:rsidP="009818A7">
            <w:pPr>
              <w:jc w:val="both"/>
              <w:rPr>
                <w:rFonts w:asciiTheme="minorHAnsi" w:hAnsiTheme="minorHAnsi" w:cstheme="minorHAnsi"/>
                <w:color w:val="000000"/>
                <w:sz w:val="18"/>
                <w:szCs w:val="18"/>
                <w:lang w:val="en-US"/>
              </w:rPr>
            </w:pPr>
            <w:r w:rsidRPr="00A34607">
              <w:rPr>
                <w:rFonts w:asciiTheme="minorHAnsi" w:hAnsiTheme="minorHAnsi"/>
                <w:color w:val="000000"/>
                <w:sz w:val="18"/>
                <w:lang w:val="en-US"/>
              </w:rPr>
              <w:t>The</w:t>
            </w:r>
            <w:r w:rsidR="00ED3971" w:rsidRPr="00A34607">
              <w:rPr>
                <w:rFonts w:asciiTheme="minorHAnsi" w:hAnsiTheme="minorHAnsi"/>
                <w:color w:val="000000"/>
                <w:sz w:val="18"/>
                <w:lang w:val="en-US"/>
              </w:rPr>
              <w:t xml:space="preserve"> </w:t>
            </w:r>
            <w:r w:rsidRPr="00A34607">
              <w:rPr>
                <w:rFonts w:asciiTheme="minorHAnsi" w:hAnsiTheme="minorHAnsi"/>
                <w:color w:val="000000"/>
                <w:sz w:val="18"/>
                <w:lang w:val="en-US"/>
              </w:rPr>
              <w:t>p</w:t>
            </w:r>
            <w:r w:rsidR="00D60682" w:rsidRPr="00A34607">
              <w:rPr>
                <w:rFonts w:asciiTheme="minorHAnsi" w:eastAsia="Times New Roman" w:hAnsiTheme="minorHAnsi" w:cstheme="minorHAnsi"/>
                <w:color w:val="000000"/>
                <w:sz w:val="18"/>
                <w:szCs w:val="18"/>
                <w:lang w:val="en-US"/>
              </w:rPr>
              <w:t>roject</w:t>
            </w:r>
            <w:r w:rsidR="000D5CBD" w:rsidRPr="00A34607">
              <w:rPr>
                <w:rFonts w:asciiTheme="minorHAnsi" w:eastAsia="Times New Roman" w:hAnsiTheme="minorHAnsi" w:cstheme="minorHAnsi"/>
                <w:color w:val="000000"/>
                <w:sz w:val="18"/>
                <w:szCs w:val="18"/>
                <w:lang w:val="en-US"/>
              </w:rPr>
              <w:t xml:space="preserve"> </w:t>
            </w:r>
            <w:r w:rsidR="00D60682" w:rsidRPr="00A34607">
              <w:rPr>
                <w:rFonts w:asciiTheme="minorHAnsi" w:eastAsia="Times New Roman" w:hAnsiTheme="minorHAnsi" w:cstheme="minorHAnsi"/>
                <w:color w:val="000000"/>
                <w:sz w:val="18"/>
                <w:szCs w:val="18"/>
                <w:lang w:val="en-US"/>
              </w:rPr>
              <w:t>assessed</w:t>
            </w:r>
            <w:r w:rsidR="00AA5DF9" w:rsidRPr="00A34607">
              <w:rPr>
                <w:rFonts w:asciiTheme="minorHAnsi" w:hAnsiTheme="minorHAnsi"/>
                <w:color w:val="000000"/>
                <w:sz w:val="18"/>
                <w:lang w:val="en-US"/>
              </w:rPr>
              <w:t xml:space="preserve"> 10 hospitals from the ASSE network in 2016, noting only 4 </w:t>
            </w:r>
            <w:r w:rsidR="00DF4C02" w:rsidRPr="00A34607">
              <w:rPr>
                <w:rFonts w:asciiTheme="minorHAnsi" w:hAnsiTheme="minorHAnsi"/>
                <w:color w:val="000000"/>
                <w:sz w:val="18"/>
                <w:lang w:val="en-US"/>
              </w:rPr>
              <w:t xml:space="preserve">settled </w:t>
            </w:r>
            <w:r w:rsidR="00D60682" w:rsidRPr="00A34607">
              <w:rPr>
                <w:rFonts w:asciiTheme="minorHAnsi" w:eastAsia="Times New Roman" w:hAnsiTheme="minorHAnsi" w:cstheme="minorHAnsi"/>
                <w:color w:val="000000"/>
                <w:sz w:val="18"/>
                <w:szCs w:val="18"/>
                <w:lang w:val="en-US"/>
              </w:rPr>
              <w:t>waste</w:t>
            </w:r>
            <w:r w:rsidR="000D5CBD" w:rsidRPr="00A34607">
              <w:rPr>
                <w:rFonts w:asciiTheme="minorHAnsi" w:eastAsia="Times New Roman" w:hAnsiTheme="minorHAnsi" w:cstheme="minorHAnsi"/>
                <w:color w:val="000000"/>
                <w:sz w:val="18"/>
                <w:szCs w:val="18"/>
                <w:lang w:val="en-US"/>
              </w:rPr>
              <w:t xml:space="preserve"> </w:t>
            </w:r>
            <w:r w:rsidR="00D60682" w:rsidRPr="00A34607">
              <w:rPr>
                <w:rFonts w:asciiTheme="minorHAnsi" w:eastAsia="Times New Roman" w:hAnsiTheme="minorHAnsi" w:cstheme="minorHAnsi"/>
                <w:color w:val="000000"/>
                <w:sz w:val="18"/>
                <w:szCs w:val="18"/>
                <w:lang w:val="en-US"/>
              </w:rPr>
              <w:t>committees</w:t>
            </w:r>
            <w:r w:rsidR="00AA5DF9" w:rsidRPr="00A34607">
              <w:rPr>
                <w:rFonts w:asciiTheme="minorHAnsi" w:hAnsiTheme="minorHAnsi"/>
                <w:color w:val="000000"/>
                <w:sz w:val="18"/>
                <w:lang w:val="en-US"/>
              </w:rPr>
              <w:t>. However, ASSE reported that 100% of this network hospitals have settles their "respective committees. In addition, ASSE reported that it elaborated a "</w:t>
            </w:r>
            <w:r w:rsidR="00DF4C02" w:rsidRPr="00A34607">
              <w:rPr>
                <w:rFonts w:asciiTheme="minorHAnsi" w:hAnsiTheme="minorHAnsi"/>
                <w:color w:val="000000"/>
                <w:sz w:val="18"/>
                <w:lang w:val="en-US"/>
              </w:rPr>
              <w:t>Handbook</w:t>
            </w:r>
            <w:r w:rsidR="00AA5DF9" w:rsidRPr="00A34607">
              <w:rPr>
                <w:rFonts w:asciiTheme="minorHAnsi" w:hAnsiTheme="minorHAnsi"/>
                <w:color w:val="000000"/>
                <w:sz w:val="18"/>
                <w:lang w:val="en-US"/>
              </w:rPr>
              <w:t xml:space="preserve"> on Comprehensive Management of Hospital Wastes" in July 2016, which is used for training of their personnel.  The project closed activities with ASSE network, but there is no certainty that all model hospitals have implemented the </w:t>
            </w:r>
            <w:r w:rsidR="00DF4C02" w:rsidRPr="00A34607">
              <w:rPr>
                <w:rFonts w:asciiTheme="minorHAnsi" w:hAnsiTheme="minorHAnsi"/>
                <w:color w:val="000000"/>
                <w:sz w:val="18"/>
                <w:lang w:val="en-US"/>
              </w:rPr>
              <w:t>committees</w:t>
            </w:r>
            <w:r w:rsidR="00AA5DF9" w:rsidRPr="00A34607">
              <w:rPr>
                <w:rFonts w:asciiTheme="minorHAnsi" w:hAnsiTheme="minorHAnsi"/>
                <w:color w:val="000000"/>
                <w:sz w:val="18"/>
                <w:lang w:val="en-US"/>
              </w:rPr>
              <w:t xml:space="preserve"> and applying sound </w:t>
            </w:r>
            <w:r w:rsidR="00DF4C02" w:rsidRPr="00A34607">
              <w:rPr>
                <w:rFonts w:asciiTheme="minorHAnsi" w:hAnsiTheme="minorHAnsi"/>
                <w:color w:val="000000"/>
                <w:sz w:val="18"/>
                <w:lang w:val="en-US"/>
              </w:rPr>
              <w:t>management</w:t>
            </w:r>
            <w:r w:rsidR="00AA5DF9" w:rsidRPr="00A34607">
              <w:rPr>
                <w:rFonts w:asciiTheme="minorHAnsi" w:hAnsiTheme="minorHAnsi"/>
                <w:color w:val="000000"/>
                <w:sz w:val="18"/>
                <w:lang w:val="en-US"/>
              </w:rPr>
              <w:t xml:space="preserve"> practices in each hospital, thus the project will need to make a further work with ASSE </w:t>
            </w:r>
            <w:r w:rsidR="00DF4C02" w:rsidRPr="00A34607">
              <w:rPr>
                <w:rFonts w:asciiTheme="minorHAnsi" w:hAnsiTheme="minorHAnsi"/>
                <w:color w:val="000000"/>
                <w:sz w:val="18"/>
                <w:lang w:val="en-US"/>
              </w:rPr>
              <w:t>to</w:t>
            </w:r>
            <w:r w:rsidR="00AA5DF9" w:rsidRPr="00A34607">
              <w:rPr>
                <w:rFonts w:asciiTheme="minorHAnsi" w:hAnsiTheme="minorHAnsi"/>
                <w:color w:val="000000"/>
                <w:sz w:val="18"/>
                <w:lang w:val="en-US"/>
              </w:rPr>
              <w:t xml:space="preserve"> ensure </w:t>
            </w:r>
            <w:r w:rsidR="00DF4C02" w:rsidRPr="00A34607">
              <w:rPr>
                <w:rFonts w:asciiTheme="minorHAnsi" w:hAnsiTheme="minorHAnsi"/>
                <w:color w:val="000000"/>
                <w:sz w:val="18"/>
                <w:lang w:val="en-US"/>
              </w:rPr>
              <w:t>compliance</w:t>
            </w:r>
            <w:r w:rsidR="00AA5DF9" w:rsidRPr="00A34607">
              <w:rPr>
                <w:rFonts w:asciiTheme="minorHAnsi" w:hAnsiTheme="minorHAnsi"/>
                <w:color w:val="000000"/>
                <w:sz w:val="18"/>
                <w:lang w:val="en-US"/>
              </w:rPr>
              <w:t xml:space="preserve"> with this activity.   </w:t>
            </w:r>
          </w:p>
        </w:tc>
        <w:tc>
          <w:tcPr>
            <w:tcW w:w="1253" w:type="dxa"/>
            <w:tcBorders>
              <w:top w:val="nil"/>
              <w:left w:val="nil"/>
              <w:bottom w:val="single" w:sz="8" w:space="0" w:color="auto"/>
              <w:right w:val="double" w:sz="6" w:space="0" w:color="auto"/>
            </w:tcBorders>
            <w:shd w:val="clear" w:color="000000" w:fill="FF0000"/>
            <w:noWrap/>
            <w:vAlign w:val="center"/>
            <w:hideMark/>
          </w:tcPr>
          <w:p w14:paraId="4AF060A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4A6B1C01"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7F5D2AD8" w14:textId="042BB1CB"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2211" w:type="dxa"/>
            <w:tcBorders>
              <w:top w:val="nil"/>
              <w:left w:val="nil"/>
              <w:bottom w:val="single" w:sz="8" w:space="0" w:color="auto"/>
              <w:right w:val="single" w:sz="8" w:space="0" w:color="auto"/>
            </w:tcBorders>
            <w:shd w:val="clear" w:color="auto" w:fill="auto"/>
            <w:vAlign w:val="center"/>
            <w:hideMark/>
          </w:tcPr>
          <w:p w14:paraId="34418B52" w14:textId="1B50681A" w:rsidR="00AA5DF9" w:rsidRPr="00732AFC" w:rsidRDefault="00AA5DF9" w:rsidP="002B30C9">
            <w:pPr>
              <w:jc w:val="both"/>
              <w:rPr>
                <w:rFonts w:asciiTheme="minorHAnsi" w:eastAsia="Times New Roman" w:hAnsiTheme="minorHAnsi" w:cstheme="minorHAnsi"/>
                <w:color w:val="000000"/>
                <w:sz w:val="18"/>
                <w:szCs w:val="18"/>
                <w:lang w:val="en-US"/>
              </w:rPr>
            </w:pPr>
          </w:p>
        </w:tc>
        <w:tc>
          <w:tcPr>
            <w:tcW w:w="802" w:type="dxa"/>
            <w:tcBorders>
              <w:top w:val="nil"/>
              <w:left w:val="nil"/>
              <w:bottom w:val="single" w:sz="8" w:space="0" w:color="auto"/>
              <w:right w:val="single" w:sz="8" w:space="0" w:color="auto"/>
            </w:tcBorders>
            <w:shd w:val="clear" w:color="auto" w:fill="auto"/>
            <w:noWrap/>
            <w:vAlign w:val="center"/>
            <w:hideMark/>
          </w:tcPr>
          <w:p w14:paraId="518A941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2.1.1.1.2</w:t>
            </w:r>
          </w:p>
        </w:tc>
        <w:tc>
          <w:tcPr>
            <w:tcW w:w="1500" w:type="dxa"/>
            <w:tcBorders>
              <w:top w:val="nil"/>
              <w:left w:val="nil"/>
              <w:bottom w:val="single" w:sz="8" w:space="0" w:color="auto"/>
              <w:right w:val="single" w:sz="8" w:space="0" w:color="auto"/>
            </w:tcBorders>
            <w:shd w:val="clear" w:color="auto" w:fill="auto"/>
            <w:vAlign w:val="center"/>
            <w:hideMark/>
          </w:tcPr>
          <w:p w14:paraId="4C602540" w14:textId="629AC2D9" w:rsidR="00AA5DF9" w:rsidRPr="00D11DCC" w:rsidRDefault="00AA5DF9" w:rsidP="009818A7">
            <w:pPr>
              <w:jc w:val="center"/>
              <w:rPr>
                <w:rFonts w:asciiTheme="minorHAnsi" w:hAnsiTheme="minorHAnsi"/>
                <w:color w:val="000000"/>
                <w:lang w:val="en-US"/>
              </w:rPr>
            </w:pPr>
            <w:r w:rsidRPr="00732AFC">
              <w:rPr>
                <w:rFonts w:asciiTheme="minorHAnsi" w:eastAsia="Times New Roman" w:hAnsiTheme="minorHAnsi" w:cstheme="minorHAnsi"/>
                <w:color w:val="000000"/>
                <w:sz w:val="18"/>
                <w:szCs w:val="18"/>
                <w:lang w:val="en-US"/>
              </w:rPr>
              <w:t>large public/private entities</w:t>
            </w:r>
          </w:p>
        </w:tc>
        <w:tc>
          <w:tcPr>
            <w:tcW w:w="825" w:type="dxa"/>
            <w:tcBorders>
              <w:top w:val="nil"/>
              <w:left w:val="nil"/>
              <w:bottom w:val="single" w:sz="8" w:space="0" w:color="auto"/>
              <w:right w:val="single" w:sz="8" w:space="0" w:color="auto"/>
            </w:tcBorders>
            <w:shd w:val="clear" w:color="auto" w:fill="auto"/>
            <w:noWrap/>
            <w:vAlign w:val="center"/>
            <w:hideMark/>
          </w:tcPr>
          <w:p w14:paraId="1F81DB7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53CE696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w:t>
            </w:r>
          </w:p>
        </w:tc>
        <w:tc>
          <w:tcPr>
            <w:tcW w:w="4979" w:type="dxa"/>
            <w:tcBorders>
              <w:top w:val="nil"/>
              <w:left w:val="nil"/>
              <w:bottom w:val="single" w:sz="8" w:space="0" w:color="auto"/>
              <w:right w:val="single" w:sz="8" w:space="0" w:color="auto"/>
            </w:tcBorders>
            <w:shd w:val="clear" w:color="auto" w:fill="auto"/>
            <w:noWrap/>
            <w:vAlign w:val="center"/>
            <w:hideMark/>
          </w:tcPr>
          <w:p w14:paraId="30AEA58E" w14:textId="400DE299" w:rsidR="00AA5DF9" w:rsidRPr="00732AFC" w:rsidRDefault="00AA5DF9" w:rsidP="009818A7">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The project has not worked with private hospitals yet. During the project extension period, this target would be attained.</w:t>
            </w:r>
          </w:p>
        </w:tc>
        <w:tc>
          <w:tcPr>
            <w:tcW w:w="1253" w:type="dxa"/>
            <w:tcBorders>
              <w:top w:val="nil"/>
              <w:left w:val="nil"/>
              <w:bottom w:val="single" w:sz="8" w:space="0" w:color="auto"/>
              <w:right w:val="double" w:sz="6" w:space="0" w:color="auto"/>
            </w:tcBorders>
            <w:shd w:val="clear" w:color="000000" w:fill="FFFF00"/>
            <w:noWrap/>
            <w:vAlign w:val="center"/>
            <w:hideMark/>
          </w:tcPr>
          <w:p w14:paraId="37120C3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473D4C67" w14:textId="77777777" w:rsidTr="00746282">
        <w:trPr>
          <w:trHeight w:val="1452"/>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0A1E288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2.1.2</w:t>
            </w:r>
          </w:p>
        </w:tc>
        <w:tc>
          <w:tcPr>
            <w:tcW w:w="2211" w:type="dxa"/>
            <w:tcBorders>
              <w:top w:val="nil"/>
              <w:left w:val="nil"/>
              <w:bottom w:val="single" w:sz="8" w:space="0" w:color="auto"/>
              <w:right w:val="single" w:sz="8" w:space="0" w:color="auto"/>
            </w:tcBorders>
            <w:shd w:val="clear" w:color="auto" w:fill="auto"/>
            <w:vAlign w:val="center"/>
            <w:hideMark/>
          </w:tcPr>
          <w:p w14:paraId="4205BEE6" w14:textId="3D320CA6"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Conduct detailed Hg baseline assessment for its own model facility to assess the procurement, use, management, storage, clean-up and disposal of Mercury containing wastes.</w:t>
            </w:r>
          </w:p>
        </w:tc>
        <w:tc>
          <w:tcPr>
            <w:tcW w:w="802" w:type="dxa"/>
            <w:tcBorders>
              <w:top w:val="nil"/>
              <w:left w:val="nil"/>
              <w:bottom w:val="single" w:sz="8" w:space="0" w:color="auto"/>
              <w:right w:val="single" w:sz="8" w:space="0" w:color="auto"/>
            </w:tcBorders>
            <w:shd w:val="clear" w:color="auto" w:fill="auto"/>
            <w:noWrap/>
            <w:vAlign w:val="center"/>
            <w:hideMark/>
          </w:tcPr>
          <w:p w14:paraId="7179610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2.1.2.1</w:t>
            </w:r>
          </w:p>
        </w:tc>
        <w:tc>
          <w:tcPr>
            <w:tcW w:w="1500" w:type="dxa"/>
            <w:tcBorders>
              <w:top w:val="nil"/>
              <w:left w:val="nil"/>
              <w:bottom w:val="single" w:sz="8" w:space="0" w:color="auto"/>
              <w:right w:val="single" w:sz="8" w:space="0" w:color="auto"/>
            </w:tcBorders>
            <w:shd w:val="clear" w:color="auto" w:fill="auto"/>
            <w:vAlign w:val="center"/>
            <w:hideMark/>
          </w:tcPr>
          <w:p w14:paraId="5ECDA415" w14:textId="77777777" w:rsidR="00AA5DF9"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Number of </w:t>
            </w:r>
            <w:r w:rsidR="00DF4C02" w:rsidRPr="00732AFC">
              <w:rPr>
                <w:rFonts w:asciiTheme="minorHAnsi" w:eastAsia="Times New Roman" w:hAnsiTheme="minorHAnsi" w:cstheme="minorHAnsi"/>
                <w:color w:val="000000"/>
                <w:sz w:val="18"/>
                <w:szCs w:val="18"/>
                <w:lang w:val="en-US"/>
              </w:rPr>
              <w:t>assessments</w:t>
            </w:r>
            <w:r w:rsidRPr="00732AFC">
              <w:rPr>
                <w:rFonts w:asciiTheme="minorHAnsi" w:eastAsia="Times New Roman" w:hAnsiTheme="minorHAnsi" w:cstheme="minorHAnsi"/>
                <w:color w:val="000000"/>
                <w:sz w:val="18"/>
                <w:szCs w:val="18"/>
                <w:lang w:val="en-US"/>
              </w:rPr>
              <w:t xml:space="preserve"> made</w:t>
            </w:r>
          </w:p>
          <w:p w14:paraId="588D5EAE" w14:textId="6CAA7986" w:rsidR="00AA5DF9" w:rsidRPr="00732AFC" w:rsidRDefault="00AA5DF9" w:rsidP="00D11DCC">
            <w:pPr>
              <w:pStyle w:val="HTMLconformatoprevio"/>
              <w:shd w:val="clear" w:color="auto" w:fill="FFFFFF"/>
              <w:rPr>
                <w:rFonts w:asciiTheme="minorHAnsi"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4276182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4789229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13</w:t>
            </w:r>
          </w:p>
        </w:tc>
        <w:tc>
          <w:tcPr>
            <w:tcW w:w="4979" w:type="dxa"/>
            <w:tcBorders>
              <w:top w:val="nil"/>
              <w:left w:val="nil"/>
              <w:bottom w:val="single" w:sz="8" w:space="0" w:color="auto"/>
              <w:right w:val="single" w:sz="8" w:space="0" w:color="auto"/>
            </w:tcBorders>
            <w:shd w:val="clear" w:color="auto" w:fill="auto"/>
            <w:vAlign w:val="center"/>
            <w:hideMark/>
          </w:tcPr>
          <w:p w14:paraId="73013BA5" w14:textId="52CB90DC"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Project </w:t>
            </w:r>
            <w:r w:rsidR="00DF4C02" w:rsidRPr="00732AFC">
              <w:rPr>
                <w:rFonts w:asciiTheme="minorHAnsi" w:eastAsia="Times New Roman" w:hAnsiTheme="minorHAnsi" w:cstheme="minorHAnsi"/>
                <w:color w:val="000000"/>
                <w:sz w:val="18"/>
                <w:szCs w:val="18"/>
                <w:lang w:val="en-US"/>
              </w:rPr>
              <w:t>ascended</w:t>
            </w:r>
            <w:r w:rsidRPr="00732AFC">
              <w:rPr>
                <w:rFonts w:asciiTheme="minorHAnsi" w:eastAsia="Times New Roman" w:hAnsiTheme="minorHAnsi" w:cstheme="minorHAnsi"/>
                <w:color w:val="000000"/>
                <w:sz w:val="18"/>
                <w:szCs w:val="18"/>
                <w:lang w:val="en-US"/>
              </w:rPr>
              <w:t xml:space="preserve"> baselines for Hg wastes in 10 institutions from ASSE network. More work should be done with ASSE </w:t>
            </w:r>
            <w:r w:rsidR="00DF4C02" w:rsidRPr="00732AFC">
              <w:rPr>
                <w:rFonts w:asciiTheme="minorHAnsi" w:eastAsia="Times New Roman" w:hAnsiTheme="minorHAnsi" w:cstheme="minorHAnsi"/>
                <w:color w:val="000000"/>
                <w:sz w:val="18"/>
                <w:szCs w:val="18"/>
                <w:lang w:val="en-US"/>
              </w:rPr>
              <w:t>to</w:t>
            </w:r>
            <w:r w:rsidRPr="00732AFC">
              <w:rPr>
                <w:rFonts w:asciiTheme="minorHAnsi" w:eastAsia="Times New Roman" w:hAnsiTheme="minorHAnsi" w:cstheme="minorHAnsi"/>
                <w:color w:val="000000"/>
                <w:sz w:val="18"/>
                <w:szCs w:val="18"/>
                <w:lang w:val="en-US"/>
              </w:rPr>
              <w:t xml:space="preserve"> ensure that management plans are set and under implementation at each hospital</w:t>
            </w:r>
          </w:p>
        </w:tc>
        <w:tc>
          <w:tcPr>
            <w:tcW w:w="1253" w:type="dxa"/>
            <w:tcBorders>
              <w:top w:val="nil"/>
              <w:left w:val="nil"/>
              <w:bottom w:val="single" w:sz="8" w:space="0" w:color="auto"/>
              <w:right w:val="double" w:sz="6" w:space="0" w:color="auto"/>
            </w:tcBorders>
            <w:shd w:val="clear" w:color="000000" w:fill="FFFF00"/>
            <w:noWrap/>
            <w:vAlign w:val="center"/>
            <w:hideMark/>
          </w:tcPr>
          <w:p w14:paraId="115A10A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5E0D9901" w14:textId="77777777" w:rsidTr="003B5F70">
        <w:trPr>
          <w:trHeight w:val="160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15A8E9A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lastRenderedPageBreak/>
              <w:t>2.1.3</w:t>
            </w:r>
          </w:p>
        </w:tc>
        <w:tc>
          <w:tcPr>
            <w:tcW w:w="2211" w:type="dxa"/>
            <w:tcBorders>
              <w:top w:val="nil"/>
              <w:left w:val="nil"/>
              <w:bottom w:val="single" w:sz="8" w:space="0" w:color="auto"/>
              <w:right w:val="single" w:sz="8" w:space="0" w:color="auto"/>
            </w:tcBorders>
            <w:shd w:val="clear" w:color="auto" w:fill="auto"/>
            <w:vAlign w:val="center"/>
            <w:hideMark/>
          </w:tcPr>
          <w:p w14:paraId="0C197F06" w14:textId="3298EEAF"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Plan for management, storage and collection of Hg containing waste (</w:t>
            </w:r>
            <w:r w:rsidR="00DF4C02" w:rsidRPr="00732AFC">
              <w:rPr>
                <w:rFonts w:asciiTheme="minorHAnsi" w:eastAsia="Times New Roman" w:hAnsiTheme="minorHAnsi" w:cstheme="minorHAnsi"/>
                <w:color w:val="000000"/>
                <w:sz w:val="18"/>
                <w:szCs w:val="18"/>
                <w:lang w:val="en-US"/>
              </w:rPr>
              <w:t>waste</w:t>
            </w:r>
            <w:r w:rsidRPr="00732AFC">
              <w:rPr>
                <w:rFonts w:asciiTheme="minorHAnsi" w:eastAsia="Times New Roman" w:hAnsiTheme="minorHAnsi" w:cstheme="minorHAnsi"/>
                <w:color w:val="000000"/>
                <w:sz w:val="18"/>
                <w:szCs w:val="18"/>
                <w:lang w:val="en-US"/>
              </w:rPr>
              <w:t xml:space="preserve"> streams that will not be phased-out as part of the project such as CFLs, dental amalgam) and phase-out of Mercury will be drawn up</w:t>
            </w:r>
          </w:p>
        </w:tc>
        <w:tc>
          <w:tcPr>
            <w:tcW w:w="802" w:type="dxa"/>
            <w:tcBorders>
              <w:top w:val="nil"/>
              <w:left w:val="nil"/>
              <w:bottom w:val="single" w:sz="8" w:space="0" w:color="auto"/>
              <w:right w:val="single" w:sz="8" w:space="0" w:color="auto"/>
            </w:tcBorders>
            <w:shd w:val="clear" w:color="auto" w:fill="auto"/>
            <w:noWrap/>
            <w:vAlign w:val="center"/>
            <w:hideMark/>
          </w:tcPr>
          <w:p w14:paraId="492AAF3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2.1.3.1</w:t>
            </w:r>
          </w:p>
        </w:tc>
        <w:tc>
          <w:tcPr>
            <w:tcW w:w="1500" w:type="dxa"/>
            <w:tcBorders>
              <w:top w:val="nil"/>
              <w:left w:val="nil"/>
              <w:bottom w:val="single" w:sz="8" w:space="0" w:color="auto"/>
              <w:right w:val="single" w:sz="8" w:space="0" w:color="auto"/>
            </w:tcBorders>
            <w:shd w:val="clear" w:color="auto" w:fill="auto"/>
            <w:vAlign w:val="center"/>
            <w:hideMark/>
          </w:tcPr>
          <w:p w14:paraId="7EF6C233" w14:textId="77777777" w:rsidR="00AA5DF9"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Number of plans elaborated and implemented</w:t>
            </w:r>
          </w:p>
          <w:p w14:paraId="5B851DE7" w14:textId="77777777" w:rsidR="004A578B" w:rsidRDefault="004A578B" w:rsidP="00AA5DF9">
            <w:pPr>
              <w:jc w:val="center"/>
              <w:rPr>
                <w:rFonts w:asciiTheme="minorHAnsi" w:eastAsia="Times New Roman" w:hAnsiTheme="minorHAnsi" w:cstheme="minorHAnsi"/>
                <w:color w:val="000000"/>
                <w:sz w:val="18"/>
                <w:szCs w:val="18"/>
                <w:lang w:val="en-US"/>
              </w:rPr>
            </w:pPr>
          </w:p>
          <w:p w14:paraId="0591C1DB" w14:textId="1CD91F08" w:rsidR="00AA5DF9" w:rsidRPr="00D11DCC" w:rsidRDefault="004A578B" w:rsidP="00AA5DF9">
            <w:pPr>
              <w:jc w:val="center"/>
              <w:rPr>
                <w:rFonts w:asciiTheme="minorHAnsi" w:hAnsiTheme="minorHAnsi"/>
                <w:color w:val="000000"/>
                <w:lang w:val="en-US"/>
              </w:rPr>
            </w:pPr>
            <w:r w:rsidRPr="0021518A">
              <w:rPr>
                <w:lang w:val="en-US"/>
              </w:rPr>
              <w:br/>
            </w:r>
          </w:p>
        </w:tc>
        <w:tc>
          <w:tcPr>
            <w:tcW w:w="825" w:type="dxa"/>
            <w:tcBorders>
              <w:top w:val="nil"/>
              <w:left w:val="nil"/>
              <w:bottom w:val="single" w:sz="8" w:space="0" w:color="auto"/>
              <w:right w:val="single" w:sz="8" w:space="0" w:color="auto"/>
            </w:tcBorders>
            <w:shd w:val="clear" w:color="auto" w:fill="auto"/>
            <w:noWrap/>
            <w:vAlign w:val="center"/>
            <w:hideMark/>
          </w:tcPr>
          <w:p w14:paraId="43C6AA5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3782169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13</w:t>
            </w:r>
          </w:p>
        </w:tc>
        <w:tc>
          <w:tcPr>
            <w:tcW w:w="4979" w:type="dxa"/>
            <w:tcBorders>
              <w:top w:val="nil"/>
              <w:left w:val="nil"/>
              <w:bottom w:val="single" w:sz="8" w:space="0" w:color="auto"/>
              <w:right w:val="single" w:sz="8" w:space="0" w:color="auto"/>
            </w:tcBorders>
            <w:shd w:val="clear" w:color="auto" w:fill="auto"/>
            <w:vAlign w:val="center"/>
            <w:hideMark/>
          </w:tcPr>
          <w:p w14:paraId="14A954CF" w14:textId="0455BFB7"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No project supported plans for ASSE network hospitals yet. ASSE reported that all hospitals have waste management plans, an in case of no optimal management is detected by audits made by the MSP, they are noted in the report and </w:t>
            </w:r>
            <w:r w:rsidR="0017375C" w:rsidRPr="00732AFC">
              <w:rPr>
                <w:rFonts w:asciiTheme="minorHAnsi" w:eastAsia="Times New Roman" w:hAnsiTheme="minorHAnsi" w:cstheme="minorHAnsi"/>
                <w:color w:val="000000"/>
                <w:sz w:val="18"/>
                <w:szCs w:val="18"/>
                <w:lang w:val="en-US"/>
              </w:rPr>
              <w:t>must</w:t>
            </w:r>
            <w:r w:rsidRPr="00732AFC">
              <w:rPr>
                <w:rFonts w:asciiTheme="minorHAnsi" w:eastAsia="Times New Roman" w:hAnsiTheme="minorHAnsi" w:cstheme="minorHAnsi"/>
                <w:color w:val="000000"/>
                <w:sz w:val="18"/>
                <w:szCs w:val="18"/>
                <w:lang w:val="en-US"/>
              </w:rPr>
              <w:t xml:space="preserve"> be solved for the next </w:t>
            </w:r>
            <w:r w:rsidR="00DF4C02" w:rsidRPr="00732AFC">
              <w:rPr>
                <w:rFonts w:asciiTheme="minorHAnsi" w:eastAsia="Times New Roman" w:hAnsiTheme="minorHAnsi" w:cstheme="minorHAnsi"/>
                <w:color w:val="000000"/>
                <w:sz w:val="18"/>
                <w:szCs w:val="18"/>
                <w:lang w:val="en-US"/>
              </w:rPr>
              <w:t>audit. More</w:t>
            </w:r>
            <w:r w:rsidRPr="00732AFC">
              <w:rPr>
                <w:rFonts w:asciiTheme="minorHAnsi" w:eastAsia="Times New Roman" w:hAnsiTheme="minorHAnsi" w:cstheme="minorHAnsi"/>
                <w:color w:val="000000"/>
                <w:sz w:val="18"/>
                <w:szCs w:val="18"/>
                <w:lang w:val="en-US"/>
              </w:rPr>
              <w:t xml:space="preserve"> work should be done with ASSE </w:t>
            </w:r>
            <w:r w:rsidR="0017375C" w:rsidRPr="00732AFC">
              <w:rPr>
                <w:rFonts w:asciiTheme="minorHAnsi" w:eastAsia="Times New Roman" w:hAnsiTheme="minorHAnsi" w:cstheme="minorHAnsi"/>
                <w:color w:val="000000"/>
                <w:sz w:val="18"/>
                <w:szCs w:val="18"/>
                <w:lang w:val="en-US"/>
              </w:rPr>
              <w:t>to</w:t>
            </w:r>
            <w:r w:rsidRPr="00732AFC">
              <w:rPr>
                <w:rFonts w:asciiTheme="minorHAnsi" w:eastAsia="Times New Roman" w:hAnsiTheme="minorHAnsi" w:cstheme="minorHAnsi"/>
                <w:color w:val="000000"/>
                <w:sz w:val="18"/>
                <w:szCs w:val="18"/>
                <w:lang w:val="en-US"/>
              </w:rPr>
              <w:t xml:space="preserve"> ensure that management plans are set and under implementation at each hospital</w:t>
            </w:r>
          </w:p>
        </w:tc>
        <w:tc>
          <w:tcPr>
            <w:tcW w:w="1253" w:type="dxa"/>
            <w:tcBorders>
              <w:top w:val="nil"/>
              <w:left w:val="nil"/>
              <w:bottom w:val="single" w:sz="8" w:space="0" w:color="auto"/>
              <w:right w:val="double" w:sz="6" w:space="0" w:color="auto"/>
            </w:tcBorders>
            <w:shd w:val="clear" w:color="000000" w:fill="FFFF00"/>
            <w:noWrap/>
            <w:vAlign w:val="center"/>
            <w:hideMark/>
          </w:tcPr>
          <w:p w14:paraId="3F27344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0D94741C" w14:textId="77777777" w:rsidTr="003B5F70">
        <w:trPr>
          <w:trHeight w:val="949"/>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AB395F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2.1.4</w:t>
            </w:r>
          </w:p>
        </w:tc>
        <w:tc>
          <w:tcPr>
            <w:tcW w:w="2211" w:type="dxa"/>
            <w:tcBorders>
              <w:top w:val="nil"/>
              <w:left w:val="nil"/>
              <w:bottom w:val="single" w:sz="8" w:space="0" w:color="auto"/>
              <w:right w:val="single" w:sz="8" w:space="0" w:color="auto"/>
            </w:tcBorders>
            <w:shd w:val="clear" w:color="auto" w:fill="auto"/>
            <w:vAlign w:val="center"/>
            <w:hideMark/>
          </w:tcPr>
          <w:p w14:paraId="668C7C44" w14:textId="0EF9A079" w:rsidR="00AA5DF9" w:rsidRPr="00732AFC" w:rsidRDefault="00AA5DF9" w:rsidP="009818A7">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training of model facility personnel in the sound LCM of Hg containing wastes and waste products</w:t>
            </w:r>
          </w:p>
        </w:tc>
        <w:tc>
          <w:tcPr>
            <w:tcW w:w="802" w:type="dxa"/>
            <w:tcBorders>
              <w:top w:val="nil"/>
              <w:left w:val="nil"/>
              <w:bottom w:val="single" w:sz="8" w:space="0" w:color="auto"/>
              <w:right w:val="single" w:sz="8" w:space="0" w:color="auto"/>
            </w:tcBorders>
            <w:shd w:val="clear" w:color="auto" w:fill="auto"/>
            <w:noWrap/>
            <w:vAlign w:val="center"/>
            <w:hideMark/>
          </w:tcPr>
          <w:p w14:paraId="3688399C" w14:textId="5CE1A5B6"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2316E7A5" w14:textId="579F12AE"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40C173D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5885E33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500</w:t>
            </w:r>
          </w:p>
        </w:tc>
        <w:tc>
          <w:tcPr>
            <w:tcW w:w="4979" w:type="dxa"/>
            <w:tcBorders>
              <w:top w:val="nil"/>
              <w:left w:val="nil"/>
              <w:bottom w:val="single" w:sz="8" w:space="0" w:color="auto"/>
              <w:right w:val="single" w:sz="8" w:space="0" w:color="auto"/>
            </w:tcBorders>
            <w:shd w:val="clear" w:color="auto" w:fill="auto"/>
            <w:vAlign w:val="center"/>
            <w:hideMark/>
          </w:tcPr>
          <w:p w14:paraId="236A5BDF" w14:textId="0E60A988" w:rsidR="00AA5DF9" w:rsidRPr="00732AFC" w:rsidRDefault="0017375C"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Approx.</w:t>
            </w:r>
            <w:r w:rsidR="00AA5DF9" w:rsidRPr="00732AFC">
              <w:rPr>
                <w:rFonts w:asciiTheme="minorHAnsi" w:eastAsia="Times New Roman" w:hAnsiTheme="minorHAnsi" w:cstheme="minorHAnsi"/>
                <w:color w:val="000000"/>
                <w:sz w:val="18"/>
                <w:szCs w:val="18"/>
                <w:lang w:val="en-US"/>
              </w:rPr>
              <w:t xml:space="preserve"> </w:t>
            </w:r>
            <w:r w:rsidR="004D21F5">
              <w:rPr>
                <w:rFonts w:asciiTheme="minorHAnsi" w:eastAsia="Times New Roman" w:hAnsiTheme="minorHAnsi" w:cstheme="minorHAnsi"/>
                <w:color w:val="000000"/>
                <w:sz w:val="18"/>
                <w:szCs w:val="18"/>
                <w:lang w:val="en-US"/>
              </w:rPr>
              <w:t xml:space="preserve">367 </w:t>
            </w:r>
            <w:r w:rsidR="00AA5DF9" w:rsidRPr="00732AFC">
              <w:rPr>
                <w:rFonts w:asciiTheme="minorHAnsi" w:eastAsia="Times New Roman" w:hAnsiTheme="minorHAnsi" w:cstheme="minorHAnsi"/>
                <w:color w:val="000000"/>
                <w:sz w:val="18"/>
                <w:szCs w:val="18"/>
                <w:lang w:val="en-US"/>
              </w:rPr>
              <w:t xml:space="preserve">personnel from ASSE, CIAT, academia were training through </w:t>
            </w:r>
            <w:r w:rsidRPr="00732AFC">
              <w:rPr>
                <w:rFonts w:asciiTheme="minorHAnsi" w:eastAsia="Times New Roman" w:hAnsiTheme="minorHAnsi" w:cstheme="minorHAnsi"/>
                <w:color w:val="000000"/>
                <w:sz w:val="18"/>
                <w:szCs w:val="18"/>
                <w:lang w:val="en-US"/>
              </w:rPr>
              <w:t>workshops</w:t>
            </w:r>
            <w:r w:rsidR="00AA5DF9" w:rsidRPr="00732AFC">
              <w:rPr>
                <w:rFonts w:asciiTheme="minorHAnsi" w:eastAsia="Times New Roman" w:hAnsiTheme="minorHAnsi" w:cstheme="minorHAnsi"/>
                <w:color w:val="000000"/>
                <w:sz w:val="18"/>
                <w:szCs w:val="18"/>
                <w:lang w:val="en-US"/>
              </w:rPr>
              <w:t xml:space="preserve">, online conferences and </w:t>
            </w:r>
            <w:r w:rsidRPr="00732AFC">
              <w:rPr>
                <w:rFonts w:asciiTheme="minorHAnsi" w:eastAsia="Times New Roman" w:hAnsiTheme="minorHAnsi" w:cstheme="minorHAnsi"/>
                <w:color w:val="000000"/>
                <w:sz w:val="18"/>
                <w:szCs w:val="18"/>
                <w:lang w:val="en-US"/>
              </w:rPr>
              <w:t>meetings</w:t>
            </w:r>
            <w:r w:rsidR="00AA5DF9" w:rsidRPr="00732AFC">
              <w:rPr>
                <w:rFonts w:asciiTheme="minorHAnsi" w:eastAsia="Times New Roman" w:hAnsiTheme="minorHAnsi" w:cstheme="minorHAnsi"/>
                <w:color w:val="000000"/>
                <w:sz w:val="18"/>
                <w:szCs w:val="18"/>
                <w:lang w:val="en-US"/>
              </w:rPr>
              <w:t xml:space="preserve">. This target would be attained during the project extension period if more work is done with </w:t>
            </w:r>
            <w:r w:rsidR="004A578B">
              <w:rPr>
                <w:rFonts w:asciiTheme="minorHAnsi" w:eastAsia="Times New Roman" w:hAnsiTheme="minorHAnsi" w:cstheme="minorHAnsi"/>
                <w:color w:val="000000"/>
                <w:sz w:val="18"/>
                <w:szCs w:val="18"/>
                <w:lang w:val="en-US"/>
              </w:rPr>
              <w:t>A</w:t>
            </w:r>
            <w:r w:rsidR="00D60682" w:rsidRPr="00FF192D">
              <w:rPr>
                <w:rFonts w:asciiTheme="minorHAnsi" w:eastAsia="Times New Roman" w:hAnsiTheme="minorHAnsi" w:cstheme="minorHAnsi"/>
                <w:color w:val="000000"/>
                <w:sz w:val="18"/>
                <w:szCs w:val="18"/>
                <w:highlight w:val="yellow"/>
                <w:lang w:val="en-US"/>
              </w:rPr>
              <w:t>SSE</w:t>
            </w:r>
            <w:r w:rsidR="00AA5DF9" w:rsidRPr="00732AFC">
              <w:rPr>
                <w:rFonts w:asciiTheme="minorHAnsi" w:eastAsia="Times New Roman" w:hAnsiTheme="minorHAnsi" w:cstheme="minorHAnsi"/>
                <w:color w:val="000000"/>
                <w:sz w:val="18"/>
                <w:szCs w:val="18"/>
                <w:lang w:val="en-US"/>
              </w:rPr>
              <w:t xml:space="preserve"> and private hospitals</w:t>
            </w:r>
          </w:p>
        </w:tc>
        <w:tc>
          <w:tcPr>
            <w:tcW w:w="1253" w:type="dxa"/>
            <w:tcBorders>
              <w:top w:val="nil"/>
              <w:left w:val="nil"/>
              <w:bottom w:val="single" w:sz="8" w:space="0" w:color="auto"/>
              <w:right w:val="double" w:sz="6" w:space="0" w:color="auto"/>
            </w:tcBorders>
            <w:shd w:val="clear" w:color="000000" w:fill="FFFF00"/>
            <w:noWrap/>
            <w:vAlign w:val="center"/>
            <w:hideMark/>
          </w:tcPr>
          <w:p w14:paraId="425337E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31ABA547" w14:textId="77777777" w:rsidTr="00990E6B">
        <w:trPr>
          <w:trHeight w:val="1545"/>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13370BD3"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2.1.5</w:t>
            </w:r>
          </w:p>
        </w:tc>
        <w:tc>
          <w:tcPr>
            <w:tcW w:w="2211" w:type="dxa"/>
            <w:tcBorders>
              <w:top w:val="nil"/>
              <w:left w:val="nil"/>
              <w:bottom w:val="single" w:sz="8" w:space="0" w:color="auto"/>
              <w:right w:val="single" w:sz="8" w:space="0" w:color="auto"/>
            </w:tcBorders>
            <w:shd w:val="clear" w:color="auto" w:fill="auto"/>
            <w:vAlign w:val="center"/>
            <w:hideMark/>
          </w:tcPr>
          <w:p w14:paraId="41CD533A" w14:textId="6611D3CC" w:rsidR="00AA5DF9" w:rsidRPr="00732AFC" w:rsidRDefault="00AA5DF9" w:rsidP="009818A7">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Conduct a study on staff preferences on cost-effective Hg-free alternatives at model HCFs and subsequently provide training on the use of Mercury-free medical devices.</w:t>
            </w:r>
          </w:p>
        </w:tc>
        <w:tc>
          <w:tcPr>
            <w:tcW w:w="802" w:type="dxa"/>
            <w:tcBorders>
              <w:top w:val="nil"/>
              <w:left w:val="nil"/>
              <w:bottom w:val="single" w:sz="8" w:space="0" w:color="auto"/>
              <w:right w:val="single" w:sz="8" w:space="0" w:color="auto"/>
            </w:tcBorders>
            <w:shd w:val="clear" w:color="auto" w:fill="auto"/>
            <w:noWrap/>
            <w:vAlign w:val="center"/>
            <w:hideMark/>
          </w:tcPr>
          <w:p w14:paraId="7CFEAD09" w14:textId="0C9C75B4"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514131B9" w14:textId="695C41B8"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4D1D5EF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7AD23FD7" w14:textId="651EEE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vAlign w:val="center"/>
            <w:hideMark/>
          </w:tcPr>
          <w:p w14:paraId="6EE807D3" w14:textId="106581D1" w:rsidR="00AA5DF9" w:rsidRPr="00A56553" w:rsidRDefault="00AA5DF9" w:rsidP="009818A7">
            <w:pPr>
              <w:pStyle w:val="Prrafodelista"/>
              <w:numPr>
                <w:ilvl w:val="0"/>
                <w:numId w:val="23"/>
              </w:numPr>
              <w:ind w:left="265" w:hanging="265"/>
              <w:jc w:val="both"/>
              <w:rPr>
                <w:rFonts w:asciiTheme="minorHAnsi" w:hAnsiTheme="minorHAnsi"/>
                <w:color w:val="000000"/>
                <w:sz w:val="18"/>
                <w:lang w:val="en-US"/>
              </w:rPr>
            </w:pPr>
            <w:r w:rsidRPr="00D60682">
              <w:rPr>
                <w:rFonts w:asciiTheme="minorHAnsi" w:hAnsiTheme="minorHAnsi"/>
                <w:color w:val="000000"/>
                <w:sz w:val="18"/>
                <w:lang w:val="en-US"/>
              </w:rPr>
              <w:t xml:space="preserve">A draft document on technical aspects for procurement of Mercury free medical devices by elaborated by the project and made available for the </w:t>
            </w:r>
            <w:r w:rsidR="00156093" w:rsidRPr="00D60682">
              <w:rPr>
                <w:rFonts w:asciiTheme="minorHAnsi" w:hAnsiTheme="minorHAnsi"/>
                <w:color w:val="000000"/>
                <w:sz w:val="18"/>
                <w:lang w:val="en-US"/>
              </w:rPr>
              <w:t>MSP; ii</w:t>
            </w:r>
            <w:r w:rsidRPr="00D60682">
              <w:rPr>
                <w:rFonts w:asciiTheme="minorHAnsi" w:hAnsiTheme="minorHAnsi"/>
                <w:color w:val="000000"/>
                <w:sz w:val="18"/>
                <w:lang w:val="en-US"/>
              </w:rPr>
              <w:t>) a clinical study for the use of digital thermo</w:t>
            </w:r>
            <w:r w:rsidR="000E4F62" w:rsidRPr="00D60682">
              <w:rPr>
                <w:rFonts w:asciiTheme="minorHAnsi" w:hAnsiTheme="minorHAnsi"/>
                <w:color w:val="000000"/>
                <w:sz w:val="18"/>
                <w:lang w:val="en-US"/>
              </w:rPr>
              <w:t>me</w:t>
            </w:r>
            <w:r w:rsidRPr="00D60682">
              <w:rPr>
                <w:rFonts w:asciiTheme="minorHAnsi" w:hAnsiTheme="minorHAnsi"/>
                <w:color w:val="000000"/>
                <w:sz w:val="18"/>
                <w:lang w:val="en-US"/>
              </w:rPr>
              <w:t>ters is underway, but it is delayed by almost a year now; iii) a report was issued in 2016 on evaluation of available mercury free alternatives for health sector.</w:t>
            </w:r>
          </w:p>
        </w:tc>
        <w:tc>
          <w:tcPr>
            <w:tcW w:w="1253" w:type="dxa"/>
            <w:tcBorders>
              <w:top w:val="nil"/>
              <w:left w:val="nil"/>
              <w:bottom w:val="single" w:sz="8" w:space="0" w:color="auto"/>
              <w:right w:val="double" w:sz="6" w:space="0" w:color="auto"/>
            </w:tcBorders>
            <w:shd w:val="clear" w:color="000000" w:fill="FFFF00"/>
            <w:noWrap/>
            <w:vAlign w:val="center"/>
            <w:hideMark/>
          </w:tcPr>
          <w:p w14:paraId="5681191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304E41C3" w14:textId="77777777" w:rsidTr="00746282">
        <w:trPr>
          <w:trHeight w:val="1452"/>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20F0513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2.2.1</w:t>
            </w:r>
          </w:p>
        </w:tc>
        <w:tc>
          <w:tcPr>
            <w:tcW w:w="2211" w:type="dxa"/>
            <w:tcBorders>
              <w:top w:val="nil"/>
              <w:left w:val="nil"/>
              <w:bottom w:val="single" w:sz="8" w:space="0" w:color="auto"/>
              <w:right w:val="single" w:sz="8" w:space="0" w:color="auto"/>
            </w:tcBorders>
            <w:shd w:val="clear" w:color="auto" w:fill="auto"/>
            <w:vAlign w:val="center"/>
            <w:hideMark/>
          </w:tcPr>
          <w:p w14:paraId="3E676159" w14:textId="3E82D0F2" w:rsidR="00AA5DF9" w:rsidRPr="00732AFC" w:rsidRDefault="00AA5DF9" w:rsidP="00746282">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Development of a detailed business plan for the operation of the treatment/decontamination facility and associated logistics and management arrangements.</w:t>
            </w:r>
          </w:p>
        </w:tc>
        <w:tc>
          <w:tcPr>
            <w:tcW w:w="802" w:type="dxa"/>
            <w:tcBorders>
              <w:top w:val="nil"/>
              <w:left w:val="nil"/>
              <w:bottom w:val="single" w:sz="8" w:space="0" w:color="auto"/>
              <w:right w:val="single" w:sz="8" w:space="0" w:color="auto"/>
            </w:tcBorders>
            <w:shd w:val="clear" w:color="auto" w:fill="auto"/>
            <w:noWrap/>
            <w:vAlign w:val="center"/>
            <w:hideMark/>
          </w:tcPr>
          <w:p w14:paraId="1F0E750A" w14:textId="52971334"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08ACD515" w14:textId="08C896AC"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69772EF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1C50A2C1"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vAlign w:val="center"/>
            <w:hideMark/>
          </w:tcPr>
          <w:p w14:paraId="5C80795D" w14:textId="7C70FD93" w:rsidR="00AA5DF9" w:rsidRPr="00A56553" w:rsidRDefault="00AA5DF9" w:rsidP="00746282">
            <w:pPr>
              <w:pStyle w:val="Prrafodelista"/>
              <w:numPr>
                <w:ilvl w:val="0"/>
                <w:numId w:val="24"/>
              </w:numPr>
              <w:ind w:left="265" w:hanging="265"/>
              <w:jc w:val="both"/>
              <w:rPr>
                <w:rFonts w:asciiTheme="minorHAnsi" w:hAnsiTheme="minorHAnsi"/>
                <w:color w:val="000000"/>
                <w:sz w:val="18"/>
                <w:lang w:val="en-US"/>
              </w:rPr>
            </w:pPr>
            <w:r w:rsidRPr="00D60682">
              <w:rPr>
                <w:rFonts w:asciiTheme="minorHAnsi" w:hAnsiTheme="minorHAnsi"/>
                <w:color w:val="000000"/>
                <w:sz w:val="18"/>
                <w:lang w:val="en-US"/>
              </w:rPr>
              <w:t xml:space="preserve">a report on detailed </w:t>
            </w:r>
            <w:r w:rsidR="000E4F62" w:rsidRPr="00D60682">
              <w:rPr>
                <w:rFonts w:asciiTheme="minorHAnsi" w:hAnsiTheme="minorHAnsi"/>
                <w:color w:val="000000"/>
                <w:sz w:val="18"/>
                <w:lang w:val="en-US"/>
              </w:rPr>
              <w:t>business</w:t>
            </w:r>
            <w:r w:rsidRPr="00D60682">
              <w:rPr>
                <w:rFonts w:asciiTheme="minorHAnsi" w:hAnsiTheme="minorHAnsi"/>
                <w:color w:val="000000"/>
                <w:sz w:val="18"/>
                <w:lang w:val="en-US"/>
              </w:rPr>
              <w:t xml:space="preserve"> plans, and the influence of regulations in a plant treatment viability was made in 2016.</w:t>
            </w:r>
          </w:p>
        </w:tc>
        <w:tc>
          <w:tcPr>
            <w:tcW w:w="1253" w:type="dxa"/>
            <w:tcBorders>
              <w:top w:val="nil"/>
              <w:left w:val="nil"/>
              <w:bottom w:val="single" w:sz="8" w:space="0" w:color="auto"/>
              <w:right w:val="double" w:sz="6" w:space="0" w:color="auto"/>
            </w:tcBorders>
            <w:shd w:val="clear" w:color="000000" w:fill="00B050"/>
            <w:noWrap/>
            <w:vAlign w:val="center"/>
            <w:hideMark/>
          </w:tcPr>
          <w:p w14:paraId="47BCC7E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0B2025F7" w14:textId="77777777" w:rsidTr="00746282">
        <w:trPr>
          <w:trHeight w:val="1740"/>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53DA2F1"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2.2.2</w:t>
            </w:r>
          </w:p>
        </w:tc>
        <w:tc>
          <w:tcPr>
            <w:tcW w:w="2211" w:type="dxa"/>
            <w:tcBorders>
              <w:top w:val="nil"/>
              <w:left w:val="nil"/>
              <w:bottom w:val="single" w:sz="8" w:space="0" w:color="auto"/>
              <w:right w:val="single" w:sz="8" w:space="0" w:color="auto"/>
            </w:tcBorders>
            <w:shd w:val="clear" w:color="auto" w:fill="auto"/>
            <w:vAlign w:val="center"/>
            <w:hideMark/>
          </w:tcPr>
          <w:p w14:paraId="68A0CDDE" w14:textId="73FFCC81" w:rsidR="00AA5DF9" w:rsidRPr="00732AFC" w:rsidRDefault="00AA5DF9" w:rsidP="00746282">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CRAs for the collection, transport, temporary storage and treatment of different types of Hg wastes assessed and put in place.</w:t>
            </w:r>
          </w:p>
        </w:tc>
        <w:tc>
          <w:tcPr>
            <w:tcW w:w="802" w:type="dxa"/>
            <w:tcBorders>
              <w:top w:val="nil"/>
              <w:left w:val="nil"/>
              <w:bottom w:val="single" w:sz="8" w:space="0" w:color="auto"/>
              <w:right w:val="single" w:sz="8" w:space="0" w:color="auto"/>
            </w:tcBorders>
            <w:shd w:val="clear" w:color="auto" w:fill="auto"/>
            <w:noWrap/>
            <w:vAlign w:val="center"/>
            <w:hideMark/>
          </w:tcPr>
          <w:p w14:paraId="7C06A113"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2.2.2.1</w:t>
            </w:r>
          </w:p>
        </w:tc>
        <w:tc>
          <w:tcPr>
            <w:tcW w:w="1500" w:type="dxa"/>
            <w:tcBorders>
              <w:top w:val="nil"/>
              <w:left w:val="nil"/>
              <w:bottom w:val="single" w:sz="8" w:space="0" w:color="auto"/>
              <w:right w:val="single" w:sz="8" w:space="0" w:color="auto"/>
            </w:tcBorders>
            <w:shd w:val="clear" w:color="auto" w:fill="auto"/>
            <w:vAlign w:val="center"/>
            <w:hideMark/>
          </w:tcPr>
          <w:p w14:paraId="255E5788" w14:textId="5CE4761D" w:rsidR="00AA5DF9" w:rsidRPr="00732AFC" w:rsidRDefault="00AA5DF9" w:rsidP="00746282">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assessment of various CRAs, calculate tariffs for (import/sales) and propose ways in which such taxes are to be channeled to benefit disposal operations</w:t>
            </w:r>
          </w:p>
        </w:tc>
        <w:tc>
          <w:tcPr>
            <w:tcW w:w="825" w:type="dxa"/>
            <w:tcBorders>
              <w:top w:val="nil"/>
              <w:left w:val="nil"/>
              <w:bottom w:val="single" w:sz="8" w:space="0" w:color="auto"/>
              <w:right w:val="single" w:sz="8" w:space="0" w:color="auto"/>
            </w:tcBorders>
            <w:shd w:val="clear" w:color="auto" w:fill="auto"/>
            <w:noWrap/>
            <w:vAlign w:val="center"/>
            <w:hideMark/>
          </w:tcPr>
          <w:p w14:paraId="2F50B92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46DCB2B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vAlign w:val="center"/>
            <w:hideMark/>
          </w:tcPr>
          <w:p w14:paraId="1BC1C9C4" w14:textId="689FF6DB" w:rsidR="00AA5DF9" w:rsidRPr="00732AFC" w:rsidRDefault="00AA5DF9" w:rsidP="00746282">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A report on CRAs was elaborated in 2016. The technical option studied was </w:t>
            </w:r>
            <w:r w:rsidR="000E4F62" w:rsidRPr="00732AFC">
              <w:rPr>
                <w:rFonts w:asciiTheme="minorHAnsi" w:eastAsia="Times New Roman" w:hAnsiTheme="minorHAnsi" w:cstheme="minorHAnsi"/>
                <w:color w:val="000000"/>
                <w:sz w:val="18"/>
                <w:szCs w:val="18"/>
                <w:lang w:val="en-US"/>
              </w:rPr>
              <w:t>distillation</w:t>
            </w:r>
            <w:r w:rsidRPr="00732AFC">
              <w:rPr>
                <w:rFonts w:asciiTheme="minorHAnsi" w:eastAsia="Times New Roman" w:hAnsiTheme="minorHAnsi" w:cstheme="minorHAnsi"/>
                <w:color w:val="000000"/>
                <w:sz w:val="18"/>
                <w:szCs w:val="18"/>
                <w:lang w:val="en-US"/>
              </w:rPr>
              <w:t xml:space="preserve"> for Hg separation, project collects Hg wastes and the plant operation is considered as non-</w:t>
            </w:r>
            <w:r w:rsidR="000E4F62" w:rsidRPr="00732AFC">
              <w:rPr>
                <w:rFonts w:asciiTheme="minorHAnsi" w:eastAsia="Times New Roman" w:hAnsiTheme="minorHAnsi" w:cstheme="minorHAnsi"/>
                <w:color w:val="000000"/>
                <w:sz w:val="18"/>
                <w:szCs w:val="18"/>
                <w:lang w:val="en-US"/>
              </w:rPr>
              <w:t>profit. Financing</w:t>
            </w:r>
            <w:r w:rsidRPr="00732AFC">
              <w:rPr>
                <w:rFonts w:asciiTheme="minorHAnsi" w:eastAsia="Times New Roman" w:hAnsiTheme="minorHAnsi" w:cstheme="minorHAnsi"/>
                <w:color w:val="000000"/>
                <w:sz w:val="18"/>
                <w:szCs w:val="18"/>
                <w:lang w:val="en-US"/>
              </w:rPr>
              <w:t xml:space="preserve"> mechanism select is taxing on Hg products' imports.</w:t>
            </w:r>
          </w:p>
        </w:tc>
        <w:tc>
          <w:tcPr>
            <w:tcW w:w="1253" w:type="dxa"/>
            <w:tcBorders>
              <w:top w:val="nil"/>
              <w:left w:val="nil"/>
              <w:bottom w:val="single" w:sz="8" w:space="0" w:color="auto"/>
              <w:right w:val="double" w:sz="6" w:space="0" w:color="auto"/>
            </w:tcBorders>
            <w:shd w:val="clear" w:color="000000" w:fill="00B050"/>
            <w:noWrap/>
            <w:vAlign w:val="center"/>
            <w:hideMark/>
          </w:tcPr>
          <w:p w14:paraId="7466142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18CC7CEE"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6B5D29B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lastRenderedPageBreak/>
              <w:t>2.2.3</w:t>
            </w:r>
          </w:p>
        </w:tc>
        <w:tc>
          <w:tcPr>
            <w:tcW w:w="2211" w:type="dxa"/>
            <w:tcBorders>
              <w:top w:val="nil"/>
              <w:left w:val="nil"/>
              <w:bottom w:val="single" w:sz="8" w:space="0" w:color="auto"/>
              <w:right w:val="single" w:sz="8" w:space="0" w:color="auto"/>
            </w:tcBorders>
            <w:shd w:val="clear" w:color="auto" w:fill="auto"/>
            <w:vAlign w:val="center"/>
            <w:hideMark/>
          </w:tcPr>
          <w:p w14:paraId="7015C856" w14:textId="4AE4EBF8" w:rsidR="00AA5DF9" w:rsidRPr="00732AFC" w:rsidRDefault="00AA5DF9" w:rsidP="00746282">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Private Sector capacity built for various stages of Hg LCM.</w:t>
            </w:r>
          </w:p>
        </w:tc>
        <w:tc>
          <w:tcPr>
            <w:tcW w:w="802" w:type="dxa"/>
            <w:tcBorders>
              <w:top w:val="nil"/>
              <w:left w:val="nil"/>
              <w:bottom w:val="single" w:sz="8" w:space="0" w:color="auto"/>
              <w:right w:val="single" w:sz="8" w:space="0" w:color="auto"/>
            </w:tcBorders>
            <w:shd w:val="clear" w:color="auto" w:fill="auto"/>
            <w:noWrap/>
            <w:vAlign w:val="center"/>
            <w:hideMark/>
          </w:tcPr>
          <w:p w14:paraId="0EB38574" w14:textId="1620B5B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18137082" w14:textId="7FE8CBD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3CCFFC00" w14:textId="20E1733E"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12035E80" w14:textId="040ECD8C"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264D0774" w14:textId="46F013EE"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activities</w:t>
            </w:r>
          </w:p>
        </w:tc>
        <w:tc>
          <w:tcPr>
            <w:tcW w:w="1253" w:type="dxa"/>
            <w:tcBorders>
              <w:top w:val="nil"/>
              <w:left w:val="nil"/>
              <w:bottom w:val="single" w:sz="8" w:space="0" w:color="auto"/>
              <w:right w:val="double" w:sz="6" w:space="0" w:color="auto"/>
            </w:tcBorders>
            <w:shd w:val="clear" w:color="000000" w:fill="FF0000"/>
            <w:noWrap/>
            <w:vAlign w:val="center"/>
            <w:hideMark/>
          </w:tcPr>
          <w:p w14:paraId="7423B46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MU</w:t>
            </w:r>
          </w:p>
        </w:tc>
      </w:tr>
      <w:tr w:rsidR="002F199A" w:rsidRPr="00732AFC" w14:paraId="34601B0A" w14:textId="77777777" w:rsidTr="00CE6246">
        <w:trPr>
          <w:trHeight w:val="779"/>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77E1823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2.2.4</w:t>
            </w:r>
          </w:p>
        </w:tc>
        <w:tc>
          <w:tcPr>
            <w:tcW w:w="2211" w:type="dxa"/>
            <w:tcBorders>
              <w:top w:val="nil"/>
              <w:left w:val="nil"/>
              <w:bottom w:val="single" w:sz="8" w:space="0" w:color="auto"/>
              <w:right w:val="single" w:sz="8" w:space="0" w:color="auto"/>
            </w:tcBorders>
            <w:shd w:val="clear" w:color="auto" w:fill="auto"/>
            <w:vAlign w:val="center"/>
            <w:hideMark/>
          </w:tcPr>
          <w:p w14:paraId="214D43F6" w14:textId="262F9B0A"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Business operations for LCM of Hg containing products launched.</w:t>
            </w:r>
          </w:p>
        </w:tc>
        <w:tc>
          <w:tcPr>
            <w:tcW w:w="802" w:type="dxa"/>
            <w:tcBorders>
              <w:top w:val="nil"/>
              <w:left w:val="nil"/>
              <w:bottom w:val="single" w:sz="8" w:space="0" w:color="auto"/>
              <w:right w:val="single" w:sz="8" w:space="0" w:color="auto"/>
            </w:tcBorders>
            <w:shd w:val="clear" w:color="auto" w:fill="auto"/>
            <w:noWrap/>
            <w:vAlign w:val="center"/>
            <w:hideMark/>
          </w:tcPr>
          <w:p w14:paraId="2C34EF0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2.2.4.1</w:t>
            </w:r>
          </w:p>
        </w:tc>
        <w:tc>
          <w:tcPr>
            <w:tcW w:w="1500" w:type="dxa"/>
            <w:tcBorders>
              <w:top w:val="nil"/>
              <w:left w:val="nil"/>
              <w:bottom w:val="single" w:sz="8" w:space="0" w:color="auto"/>
              <w:right w:val="single" w:sz="8" w:space="0" w:color="auto"/>
            </w:tcBorders>
            <w:shd w:val="clear" w:color="auto" w:fill="auto"/>
            <w:vAlign w:val="center"/>
            <w:hideMark/>
          </w:tcPr>
          <w:p w14:paraId="05C30EB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of private operators</w:t>
            </w:r>
          </w:p>
        </w:tc>
        <w:tc>
          <w:tcPr>
            <w:tcW w:w="825" w:type="dxa"/>
            <w:tcBorders>
              <w:top w:val="nil"/>
              <w:left w:val="nil"/>
              <w:bottom w:val="single" w:sz="8" w:space="0" w:color="auto"/>
              <w:right w:val="single" w:sz="8" w:space="0" w:color="auto"/>
            </w:tcBorders>
            <w:shd w:val="clear" w:color="auto" w:fill="auto"/>
            <w:noWrap/>
            <w:vAlign w:val="center"/>
            <w:hideMark/>
          </w:tcPr>
          <w:p w14:paraId="2718C2F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7BFC964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4979" w:type="dxa"/>
            <w:tcBorders>
              <w:top w:val="nil"/>
              <w:left w:val="nil"/>
              <w:bottom w:val="single" w:sz="8" w:space="0" w:color="auto"/>
              <w:right w:val="single" w:sz="8" w:space="0" w:color="auto"/>
            </w:tcBorders>
            <w:shd w:val="clear" w:color="auto" w:fill="auto"/>
            <w:noWrap/>
            <w:vAlign w:val="center"/>
            <w:hideMark/>
          </w:tcPr>
          <w:p w14:paraId="241E4178" w14:textId="0339616A"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activities</w:t>
            </w:r>
          </w:p>
        </w:tc>
        <w:tc>
          <w:tcPr>
            <w:tcW w:w="1253" w:type="dxa"/>
            <w:tcBorders>
              <w:top w:val="nil"/>
              <w:left w:val="nil"/>
              <w:bottom w:val="single" w:sz="8" w:space="0" w:color="auto"/>
              <w:right w:val="double" w:sz="6" w:space="0" w:color="auto"/>
            </w:tcBorders>
            <w:shd w:val="clear" w:color="000000" w:fill="FF0000"/>
            <w:noWrap/>
            <w:vAlign w:val="center"/>
            <w:hideMark/>
          </w:tcPr>
          <w:p w14:paraId="37C24F11"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MU</w:t>
            </w:r>
          </w:p>
        </w:tc>
      </w:tr>
      <w:tr w:rsidR="002F199A" w:rsidRPr="00732AFC" w14:paraId="523F7C77" w14:textId="77777777" w:rsidTr="00746282">
        <w:trPr>
          <w:trHeight w:val="1452"/>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65FA1CA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2.2.5</w:t>
            </w:r>
          </w:p>
        </w:tc>
        <w:tc>
          <w:tcPr>
            <w:tcW w:w="2211" w:type="dxa"/>
            <w:tcBorders>
              <w:top w:val="nil"/>
              <w:left w:val="nil"/>
              <w:bottom w:val="single" w:sz="8" w:space="0" w:color="auto"/>
              <w:right w:val="single" w:sz="8" w:space="0" w:color="auto"/>
            </w:tcBorders>
            <w:shd w:val="clear" w:color="auto" w:fill="auto"/>
            <w:vAlign w:val="center"/>
            <w:hideMark/>
          </w:tcPr>
          <w:p w14:paraId="47295010" w14:textId="19440771"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Training of some private companies interested in participating in the collection, transport, temporary storage and treatment of different types of Hg wastes</w:t>
            </w:r>
          </w:p>
        </w:tc>
        <w:tc>
          <w:tcPr>
            <w:tcW w:w="802" w:type="dxa"/>
            <w:tcBorders>
              <w:top w:val="nil"/>
              <w:left w:val="nil"/>
              <w:bottom w:val="single" w:sz="8" w:space="0" w:color="auto"/>
              <w:right w:val="single" w:sz="8" w:space="0" w:color="auto"/>
            </w:tcBorders>
            <w:shd w:val="clear" w:color="auto" w:fill="auto"/>
            <w:noWrap/>
            <w:vAlign w:val="center"/>
            <w:hideMark/>
          </w:tcPr>
          <w:p w14:paraId="16F14E2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2.2.5.1</w:t>
            </w:r>
          </w:p>
        </w:tc>
        <w:tc>
          <w:tcPr>
            <w:tcW w:w="1500" w:type="dxa"/>
            <w:tcBorders>
              <w:top w:val="nil"/>
              <w:left w:val="nil"/>
              <w:bottom w:val="single" w:sz="8" w:space="0" w:color="auto"/>
              <w:right w:val="single" w:sz="8" w:space="0" w:color="auto"/>
            </w:tcBorders>
            <w:shd w:val="clear" w:color="auto" w:fill="auto"/>
            <w:vAlign w:val="center"/>
            <w:hideMark/>
          </w:tcPr>
          <w:p w14:paraId="42500DE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of trainings</w:t>
            </w:r>
          </w:p>
        </w:tc>
        <w:tc>
          <w:tcPr>
            <w:tcW w:w="825" w:type="dxa"/>
            <w:tcBorders>
              <w:top w:val="nil"/>
              <w:left w:val="nil"/>
              <w:bottom w:val="single" w:sz="8" w:space="0" w:color="auto"/>
              <w:right w:val="single" w:sz="8" w:space="0" w:color="auto"/>
            </w:tcBorders>
            <w:shd w:val="clear" w:color="auto" w:fill="auto"/>
            <w:noWrap/>
            <w:vAlign w:val="center"/>
            <w:hideMark/>
          </w:tcPr>
          <w:p w14:paraId="14331C2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07CCFDC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4979" w:type="dxa"/>
            <w:tcBorders>
              <w:top w:val="nil"/>
              <w:left w:val="nil"/>
              <w:bottom w:val="single" w:sz="8" w:space="0" w:color="auto"/>
              <w:right w:val="single" w:sz="8" w:space="0" w:color="auto"/>
            </w:tcBorders>
            <w:shd w:val="clear" w:color="auto" w:fill="auto"/>
            <w:noWrap/>
            <w:vAlign w:val="center"/>
            <w:hideMark/>
          </w:tcPr>
          <w:p w14:paraId="5E31B3A8" w14:textId="4B5ACBB7"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activities</w:t>
            </w:r>
          </w:p>
        </w:tc>
        <w:tc>
          <w:tcPr>
            <w:tcW w:w="1253" w:type="dxa"/>
            <w:tcBorders>
              <w:top w:val="nil"/>
              <w:left w:val="nil"/>
              <w:bottom w:val="single" w:sz="8" w:space="0" w:color="auto"/>
              <w:right w:val="double" w:sz="6" w:space="0" w:color="auto"/>
            </w:tcBorders>
            <w:shd w:val="clear" w:color="000000" w:fill="FF0000"/>
            <w:noWrap/>
            <w:vAlign w:val="center"/>
            <w:hideMark/>
          </w:tcPr>
          <w:p w14:paraId="33C61C7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MU</w:t>
            </w:r>
          </w:p>
        </w:tc>
      </w:tr>
      <w:tr w:rsidR="002F199A" w:rsidRPr="00732AFC" w14:paraId="30F39AB9" w14:textId="77777777" w:rsidTr="00746282">
        <w:trPr>
          <w:trHeight w:val="1164"/>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6896BCA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2.2.6</w:t>
            </w:r>
          </w:p>
        </w:tc>
        <w:tc>
          <w:tcPr>
            <w:tcW w:w="2211" w:type="dxa"/>
            <w:tcBorders>
              <w:top w:val="nil"/>
              <w:left w:val="nil"/>
              <w:bottom w:val="single" w:sz="8" w:space="0" w:color="auto"/>
              <w:right w:val="single" w:sz="8" w:space="0" w:color="auto"/>
            </w:tcBorders>
            <w:shd w:val="clear" w:color="auto" w:fill="auto"/>
            <w:vAlign w:val="center"/>
            <w:hideMark/>
          </w:tcPr>
          <w:p w14:paraId="79CFD07E" w14:textId="5176D0CE"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bidding procedures for private sector operators</w:t>
            </w:r>
          </w:p>
        </w:tc>
        <w:tc>
          <w:tcPr>
            <w:tcW w:w="802" w:type="dxa"/>
            <w:tcBorders>
              <w:top w:val="nil"/>
              <w:left w:val="nil"/>
              <w:bottom w:val="single" w:sz="8" w:space="0" w:color="auto"/>
              <w:right w:val="single" w:sz="8" w:space="0" w:color="auto"/>
            </w:tcBorders>
            <w:shd w:val="clear" w:color="auto" w:fill="auto"/>
            <w:noWrap/>
            <w:vAlign w:val="center"/>
            <w:hideMark/>
          </w:tcPr>
          <w:p w14:paraId="347E67B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2.2.6.1</w:t>
            </w:r>
          </w:p>
        </w:tc>
        <w:tc>
          <w:tcPr>
            <w:tcW w:w="1500" w:type="dxa"/>
            <w:tcBorders>
              <w:top w:val="nil"/>
              <w:left w:val="nil"/>
              <w:bottom w:val="single" w:sz="8" w:space="0" w:color="auto"/>
              <w:right w:val="single" w:sz="8" w:space="0" w:color="auto"/>
            </w:tcBorders>
            <w:shd w:val="clear" w:color="auto" w:fill="auto"/>
            <w:vAlign w:val="center"/>
            <w:hideMark/>
          </w:tcPr>
          <w:p w14:paraId="705D875B" w14:textId="53416277" w:rsidR="00AA5DF9" w:rsidRPr="00D11DCC" w:rsidRDefault="00AA5DF9" w:rsidP="001B09B9">
            <w:pPr>
              <w:jc w:val="center"/>
              <w:rPr>
                <w:rFonts w:asciiTheme="minorHAnsi" w:hAnsiTheme="minorHAnsi"/>
                <w:color w:val="000000"/>
                <w:lang w:val="en-US"/>
              </w:rPr>
            </w:pPr>
            <w:r w:rsidRPr="00732AFC">
              <w:rPr>
                <w:rFonts w:asciiTheme="minorHAnsi" w:eastAsia="Times New Roman" w:hAnsiTheme="minorHAnsi" w:cstheme="minorHAnsi"/>
                <w:color w:val="000000"/>
                <w:sz w:val="18"/>
                <w:szCs w:val="18"/>
                <w:lang w:val="en-US"/>
              </w:rPr>
              <w:t xml:space="preserve">No. of bidding </w:t>
            </w:r>
            <w:r w:rsidR="000E4F62" w:rsidRPr="00732AFC">
              <w:rPr>
                <w:rFonts w:asciiTheme="minorHAnsi" w:eastAsia="Times New Roman" w:hAnsiTheme="minorHAnsi" w:cstheme="minorHAnsi"/>
                <w:color w:val="000000"/>
                <w:sz w:val="18"/>
                <w:szCs w:val="18"/>
                <w:lang w:val="en-US"/>
              </w:rPr>
              <w:t>processes</w:t>
            </w:r>
          </w:p>
        </w:tc>
        <w:tc>
          <w:tcPr>
            <w:tcW w:w="825" w:type="dxa"/>
            <w:tcBorders>
              <w:top w:val="nil"/>
              <w:left w:val="nil"/>
              <w:bottom w:val="single" w:sz="8" w:space="0" w:color="auto"/>
              <w:right w:val="single" w:sz="8" w:space="0" w:color="auto"/>
            </w:tcBorders>
            <w:shd w:val="clear" w:color="auto" w:fill="auto"/>
            <w:noWrap/>
            <w:vAlign w:val="center"/>
            <w:hideMark/>
          </w:tcPr>
          <w:p w14:paraId="4F1EB0E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6774ADA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4979" w:type="dxa"/>
            <w:tcBorders>
              <w:top w:val="nil"/>
              <w:left w:val="nil"/>
              <w:bottom w:val="single" w:sz="8" w:space="0" w:color="auto"/>
              <w:right w:val="single" w:sz="8" w:space="0" w:color="auto"/>
            </w:tcBorders>
            <w:shd w:val="clear" w:color="auto" w:fill="auto"/>
            <w:vAlign w:val="center"/>
            <w:hideMark/>
          </w:tcPr>
          <w:p w14:paraId="02361066" w14:textId="12244937" w:rsidR="00AA5DF9" w:rsidRPr="00A56553" w:rsidRDefault="00AA5DF9" w:rsidP="001B09B9">
            <w:pPr>
              <w:pStyle w:val="Prrafodelista"/>
              <w:numPr>
                <w:ilvl w:val="0"/>
                <w:numId w:val="25"/>
              </w:numPr>
              <w:ind w:left="123" w:hanging="123"/>
              <w:jc w:val="both"/>
              <w:rPr>
                <w:rFonts w:asciiTheme="minorHAnsi" w:hAnsiTheme="minorHAnsi"/>
                <w:color w:val="000000"/>
                <w:sz w:val="18"/>
                <w:lang w:val="en-US"/>
              </w:rPr>
            </w:pPr>
            <w:r w:rsidRPr="00D60682">
              <w:rPr>
                <w:rFonts w:asciiTheme="minorHAnsi" w:hAnsiTheme="minorHAnsi"/>
                <w:color w:val="000000"/>
                <w:sz w:val="18"/>
                <w:lang w:val="en-US"/>
              </w:rPr>
              <w:t xml:space="preserve">a </w:t>
            </w:r>
            <w:r w:rsidR="000E4F62" w:rsidRPr="00D60682">
              <w:rPr>
                <w:rFonts w:asciiTheme="minorHAnsi" w:hAnsiTheme="minorHAnsi"/>
                <w:color w:val="000000"/>
                <w:sz w:val="18"/>
                <w:lang w:val="en-US"/>
              </w:rPr>
              <w:t>bidding</w:t>
            </w:r>
            <w:r w:rsidRPr="00D60682">
              <w:rPr>
                <w:rFonts w:asciiTheme="minorHAnsi" w:hAnsiTheme="minorHAnsi"/>
                <w:color w:val="000000"/>
                <w:sz w:val="18"/>
                <w:lang w:val="en-US"/>
              </w:rPr>
              <w:t xml:space="preserve"> process failed due to failure by bidders to comply with </w:t>
            </w:r>
            <w:r w:rsidR="003B5C55">
              <w:rPr>
                <w:rFonts w:asciiTheme="minorHAnsi" w:eastAsia="Times New Roman" w:hAnsiTheme="minorHAnsi" w:cstheme="minorHAnsi"/>
                <w:color w:val="000000"/>
                <w:sz w:val="18"/>
                <w:szCs w:val="18"/>
                <w:lang w:val="en-US"/>
              </w:rPr>
              <w:t>the</w:t>
            </w:r>
            <w:r w:rsidR="003B5C55" w:rsidRPr="00732AFC">
              <w:rPr>
                <w:rFonts w:asciiTheme="minorHAnsi" w:eastAsia="Times New Roman" w:hAnsiTheme="minorHAnsi" w:cstheme="minorHAnsi"/>
                <w:color w:val="000000"/>
                <w:sz w:val="18"/>
                <w:szCs w:val="18"/>
                <w:lang w:val="en-US"/>
              </w:rPr>
              <w:t xml:space="preserve"> </w:t>
            </w:r>
            <w:r w:rsidRPr="00D60682">
              <w:rPr>
                <w:rFonts w:asciiTheme="minorHAnsi" w:hAnsiTheme="minorHAnsi"/>
                <w:color w:val="000000"/>
                <w:sz w:val="18"/>
                <w:lang w:val="en-US"/>
              </w:rPr>
              <w:t>requirements</w:t>
            </w:r>
            <w:r w:rsidR="003B5C55">
              <w:rPr>
                <w:rFonts w:asciiTheme="minorHAnsi" w:eastAsia="Times New Roman" w:hAnsiTheme="minorHAnsi" w:cstheme="minorHAnsi"/>
                <w:color w:val="000000"/>
                <w:sz w:val="18"/>
                <w:szCs w:val="18"/>
                <w:lang w:val="en-US"/>
              </w:rPr>
              <w:t xml:space="preserve"> established in the terms of reference of the bidding</w:t>
            </w:r>
            <w:r w:rsidRPr="00D60682">
              <w:rPr>
                <w:rFonts w:asciiTheme="minorHAnsi" w:hAnsiTheme="minorHAnsi"/>
                <w:color w:val="000000"/>
                <w:sz w:val="18"/>
                <w:lang w:val="en-US"/>
              </w:rPr>
              <w:t xml:space="preserve">; ii) a new </w:t>
            </w:r>
            <w:r w:rsidR="000E4F62" w:rsidRPr="00D60682">
              <w:rPr>
                <w:rFonts w:asciiTheme="minorHAnsi" w:hAnsiTheme="minorHAnsi"/>
                <w:color w:val="000000"/>
                <w:sz w:val="18"/>
                <w:lang w:val="en-US"/>
              </w:rPr>
              <w:t>bidding</w:t>
            </w:r>
            <w:r w:rsidRPr="00D60682">
              <w:rPr>
                <w:rFonts w:asciiTheme="minorHAnsi" w:hAnsiTheme="minorHAnsi"/>
                <w:color w:val="000000"/>
                <w:sz w:val="18"/>
                <w:lang w:val="en-US"/>
              </w:rPr>
              <w:t xml:space="preserve"> process using MVOTMA </w:t>
            </w:r>
            <w:r w:rsidR="001620B1" w:rsidRPr="00D60682">
              <w:rPr>
                <w:rFonts w:asciiTheme="minorHAnsi" w:hAnsiTheme="minorHAnsi"/>
                <w:color w:val="000000"/>
                <w:sz w:val="18"/>
                <w:lang w:val="en-US"/>
              </w:rPr>
              <w:t>rules is</w:t>
            </w:r>
            <w:r w:rsidRPr="00D60682">
              <w:rPr>
                <w:rFonts w:asciiTheme="minorHAnsi" w:hAnsiTheme="minorHAnsi"/>
                <w:color w:val="000000"/>
                <w:sz w:val="18"/>
                <w:lang w:val="en-US"/>
              </w:rPr>
              <w:t xml:space="preserve"> now under deployment, but there are uncertainties on when the public call for bidding would be launched.</w:t>
            </w:r>
          </w:p>
        </w:tc>
        <w:tc>
          <w:tcPr>
            <w:tcW w:w="1253" w:type="dxa"/>
            <w:tcBorders>
              <w:top w:val="nil"/>
              <w:left w:val="nil"/>
              <w:bottom w:val="single" w:sz="8" w:space="0" w:color="auto"/>
              <w:right w:val="double" w:sz="6" w:space="0" w:color="auto"/>
            </w:tcBorders>
            <w:shd w:val="clear" w:color="000000" w:fill="FFFF00"/>
            <w:noWrap/>
            <w:vAlign w:val="center"/>
            <w:hideMark/>
          </w:tcPr>
          <w:p w14:paraId="6F1FC5C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504A75CC"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0C83689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3.1.1</w:t>
            </w:r>
          </w:p>
        </w:tc>
        <w:tc>
          <w:tcPr>
            <w:tcW w:w="2211" w:type="dxa"/>
            <w:tcBorders>
              <w:top w:val="nil"/>
              <w:left w:val="nil"/>
              <w:bottom w:val="single" w:sz="8" w:space="0" w:color="auto"/>
              <w:right w:val="single" w:sz="8" w:space="0" w:color="auto"/>
            </w:tcBorders>
            <w:shd w:val="clear" w:color="auto" w:fill="auto"/>
            <w:vAlign w:val="center"/>
            <w:hideMark/>
          </w:tcPr>
          <w:p w14:paraId="284FA02D" w14:textId="4F1C275F"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Assessment of technology needs conform to national needs and Basel guidelines completed.</w:t>
            </w:r>
          </w:p>
        </w:tc>
        <w:tc>
          <w:tcPr>
            <w:tcW w:w="802" w:type="dxa"/>
            <w:tcBorders>
              <w:top w:val="nil"/>
              <w:left w:val="nil"/>
              <w:bottom w:val="single" w:sz="8" w:space="0" w:color="auto"/>
              <w:right w:val="single" w:sz="8" w:space="0" w:color="auto"/>
            </w:tcBorders>
            <w:shd w:val="clear" w:color="auto" w:fill="auto"/>
            <w:noWrap/>
            <w:vAlign w:val="center"/>
            <w:hideMark/>
          </w:tcPr>
          <w:p w14:paraId="11C0B0D9" w14:textId="1B3E3858"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284D27C9" w14:textId="3D044F3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32FC114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0B2FA0A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vAlign w:val="center"/>
            <w:hideMark/>
          </w:tcPr>
          <w:p w14:paraId="3D338BB9" w14:textId="10F65906"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 report on available technologies for treatment of mercury containing wastes was issued in 2016.</w:t>
            </w:r>
          </w:p>
        </w:tc>
        <w:tc>
          <w:tcPr>
            <w:tcW w:w="1253" w:type="dxa"/>
            <w:tcBorders>
              <w:top w:val="nil"/>
              <w:left w:val="nil"/>
              <w:bottom w:val="single" w:sz="8" w:space="0" w:color="auto"/>
              <w:right w:val="double" w:sz="6" w:space="0" w:color="auto"/>
            </w:tcBorders>
            <w:shd w:val="clear" w:color="000000" w:fill="00B050"/>
            <w:noWrap/>
            <w:vAlign w:val="center"/>
            <w:hideMark/>
          </w:tcPr>
          <w:p w14:paraId="7D841C9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0C44B527" w14:textId="77777777" w:rsidTr="00E77500">
        <w:trPr>
          <w:trHeight w:val="58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5395E6F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3.1.2</w:t>
            </w:r>
          </w:p>
        </w:tc>
        <w:tc>
          <w:tcPr>
            <w:tcW w:w="2211" w:type="dxa"/>
            <w:tcBorders>
              <w:top w:val="nil"/>
              <w:left w:val="nil"/>
              <w:bottom w:val="single" w:sz="8" w:space="0" w:color="auto"/>
              <w:right w:val="single" w:sz="8" w:space="0" w:color="auto"/>
            </w:tcBorders>
            <w:shd w:val="clear" w:color="auto" w:fill="auto"/>
            <w:vAlign w:val="center"/>
            <w:hideMark/>
          </w:tcPr>
          <w:p w14:paraId="38CA024C" w14:textId="500EF5C4"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Technology and site specifications determined.</w:t>
            </w:r>
          </w:p>
        </w:tc>
        <w:tc>
          <w:tcPr>
            <w:tcW w:w="802" w:type="dxa"/>
            <w:tcBorders>
              <w:top w:val="nil"/>
              <w:left w:val="nil"/>
              <w:bottom w:val="single" w:sz="8" w:space="0" w:color="auto"/>
              <w:right w:val="single" w:sz="8" w:space="0" w:color="auto"/>
            </w:tcBorders>
            <w:shd w:val="clear" w:color="auto" w:fill="auto"/>
            <w:noWrap/>
            <w:vAlign w:val="center"/>
            <w:hideMark/>
          </w:tcPr>
          <w:p w14:paraId="38C6E76A" w14:textId="696033F1"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41A8A420" w14:textId="2AB59685"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7DAD3890" w14:textId="135C2A5C"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795FDD73" w14:textId="51D1CE2F"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vAlign w:val="center"/>
            <w:hideMark/>
          </w:tcPr>
          <w:p w14:paraId="6DBF8FC4" w14:textId="1200ADEF" w:rsidR="00AA5DF9" w:rsidRPr="00732AFC" w:rsidRDefault="001D471E" w:rsidP="001B09B9">
            <w:pPr>
              <w:jc w:val="both"/>
              <w:rPr>
                <w:rFonts w:asciiTheme="minorHAnsi" w:eastAsia="Times New Roman" w:hAnsiTheme="minorHAnsi" w:cstheme="minorHAnsi"/>
                <w:color w:val="000000"/>
                <w:sz w:val="18"/>
                <w:szCs w:val="18"/>
                <w:lang w:val="en-US"/>
              </w:rPr>
            </w:pPr>
            <w:r>
              <w:rPr>
                <w:rFonts w:asciiTheme="minorHAnsi" w:eastAsia="Times New Roman" w:hAnsiTheme="minorHAnsi" w:cstheme="minorHAnsi"/>
                <w:color w:val="000000"/>
                <w:sz w:val="18"/>
                <w:szCs w:val="18"/>
                <w:lang w:val="en-US"/>
              </w:rPr>
              <w:t xml:space="preserve">Technical specifications are </w:t>
            </w:r>
            <w:r w:rsidR="00E77500">
              <w:rPr>
                <w:rFonts w:asciiTheme="minorHAnsi" w:eastAsia="Times New Roman" w:hAnsiTheme="minorHAnsi" w:cstheme="minorHAnsi"/>
                <w:color w:val="000000"/>
                <w:sz w:val="18"/>
                <w:szCs w:val="18"/>
                <w:lang w:val="en-US"/>
              </w:rPr>
              <w:t>al</w:t>
            </w:r>
            <w:r>
              <w:rPr>
                <w:rFonts w:asciiTheme="minorHAnsi" w:eastAsia="Times New Roman" w:hAnsiTheme="minorHAnsi" w:cstheme="minorHAnsi"/>
                <w:color w:val="000000"/>
                <w:sz w:val="18"/>
                <w:szCs w:val="18"/>
                <w:lang w:val="en-US"/>
              </w:rPr>
              <w:t>ready</w:t>
            </w:r>
            <w:r w:rsidR="00542A79">
              <w:rPr>
                <w:rFonts w:asciiTheme="minorHAnsi" w:eastAsia="Times New Roman" w:hAnsiTheme="minorHAnsi" w:cstheme="minorHAnsi"/>
                <w:color w:val="000000"/>
                <w:sz w:val="18"/>
                <w:szCs w:val="18"/>
                <w:lang w:val="en-US"/>
              </w:rPr>
              <w:t xml:space="preserve"> elaborated</w:t>
            </w:r>
            <w:r w:rsidR="00AD11C8">
              <w:rPr>
                <w:rFonts w:asciiTheme="minorHAnsi" w:eastAsia="Times New Roman" w:hAnsiTheme="minorHAnsi" w:cstheme="minorHAnsi"/>
                <w:color w:val="000000"/>
                <w:sz w:val="18"/>
                <w:szCs w:val="18"/>
                <w:lang w:val="en-US"/>
              </w:rPr>
              <w:t xml:space="preserve">. </w:t>
            </w:r>
          </w:p>
        </w:tc>
        <w:tc>
          <w:tcPr>
            <w:tcW w:w="1253" w:type="dxa"/>
            <w:tcBorders>
              <w:top w:val="nil"/>
              <w:left w:val="nil"/>
              <w:bottom w:val="single" w:sz="8" w:space="0" w:color="auto"/>
              <w:right w:val="double" w:sz="6" w:space="0" w:color="auto"/>
            </w:tcBorders>
            <w:shd w:val="clear" w:color="000000" w:fill="FFFF00"/>
            <w:noWrap/>
            <w:vAlign w:val="center"/>
            <w:hideMark/>
          </w:tcPr>
          <w:p w14:paraId="68FB504E" w14:textId="00EC010C"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w:t>
            </w:r>
            <w:r w:rsidR="00AD11C8">
              <w:rPr>
                <w:rFonts w:asciiTheme="minorHAnsi" w:eastAsia="Times New Roman" w:hAnsiTheme="minorHAnsi" w:cstheme="minorHAnsi"/>
                <w:color w:val="000000"/>
                <w:sz w:val="18"/>
                <w:szCs w:val="18"/>
                <w:lang w:val="en-US"/>
              </w:rPr>
              <w:t>S</w:t>
            </w:r>
          </w:p>
        </w:tc>
      </w:tr>
      <w:tr w:rsidR="002F199A" w:rsidRPr="00732AFC" w14:paraId="218FB72B" w14:textId="77777777" w:rsidTr="00E77500">
        <w:trPr>
          <w:trHeight w:val="88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2E6537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3.1.3</w:t>
            </w:r>
          </w:p>
        </w:tc>
        <w:tc>
          <w:tcPr>
            <w:tcW w:w="2211" w:type="dxa"/>
            <w:tcBorders>
              <w:top w:val="nil"/>
              <w:left w:val="nil"/>
              <w:bottom w:val="single" w:sz="8" w:space="0" w:color="auto"/>
              <w:right w:val="single" w:sz="8" w:space="0" w:color="auto"/>
            </w:tcBorders>
            <w:shd w:val="clear" w:color="auto" w:fill="auto"/>
            <w:vAlign w:val="center"/>
            <w:hideMark/>
          </w:tcPr>
          <w:p w14:paraId="191CBBD9" w14:textId="07872F89"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Technologies procured and made operational.</w:t>
            </w:r>
          </w:p>
        </w:tc>
        <w:tc>
          <w:tcPr>
            <w:tcW w:w="802" w:type="dxa"/>
            <w:tcBorders>
              <w:top w:val="nil"/>
              <w:left w:val="nil"/>
              <w:bottom w:val="single" w:sz="8" w:space="0" w:color="auto"/>
              <w:right w:val="single" w:sz="8" w:space="0" w:color="auto"/>
            </w:tcBorders>
            <w:shd w:val="clear" w:color="auto" w:fill="auto"/>
            <w:noWrap/>
            <w:vAlign w:val="center"/>
            <w:hideMark/>
          </w:tcPr>
          <w:p w14:paraId="7E5F2F79" w14:textId="39299F28"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24AD2547" w14:textId="0CCB8F8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217BD310" w14:textId="784E319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265CBE1E" w14:textId="6AD252B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4EF64C4E" w14:textId="68656F8C" w:rsidR="00AA5DF9" w:rsidRPr="00732AFC" w:rsidRDefault="00E77500" w:rsidP="0041622E">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As taxes on imports of Hg containing products was discarded, TCTP decided not to participate as implementer of the Hg treatment plant, since its operation will not cover investment, nor operational costs.</w:t>
            </w:r>
            <w:r>
              <w:rPr>
                <w:rFonts w:asciiTheme="minorHAnsi" w:eastAsia="Times New Roman" w:hAnsiTheme="minorHAnsi" w:cstheme="minorHAnsi"/>
                <w:color w:val="000000"/>
                <w:sz w:val="18"/>
                <w:szCs w:val="18"/>
                <w:lang w:val="en-US"/>
              </w:rPr>
              <w:t xml:space="preserve"> </w:t>
            </w:r>
            <w:r w:rsidR="009D3ECE">
              <w:rPr>
                <w:rFonts w:asciiTheme="minorHAnsi" w:eastAsia="Times New Roman" w:hAnsiTheme="minorHAnsi" w:cstheme="minorHAnsi"/>
                <w:color w:val="000000"/>
                <w:sz w:val="18"/>
                <w:szCs w:val="18"/>
                <w:lang w:val="en-US"/>
              </w:rPr>
              <w:t>A bidding process was made</w:t>
            </w:r>
            <w:r w:rsidR="0059318E">
              <w:rPr>
                <w:rFonts w:asciiTheme="minorHAnsi" w:eastAsia="Times New Roman" w:hAnsiTheme="minorHAnsi" w:cstheme="minorHAnsi"/>
                <w:color w:val="000000"/>
                <w:sz w:val="18"/>
                <w:szCs w:val="18"/>
                <w:lang w:val="en-US"/>
              </w:rPr>
              <w:t xml:space="preserve"> </w:t>
            </w:r>
            <w:r w:rsidR="009D3ECE">
              <w:rPr>
                <w:rFonts w:asciiTheme="minorHAnsi" w:eastAsia="Times New Roman" w:hAnsiTheme="minorHAnsi" w:cstheme="minorHAnsi"/>
                <w:color w:val="000000"/>
                <w:sz w:val="18"/>
                <w:szCs w:val="18"/>
                <w:lang w:val="en-US"/>
              </w:rPr>
              <w:t xml:space="preserve">but </w:t>
            </w:r>
            <w:r w:rsidR="000D311E">
              <w:rPr>
                <w:rFonts w:asciiTheme="minorHAnsi" w:eastAsia="Times New Roman" w:hAnsiTheme="minorHAnsi" w:cstheme="minorHAnsi"/>
                <w:color w:val="000000"/>
                <w:sz w:val="18"/>
                <w:szCs w:val="18"/>
                <w:lang w:val="en-US"/>
              </w:rPr>
              <w:t xml:space="preserve">failed since bidders could not comply with some specifications. </w:t>
            </w:r>
            <w:r w:rsidR="00211D47">
              <w:rPr>
                <w:rFonts w:asciiTheme="minorHAnsi" w:eastAsia="Times New Roman" w:hAnsiTheme="minorHAnsi" w:cstheme="minorHAnsi"/>
                <w:color w:val="000000"/>
                <w:sz w:val="18"/>
                <w:szCs w:val="18"/>
                <w:lang w:val="en-US"/>
              </w:rPr>
              <w:t xml:space="preserve">A new bidding process is being </w:t>
            </w:r>
            <w:r w:rsidR="005F114E">
              <w:rPr>
                <w:rFonts w:asciiTheme="minorHAnsi" w:eastAsia="Times New Roman" w:hAnsiTheme="minorHAnsi" w:cstheme="minorHAnsi"/>
                <w:color w:val="000000"/>
                <w:sz w:val="18"/>
                <w:szCs w:val="18"/>
                <w:lang w:val="en-US"/>
              </w:rPr>
              <w:t>elaborated by DINAMA, but there is no a clear</w:t>
            </w:r>
            <w:r w:rsidR="0041622E">
              <w:rPr>
                <w:rFonts w:asciiTheme="minorHAnsi" w:eastAsia="Times New Roman" w:hAnsiTheme="minorHAnsi" w:cstheme="minorHAnsi"/>
                <w:color w:val="000000"/>
                <w:sz w:val="18"/>
                <w:szCs w:val="18"/>
                <w:lang w:val="en-US"/>
              </w:rPr>
              <w:t xml:space="preserve"> </w:t>
            </w:r>
            <w:r w:rsidR="005F114E">
              <w:rPr>
                <w:rFonts w:asciiTheme="minorHAnsi" w:eastAsia="Times New Roman" w:hAnsiTheme="minorHAnsi" w:cstheme="minorHAnsi"/>
                <w:color w:val="000000"/>
                <w:sz w:val="18"/>
                <w:szCs w:val="18"/>
                <w:lang w:val="en-US"/>
              </w:rPr>
              <w:t xml:space="preserve">schedule </w:t>
            </w:r>
            <w:r w:rsidR="0041622E">
              <w:rPr>
                <w:rFonts w:asciiTheme="minorHAnsi" w:eastAsia="Times New Roman" w:hAnsiTheme="minorHAnsi" w:cstheme="minorHAnsi"/>
                <w:color w:val="000000"/>
                <w:sz w:val="18"/>
                <w:szCs w:val="18"/>
                <w:lang w:val="en-US"/>
              </w:rPr>
              <w:t>yet.</w:t>
            </w:r>
          </w:p>
        </w:tc>
        <w:tc>
          <w:tcPr>
            <w:tcW w:w="1253" w:type="dxa"/>
            <w:tcBorders>
              <w:top w:val="nil"/>
              <w:left w:val="nil"/>
              <w:bottom w:val="single" w:sz="8" w:space="0" w:color="auto"/>
              <w:right w:val="double" w:sz="6" w:space="0" w:color="auto"/>
            </w:tcBorders>
            <w:shd w:val="clear" w:color="000000" w:fill="FF0000"/>
            <w:noWrap/>
            <w:vAlign w:val="center"/>
            <w:hideMark/>
          </w:tcPr>
          <w:p w14:paraId="59DA2A2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3CB3179F" w14:textId="77777777" w:rsidTr="00746282">
        <w:trPr>
          <w:trHeight w:val="10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2172AB6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3.1.4</w:t>
            </w:r>
          </w:p>
        </w:tc>
        <w:tc>
          <w:tcPr>
            <w:tcW w:w="2211" w:type="dxa"/>
            <w:tcBorders>
              <w:top w:val="nil"/>
              <w:left w:val="nil"/>
              <w:bottom w:val="single" w:sz="8" w:space="0" w:color="auto"/>
              <w:right w:val="single" w:sz="8" w:space="0" w:color="auto"/>
            </w:tcBorders>
            <w:shd w:val="clear" w:color="auto" w:fill="auto"/>
            <w:vAlign w:val="center"/>
            <w:hideMark/>
          </w:tcPr>
          <w:p w14:paraId="4726BD3A" w14:textId="63E82A74"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Testing and trials completed.</w:t>
            </w:r>
          </w:p>
        </w:tc>
        <w:tc>
          <w:tcPr>
            <w:tcW w:w="802" w:type="dxa"/>
            <w:tcBorders>
              <w:top w:val="nil"/>
              <w:left w:val="nil"/>
              <w:bottom w:val="single" w:sz="8" w:space="0" w:color="auto"/>
              <w:right w:val="single" w:sz="8" w:space="0" w:color="auto"/>
            </w:tcBorders>
            <w:shd w:val="clear" w:color="auto" w:fill="auto"/>
            <w:noWrap/>
            <w:vAlign w:val="center"/>
            <w:hideMark/>
          </w:tcPr>
          <w:p w14:paraId="34362AFE" w14:textId="6A2F53E6"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1D1C32B5" w14:textId="34B28E8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5DD21AD3" w14:textId="41118636"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605BFF05" w14:textId="5856AAEB"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vAlign w:val="center"/>
            <w:hideMark/>
          </w:tcPr>
          <w:p w14:paraId="44535203" w14:textId="39ABA0B3" w:rsidR="00AA5DF9" w:rsidRPr="00732AFC" w:rsidRDefault="00FB2430" w:rsidP="001B09B9">
            <w:pPr>
              <w:jc w:val="both"/>
              <w:rPr>
                <w:rFonts w:asciiTheme="minorHAnsi" w:hAnsiTheme="minorHAnsi" w:cstheme="minorHAnsi"/>
                <w:color w:val="000000"/>
                <w:sz w:val="18"/>
                <w:szCs w:val="18"/>
                <w:lang w:val="en-US"/>
              </w:rPr>
            </w:pPr>
            <w:r>
              <w:rPr>
                <w:rFonts w:asciiTheme="minorHAnsi" w:eastAsia="Times New Roman" w:hAnsiTheme="minorHAnsi" w:cstheme="minorHAnsi"/>
                <w:color w:val="000000"/>
                <w:sz w:val="18"/>
                <w:szCs w:val="18"/>
                <w:lang w:val="en-US"/>
              </w:rPr>
              <w:t>B</w:t>
            </w:r>
            <w:r w:rsidR="00AA5DF9" w:rsidRPr="00732AFC">
              <w:rPr>
                <w:rFonts w:asciiTheme="minorHAnsi" w:eastAsia="Times New Roman" w:hAnsiTheme="minorHAnsi" w:cstheme="minorHAnsi"/>
                <w:color w:val="000000"/>
                <w:sz w:val="18"/>
                <w:szCs w:val="18"/>
                <w:lang w:val="en-US"/>
              </w:rPr>
              <w:t xml:space="preserve">idding process </w:t>
            </w:r>
            <w:r>
              <w:rPr>
                <w:rFonts w:asciiTheme="minorHAnsi" w:eastAsia="Times New Roman" w:hAnsiTheme="minorHAnsi" w:cstheme="minorHAnsi"/>
                <w:color w:val="000000"/>
                <w:sz w:val="18"/>
                <w:szCs w:val="18"/>
                <w:lang w:val="en-US"/>
              </w:rPr>
              <w:t>failed</w:t>
            </w:r>
            <w:r w:rsidR="002E78E1">
              <w:rPr>
                <w:rFonts w:asciiTheme="minorHAnsi" w:eastAsia="Times New Roman" w:hAnsiTheme="minorHAnsi" w:cstheme="minorHAnsi"/>
                <w:color w:val="000000"/>
                <w:sz w:val="18"/>
                <w:szCs w:val="18"/>
                <w:lang w:val="en-US"/>
              </w:rPr>
              <w:t xml:space="preserve"> and </w:t>
            </w:r>
            <w:r w:rsidR="007A78A3">
              <w:rPr>
                <w:rFonts w:asciiTheme="minorHAnsi" w:eastAsia="Times New Roman" w:hAnsiTheme="minorHAnsi" w:cstheme="minorHAnsi"/>
                <w:color w:val="000000"/>
                <w:sz w:val="18"/>
                <w:szCs w:val="18"/>
                <w:lang w:val="en-US"/>
              </w:rPr>
              <w:t xml:space="preserve">a </w:t>
            </w:r>
            <w:r w:rsidR="002E78E1">
              <w:rPr>
                <w:rFonts w:asciiTheme="minorHAnsi" w:eastAsia="Times New Roman" w:hAnsiTheme="minorHAnsi" w:cstheme="minorHAnsi"/>
                <w:color w:val="000000"/>
                <w:sz w:val="18"/>
                <w:szCs w:val="18"/>
                <w:lang w:val="en-US"/>
              </w:rPr>
              <w:t xml:space="preserve">new </w:t>
            </w:r>
            <w:r w:rsidR="007A78A3">
              <w:rPr>
                <w:rFonts w:asciiTheme="minorHAnsi" w:eastAsia="Times New Roman" w:hAnsiTheme="minorHAnsi" w:cstheme="minorHAnsi"/>
                <w:color w:val="000000"/>
                <w:sz w:val="18"/>
                <w:szCs w:val="18"/>
                <w:lang w:val="en-US"/>
              </w:rPr>
              <w:t xml:space="preserve">one </w:t>
            </w:r>
            <w:r w:rsidR="002E78E1">
              <w:rPr>
                <w:rFonts w:asciiTheme="minorHAnsi" w:eastAsia="Times New Roman" w:hAnsiTheme="minorHAnsi" w:cstheme="minorHAnsi"/>
                <w:color w:val="000000"/>
                <w:sz w:val="18"/>
                <w:szCs w:val="18"/>
                <w:lang w:val="en-US"/>
              </w:rPr>
              <w:t>is underway by DINAMA</w:t>
            </w:r>
            <w:r w:rsidR="00AA5DF9" w:rsidRPr="00732AFC">
              <w:rPr>
                <w:rFonts w:asciiTheme="minorHAnsi" w:eastAsia="Times New Roman" w:hAnsiTheme="minorHAnsi" w:cstheme="minorHAnsi"/>
                <w:color w:val="000000"/>
                <w:sz w:val="18"/>
                <w:szCs w:val="18"/>
                <w:lang w:val="en-US"/>
              </w:rPr>
              <w:t xml:space="preserve">: Considering bidding, building of the </w:t>
            </w:r>
            <w:r w:rsidR="001620B1" w:rsidRPr="00732AFC">
              <w:rPr>
                <w:rFonts w:asciiTheme="minorHAnsi" w:eastAsia="Times New Roman" w:hAnsiTheme="minorHAnsi" w:cstheme="minorHAnsi"/>
                <w:color w:val="000000"/>
                <w:sz w:val="18"/>
                <w:szCs w:val="18"/>
                <w:lang w:val="en-US"/>
              </w:rPr>
              <w:t>treatment</w:t>
            </w:r>
            <w:r w:rsidR="00AA5DF9" w:rsidRPr="00732AFC">
              <w:rPr>
                <w:rFonts w:asciiTheme="minorHAnsi" w:eastAsia="Times New Roman" w:hAnsiTheme="minorHAnsi" w:cstheme="minorHAnsi"/>
                <w:color w:val="000000"/>
                <w:sz w:val="18"/>
                <w:szCs w:val="18"/>
                <w:lang w:val="en-US"/>
              </w:rPr>
              <w:t xml:space="preserve"> facility and issue of environmental permits, there are chances that this activity would not be attained during the project extension period, but after project ends.</w:t>
            </w:r>
          </w:p>
        </w:tc>
        <w:tc>
          <w:tcPr>
            <w:tcW w:w="1253" w:type="dxa"/>
            <w:tcBorders>
              <w:top w:val="nil"/>
              <w:left w:val="nil"/>
              <w:bottom w:val="single" w:sz="8" w:space="0" w:color="auto"/>
              <w:right w:val="double" w:sz="6" w:space="0" w:color="auto"/>
            </w:tcBorders>
            <w:shd w:val="clear" w:color="000000" w:fill="FF0000"/>
            <w:noWrap/>
            <w:vAlign w:val="center"/>
            <w:hideMark/>
          </w:tcPr>
          <w:p w14:paraId="4B7E05D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0F6003DB" w14:textId="77777777" w:rsidTr="00746282">
        <w:trPr>
          <w:trHeight w:val="300"/>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3D9DF4A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lastRenderedPageBreak/>
              <w:t>3.1.5</w:t>
            </w:r>
          </w:p>
        </w:tc>
        <w:tc>
          <w:tcPr>
            <w:tcW w:w="2211" w:type="dxa"/>
            <w:tcBorders>
              <w:top w:val="nil"/>
              <w:left w:val="nil"/>
              <w:bottom w:val="single" w:sz="8" w:space="0" w:color="auto"/>
              <w:right w:val="single" w:sz="8" w:space="0" w:color="auto"/>
            </w:tcBorders>
            <w:shd w:val="clear" w:color="auto" w:fill="auto"/>
            <w:vAlign w:val="center"/>
            <w:hideMark/>
          </w:tcPr>
          <w:p w14:paraId="6FC03004" w14:textId="441E80E4"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Facility workers and operators trained.</w:t>
            </w:r>
          </w:p>
        </w:tc>
        <w:tc>
          <w:tcPr>
            <w:tcW w:w="802" w:type="dxa"/>
            <w:tcBorders>
              <w:top w:val="nil"/>
              <w:left w:val="nil"/>
              <w:bottom w:val="single" w:sz="8" w:space="0" w:color="auto"/>
              <w:right w:val="single" w:sz="8" w:space="0" w:color="auto"/>
            </w:tcBorders>
            <w:shd w:val="clear" w:color="auto" w:fill="auto"/>
            <w:noWrap/>
            <w:vAlign w:val="center"/>
            <w:hideMark/>
          </w:tcPr>
          <w:p w14:paraId="3AFEF8DF" w14:textId="4EF16A02"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629E60BF" w14:textId="1E7CAFE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70F26224" w14:textId="307547A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1DABE85B" w14:textId="1E4B7D02"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66FDA67A" w14:textId="6ACF47F1" w:rsidR="00AA5DF9" w:rsidRPr="00732AFC" w:rsidRDefault="00FB2430" w:rsidP="001B09B9">
            <w:pPr>
              <w:jc w:val="both"/>
              <w:rPr>
                <w:rFonts w:asciiTheme="minorHAnsi" w:eastAsia="Times New Roman" w:hAnsiTheme="minorHAnsi" w:cstheme="minorHAnsi"/>
                <w:color w:val="000000"/>
                <w:sz w:val="18"/>
                <w:szCs w:val="18"/>
                <w:lang w:val="en-US"/>
              </w:rPr>
            </w:pPr>
            <w:r>
              <w:rPr>
                <w:rFonts w:asciiTheme="minorHAnsi" w:eastAsia="Times New Roman" w:hAnsiTheme="minorHAnsi" w:cstheme="minorHAnsi"/>
                <w:color w:val="000000"/>
                <w:sz w:val="18"/>
                <w:szCs w:val="18"/>
                <w:lang w:val="en-US"/>
              </w:rPr>
              <w:t>Bi</w:t>
            </w:r>
            <w:r w:rsidR="006D68FC">
              <w:rPr>
                <w:rFonts w:asciiTheme="minorHAnsi" w:eastAsia="Times New Roman" w:hAnsiTheme="minorHAnsi" w:cstheme="minorHAnsi"/>
                <w:color w:val="000000"/>
                <w:sz w:val="18"/>
                <w:szCs w:val="18"/>
                <w:lang w:val="en-US"/>
              </w:rPr>
              <w:t>dd</w:t>
            </w:r>
            <w:r>
              <w:rPr>
                <w:rFonts w:asciiTheme="minorHAnsi" w:eastAsia="Times New Roman" w:hAnsiTheme="minorHAnsi" w:cstheme="minorHAnsi"/>
                <w:color w:val="000000"/>
                <w:sz w:val="18"/>
                <w:szCs w:val="18"/>
                <w:lang w:val="en-US"/>
              </w:rPr>
              <w:t>ing process failed</w:t>
            </w:r>
            <w:r w:rsidR="006D68FC">
              <w:rPr>
                <w:rFonts w:asciiTheme="minorHAnsi" w:eastAsia="Times New Roman" w:hAnsiTheme="minorHAnsi" w:cstheme="minorHAnsi"/>
                <w:color w:val="000000"/>
                <w:sz w:val="18"/>
                <w:szCs w:val="18"/>
                <w:lang w:val="en-US"/>
              </w:rPr>
              <w:t xml:space="preserve"> </w:t>
            </w:r>
            <w:r w:rsidR="00FE67E4">
              <w:rPr>
                <w:rFonts w:asciiTheme="minorHAnsi" w:eastAsia="Times New Roman" w:hAnsiTheme="minorHAnsi" w:cstheme="minorHAnsi"/>
                <w:color w:val="000000"/>
                <w:sz w:val="18"/>
                <w:szCs w:val="18"/>
                <w:lang w:val="en-US"/>
              </w:rPr>
              <w:t>and a new one is underway:</w:t>
            </w:r>
            <w:r w:rsidR="00AA5DF9" w:rsidRPr="00732AFC">
              <w:rPr>
                <w:rFonts w:asciiTheme="minorHAnsi" w:eastAsia="Times New Roman" w:hAnsiTheme="minorHAnsi" w:cstheme="minorHAnsi"/>
                <w:color w:val="000000"/>
                <w:sz w:val="18"/>
                <w:szCs w:val="18"/>
                <w:lang w:val="en-US"/>
              </w:rPr>
              <w:t xml:space="preserve"> This </w:t>
            </w:r>
            <w:r w:rsidR="00B13CCE">
              <w:rPr>
                <w:rFonts w:asciiTheme="minorHAnsi" w:eastAsia="Times New Roman" w:hAnsiTheme="minorHAnsi" w:cstheme="minorHAnsi"/>
                <w:color w:val="000000"/>
                <w:sz w:val="18"/>
                <w:szCs w:val="18"/>
                <w:lang w:val="en-US"/>
              </w:rPr>
              <w:t xml:space="preserve">training </w:t>
            </w:r>
            <w:r w:rsidR="00AA5DF9" w:rsidRPr="00732AFC">
              <w:rPr>
                <w:rFonts w:asciiTheme="minorHAnsi" w:eastAsia="Times New Roman" w:hAnsiTheme="minorHAnsi" w:cstheme="minorHAnsi"/>
                <w:color w:val="000000"/>
                <w:sz w:val="18"/>
                <w:szCs w:val="18"/>
                <w:lang w:val="en-US"/>
              </w:rPr>
              <w:t>would be done during project extension period.</w:t>
            </w:r>
          </w:p>
        </w:tc>
        <w:tc>
          <w:tcPr>
            <w:tcW w:w="1253" w:type="dxa"/>
            <w:tcBorders>
              <w:top w:val="nil"/>
              <w:left w:val="nil"/>
              <w:bottom w:val="single" w:sz="8" w:space="0" w:color="auto"/>
              <w:right w:val="double" w:sz="6" w:space="0" w:color="auto"/>
            </w:tcBorders>
            <w:shd w:val="clear" w:color="000000" w:fill="FFFF00"/>
            <w:noWrap/>
            <w:vAlign w:val="center"/>
            <w:hideMark/>
          </w:tcPr>
          <w:p w14:paraId="2BE871B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6A1D3E15"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718091C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3.1.6</w:t>
            </w:r>
          </w:p>
        </w:tc>
        <w:tc>
          <w:tcPr>
            <w:tcW w:w="2211" w:type="dxa"/>
            <w:tcBorders>
              <w:top w:val="nil"/>
              <w:left w:val="nil"/>
              <w:bottom w:val="single" w:sz="8" w:space="0" w:color="auto"/>
              <w:right w:val="single" w:sz="8" w:space="0" w:color="auto"/>
            </w:tcBorders>
            <w:shd w:val="clear" w:color="auto" w:fill="auto"/>
            <w:vAlign w:val="center"/>
            <w:hideMark/>
          </w:tcPr>
          <w:p w14:paraId="6C6508A8" w14:textId="032B9E80"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Scenarios for technology transfer analyzed and optimum scenario implemented.</w:t>
            </w:r>
          </w:p>
        </w:tc>
        <w:tc>
          <w:tcPr>
            <w:tcW w:w="802" w:type="dxa"/>
            <w:tcBorders>
              <w:top w:val="nil"/>
              <w:left w:val="nil"/>
              <w:bottom w:val="single" w:sz="8" w:space="0" w:color="auto"/>
              <w:right w:val="single" w:sz="8" w:space="0" w:color="auto"/>
            </w:tcBorders>
            <w:shd w:val="clear" w:color="auto" w:fill="auto"/>
            <w:noWrap/>
            <w:vAlign w:val="center"/>
            <w:hideMark/>
          </w:tcPr>
          <w:p w14:paraId="7B0A09FE" w14:textId="5107824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4B2E43F1" w14:textId="281EB63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48F15954" w14:textId="3D421C13"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6DFCD11E" w14:textId="2C3BDD8B"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16EF516E" w14:textId="76C43834" w:rsidR="00AA5DF9" w:rsidRPr="00732AFC" w:rsidRDefault="00B13CCE" w:rsidP="001B09B9">
            <w:pPr>
              <w:jc w:val="both"/>
              <w:rPr>
                <w:rFonts w:asciiTheme="minorHAnsi" w:hAnsiTheme="minorHAnsi" w:cstheme="minorHAnsi"/>
                <w:color w:val="000000"/>
                <w:sz w:val="18"/>
                <w:szCs w:val="18"/>
                <w:lang w:val="en-US"/>
              </w:rPr>
            </w:pPr>
            <w:r w:rsidRPr="00B13CCE">
              <w:rPr>
                <w:rFonts w:asciiTheme="minorHAnsi" w:eastAsia="Times New Roman" w:hAnsiTheme="minorHAnsi" w:cstheme="minorHAnsi"/>
                <w:color w:val="000000"/>
                <w:sz w:val="18"/>
                <w:szCs w:val="18"/>
                <w:lang w:val="en-US"/>
              </w:rPr>
              <w:t>Bidding process failed and a new one is underway</w:t>
            </w:r>
            <w:r>
              <w:rPr>
                <w:rFonts w:asciiTheme="minorHAnsi" w:eastAsia="Times New Roman" w:hAnsiTheme="minorHAnsi" w:cstheme="minorHAnsi"/>
                <w:color w:val="000000"/>
                <w:sz w:val="18"/>
                <w:szCs w:val="18"/>
                <w:lang w:val="en-US"/>
              </w:rPr>
              <w:t>.</w:t>
            </w:r>
            <w:r w:rsidRPr="00B13CCE">
              <w:rPr>
                <w:rFonts w:asciiTheme="minorHAnsi" w:eastAsia="Times New Roman" w:hAnsiTheme="minorHAnsi" w:cstheme="minorHAnsi"/>
                <w:color w:val="000000"/>
                <w:sz w:val="18"/>
                <w:szCs w:val="18"/>
                <w:lang w:val="en-US"/>
              </w:rPr>
              <w:t xml:space="preserve"> </w:t>
            </w:r>
            <w:r w:rsidR="00AA5DF9" w:rsidRPr="00732AFC">
              <w:rPr>
                <w:rFonts w:asciiTheme="minorHAnsi" w:eastAsia="Times New Roman" w:hAnsiTheme="minorHAnsi" w:cstheme="minorHAnsi"/>
                <w:color w:val="000000"/>
                <w:sz w:val="18"/>
                <w:szCs w:val="18"/>
                <w:lang w:val="en-US"/>
              </w:rPr>
              <w:t xml:space="preserve">This </w:t>
            </w:r>
            <w:r w:rsidR="00E85556">
              <w:rPr>
                <w:rFonts w:asciiTheme="minorHAnsi" w:eastAsia="Times New Roman" w:hAnsiTheme="minorHAnsi" w:cstheme="minorHAnsi"/>
                <w:color w:val="000000"/>
                <w:sz w:val="18"/>
                <w:szCs w:val="18"/>
                <w:lang w:val="en-US"/>
              </w:rPr>
              <w:t xml:space="preserve">product </w:t>
            </w:r>
            <w:r w:rsidR="00AA5DF9" w:rsidRPr="00732AFC">
              <w:rPr>
                <w:rFonts w:asciiTheme="minorHAnsi" w:eastAsia="Times New Roman" w:hAnsiTheme="minorHAnsi" w:cstheme="minorHAnsi"/>
                <w:color w:val="000000"/>
                <w:sz w:val="18"/>
                <w:szCs w:val="18"/>
                <w:lang w:val="en-US"/>
              </w:rPr>
              <w:t xml:space="preserve">is possible to </w:t>
            </w:r>
            <w:r w:rsidR="00E85556">
              <w:rPr>
                <w:rFonts w:asciiTheme="minorHAnsi" w:eastAsia="Times New Roman" w:hAnsiTheme="minorHAnsi" w:cstheme="minorHAnsi"/>
                <w:color w:val="000000"/>
                <w:sz w:val="18"/>
                <w:szCs w:val="18"/>
                <w:lang w:val="en-US"/>
              </w:rPr>
              <w:t xml:space="preserve">achieve </w:t>
            </w:r>
            <w:r w:rsidR="00AA5DF9" w:rsidRPr="00732AFC">
              <w:rPr>
                <w:rFonts w:asciiTheme="minorHAnsi" w:eastAsia="Times New Roman" w:hAnsiTheme="minorHAnsi" w:cstheme="minorHAnsi"/>
                <w:color w:val="000000"/>
                <w:sz w:val="18"/>
                <w:szCs w:val="18"/>
                <w:lang w:val="en-US"/>
              </w:rPr>
              <w:t>in 2019.</w:t>
            </w:r>
          </w:p>
        </w:tc>
        <w:tc>
          <w:tcPr>
            <w:tcW w:w="1253" w:type="dxa"/>
            <w:tcBorders>
              <w:top w:val="nil"/>
              <w:left w:val="nil"/>
              <w:bottom w:val="single" w:sz="8" w:space="0" w:color="auto"/>
              <w:right w:val="double" w:sz="6" w:space="0" w:color="auto"/>
            </w:tcBorders>
            <w:shd w:val="clear" w:color="000000" w:fill="FFFF00"/>
            <w:noWrap/>
            <w:vAlign w:val="center"/>
            <w:hideMark/>
          </w:tcPr>
          <w:p w14:paraId="7613A13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1D653463"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7EE389F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3.1.7</w:t>
            </w:r>
          </w:p>
        </w:tc>
        <w:tc>
          <w:tcPr>
            <w:tcW w:w="2211" w:type="dxa"/>
            <w:tcBorders>
              <w:top w:val="nil"/>
              <w:left w:val="nil"/>
              <w:bottom w:val="single" w:sz="8" w:space="0" w:color="auto"/>
              <w:right w:val="single" w:sz="8" w:space="0" w:color="auto"/>
            </w:tcBorders>
            <w:shd w:val="clear" w:color="auto" w:fill="auto"/>
            <w:vAlign w:val="center"/>
            <w:hideMark/>
          </w:tcPr>
          <w:p w14:paraId="7A309681" w14:textId="716F748D"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technical specifications based on the business plan prepared by PCTP/Pando</w:t>
            </w:r>
          </w:p>
        </w:tc>
        <w:tc>
          <w:tcPr>
            <w:tcW w:w="802" w:type="dxa"/>
            <w:tcBorders>
              <w:top w:val="nil"/>
              <w:left w:val="nil"/>
              <w:bottom w:val="single" w:sz="8" w:space="0" w:color="auto"/>
              <w:right w:val="single" w:sz="8" w:space="0" w:color="auto"/>
            </w:tcBorders>
            <w:shd w:val="clear" w:color="auto" w:fill="auto"/>
            <w:noWrap/>
            <w:vAlign w:val="center"/>
            <w:hideMark/>
          </w:tcPr>
          <w:p w14:paraId="350AC1AF" w14:textId="43320211"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78B522EC" w14:textId="708623E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5809BB75" w14:textId="651C8466"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08695DEF" w14:textId="1210267B"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4D4558EA" w14:textId="5B7AB09D" w:rsidR="00AA5DF9" w:rsidRPr="00732AFC" w:rsidRDefault="001620B1"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Bidding</w:t>
            </w:r>
            <w:r w:rsidR="00940129">
              <w:rPr>
                <w:rFonts w:asciiTheme="minorHAnsi" w:eastAsia="Times New Roman" w:hAnsiTheme="minorHAnsi" w:cstheme="minorHAnsi"/>
                <w:color w:val="000000"/>
                <w:sz w:val="18"/>
                <w:szCs w:val="18"/>
                <w:lang w:val="en-US"/>
              </w:rPr>
              <w:t xml:space="preserve"> </w:t>
            </w:r>
            <w:r w:rsidRPr="00732AFC">
              <w:rPr>
                <w:rFonts w:asciiTheme="minorHAnsi" w:eastAsia="Times New Roman" w:hAnsiTheme="minorHAnsi" w:cstheme="minorHAnsi"/>
                <w:color w:val="000000"/>
                <w:sz w:val="18"/>
                <w:szCs w:val="18"/>
                <w:lang w:val="en-US"/>
              </w:rPr>
              <w:t>documents</w:t>
            </w:r>
            <w:r w:rsidR="00AA5DF9" w:rsidRPr="00732AFC">
              <w:rPr>
                <w:rFonts w:asciiTheme="minorHAnsi" w:eastAsia="Times New Roman" w:hAnsiTheme="minorHAnsi" w:cstheme="minorHAnsi"/>
                <w:color w:val="000000"/>
                <w:sz w:val="18"/>
                <w:szCs w:val="18"/>
                <w:lang w:val="en-US"/>
              </w:rPr>
              <w:t xml:space="preserve"> include technical aspects that </w:t>
            </w:r>
            <w:r w:rsidR="00BC7CD2" w:rsidRPr="00732AFC">
              <w:rPr>
                <w:rFonts w:asciiTheme="minorHAnsi" w:eastAsia="Times New Roman" w:hAnsiTheme="minorHAnsi" w:cstheme="minorHAnsi"/>
                <w:color w:val="000000"/>
                <w:sz w:val="18"/>
                <w:szCs w:val="18"/>
                <w:lang w:val="en-US"/>
              </w:rPr>
              <w:t>must</w:t>
            </w:r>
            <w:r w:rsidR="00AA5DF9" w:rsidRPr="00732AFC">
              <w:rPr>
                <w:rFonts w:asciiTheme="minorHAnsi" w:eastAsia="Times New Roman" w:hAnsiTheme="minorHAnsi" w:cstheme="minorHAnsi"/>
                <w:color w:val="000000"/>
                <w:sz w:val="18"/>
                <w:szCs w:val="18"/>
                <w:lang w:val="en-US"/>
              </w:rPr>
              <w:t xml:space="preserve"> be </w:t>
            </w:r>
            <w:r w:rsidRPr="00732AFC">
              <w:rPr>
                <w:rFonts w:asciiTheme="minorHAnsi" w:eastAsia="Times New Roman" w:hAnsiTheme="minorHAnsi" w:cstheme="minorHAnsi"/>
                <w:color w:val="000000"/>
                <w:sz w:val="18"/>
                <w:szCs w:val="18"/>
                <w:lang w:val="en-US"/>
              </w:rPr>
              <w:t>fulfilled</w:t>
            </w:r>
            <w:r w:rsidR="00AA5DF9" w:rsidRPr="00732AFC">
              <w:rPr>
                <w:rFonts w:asciiTheme="minorHAnsi" w:eastAsia="Times New Roman" w:hAnsiTheme="minorHAnsi" w:cstheme="minorHAnsi"/>
                <w:color w:val="000000"/>
                <w:sz w:val="18"/>
                <w:szCs w:val="18"/>
                <w:lang w:val="en-US"/>
              </w:rPr>
              <w:t xml:space="preserve"> by bidders.</w:t>
            </w:r>
          </w:p>
        </w:tc>
        <w:tc>
          <w:tcPr>
            <w:tcW w:w="1253" w:type="dxa"/>
            <w:tcBorders>
              <w:top w:val="nil"/>
              <w:left w:val="nil"/>
              <w:bottom w:val="single" w:sz="8" w:space="0" w:color="auto"/>
              <w:right w:val="double" w:sz="6" w:space="0" w:color="auto"/>
            </w:tcBorders>
            <w:shd w:val="clear" w:color="000000" w:fill="00B050"/>
            <w:noWrap/>
            <w:vAlign w:val="center"/>
            <w:hideMark/>
          </w:tcPr>
          <w:p w14:paraId="7870E09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23D56E9D" w14:textId="77777777" w:rsidTr="00746282">
        <w:trPr>
          <w:trHeight w:val="1164"/>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E97758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3.1.8</w:t>
            </w:r>
          </w:p>
        </w:tc>
        <w:tc>
          <w:tcPr>
            <w:tcW w:w="2211" w:type="dxa"/>
            <w:tcBorders>
              <w:top w:val="nil"/>
              <w:left w:val="nil"/>
              <w:bottom w:val="single" w:sz="8" w:space="0" w:color="auto"/>
              <w:right w:val="single" w:sz="8" w:space="0" w:color="auto"/>
            </w:tcBorders>
            <w:shd w:val="clear" w:color="auto" w:fill="auto"/>
            <w:vAlign w:val="center"/>
            <w:hideMark/>
          </w:tcPr>
          <w:p w14:paraId="2384CBC2" w14:textId="759101C0"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launch of international procurement procedures.</w:t>
            </w:r>
          </w:p>
        </w:tc>
        <w:tc>
          <w:tcPr>
            <w:tcW w:w="802" w:type="dxa"/>
            <w:tcBorders>
              <w:top w:val="nil"/>
              <w:left w:val="nil"/>
              <w:bottom w:val="single" w:sz="8" w:space="0" w:color="auto"/>
              <w:right w:val="single" w:sz="8" w:space="0" w:color="auto"/>
            </w:tcBorders>
            <w:shd w:val="clear" w:color="auto" w:fill="auto"/>
            <w:noWrap/>
            <w:vAlign w:val="center"/>
            <w:hideMark/>
          </w:tcPr>
          <w:p w14:paraId="388993CA" w14:textId="10A105F7"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10F77CB6" w14:textId="0C6EA0F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0177FACF" w14:textId="0B20C04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72DD7C83" w14:textId="027C1F6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vAlign w:val="center"/>
            <w:hideMark/>
          </w:tcPr>
          <w:p w14:paraId="35FE98F7" w14:textId="4A3A6645" w:rsidR="00AA5DF9" w:rsidRPr="00D818B9" w:rsidRDefault="00AA5DF9" w:rsidP="001B09B9">
            <w:pPr>
              <w:pStyle w:val="Prrafodelista"/>
              <w:numPr>
                <w:ilvl w:val="0"/>
                <w:numId w:val="26"/>
              </w:numPr>
              <w:ind w:left="265" w:hanging="265"/>
              <w:jc w:val="both"/>
              <w:rPr>
                <w:rFonts w:asciiTheme="minorHAnsi" w:hAnsiTheme="minorHAnsi"/>
                <w:color w:val="000000"/>
                <w:sz w:val="18"/>
                <w:lang w:val="en-US"/>
              </w:rPr>
            </w:pPr>
            <w:r w:rsidRPr="00D60682">
              <w:rPr>
                <w:rFonts w:asciiTheme="minorHAnsi" w:hAnsiTheme="minorHAnsi"/>
                <w:color w:val="000000"/>
                <w:sz w:val="18"/>
                <w:lang w:val="en-US"/>
              </w:rPr>
              <w:t xml:space="preserve">a </w:t>
            </w:r>
            <w:r w:rsidR="00BC7CD2" w:rsidRPr="00D60682">
              <w:rPr>
                <w:rFonts w:asciiTheme="minorHAnsi" w:hAnsiTheme="minorHAnsi"/>
                <w:color w:val="000000"/>
                <w:sz w:val="18"/>
                <w:lang w:val="en-US"/>
              </w:rPr>
              <w:t>bidding</w:t>
            </w:r>
            <w:r w:rsidRPr="00D60682">
              <w:rPr>
                <w:rFonts w:asciiTheme="minorHAnsi" w:hAnsiTheme="minorHAnsi"/>
                <w:color w:val="000000"/>
                <w:sz w:val="18"/>
                <w:lang w:val="en-US"/>
              </w:rPr>
              <w:t xml:space="preserve"> process failed due to bidders</w:t>
            </w:r>
            <w:r w:rsidR="00940129">
              <w:rPr>
                <w:rFonts w:asciiTheme="minorHAnsi" w:hAnsiTheme="minorHAnsi"/>
                <w:color w:val="000000"/>
                <w:sz w:val="18"/>
                <w:lang w:val="en-US"/>
              </w:rPr>
              <w:t xml:space="preserve"> were unable</w:t>
            </w:r>
            <w:r w:rsidRPr="00D60682">
              <w:rPr>
                <w:rFonts w:asciiTheme="minorHAnsi" w:hAnsiTheme="minorHAnsi"/>
                <w:color w:val="000000"/>
                <w:sz w:val="18"/>
                <w:lang w:val="en-US"/>
              </w:rPr>
              <w:t xml:space="preserve"> to comply with </w:t>
            </w:r>
            <w:r w:rsidR="003B5C55">
              <w:rPr>
                <w:rFonts w:asciiTheme="minorHAnsi" w:eastAsia="Times New Roman" w:hAnsiTheme="minorHAnsi" w:cstheme="minorHAnsi"/>
                <w:color w:val="000000"/>
                <w:sz w:val="18"/>
                <w:szCs w:val="18"/>
                <w:lang w:val="en-US"/>
              </w:rPr>
              <w:t>the</w:t>
            </w:r>
            <w:r w:rsidR="003B5C55" w:rsidRPr="00732AFC">
              <w:rPr>
                <w:rFonts w:asciiTheme="minorHAnsi" w:eastAsia="Times New Roman" w:hAnsiTheme="minorHAnsi" w:cstheme="minorHAnsi"/>
                <w:color w:val="000000"/>
                <w:sz w:val="18"/>
                <w:szCs w:val="18"/>
                <w:lang w:val="en-US"/>
              </w:rPr>
              <w:t xml:space="preserve"> </w:t>
            </w:r>
            <w:r w:rsidRPr="00D60682">
              <w:rPr>
                <w:rFonts w:asciiTheme="minorHAnsi" w:hAnsiTheme="minorHAnsi"/>
                <w:color w:val="000000"/>
                <w:sz w:val="18"/>
                <w:lang w:val="en-US"/>
              </w:rPr>
              <w:t>requirements</w:t>
            </w:r>
            <w:r w:rsidR="003B5C55">
              <w:rPr>
                <w:rFonts w:asciiTheme="minorHAnsi" w:eastAsia="Times New Roman" w:hAnsiTheme="minorHAnsi" w:cstheme="minorHAnsi"/>
                <w:color w:val="000000"/>
                <w:sz w:val="18"/>
                <w:szCs w:val="18"/>
                <w:lang w:val="en-US"/>
              </w:rPr>
              <w:t xml:space="preserve"> established in the terms of reference of the bidding</w:t>
            </w:r>
            <w:r w:rsidRPr="00D60682">
              <w:rPr>
                <w:rFonts w:asciiTheme="minorHAnsi" w:hAnsiTheme="minorHAnsi"/>
                <w:color w:val="000000"/>
                <w:sz w:val="18"/>
                <w:lang w:val="en-US"/>
              </w:rPr>
              <w:t xml:space="preserve">; ii) a new </w:t>
            </w:r>
            <w:r w:rsidR="00BC7CD2" w:rsidRPr="00D60682">
              <w:rPr>
                <w:rFonts w:asciiTheme="minorHAnsi" w:hAnsiTheme="minorHAnsi"/>
                <w:color w:val="000000"/>
                <w:sz w:val="18"/>
                <w:lang w:val="en-US"/>
              </w:rPr>
              <w:t>bidding</w:t>
            </w:r>
            <w:r w:rsidRPr="00D60682">
              <w:rPr>
                <w:rFonts w:asciiTheme="minorHAnsi" w:hAnsiTheme="minorHAnsi"/>
                <w:color w:val="000000"/>
                <w:sz w:val="18"/>
                <w:lang w:val="en-US"/>
              </w:rPr>
              <w:t xml:space="preserve"> process using MVOTMA </w:t>
            </w:r>
            <w:r w:rsidR="00BC7CD2" w:rsidRPr="00D60682">
              <w:rPr>
                <w:rFonts w:asciiTheme="minorHAnsi" w:hAnsiTheme="minorHAnsi"/>
                <w:color w:val="000000"/>
                <w:sz w:val="18"/>
                <w:lang w:val="en-US"/>
              </w:rPr>
              <w:t>rules is</w:t>
            </w:r>
            <w:r w:rsidRPr="00D60682">
              <w:rPr>
                <w:rFonts w:asciiTheme="minorHAnsi" w:hAnsiTheme="minorHAnsi"/>
                <w:color w:val="000000"/>
                <w:sz w:val="18"/>
                <w:lang w:val="en-US"/>
              </w:rPr>
              <w:t xml:space="preserve"> now under deployment, but there are uncertainties on when the public call for bidding would be launched.</w:t>
            </w:r>
          </w:p>
        </w:tc>
        <w:tc>
          <w:tcPr>
            <w:tcW w:w="1253" w:type="dxa"/>
            <w:tcBorders>
              <w:top w:val="nil"/>
              <w:left w:val="nil"/>
              <w:bottom w:val="single" w:sz="8" w:space="0" w:color="auto"/>
              <w:right w:val="double" w:sz="6" w:space="0" w:color="auto"/>
            </w:tcBorders>
            <w:shd w:val="clear" w:color="000000" w:fill="00B050"/>
            <w:noWrap/>
            <w:vAlign w:val="center"/>
            <w:hideMark/>
          </w:tcPr>
          <w:p w14:paraId="033F05F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70619F33"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E013D4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3.1.9</w:t>
            </w:r>
          </w:p>
        </w:tc>
        <w:tc>
          <w:tcPr>
            <w:tcW w:w="2211" w:type="dxa"/>
            <w:tcBorders>
              <w:top w:val="nil"/>
              <w:left w:val="nil"/>
              <w:bottom w:val="single" w:sz="8" w:space="0" w:color="auto"/>
              <w:right w:val="single" w:sz="8" w:space="0" w:color="auto"/>
            </w:tcBorders>
            <w:shd w:val="clear" w:color="auto" w:fill="auto"/>
            <w:vAlign w:val="center"/>
            <w:hideMark/>
          </w:tcPr>
          <w:p w14:paraId="2097A448" w14:textId="77248001"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EIA has been completed and construction permits are in place before technology installation</w:t>
            </w:r>
          </w:p>
        </w:tc>
        <w:tc>
          <w:tcPr>
            <w:tcW w:w="802" w:type="dxa"/>
            <w:tcBorders>
              <w:top w:val="nil"/>
              <w:left w:val="nil"/>
              <w:bottom w:val="single" w:sz="8" w:space="0" w:color="auto"/>
              <w:right w:val="single" w:sz="8" w:space="0" w:color="auto"/>
            </w:tcBorders>
            <w:shd w:val="clear" w:color="auto" w:fill="auto"/>
            <w:noWrap/>
            <w:vAlign w:val="center"/>
            <w:hideMark/>
          </w:tcPr>
          <w:p w14:paraId="74862470" w14:textId="63D474B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5930C510" w14:textId="688F5033"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3F04D1B3" w14:textId="5D0490B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36EDA688" w14:textId="132F99D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561A7577" w14:textId="0A9E7CA6"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technology is implemented</w:t>
            </w:r>
            <w:r w:rsidR="00A4411A">
              <w:rPr>
                <w:rFonts w:asciiTheme="minorHAnsi" w:eastAsia="Times New Roman" w:hAnsiTheme="minorHAnsi" w:cstheme="minorHAnsi"/>
                <w:color w:val="000000"/>
                <w:sz w:val="18"/>
                <w:szCs w:val="18"/>
                <w:lang w:val="en-US"/>
              </w:rPr>
              <w:t xml:space="preserve"> yet</w:t>
            </w:r>
            <w:r w:rsidR="004714CC">
              <w:rPr>
                <w:rFonts w:asciiTheme="minorHAnsi" w:eastAsia="Times New Roman" w:hAnsiTheme="minorHAnsi" w:cstheme="minorHAnsi"/>
                <w:color w:val="000000"/>
                <w:sz w:val="18"/>
                <w:szCs w:val="18"/>
                <w:lang w:val="en-US"/>
              </w:rPr>
              <w:t xml:space="preserve">, but technical specifications are </w:t>
            </w:r>
            <w:r w:rsidR="006279C3">
              <w:rPr>
                <w:rFonts w:asciiTheme="minorHAnsi" w:eastAsia="Times New Roman" w:hAnsiTheme="minorHAnsi" w:cstheme="minorHAnsi"/>
                <w:color w:val="000000"/>
                <w:sz w:val="18"/>
                <w:szCs w:val="18"/>
                <w:lang w:val="en-US"/>
              </w:rPr>
              <w:t>ready and a new bidding process for implementation is underway.</w:t>
            </w:r>
          </w:p>
        </w:tc>
        <w:tc>
          <w:tcPr>
            <w:tcW w:w="1253" w:type="dxa"/>
            <w:tcBorders>
              <w:top w:val="nil"/>
              <w:left w:val="nil"/>
              <w:bottom w:val="single" w:sz="8" w:space="0" w:color="auto"/>
              <w:right w:val="double" w:sz="6" w:space="0" w:color="auto"/>
            </w:tcBorders>
            <w:shd w:val="clear" w:color="000000" w:fill="FF0000"/>
            <w:noWrap/>
            <w:vAlign w:val="center"/>
            <w:hideMark/>
          </w:tcPr>
          <w:p w14:paraId="501929B3"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47B78DC2"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6C256C4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3.1.10</w:t>
            </w:r>
          </w:p>
        </w:tc>
        <w:tc>
          <w:tcPr>
            <w:tcW w:w="2211" w:type="dxa"/>
            <w:tcBorders>
              <w:top w:val="nil"/>
              <w:left w:val="nil"/>
              <w:bottom w:val="single" w:sz="8" w:space="0" w:color="auto"/>
              <w:right w:val="single" w:sz="8" w:space="0" w:color="auto"/>
            </w:tcBorders>
            <w:shd w:val="clear" w:color="auto" w:fill="auto"/>
            <w:vAlign w:val="center"/>
            <w:hideMark/>
          </w:tcPr>
          <w:p w14:paraId="72B89AB7" w14:textId="1812E5CD"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Development and implement operating procedures for operation of the facility (TCTP)</w:t>
            </w:r>
          </w:p>
        </w:tc>
        <w:tc>
          <w:tcPr>
            <w:tcW w:w="802" w:type="dxa"/>
            <w:tcBorders>
              <w:top w:val="nil"/>
              <w:left w:val="nil"/>
              <w:bottom w:val="single" w:sz="8" w:space="0" w:color="auto"/>
              <w:right w:val="single" w:sz="8" w:space="0" w:color="auto"/>
            </w:tcBorders>
            <w:shd w:val="clear" w:color="auto" w:fill="auto"/>
            <w:noWrap/>
            <w:vAlign w:val="center"/>
            <w:hideMark/>
          </w:tcPr>
          <w:p w14:paraId="2F14491B" w14:textId="242C8D4B"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38455691" w14:textId="5C3529B8"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5716D6A3" w14:textId="7E8E6FE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2234FC84" w14:textId="3966E421"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65C80A80" w14:textId="57D8B6EA" w:rsidR="00AA5DF9" w:rsidRPr="00732AFC" w:rsidRDefault="006279C3" w:rsidP="00160BC0">
            <w:pPr>
              <w:jc w:val="both"/>
              <w:rPr>
                <w:rFonts w:asciiTheme="minorHAnsi" w:eastAsia="Times New Roman" w:hAnsiTheme="minorHAnsi" w:cstheme="minorHAnsi"/>
                <w:color w:val="000000"/>
                <w:sz w:val="18"/>
                <w:szCs w:val="18"/>
                <w:lang w:val="en-US"/>
              </w:rPr>
            </w:pPr>
            <w:r w:rsidRPr="006279C3">
              <w:rPr>
                <w:rFonts w:asciiTheme="minorHAnsi" w:eastAsia="Times New Roman" w:hAnsiTheme="minorHAnsi" w:cstheme="minorHAnsi"/>
                <w:color w:val="000000"/>
                <w:sz w:val="18"/>
                <w:szCs w:val="18"/>
                <w:lang w:val="en-US"/>
              </w:rPr>
              <w:t>No technology is implemented yet, but technical specifications are ready and a new bidding process for implementation is underway.</w:t>
            </w:r>
          </w:p>
        </w:tc>
        <w:tc>
          <w:tcPr>
            <w:tcW w:w="1253" w:type="dxa"/>
            <w:tcBorders>
              <w:top w:val="nil"/>
              <w:left w:val="nil"/>
              <w:bottom w:val="single" w:sz="8" w:space="0" w:color="auto"/>
              <w:right w:val="double" w:sz="6" w:space="0" w:color="auto"/>
            </w:tcBorders>
            <w:shd w:val="clear" w:color="000000" w:fill="FF0000"/>
            <w:noWrap/>
            <w:vAlign w:val="center"/>
            <w:hideMark/>
          </w:tcPr>
          <w:p w14:paraId="4647B35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6B727641"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67C6290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3.1.11</w:t>
            </w:r>
          </w:p>
        </w:tc>
        <w:tc>
          <w:tcPr>
            <w:tcW w:w="2211" w:type="dxa"/>
            <w:tcBorders>
              <w:top w:val="nil"/>
              <w:left w:val="nil"/>
              <w:bottom w:val="single" w:sz="8" w:space="0" w:color="auto"/>
              <w:right w:val="single" w:sz="8" w:space="0" w:color="auto"/>
            </w:tcBorders>
            <w:shd w:val="clear" w:color="auto" w:fill="auto"/>
            <w:vAlign w:val="center"/>
            <w:hideMark/>
          </w:tcPr>
          <w:p w14:paraId="38221FA2" w14:textId="485463A8" w:rsidR="00AA5DF9" w:rsidRPr="00732AFC" w:rsidRDefault="00AA5DF9" w:rsidP="001B09B9">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testing of the facility using available Hg containing stockpiles</w:t>
            </w:r>
          </w:p>
        </w:tc>
        <w:tc>
          <w:tcPr>
            <w:tcW w:w="802" w:type="dxa"/>
            <w:tcBorders>
              <w:top w:val="nil"/>
              <w:left w:val="nil"/>
              <w:bottom w:val="single" w:sz="8" w:space="0" w:color="auto"/>
              <w:right w:val="single" w:sz="8" w:space="0" w:color="auto"/>
            </w:tcBorders>
            <w:shd w:val="clear" w:color="auto" w:fill="auto"/>
            <w:noWrap/>
            <w:vAlign w:val="center"/>
            <w:hideMark/>
          </w:tcPr>
          <w:p w14:paraId="10245502" w14:textId="3B4A944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5CDDE852" w14:textId="3727AD9B"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48266D47" w14:textId="083BDB2B"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053B0E52" w14:textId="7B53BB83"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45A104E1" w14:textId="0A55A5F4" w:rsidR="00AA5DF9" w:rsidRPr="00732AFC" w:rsidRDefault="006279C3" w:rsidP="00160BC0">
            <w:pPr>
              <w:jc w:val="both"/>
              <w:rPr>
                <w:rFonts w:asciiTheme="minorHAnsi" w:eastAsia="Times New Roman" w:hAnsiTheme="minorHAnsi" w:cstheme="minorHAnsi"/>
                <w:color w:val="000000"/>
                <w:sz w:val="18"/>
                <w:szCs w:val="18"/>
                <w:lang w:val="en-US"/>
              </w:rPr>
            </w:pPr>
            <w:r w:rsidRPr="006279C3">
              <w:rPr>
                <w:rFonts w:asciiTheme="minorHAnsi" w:eastAsia="Times New Roman" w:hAnsiTheme="minorHAnsi" w:cstheme="minorHAnsi"/>
                <w:color w:val="000000"/>
                <w:sz w:val="18"/>
                <w:szCs w:val="18"/>
                <w:lang w:val="en-US"/>
              </w:rPr>
              <w:t>No technology is implemented yet, but technical specifications are ready and a new bidding process for implementation is underway.</w:t>
            </w:r>
          </w:p>
        </w:tc>
        <w:tc>
          <w:tcPr>
            <w:tcW w:w="1253" w:type="dxa"/>
            <w:tcBorders>
              <w:top w:val="nil"/>
              <w:left w:val="nil"/>
              <w:bottom w:val="single" w:sz="8" w:space="0" w:color="auto"/>
              <w:right w:val="double" w:sz="6" w:space="0" w:color="auto"/>
            </w:tcBorders>
            <w:shd w:val="clear" w:color="000000" w:fill="FF0000"/>
            <w:noWrap/>
            <w:vAlign w:val="center"/>
            <w:hideMark/>
          </w:tcPr>
          <w:p w14:paraId="4D45023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385DD528"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212F950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3.2.1</w:t>
            </w:r>
          </w:p>
        </w:tc>
        <w:tc>
          <w:tcPr>
            <w:tcW w:w="2211" w:type="dxa"/>
            <w:tcBorders>
              <w:top w:val="nil"/>
              <w:left w:val="nil"/>
              <w:bottom w:val="single" w:sz="8" w:space="0" w:color="auto"/>
              <w:right w:val="single" w:sz="8" w:space="0" w:color="auto"/>
            </w:tcBorders>
            <w:shd w:val="clear" w:color="auto" w:fill="auto"/>
            <w:vAlign w:val="center"/>
            <w:hideMark/>
          </w:tcPr>
          <w:p w14:paraId="3973DE5E" w14:textId="57A85D45" w:rsidR="00AA5DF9" w:rsidRPr="00732AFC" w:rsidRDefault="00AA5DF9" w:rsidP="001B09B9">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Short term, intermediate and long-term storage and disposal options assessed.</w:t>
            </w:r>
          </w:p>
        </w:tc>
        <w:tc>
          <w:tcPr>
            <w:tcW w:w="802" w:type="dxa"/>
            <w:tcBorders>
              <w:top w:val="nil"/>
              <w:left w:val="nil"/>
              <w:bottom w:val="single" w:sz="8" w:space="0" w:color="auto"/>
              <w:right w:val="single" w:sz="8" w:space="0" w:color="auto"/>
            </w:tcBorders>
            <w:shd w:val="clear" w:color="auto" w:fill="auto"/>
            <w:noWrap/>
            <w:vAlign w:val="center"/>
            <w:hideMark/>
          </w:tcPr>
          <w:p w14:paraId="2D268CEC" w14:textId="564D87F3"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3AF90C3B" w14:textId="77655CC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7F570CB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4990E90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noWrap/>
            <w:vAlign w:val="center"/>
            <w:hideMark/>
          </w:tcPr>
          <w:p w14:paraId="5747C1AD" w14:textId="5554721D"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Not implemented yet</w:t>
            </w:r>
            <w:r w:rsidR="00616D5E">
              <w:rPr>
                <w:rFonts w:asciiTheme="minorHAnsi" w:eastAsia="Times New Roman" w:hAnsiTheme="minorHAnsi" w:cstheme="minorHAnsi"/>
                <w:color w:val="000000"/>
                <w:sz w:val="18"/>
                <w:szCs w:val="18"/>
                <w:lang w:val="en-US"/>
              </w:rPr>
              <w:t xml:space="preserve">, but it should </w:t>
            </w:r>
            <w:r w:rsidR="00D15568">
              <w:rPr>
                <w:rFonts w:asciiTheme="minorHAnsi" w:eastAsia="Times New Roman" w:hAnsiTheme="minorHAnsi" w:cstheme="minorHAnsi"/>
                <w:color w:val="000000"/>
                <w:sz w:val="18"/>
                <w:szCs w:val="18"/>
                <w:lang w:val="en-US"/>
              </w:rPr>
              <w:t xml:space="preserve">be achieved </w:t>
            </w:r>
            <w:r w:rsidR="00616D5E">
              <w:rPr>
                <w:rFonts w:asciiTheme="minorHAnsi" w:eastAsia="Times New Roman" w:hAnsiTheme="minorHAnsi" w:cstheme="minorHAnsi"/>
                <w:color w:val="000000"/>
                <w:sz w:val="18"/>
                <w:szCs w:val="18"/>
                <w:lang w:val="en-US"/>
              </w:rPr>
              <w:t xml:space="preserve">when </w:t>
            </w:r>
            <w:r w:rsidR="00D15568">
              <w:rPr>
                <w:rFonts w:asciiTheme="minorHAnsi" w:eastAsia="Times New Roman" w:hAnsiTheme="minorHAnsi" w:cstheme="minorHAnsi"/>
                <w:color w:val="000000"/>
                <w:sz w:val="18"/>
                <w:szCs w:val="18"/>
                <w:lang w:val="en-US"/>
              </w:rPr>
              <w:t xml:space="preserve">the new </w:t>
            </w:r>
            <w:r w:rsidR="00616D5E">
              <w:rPr>
                <w:rFonts w:asciiTheme="minorHAnsi" w:eastAsia="Times New Roman" w:hAnsiTheme="minorHAnsi" w:cstheme="minorHAnsi"/>
                <w:color w:val="000000"/>
                <w:sz w:val="18"/>
                <w:szCs w:val="18"/>
                <w:lang w:val="en-US"/>
              </w:rPr>
              <w:t>decree enters into force</w:t>
            </w:r>
            <w:r w:rsidRPr="00732AFC">
              <w:rPr>
                <w:rFonts w:asciiTheme="minorHAnsi" w:eastAsia="Times New Roman" w:hAnsiTheme="minorHAnsi" w:cstheme="minorHAnsi"/>
                <w:color w:val="000000"/>
                <w:sz w:val="18"/>
                <w:szCs w:val="18"/>
                <w:lang w:val="en-US"/>
              </w:rPr>
              <w:t>.</w:t>
            </w:r>
          </w:p>
        </w:tc>
        <w:tc>
          <w:tcPr>
            <w:tcW w:w="1253" w:type="dxa"/>
            <w:tcBorders>
              <w:top w:val="nil"/>
              <w:left w:val="nil"/>
              <w:bottom w:val="single" w:sz="8" w:space="0" w:color="auto"/>
              <w:right w:val="double" w:sz="6" w:space="0" w:color="auto"/>
            </w:tcBorders>
            <w:shd w:val="clear" w:color="000000" w:fill="FFFF00"/>
            <w:noWrap/>
            <w:vAlign w:val="center"/>
            <w:hideMark/>
          </w:tcPr>
          <w:p w14:paraId="76DDDC6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51429ECD"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02C722B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3.2.2</w:t>
            </w:r>
          </w:p>
        </w:tc>
        <w:tc>
          <w:tcPr>
            <w:tcW w:w="2211" w:type="dxa"/>
            <w:tcBorders>
              <w:top w:val="nil"/>
              <w:left w:val="nil"/>
              <w:bottom w:val="single" w:sz="8" w:space="0" w:color="auto"/>
              <w:right w:val="single" w:sz="8" w:space="0" w:color="auto"/>
            </w:tcBorders>
            <w:shd w:val="clear" w:color="auto" w:fill="auto"/>
            <w:vAlign w:val="center"/>
            <w:hideMark/>
          </w:tcPr>
          <w:p w14:paraId="2C8CAA3E" w14:textId="4FEC03D6"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One medium term Hg storage facility to service the </w:t>
            </w:r>
            <w:r w:rsidR="001B09B9">
              <w:rPr>
                <w:rFonts w:asciiTheme="minorHAnsi" w:eastAsia="Times New Roman" w:hAnsiTheme="minorHAnsi" w:cstheme="minorHAnsi"/>
                <w:color w:val="000000"/>
                <w:sz w:val="18"/>
                <w:szCs w:val="18"/>
                <w:lang w:val="en-US"/>
              </w:rPr>
              <w:t>t</w:t>
            </w:r>
            <w:r w:rsidRPr="00732AFC">
              <w:rPr>
                <w:rFonts w:asciiTheme="minorHAnsi" w:eastAsia="Times New Roman" w:hAnsiTheme="minorHAnsi" w:cstheme="minorHAnsi"/>
                <w:color w:val="000000"/>
                <w:sz w:val="18"/>
                <w:szCs w:val="18"/>
                <w:lang w:val="en-US"/>
              </w:rPr>
              <w:t>reatment/decontamination facility established/upgraded.</w:t>
            </w:r>
          </w:p>
        </w:tc>
        <w:tc>
          <w:tcPr>
            <w:tcW w:w="802" w:type="dxa"/>
            <w:tcBorders>
              <w:top w:val="nil"/>
              <w:left w:val="nil"/>
              <w:bottom w:val="single" w:sz="8" w:space="0" w:color="auto"/>
              <w:right w:val="single" w:sz="8" w:space="0" w:color="auto"/>
            </w:tcBorders>
            <w:shd w:val="clear" w:color="auto" w:fill="auto"/>
            <w:noWrap/>
            <w:vAlign w:val="center"/>
            <w:hideMark/>
          </w:tcPr>
          <w:p w14:paraId="2B6BD07D" w14:textId="06A42C0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622A0C39" w14:textId="633A1987"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0223C51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314DE4A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noWrap/>
            <w:vAlign w:val="center"/>
            <w:hideMark/>
          </w:tcPr>
          <w:p w14:paraId="14495222" w14:textId="77777777"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Not implemented yet.</w:t>
            </w:r>
          </w:p>
        </w:tc>
        <w:tc>
          <w:tcPr>
            <w:tcW w:w="1253" w:type="dxa"/>
            <w:tcBorders>
              <w:top w:val="nil"/>
              <w:left w:val="nil"/>
              <w:bottom w:val="single" w:sz="8" w:space="0" w:color="auto"/>
              <w:right w:val="double" w:sz="6" w:space="0" w:color="auto"/>
            </w:tcBorders>
            <w:shd w:val="clear" w:color="000000" w:fill="FFFF00"/>
            <w:noWrap/>
            <w:vAlign w:val="center"/>
            <w:hideMark/>
          </w:tcPr>
          <w:p w14:paraId="5BE091B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44B2C59E" w14:textId="77777777" w:rsidTr="00746282">
        <w:trPr>
          <w:trHeight w:val="1164"/>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03D2F45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lastRenderedPageBreak/>
              <w:t>3.2.3</w:t>
            </w:r>
          </w:p>
        </w:tc>
        <w:tc>
          <w:tcPr>
            <w:tcW w:w="2211" w:type="dxa"/>
            <w:tcBorders>
              <w:top w:val="nil"/>
              <w:left w:val="nil"/>
              <w:bottom w:val="single" w:sz="8" w:space="0" w:color="auto"/>
              <w:right w:val="single" w:sz="8" w:space="0" w:color="auto"/>
            </w:tcBorders>
            <w:shd w:val="clear" w:color="auto" w:fill="auto"/>
            <w:vAlign w:val="center"/>
            <w:hideMark/>
          </w:tcPr>
          <w:p w14:paraId="4EF48D97" w14:textId="242FC739"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Safe interim storage spaces for Mercury containing products made available/established at each model facility.</w:t>
            </w:r>
          </w:p>
        </w:tc>
        <w:tc>
          <w:tcPr>
            <w:tcW w:w="802" w:type="dxa"/>
            <w:tcBorders>
              <w:top w:val="nil"/>
              <w:left w:val="nil"/>
              <w:bottom w:val="single" w:sz="8" w:space="0" w:color="auto"/>
              <w:right w:val="single" w:sz="8" w:space="0" w:color="auto"/>
            </w:tcBorders>
            <w:shd w:val="clear" w:color="auto" w:fill="auto"/>
            <w:noWrap/>
            <w:vAlign w:val="center"/>
            <w:hideMark/>
          </w:tcPr>
          <w:p w14:paraId="16E8A77C" w14:textId="46F23C17"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766DFA6A" w14:textId="55F8155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742CA173"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6F3ABD2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13</w:t>
            </w:r>
          </w:p>
        </w:tc>
        <w:tc>
          <w:tcPr>
            <w:tcW w:w="4979" w:type="dxa"/>
            <w:tcBorders>
              <w:top w:val="nil"/>
              <w:left w:val="nil"/>
              <w:bottom w:val="single" w:sz="8" w:space="0" w:color="auto"/>
              <w:right w:val="single" w:sz="8" w:space="0" w:color="auto"/>
            </w:tcBorders>
            <w:shd w:val="clear" w:color="auto" w:fill="auto"/>
            <w:vAlign w:val="center"/>
            <w:hideMark/>
          </w:tcPr>
          <w:p w14:paraId="3B783FB0" w14:textId="1DFF5395"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10 </w:t>
            </w:r>
            <w:r w:rsidR="00BC7CD2" w:rsidRPr="00732AFC">
              <w:rPr>
                <w:rFonts w:asciiTheme="minorHAnsi" w:eastAsia="Times New Roman" w:hAnsiTheme="minorHAnsi" w:cstheme="minorHAnsi"/>
                <w:color w:val="000000"/>
                <w:sz w:val="18"/>
                <w:szCs w:val="18"/>
                <w:lang w:val="en-US"/>
              </w:rPr>
              <w:t>assessments</w:t>
            </w:r>
            <w:r w:rsidRPr="00732AFC">
              <w:rPr>
                <w:rFonts w:asciiTheme="minorHAnsi" w:eastAsia="Times New Roman" w:hAnsiTheme="minorHAnsi" w:cstheme="minorHAnsi"/>
                <w:color w:val="000000"/>
                <w:sz w:val="18"/>
                <w:szCs w:val="18"/>
                <w:lang w:val="en-US"/>
              </w:rPr>
              <w:t xml:space="preserve"> for ASSE's hospitals were made, but no implementation of storage locations was reported</w:t>
            </w:r>
            <w:r w:rsidR="00C50F8E">
              <w:rPr>
                <w:rFonts w:asciiTheme="minorHAnsi" w:eastAsia="Times New Roman" w:hAnsiTheme="minorHAnsi" w:cstheme="minorHAnsi"/>
                <w:color w:val="000000"/>
                <w:sz w:val="18"/>
                <w:szCs w:val="18"/>
                <w:lang w:val="en-US"/>
              </w:rPr>
              <w:t xml:space="preserve"> </w:t>
            </w:r>
            <w:r w:rsidR="004068EF">
              <w:rPr>
                <w:rFonts w:asciiTheme="minorHAnsi" w:eastAsia="Times New Roman" w:hAnsiTheme="minorHAnsi" w:cstheme="minorHAnsi"/>
                <w:color w:val="000000"/>
                <w:sz w:val="18"/>
                <w:szCs w:val="18"/>
                <w:lang w:val="en-US"/>
              </w:rPr>
              <w:t>for all model institutions.</w:t>
            </w:r>
          </w:p>
        </w:tc>
        <w:tc>
          <w:tcPr>
            <w:tcW w:w="1253" w:type="dxa"/>
            <w:tcBorders>
              <w:top w:val="nil"/>
              <w:left w:val="nil"/>
              <w:bottom w:val="single" w:sz="8" w:space="0" w:color="auto"/>
              <w:right w:val="double" w:sz="6" w:space="0" w:color="auto"/>
            </w:tcBorders>
            <w:shd w:val="clear" w:color="000000" w:fill="FFFF00"/>
            <w:noWrap/>
            <w:vAlign w:val="center"/>
            <w:hideMark/>
          </w:tcPr>
          <w:p w14:paraId="0F3022C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5D301E26"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1954276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3.2.4</w:t>
            </w:r>
          </w:p>
        </w:tc>
        <w:tc>
          <w:tcPr>
            <w:tcW w:w="2211" w:type="dxa"/>
            <w:tcBorders>
              <w:top w:val="nil"/>
              <w:left w:val="nil"/>
              <w:bottom w:val="single" w:sz="8" w:space="0" w:color="auto"/>
              <w:right w:val="single" w:sz="8" w:space="0" w:color="auto"/>
            </w:tcBorders>
            <w:shd w:val="clear" w:color="auto" w:fill="auto"/>
            <w:vAlign w:val="center"/>
            <w:hideMark/>
          </w:tcPr>
          <w:p w14:paraId="4C7753B5" w14:textId="2A034698" w:rsidR="00AA5DF9" w:rsidRPr="00732AFC" w:rsidRDefault="00AA5DF9" w:rsidP="001B09B9">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Operational procedures developed and implemented for the management of storage facilities/spaces.</w:t>
            </w:r>
          </w:p>
        </w:tc>
        <w:tc>
          <w:tcPr>
            <w:tcW w:w="802" w:type="dxa"/>
            <w:tcBorders>
              <w:top w:val="nil"/>
              <w:left w:val="nil"/>
              <w:bottom w:val="single" w:sz="8" w:space="0" w:color="auto"/>
              <w:right w:val="single" w:sz="8" w:space="0" w:color="auto"/>
            </w:tcBorders>
            <w:shd w:val="clear" w:color="auto" w:fill="auto"/>
            <w:noWrap/>
            <w:vAlign w:val="center"/>
            <w:hideMark/>
          </w:tcPr>
          <w:p w14:paraId="18D32BAF" w14:textId="2957CCC1"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783FA5BF" w14:textId="2856BE4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3CC69409" w14:textId="22CEDCE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2929FCA8" w14:textId="74FC357E"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noWrap/>
            <w:vAlign w:val="center"/>
            <w:hideMark/>
          </w:tcPr>
          <w:p w14:paraId="4ACE7546" w14:textId="6E221BF1" w:rsidR="00AA5DF9" w:rsidRPr="00732AFC" w:rsidRDefault="00AA5DF9" w:rsidP="001B09B9">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A </w:t>
            </w:r>
            <w:r w:rsidR="00BC7CD2" w:rsidRPr="00732AFC">
              <w:rPr>
                <w:rFonts w:asciiTheme="minorHAnsi" w:eastAsia="Times New Roman" w:hAnsiTheme="minorHAnsi" w:cstheme="minorHAnsi"/>
                <w:color w:val="000000"/>
                <w:sz w:val="18"/>
                <w:szCs w:val="18"/>
                <w:lang w:val="en-US"/>
              </w:rPr>
              <w:t>Handbook</w:t>
            </w:r>
            <w:r w:rsidRPr="00732AFC">
              <w:rPr>
                <w:rFonts w:asciiTheme="minorHAnsi" w:eastAsia="Times New Roman" w:hAnsiTheme="minorHAnsi" w:cstheme="minorHAnsi"/>
                <w:color w:val="000000"/>
                <w:sz w:val="18"/>
                <w:szCs w:val="18"/>
                <w:lang w:val="en-US"/>
              </w:rPr>
              <w:t xml:space="preserve"> for Mercury wastes storage was issued in 2017.</w:t>
            </w:r>
            <w:r w:rsidR="00012FFE">
              <w:rPr>
                <w:rFonts w:asciiTheme="minorHAnsi" w:eastAsia="Times New Roman" w:hAnsiTheme="minorHAnsi" w:cstheme="minorHAnsi"/>
                <w:color w:val="000000"/>
                <w:sz w:val="18"/>
                <w:szCs w:val="18"/>
                <w:lang w:val="en-US"/>
              </w:rPr>
              <w:t xml:space="preserve"> ASSE elaborated the </w:t>
            </w:r>
            <w:r w:rsidR="00012FFE" w:rsidRPr="00012FFE">
              <w:rPr>
                <w:rFonts w:asciiTheme="minorHAnsi" w:eastAsia="Times New Roman" w:hAnsiTheme="minorHAnsi" w:cstheme="minorHAnsi"/>
                <w:color w:val="000000"/>
                <w:sz w:val="18"/>
                <w:szCs w:val="18"/>
                <w:lang w:val="en-US"/>
              </w:rPr>
              <w:t>"Handbook on Comprehensive Management of Hospital Wastes".</w:t>
            </w:r>
          </w:p>
        </w:tc>
        <w:tc>
          <w:tcPr>
            <w:tcW w:w="1253" w:type="dxa"/>
            <w:tcBorders>
              <w:top w:val="nil"/>
              <w:left w:val="nil"/>
              <w:bottom w:val="single" w:sz="8" w:space="0" w:color="auto"/>
              <w:right w:val="double" w:sz="6" w:space="0" w:color="auto"/>
            </w:tcBorders>
            <w:shd w:val="clear" w:color="000000" w:fill="FFFF00"/>
            <w:noWrap/>
            <w:vAlign w:val="center"/>
            <w:hideMark/>
          </w:tcPr>
          <w:p w14:paraId="6D75D9C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1E438E10"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1A01920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3.2.5</w:t>
            </w:r>
          </w:p>
        </w:tc>
        <w:tc>
          <w:tcPr>
            <w:tcW w:w="2211" w:type="dxa"/>
            <w:tcBorders>
              <w:top w:val="nil"/>
              <w:left w:val="nil"/>
              <w:bottom w:val="single" w:sz="8" w:space="0" w:color="auto"/>
              <w:right w:val="single" w:sz="8" w:space="0" w:color="auto"/>
            </w:tcBorders>
            <w:shd w:val="clear" w:color="auto" w:fill="auto"/>
            <w:vAlign w:val="center"/>
            <w:hideMark/>
          </w:tcPr>
          <w:p w14:paraId="494B60BF" w14:textId="094D6A45"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Long-term storage option(s) for recovered elemental Mercury established</w:t>
            </w:r>
          </w:p>
        </w:tc>
        <w:tc>
          <w:tcPr>
            <w:tcW w:w="802" w:type="dxa"/>
            <w:tcBorders>
              <w:top w:val="nil"/>
              <w:left w:val="nil"/>
              <w:bottom w:val="single" w:sz="8" w:space="0" w:color="auto"/>
              <w:right w:val="single" w:sz="8" w:space="0" w:color="auto"/>
            </w:tcBorders>
            <w:shd w:val="clear" w:color="auto" w:fill="auto"/>
            <w:noWrap/>
            <w:vAlign w:val="center"/>
            <w:hideMark/>
          </w:tcPr>
          <w:p w14:paraId="6BCB4930" w14:textId="0A9D24D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70C3B36A" w14:textId="499B7F42"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1EC6E8D0" w14:textId="6D6DEC6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743" w:type="dxa"/>
            <w:tcBorders>
              <w:top w:val="nil"/>
              <w:left w:val="nil"/>
              <w:bottom w:val="single" w:sz="8" w:space="0" w:color="auto"/>
              <w:right w:val="single" w:sz="8" w:space="0" w:color="auto"/>
            </w:tcBorders>
            <w:shd w:val="clear" w:color="auto" w:fill="auto"/>
            <w:noWrap/>
            <w:vAlign w:val="center"/>
            <w:hideMark/>
          </w:tcPr>
          <w:p w14:paraId="4FDE3E6A" w14:textId="2D140F8E"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4979" w:type="dxa"/>
            <w:tcBorders>
              <w:top w:val="nil"/>
              <w:left w:val="nil"/>
              <w:bottom w:val="single" w:sz="8" w:space="0" w:color="auto"/>
              <w:right w:val="single" w:sz="8" w:space="0" w:color="auto"/>
            </w:tcBorders>
            <w:shd w:val="clear" w:color="auto" w:fill="auto"/>
            <w:vAlign w:val="center"/>
            <w:hideMark/>
          </w:tcPr>
          <w:p w14:paraId="1C0D53F5" w14:textId="7E337AAE" w:rsidR="00AA5DF9" w:rsidRPr="00732AFC" w:rsidRDefault="00AA5DF9" w:rsidP="001B09B9">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It was decided that storage of elemental mercury will not be implemented in Uruguay.</w:t>
            </w:r>
          </w:p>
        </w:tc>
        <w:tc>
          <w:tcPr>
            <w:tcW w:w="1253" w:type="dxa"/>
            <w:tcBorders>
              <w:top w:val="nil"/>
              <w:left w:val="nil"/>
              <w:bottom w:val="single" w:sz="8" w:space="0" w:color="auto"/>
              <w:right w:val="double" w:sz="6" w:space="0" w:color="auto"/>
            </w:tcBorders>
            <w:shd w:val="clear" w:color="auto" w:fill="auto"/>
            <w:noWrap/>
            <w:vAlign w:val="center"/>
            <w:hideMark/>
          </w:tcPr>
          <w:p w14:paraId="465AA39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N/A</w:t>
            </w:r>
          </w:p>
        </w:tc>
      </w:tr>
      <w:tr w:rsidR="002F199A" w:rsidRPr="00732AFC" w14:paraId="0C75BAA5"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20ADAEF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3.2.6</w:t>
            </w:r>
          </w:p>
        </w:tc>
        <w:tc>
          <w:tcPr>
            <w:tcW w:w="2211" w:type="dxa"/>
            <w:tcBorders>
              <w:top w:val="nil"/>
              <w:left w:val="nil"/>
              <w:bottom w:val="single" w:sz="8" w:space="0" w:color="auto"/>
              <w:right w:val="single" w:sz="8" w:space="0" w:color="auto"/>
            </w:tcBorders>
            <w:shd w:val="clear" w:color="auto" w:fill="auto"/>
            <w:vAlign w:val="center"/>
            <w:hideMark/>
          </w:tcPr>
          <w:p w14:paraId="421EFC12" w14:textId="03C5E957"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Private sector operators, PCTP and model facility staff trained in the safe management of Hg storage spaces.</w:t>
            </w:r>
          </w:p>
        </w:tc>
        <w:tc>
          <w:tcPr>
            <w:tcW w:w="802" w:type="dxa"/>
            <w:tcBorders>
              <w:top w:val="nil"/>
              <w:left w:val="nil"/>
              <w:bottom w:val="single" w:sz="8" w:space="0" w:color="auto"/>
              <w:right w:val="single" w:sz="8" w:space="0" w:color="auto"/>
            </w:tcBorders>
            <w:shd w:val="clear" w:color="auto" w:fill="auto"/>
            <w:noWrap/>
            <w:vAlign w:val="center"/>
            <w:hideMark/>
          </w:tcPr>
          <w:p w14:paraId="39B9286A" w14:textId="75A57B1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0F50373D" w14:textId="687056FB"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1363D2A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779488E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w:t>
            </w:r>
          </w:p>
        </w:tc>
        <w:tc>
          <w:tcPr>
            <w:tcW w:w="4979" w:type="dxa"/>
            <w:tcBorders>
              <w:top w:val="nil"/>
              <w:left w:val="nil"/>
              <w:bottom w:val="single" w:sz="8" w:space="0" w:color="auto"/>
              <w:right w:val="single" w:sz="8" w:space="0" w:color="auto"/>
            </w:tcBorders>
            <w:shd w:val="clear" w:color="auto" w:fill="auto"/>
            <w:noWrap/>
            <w:vAlign w:val="center"/>
            <w:hideMark/>
          </w:tcPr>
          <w:p w14:paraId="185445DB" w14:textId="77777777"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Not implemented yet.</w:t>
            </w:r>
          </w:p>
        </w:tc>
        <w:tc>
          <w:tcPr>
            <w:tcW w:w="1253" w:type="dxa"/>
            <w:tcBorders>
              <w:top w:val="nil"/>
              <w:left w:val="nil"/>
              <w:bottom w:val="single" w:sz="8" w:space="0" w:color="auto"/>
              <w:right w:val="double" w:sz="6" w:space="0" w:color="auto"/>
            </w:tcBorders>
            <w:shd w:val="clear" w:color="000000" w:fill="FFFF00"/>
            <w:noWrap/>
            <w:vAlign w:val="center"/>
            <w:hideMark/>
          </w:tcPr>
          <w:p w14:paraId="7408B0D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639C1E02"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1B8613C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4.1.1</w:t>
            </w:r>
          </w:p>
        </w:tc>
        <w:tc>
          <w:tcPr>
            <w:tcW w:w="2211" w:type="dxa"/>
            <w:tcBorders>
              <w:top w:val="nil"/>
              <w:left w:val="nil"/>
              <w:bottom w:val="single" w:sz="8" w:space="0" w:color="auto"/>
              <w:right w:val="single" w:sz="8" w:space="0" w:color="auto"/>
            </w:tcBorders>
            <w:shd w:val="clear" w:color="auto" w:fill="auto"/>
            <w:vAlign w:val="center"/>
            <w:hideMark/>
          </w:tcPr>
          <w:p w14:paraId="01B25A5F" w14:textId="0C41F03B"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Technical specifications for PCTP and CIAT (MSP) bio-monitoring laboratory equipment prepared</w:t>
            </w:r>
            <w:r w:rsidR="00D60682" w:rsidRPr="001B09B9">
              <w:rPr>
                <w:rFonts w:ascii="Arial" w:hAnsi="Arial" w:cs="Arial"/>
                <w:color w:val="FF0000"/>
                <w:shd w:val="clear" w:color="auto" w:fill="FFFFFF"/>
                <w:lang w:val="en-US"/>
              </w:rPr>
              <w:t>.</w:t>
            </w:r>
          </w:p>
        </w:tc>
        <w:tc>
          <w:tcPr>
            <w:tcW w:w="802" w:type="dxa"/>
            <w:tcBorders>
              <w:top w:val="nil"/>
              <w:left w:val="nil"/>
              <w:bottom w:val="single" w:sz="8" w:space="0" w:color="auto"/>
              <w:right w:val="single" w:sz="8" w:space="0" w:color="auto"/>
            </w:tcBorders>
            <w:shd w:val="clear" w:color="auto" w:fill="auto"/>
            <w:noWrap/>
            <w:vAlign w:val="center"/>
            <w:hideMark/>
          </w:tcPr>
          <w:p w14:paraId="32419926" w14:textId="38C5C06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199D07D9" w14:textId="15736532"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3842CD6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75CF8DE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noWrap/>
            <w:vAlign w:val="center"/>
            <w:hideMark/>
          </w:tcPr>
          <w:p w14:paraId="36841024" w14:textId="77777777"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Specifications were elaborated in 2015</w:t>
            </w:r>
          </w:p>
        </w:tc>
        <w:tc>
          <w:tcPr>
            <w:tcW w:w="1253" w:type="dxa"/>
            <w:tcBorders>
              <w:top w:val="nil"/>
              <w:left w:val="nil"/>
              <w:bottom w:val="single" w:sz="8" w:space="0" w:color="auto"/>
              <w:right w:val="double" w:sz="6" w:space="0" w:color="auto"/>
            </w:tcBorders>
            <w:shd w:val="clear" w:color="000000" w:fill="00B050"/>
            <w:noWrap/>
            <w:vAlign w:val="center"/>
            <w:hideMark/>
          </w:tcPr>
          <w:p w14:paraId="036C0F8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78D500F4"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7738118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4.1.2</w:t>
            </w:r>
          </w:p>
        </w:tc>
        <w:tc>
          <w:tcPr>
            <w:tcW w:w="2211" w:type="dxa"/>
            <w:tcBorders>
              <w:top w:val="nil"/>
              <w:left w:val="nil"/>
              <w:bottom w:val="single" w:sz="8" w:space="0" w:color="auto"/>
              <w:right w:val="single" w:sz="8" w:space="0" w:color="auto"/>
            </w:tcBorders>
            <w:shd w:val="clear" w:color="auto" w:fill="auto"/>
            <w:vAlign w:val="center"/>
            <w:hideMark/>
          </w:tcPr>
          <w:p w14:paraId="3D049FD0" w14:textId="0409EFD2"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Procurement of laboratory equipment and reagents.</w:t>
            </w:r>
          </w:p>
        </w:tc>
        <w:tc>
          <w:tcPr>
            <w:tcW w:w="802" w:type="dxa"/>
            <w:tcBorders>
              <w:top w:val="nil"/>
              <w:left w:val="nil"/>
              <w:bottom w:val="single" w:sz="8" w:space="0" w:color="auto"/>
              <w:right w:val="single" w:sz="8" w:space="0" w:color="auto"/>
            </w:tcBorders>
            <w:shd w:val="clear" w:color="auto" w:fill="auto"/>
            <w:noWrap/>
            <w:vAlign w:val="center"/>
            <w:hideMark/>
          </w:tcPr>
          <w:p w14:paraId="7573C481" w14:textId="06FDFBF8"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75466FD0" w14:textId="58B8138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2A3C6E9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6B6B12E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noWrap/>
            <w:vAlign w:val="center"/>
            <w:hideMark/>
          </w:tcPr>
          <w:p w14:paraId="05C05041" w14:textId="1D178468"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2 mercury </w:t>
            </w:r>
            <w:r w:rsidR="00BC7CD2" w:rsidRPr="00732AFC">
              <w:rPr>
                <w:rFonts w:asciiTheme="minorHAnsi" w:eastAsia="Times New Roman" w:hAnsiTheme="minorHAnsi" w:cstheme="minorHAnsi"/>
                <w:color w:val="000000"/>
                <w:sz w:val="18"/>
                <w:szCs w:val="18"/>
                <w:lang w:val="en-US"/>
              </w:rPr>
              <w:t>analyzers</w:t>
            </w:r>
            <w:r w:rsidRPr="00732AFC">
              <w:rPr>
                <w:rFonts w:asciiTheme="minorHAnsi" w:eastAsia="Times New Roman" w:hAnsiTheme="minorHAnsi" w:cstheme="minorHAnsi"/>
                <w:color w:val="000000"/>
                <w:sz w:val="18"/>
                <w:szCs w:val="18"/>
                <w:lang w:val="en-US"/>
              </w:rPr>
              <w:t xml:space="preserve"> were purchased for PCTP and MSP.</w:t>
            </w:r>
          </w:p>
        </w:tc>
        <w:tc>
          <w:tcPr>
            <w:tcW w:w="1253" w:type="dxa"/>
            <w:tcBorders>
              <w:top w:val="nil"/>
              <w:left w:val="nil"/>
              <w:bottom w:val="single" w:sz="8" w:space="0" w:color="auto"/>
              <w:right w:val="double" w:sz="6" w:space="0" w:color="auto"/>
            </w:tcBorders>
            <w:shd w:val="clear" w:color="000000" w:fill="00B050"/>
            <w:noWrap/>
            <w:vAlign w:val="center"/>
            <w:hideMark/>
          </w:tcPr>
          <w:p w14:paraId="3DD393A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5E02D015"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1E9277D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4.1.3</w:t>
            </w:r>
          </w:p>
        </w:tc>
        <w:tc>
          <w:tcPr>
            <w:tcW w:w="2211" w:type="dxa"/>
            <w:tcBorders>
              <w:top w:val="nil"/>
              <w:left w:val="nil"/>
              <w:bottom w:val="single" w:sz="8" w:space="0" w:color="auto"/>
              <w:right w:val="single" w:sz="8" w:space="0" w:color="auto"/>
            </w:tcBorders>
            <w:shd w:val="clear" w:color="auto" w:fill="auto"/>
            <w:vAlign w:val="center"/>
            <w:hideMark/>
          </w:tcPr>
          <w:p w14:paraId="740B6B68" w14:textId="365C1ABC"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Protocol for sampling and analysis of Hg in water/leachate, soil, air and biological samples developed.</w:t>
            </w:r>
          </w:p>
        </w:tc>
        <w:tc>
          <w:tcPr>
            <w:tcW w:w="802" w:type="dxa"/>
            <w:tcBorders>
              <w:top w:val="nil"/>
              <w:left w:val="nil"/>
              <w:bottom w:val="single" w:sz="8" w:space="0" w:color="auto"/>
              <w:right w:val="single" w:sz="8" w:space="0" w:color="auto"/>
            </w:tcBorders>
            <w:shd w:val="clear" w:color="auto" w:fill="auto"/>
            <w:noWrap/>
            <w:vAlign w:val="center"/>
            <w:hideMark/>
          </w:tcPr>
          <w:p w14:paraId="752476DB" w14:textId="28D262AF"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12F095FD" w14:textId="2A20AD57"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32B6CA13"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2973197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noWrap/>
            <w:vAlign w:val="center"/>
            <w:hideMark/>
          </w:tcPr>
          <w:p w14:paraId="3FA4A68C" w14:textId="7D07062E" w:rsidR="00AA5DF9" w:rsidRPr="00732AFC" w:rsidRDefault="00FC2764" w:rsidP="001B09B9">
            <w:pPr>
              <w:jc w:val="both"/>
              <w:rPr>
                <w:rFonts w:asciiTheme="minorHAnsi" w:eastAsia="Times New Roman" w:hAnsiTheme="minorHAnsi" w:cstheme="minorHAnsi"/>
                <w:color w:val="000000"/>
                <w:sz w:val="18"/>
                <w:szCs w:val="18"/>
                <w:lang w:val="en-US"/>
              </w:rPr>
            </w:pPr>
            <w:r>
              <w:rPr>
                <w:rFonts w:asciiTheme="minorHAnsi" w:eastAsia="Times New Roman" w:hAnsiTheme="minorHAnsi" w:cstheme="minorHAnsi"/>
                <w:color w:val="000000"/>
                <w:sz w:val="18"/>
                <w:szCs w:val="18"/>
                <w:lang w:val="en-US"/>
              </w:rPr>
              <w:t xml:space="preserve">Some protocols are available for </w:t>
            </w:r>
            <w:r w:rsidR="000C7F7A">
              <w:rPr>
                <w:rFonts w:asciiTheme="minorHAnsi" w:eastAsia="Times New Roman" w:hAnsiTheme="minorHAnsi" w:cstheme="minorHAnsi"/>
                <w:color w:val="000000"/>
                <w:sz w:val="18"/>
                <w:szCs w:val="18"/>
                <w:lang w:val="en-US"/>
              </w:rPr>
              <w:t xml:space="preserve">sampling </w:t>
            </w:r>
            <w:r>
              <w:rPr>
                <w:rFonts w:asciiTheme="minorHAnsi" w:eastAsia="Times New Roman" w:hAnsiTheme="minorHAnsi" w:cstheme="minorHAnsi"/>
                <w:color w:val="000000"/>
                <w:sz w:val="18"/>
                <w:szCs w:val="18"/>
                <w:lang w:val="en-US"/>
              </w:rPr>
              <w:t xml:space="preserve">sediment, </w:t>
            </w:r>
            <w:r w:rsidR="000C7F7A">
              <w:rPr>
                <w:rFonts w:asciiTheme="minorHAnsi" w:eastAsia="Times New Roman" w:hAnsiTheme="minorHAnsi" w:cstheme="minorHAnsi"/>
                <w:color w:val="000000"/>
                <w:sz w:val="18"/>
                <w:szCs w:val="18"/>
                <w:lang w:val="en-US"/>
              </w:rPr>
              <w:t xml:space="preserve">sampling and analysis of blood, </w:t>
            </w:r>
            <w:r w:rsidR="00AB7483">
              <w:rPr>
                <w:rFonts w:asciiTheme="minorHAnsi" w:eastAsia="Times New Roman" w:hAnsiTheme="minorHAnsi" w:cstheme="minorHAnsi"/>
                <w:color w:val="000000"/>
                <w:sz w:val="18"/>
                <w:szCs w:val="18"/>
                <w:lang w:val="en-US"/>
              </w:rPr>
              <w:t>urine and human hair.</w:t>
            </w:r>
            <w:r>
              <w:rPr>
                <w:rFonts w:asciiTheme="minorHAnsi" w:eastAsia="Times New Roman" w:hAnsiTheme="minorHAnsi" w:cstheme="minorHAnsi"/>
                <w:color w:val="000000"/>
                <w:sz w:val="18"/>
                <w:szCs w:val="18"/>
                <w:lang w:val="en-US"/>
              </w:rPr>
              <w:t xml:space="preserve"> </w:t>
            </w:r>
          </w:p>
        </w:tc>
        <w:tc>
          <w:tcPr>
            <w:tcW w:w="1253" w:type="dxa"/>
            <w:tcBorders>
              <w:top w:val="nil"/>
              <w:left w:val="nil"/>
              <w:bottom w:val="single" w:sz="8" w:space="0" w:color="auto"/>
              <w:right w:val="double" w:sz="6" w:space="0" w:color="auto"/>
            </w:tcBorders>
            <w:shd w:val="clear" w:color="000000" w:fill="00B050"/>
            <w:noWrap/>
            <w:vAlign w:val="center"/>
            <w:hideMark/>
          </w:tcPr>
          <w:p w14:paraId="2A962B2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3419B8F3"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2CF5B01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4.1.4</w:t>
            </w:r>
          </w:p>
        </w:tc>
        <w:tc>
          <w:tcPr>
            <w:tcW w:w="2211" w:type="dxa"/>
            <w:tcBorders>
              <w:top w:val="nil"/>
              <w:left w:val="nil"/>
              <w:bottom w:val="single" w:sz="8" w:space="0" w:color="auto"/>
              <w:right w:val="single" w:sz="8" w:space="0" w:color="auto"/>
            </w:tcBorders>
            <w:shd w:val="clear" w:color="auto" w:fill="auto"/>
            <w:vAlign w:val="center"/>
            <w:hideMark/>
          </w:tcPr>
          <w:p w14:paraId="68702802" w14:textId="759AD33C"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PCTP/CIAT personnel/staff trained in sampling and conducting analysis.</w:t>
            </w:r>
          </w:p>
        </w:tc>
        <w:tc>
          <w:tcPr>
            <w:tcW w:w="802" w:type="dxa"/>
            <w:tcBorders>
              <w:top w:val="nil"/>
              <w:left w:val="nil"/>
              <w:bottom w:val="single" w:sz="8" w:space="0" w:color="auto"/>
              <w:right w:val="single" w:sz="8" w:space="0" w:color="auto"/>
            </w:tcBorders>
            <w:shd w:val="clear" w:color="auto" w:fill="auto"/>
            <w:noWrap/>
            <w:vAlign w:val="center"/>
            <w:hideMark/>
          </w:tcPr>
          <w:p w14:paraId="31BBB888" w14:textId="42A6AD4F"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09A31127" w14:textId="0F538D37"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4FD5AD2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5361976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noWrap/>
            <w:vAlign w:val="center"/>
            <w:hideMark/>
          </w:tcPr>
          <w:p w14:paraId="61FA0E27" w14:textId="20C845C5" w:rsidR="00AA5DF9" w:rsidRPr="00732AFC" w:rsidRDefault="00AA5DF9" w:rsidP="001B09B9">
            <w:pPr>
              <w:jc w:val="both"/>
              <w:rPr>
                <w:rFonts w:asciiTheme="minorHAnsi"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PCPT is conducting analysis for </w:t>
            </w:r>
            <w:r w:rsidR="00654617">
              <w:rPr>
                <w:rFonts w:asciiTheme="minorHAnsi" w:eastAsia="Times New Roman" w:hAnsiTheme="minorHAnsi" w:cstheme="minorHAnsi"/>
                <w:color w:val="000000"/>
                <w:sz w:val="18"/>
                <w:szCs w:val="18"/>
                <w:lang w:val="en-US"/>
              </w:rPr>
              <w:t xml:space="preserve">mothers’ </w:t>
            </w:r>
            <w:r w:rsidRPr="00732AFC">
              <w:rPr>
                <w:rFonts w:asciiTheme="minorHAnsi" w:eastAsia="Times New Roman" w:hAnsiTheme="minorHAnsi" w:cstheme="minorHAnsi"/>
                <w:color w:val="000000"/>
                <w:sz w:val="18"/>
                <w:szCs w:val="18"/>
                <w:lang w:val="en-US"/>
              </w:rPr>
              <w:t xml:space="preserve">blood, </w:t>
            </w:r>
            <w:r w:rsidR="00F4700F">
              <w:rPr>
                <w:rFonts w:asciiTheme="minorHAnsi" w:eastAsia="Times New Roman" w:hAnsiTheme="minorHAnsi" w:cstheme="minorHAnsi"/>
                <w:color w:val="000000"/>
                <w:sz w:val="18"/>
                <w:szCs w:val="18"/>
                <w:lang w:val="en-US"/>
              </w:rPr>
              <w:t xml:space="preserve">urine, </w:t>
            </w:r>
            <w:r w:rsidRPr="00732AFC">
              <w:rPr>
                <w:rFonts w:asciiTheme="minorHAnsi" w:eastAsia="Times New Roman" w:hAnsiTheme="minorHAnsi" w:cstheme="minorHAnsi"/>
                <w:color w:val="000000"/>
                <w:sz w:val="18"/>
                <w:szCs w:val="18"/>
                <w:lang w:val="en-US"/>
              </w:rPr>
              <w:t xml:space="preserve">hair and </w:t>
            </w:r>
            <w:r w:rsidR="00654617">
              <w:rPr>
                <w:rFonts w:asciiTheme="minorHAnsi" w:eastAsia="Times New Roman" w:hAnsiTheme="minorHAnsi" w:cstheme="minorHAnsi"/>
                <w:color w:val="000000"/>
                <w:sz w:val="18"/>
                <w:szCs w:val="18"/>
                <w:lang w:val="en-US"/>
              </w:rPr>
              <w:t xml:space="preserve">blood from </w:t>
            </w:r>
            <w:r w:rsidRPr="00732AFC">
              <w:rPr>
                <w:rFonts w:asciiTheme="minorHAnsi" w:eastAsia="Times New Roman" w:hAnsiTheme="minorHAnsi" w:cstheme="minorHAnsi"/>
                <w:color w:val="000000"/>
                <w:sz w:val="18"/>
                <w:szCs w:val="18"/>
                <w:lang w:val="en-US"/>
              </w:rPr>
              <w:t>umbilical cords</w:t>
            </w:r>
            <w:r w:rsidR="00D16492">
              <w:rPr>
                <w:rFonts w:asciiTheme="minorHAnsi" w:eastAsia="Times New Roman" w:hAnsiTheme="minorHAnsi" w:cstheme="minorHAnsi"/>
                <w:color w:val="000000"/>
                <w:sz w:val="18"/>
                <w:szCs w:val="18"/>
                <w:lang w:val="en-US"/>
              </w:rPr>
              <w:t>. Personnel from ASSE</w:t>
            </w:r>
            <w:r w:rsidR="00E32AEE">
              <w:rPr>
                <w:rFonts w:asciiTheme="minorHAnsi" w:eastAsia="Times New Roman" w:hAnsiTheme="minorHAnsi" w:cstheme="minorHAnsi"/>
                <w:color w:val="000000"/>
                <w:sz w:val="18"/>
                <w:szCs w:val="18"/>
                <w:lang w:val="en-US"/>
              </w:rPr>
              <w:t>’s</w:t>
            </w:r>
            <w:r w:rsidR="00D16492">
              <w:rPr>
                <w:rFonts w:asciiTheme="minorHAnsi" w:eastAsia="Times New Roman" w:hAnsiTheme="minorHAnsi" w:cstheme="minorHAnsi"/>
                <w:color w:val="000000"/>
                <w:sz w:val="18"/>
                <w:szCs w:val="18"/>
                <w:lang w:val="en-US"/>
              </w:rPr>
              <w:t xml:space="preserve"> hos</w:t>
            </w:r>
            <w:r w:rsidR="00E32AEE">
              <w:rPr>
                <w:rFonts w:asciiTheme="minorHAnsi" w:eastAsia="Times New Roman" w:hAnsiTheme="minorHAnsi" w:cstheme="minorHAnsi"/>
                <w:color w:val="000000"/>
                <w:sz w:val="18"/>
                <w:szCs w:val="18"/>
                <w:lang w:val="en-US"/>
              </w:rPr>
              <w:t xml:space="preserve">pitals were trained on proper sampling procedures. </w:t>
            </w:r>
          </w:p>
        </w:tc>
        <w:tc>
          <w:tcPr>
            <w:tcW w:w="1253" w:type="dxa"/>
            <w:tcBorders>
              <w:top w:val="nil"/>
              <w:left w:val="nil"/>
              <w:bottom w:val="single" w:sz="8" w:space="0" w:color="auto"/>
              <w:right w:val="double" w:sz="6" w:space="0" w:color="auto"/>
            </w:tcBorders>
            <w:shd w:val="clear" w:color="000000" w:fill="00B050"/>
            <w:noWrap/>
            <w:vAlign w:val="center"/>
            <w:hideMark/>
          </w:tcPr>
          <w:p w14:paraId="50FDCFC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5E06A533"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59D9151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4.1.5</w:t>
            </w:r>
          </w:p>
        </w:tc>
        <w:tc>
          <w:tcPr>
            <w:tcW w:w="2211" w:type="dxa"/>
            <w:tcBorders>
              <w:top w:val="nil"/>
              <w:left w:val="nil"/>
              <w:bottom w:val="single" w:sz="8" w:space="0" w:color="auto"/>
              <w:right w:val="single" w:sz="8" w:space="0" w:color="auto"/>
            </w:tcBorders>
            <w:shd w:val="clear" w:color="auto" w:fill="auto"/>
            <w:vAlign w:val="center"/>
            <w:hideMark/>
          </w:tcPr>
          <w:p w14:paraId="780A48B9" w14:textId="5470F04F"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Samples for "population-at-risk" study obtained and analyzed by PCTP/CIAT.</w:t>
            </w:r>
          </w:p>
        </w:tc>
        <w:tc>
          <w:tcPr>
            <w:tcW w:w="802" w:type="dxa"/>
            <w:tcBorders>
              <w:top w:val="nil"/>
              <w:left w:val="nil"/>
              <w:bottom w:val="single" w:sz="8" w:space="0" w:color="auto"/>
              <w:right w:val="single" w:sz="8" w:space="0" w:color="auto"/>
            </w:tcBorders>
            <w:shd w:val="clear" w:color="auto" w:fill="auto"/>
            <w:noWrap/>
            <w:vAlign w:val="center"/>
            <w:hideMark/>
          </w:tcPr>
          <w:p w14:paraId="3D94E4B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4.1.5.1</w:t>
            </w:r>
          </w:p>
        </w:tc>
        <w:tc>
          <w:tcPr>
            <w:tcW w:w="1500" w:type="dxa"/>
            <w:tcBorders>
              <w:top w:val="nil"/>
              <w:left w:val="nil"/>
              <w:bottom w:val="single" w:sz="8" w:space="0" w:color="auto"/>
              <w:right w:val="single" w:sz="8" w:space="0" w:color="auto"/>
            </w:tcBorders>
            <w:shd w:val="clear" w:color="auto" w:fill="auto"/>
            <w:vAlign w:val="center"/>
            <w:hideMark/>
          </w:tcPr>
          <w:p w14:paraId="1416C534" w14:textId="557F3C5E"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Results interpreted by PCTP/CIAT and published in </w:t>
            </w:r>
            <w:r w:rsidRPr="00732AFC">
              <w:rPr>
                <w:rFonts w:asciiTheme="minorHAnsi" w:eastAsia="Times New Roman" w:hAnsiTheme="minorHAnsi" w:cstheme="minorHAnsi"/>
                <w:color w:val="000000"/>
                <w:sz w:val="18"/>
                <w:szCs w:val="18"/>
                <w:lang w:val="en-US"/>
              </w:rPr>
              <w:lastRenderedPageBreak/>
              <w:t>scientific journal</w:t>
            </w:r>
          </w:p>
        </w:tc>
        <w:tc>
          <w:tcPr>
            <w:tcW w:w="825" w:type="dxa"/>
            <w:tcBorders>
              <w:top w:val="nil"/>
              <w:left w:val="nil"/>
              <w:bottom w:val="single" w:sz="8" w:space="0" w:color="auto"/>
              <w:right w:val="single" w:sz="8" w:space="0" w:color="auto"/>
            </w:tcBorders>
            <w:shd w:val="clear" w:color="auto" w:fill="auto"/>
            <w:noWrap/>
            <w:vAlign w:val="center"/>
            <w:hideMark/>
          </w:tcPr>
          <w:p w14:paraId="4898206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lastRenderedPageBreak/>
              <w:t>0</w:t>
            </w:r>
          </w:p>
        </w:tc>
        <w:tc>
          <w:tcPr>
            <w:tcW w:w="743" w:type="dxa"/>
            <w:tcBorders>
              <w:top w:val="nil"/>
              <w:left w:val="nil"/>
              <w:bottom w:val="single" w:sz="8" w:space="0" w:color="auto"/>
              <w:right w:val="single" w:sz="8" w:space="0" w:color="auto"/>
            </w:tcBorders>
            <w:shd w:val="clear" w:color="auto" w:fill="auto"/>
            <w:noWrap/>
            <w:vAlign w:val="center"/>
            <w:hideMark/>
          </w:tcPr>
          <w:p w14:paraId="0F1EDD7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noWrap/>
            <w:vAlign w:val="center"/>
            <w:hideMark/>
          </w:tcPr>
          <w:p w14:paraId="2E22E8DC" w14:textId="5FF8C095" w:rsidR="00AA5DF9" w:rsidRPr="00732AFC" w:rsidRDefault="00CF39C9" w:rsidP="001B09B9">
            <w:pPr>
              <w:jc w:val="both"/>
              <w:rPr>
                <w:rFonts w:asciiTheme="minorHAnsi" w:eastAsia="Times New Roman" w:hAnsiTheme="minorHAnsi" w:cstheme="minorHAnsi"/>
                <w:color w:val="000000"/>
                <w:sz w:val="18"/>
                <w:szCs w:val="18"/>
                <w:lang w:val="en-US"/>
              </w:rPr>
            </w:pPr>
            <w:r>
              <w:rPr>
                <w:rFonts w:asciiTheme="minorHAnsi" w:eastAsia="Times New Roman" w:hAnsiTheme="minorHAnsi" w:cstheme="minorHAnsi"/>
                <w:color w:val="000000"/>
                <w:sz w:val="18"/>
                <w:szCs w:val="18"/>
                <w:lang w:val="en-US"/>
              </w:rPr>
              <w:t>In process</w:t>
            </w:r>
            <w:r w:rsidR="008D40D4">
              <w:rPr>
                <w:rFonts w:asciiTheme="minorHAnsi" w:eastAsia="Times New Roman" w:hAnsiTheme="minorHAnsi" w:cstheme="minorHAnsi"/>
                <w:color w:val="000000"/>
                <w:sz w:val="18"/>
                <w:szCs w:val="18"/>
                <w:lang w:val="en-US"/>
              </w:rPr>
              <w:t xml:space="preserve"> but s</w:t>
            </w:r>
            <w:r w:rsidR="00AA5DF9" w:rsidRPr="00732AFC">
              <w:rPr>
                <w:rFonts w:asciiTheme="minorHAnsi" w:eastAsia="Times New Roman" w:hAnsiTheme="minorHAnsi" w:cstheme="minorHAnsi"/>
                <w:color w:val="000000"/>
                <w:sz w:val="18"/>
                <w:szCs w:val="18"/>
                <w:lang w:val="en-US"/>
              </w:rPr>
              <w:t>ampling and analysis are delayed by almost a year</w:t>
            </w:r>
            <w:r w:rsidR="008D40D4">
              <w:rPr>
                <w:rFonts w:asciiTheme="minorHAnsi" w:eastAsia="Times New Roman" w:hAnsiTheme="minorHAnsi" w:cstheme="minorHAnsi"/>
                <w:color w:val="000000"/>
                <w:sz w:val="18"/>
                <w:szCs w:val="18"/>
                <w:lang w:val="en-US"/>
              </w:rPr>
              <w:t xml:space="preserve">. </w:t>
            </w:r>
            <w:r w:rsidR="00FA2911">
              <w:rPr>
                <w:rFonts w:asciiTheme="minorHAnsi" w:eastAsia="Times New Roman" w:hAnsiTheme="minorHAnsi" w:cstheme="minorHAnsi"/>
                <w:color w:val="000000"/>
                <w:sz w:val="18"/>
                <w:szCs w:val="18"/>
                <w:lang w:val="en-US"/>
              </w:rPr>
              <w:t xml:space="preserve"> </w:t>
            </w:r>
            <w:r w:rsidR="008D40D4">
              <w:rPr>
                <w:rFonts w:asciiTheme="minorHAnsi" w:eastAsia="Times New Roman" w:hAnsiTheme="minorHAnsi" w:cstheme="minorHAnsi"/>
                <w:color w:val="000000"/>
                <w:sz w:val="18"/>
                <w:szCs w:val="18"/>
                <w:lang w:val="en-US"/>
              </w:rPr>
              <w:t>At the time of the MTR, 1,400 samples were taken from which approx. 800 have been anal</w:t>
            </w:r>
            <w:r w:rsidR="00547776">
              <w:rPr>
                <w:rFonts w:asciiTheme="minorHAnsi" w:eastAsia="Times New Roman" w:hAnsiTheme="minorHAnsi" w:cstheme="minorHAnsi"/>
                <w:color w:val="000000"/>
                <w:sz w:val="18"/>
                <w:szCs w:val="18"/>
                <w:lang w:val="en-US"/>
              </w:rPr>
              <w:t>yzed</w:t>
            </w:r>
            <w:r w:rsidR="008D40D4">
              <w:rPr>
                <w:rFonts w:asciiTheme="minorHAnsi" w:eastAsia="Times New Roman" w:hAnsiTheme="minorHAnsi" w:cstheme="minorHAnsi"/>
                <w:color w:val="000000"/>
                <w:sz w:val="18"/>
                <w:szCs w:val="18"/>
                <w:lang w:val="en-US"/>
              </w:rPr>
              <w:t>.</w:t>
            </w:r>
          </w:p>
        </w:tc>
        <w:tc>
          <w:tcPr>
            <w:tcW w:w="1253" w:type="dxa"/>
            <w:tcBorders>
              <w:top w:val="nil"/>
              <w:left w:val="nil"/>
              <w:bottom w:val="single" w:sz="8" w:space="0" w:color="auto"/>
              <w:right w:val="double" w:sz="6" w:space="0" w:color="auto"/>
            </w:tcBorders>
            <w:shd w:val="clear" w:color="000000" w:fill="FFFF00"/>
            <w:noWrap/>
            <w:vAlign w:val="center"/>
            <w:hideMark/>
          </w:tcPr>
          <w:p w14:paraId="0C4C167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1842A88D" w14:textId="77777777" w:rsidTr="00746282">
        <w:trPr>
          <w:trHeight w:val="587"/>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3FFC8ACA" w14:textId="7666B0DD"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2211" w:type="dxa"/>
            <w:tcBorders>
              <w:top w:val="nil"/>
              <w:left w:val="nil"/>
              <w:bottom w:val="single" w:sz="8" w:space="0" w:color="auto"/>
              <w:right w:val="single" w:sz="8" w:space="0" w:color="auto"/>
            </w:tcBorders>
            <w:shd w:val="clear" w:color="auto" w:fill="auto"/>
            <w:vAlign w:val="center"/>
            <w:hideMark/>
          </w:tcPr>
          <w:p w14:paraId="56654B7C" w14:textId="5C9C153B" w:rsidR="00AA5DF9" w:rsidRPr="00732AFC" w:rsidRDefault="00AA5DF9" w:rsidP="002B30C9">
            <w:pPr>
              <w:jc w:val="both"/>
              <w:rPr>
                <w:rFonts w:asciiTheme="minorHAnsi" w:eastAsia="Times New Roman" w:hAnsiTheme="minorHAnsi" w:cstheme="minorHAnsi"/>
                <w:color w:val="000000"/>
                <w:sz w:val="18"/>
                <w:szCs w:val="18"/>
                <w:lang w:val="en-US"/>
              </w:rPr>
            </w:pPr>
          </w:p>
        </w:tc>
        <w:tc>
          <w:tcPr>
            <w:tcW w:w="802" w:type="dxa"/>
            <w:tcBorders>
              <w:top w:val="nil"/>
              <w:left w:val="nil"/>
              <w:bottom w:val="single" w:sz="8" w:space="0" w:color="auto"/>
              <w:right w:val="single" w:sz="8" w:space="0" w:color="auto"/>
            </w:tcBorders>
            <w:shd w:val="clear" w:color="auto" w:fill="auto"/>
            <w:noWrap/>
            <w:vAlign w:val="center"/>
            <w:hideMark/>
          </w:tcPr>
          <w:p w14:paraId="070DC7A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4.1.5.2</w:t>
            </w:r>
          </w:p>
        </w:tc>
        <w:tc>
          <w:tcPr>
            <w:tcW w:w="1500" w:type="dxa"/>
            <w:tcBorders>
              <w:top w:val="nil"/>
              <w:left w:val="nil"/>
              <w:bottom w:val="single" w:sz="8" w:space="0" w:color="auto"/>
              <w:right w:val="single" w:sz="8" w:space="0" w:color="auto"/>
            </w:tcBorders>
            <w:shd w:val="clear" w:color="auto" w:fill="auto"/>
            <w:vAlign w:val="center"/>
            <w:hideMark/>
          </w:tcPr>
          <w:p w14:paraId="36B182A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of samples taken</w:t>
            </w:r>
          </w:p>
        </w:tc>
        <w:tc>
          <w:tcPr>
            <w:tcW w:w="825" w:type="dxa"/>
            <w:tcBorders>
              <w:top w:val="nil"/>
              <w:left w:val="nil"/>
              <w:bottom w:val="single" w:sz="8" w:space="0" w:color="auto"/>
              <w:right w:val="single" w:sz="8" w:space="0" w:color="auto"/>
            </w:tcBorders>
            <w:shd w:val="clear" w:color="auto" w:fill="auto"/>
            <w:noWrap/>
            <w:vAlign w:val="center"/>
            <w:hideMark/>
          </w:tcPr>
          <w:p w14:paraId="52EDF57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0DEFBEC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700</w:t>
            </w:r>
          </w:p>
        </w:tc>
        <w:tc>
          <w:tcPr>
            <w:tcW w:w="4979" w:type="dxa"/>
            <w:tcBorders>
              <w:top w:val="nil"/>
              <w:left w:val="nil"/>
              <w:bottom w:val="single" w:sz="8" w:space="0" w:color="auto"/>
              <w:right w:val="single" w:sz="8" w:space="0" w:color="auto"/>
            </w:tcBorders>
            <w:shd w:val="clear" w:color="auto" w:fill="auto"/>
            <w:vAlign w:val="center"/>
            <w:hideMark/>
          </w:tcPr>
          <w:p w14:paraId="417700F5" w14:textId="12EDA7AB"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Partial, approx.50% of samples from pregnant women and 30% of neonates were taken. This study would be completed by 2018 -2019</w:t>
            </w:r>
            <w:r w:rsidR="00CD59D9">
              <w:rPr>
                <w:rFonts w:asciiTheme="minorHAnsi" w:eastAsia="Times New Roman" w:hAnsiTheme="minorHAnsi" w:cstheme="minorHAnsi"/>
                <w:color w:val="000000"/>
                <w:sz w:val="18"/>
                <w:szCs w:val="18"/>
                <w:lang w:val="en-US"/>
              </w:rPr>
              <w:t xml:space="preserve">. </w:t>
            </w:r>
            <w:r w:rsidR="00CD59D9" w:rsidRPr="00CD59D9">
              <w:rPr>
                <w:rFonts w:asciiTheme="minorHAnsi" w:eastAsia="Times New Roman" w:hAnsiTheme="minorHAnsi" w:cstheme="minorHAnsi"/>
                <w:color w:val="000000"/>
                <w:sz w:val="18"/>
                <w:szCs w:val="18"/>
                <w:lang w:val="en-US"/>
              </w:rPr>
              <w:t>Results obtained from a small number of samples were presented at PPTOX event made in Faroe Islands in June 2018.</w:t>
            </w:r>
          </w:p>
        </w:tc>
        <w:tc>
          <w:tcPr>
            <w:tcW w:w="1253" w:type="dxa"/>
            <w:tcBorders>
              <w:top w:val="nil"/>
              <w:left w:val="nil"/>
              <w:bottom w:val="single" w:sz="8" w:space="0" w:color="auto"/>
              <w:right w:val="double" w:sz="6" w:space="0" w:color="auto"/>
            </w:tcBorders>
            <w:shd w:val="clear" w:color="000000" w:fill="FFFF00"/>
            <w:noWrap/>
            <w:vAlign w:val="center"/>
            <w:hideMark/>
          </w:tcPr>
          <w:p w14:paraId="0D6C8BF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MS</w:t>
            </w:r>
          </w:p>
        </w:tc>
      </w:tr>
      <w:tr w:rsidR="002F199A" w:rsidRPr="00732AFC" w14:paraId="5FDE2208" w14:textId="77777777" w:rsidTr="00746282">
        <w:trPr>
          <w:trHeight w:val="1452"/>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5048DB93" w14:textId="77777777" w:rsidR="00AA5DF9" w:rsidRPr="0022216C" w:rsidRDefault="00AA5DF9" w:rsidP="00AA5DF9">
            <w:pPr>
              <w:jc w:val="center"/>
              <w:rPr>
                <w:rFonts w:asciiTheme="minorHAnsi" w:hAnsiTheme="minorHAnsi"/>
                <w:b/>
                <w:color w:val="000000"/>
                <w:sz w:val="18"/>
                <w:lang w:val="en-US"/>
              </w:rPr>
            </w:pPr>
            <w:r w:rsidRPr="0022216C">
              <w:rPr>
                <w:rFonts w:asciiTheme="minorHAnsi" w:hAnsiTheme="minorHAnsi"/>
                <w:b/>
                <w:color w:val="000000"/>
                <w:sz w:val="18"/>
                <w:lang w:val="en-US"/>
              </w:rPr>
              <w:t>4.1.5.1</w:t>
            </w:r>
          </w:p>
        </w:tc>
        <w:tc>
          <w:tcPr>
            <w:tcW w:w="2211" w:type="dxa"/>
            <w:tcBorders>
              <w:top w:val="nil"/>
              <w:left w:val="nil"/>
              <w:bottom w:val="single" w:sz="8" w:space="0" w:color="auto"/>
              <w:right w:val="single" w:sz="8" w:space="0" w:color="auto"/>
            </w:tcBorders>
            <w:shd w:val="clear" w:color="auto" w:fill="auto"/>
            <w:vAlign w:val="center"/>
            <w:hideMark/>
          </w:tcPr>
          <w:p w14:paraId="161C72A4" w14:textId="50B19CF0" w:rsidR="00AA5DF9" w:rsidRPr="00732AFC" w:rsidRDefault="00AA5DF9" w:rsidP="001B09B9">
            <w:pPr>
              <w:jc w:val="both"/>
              <w:rPr>
                <w:rFonts w:asciiTheme="minorHAnsi" w:eastAsia="Times New Roman" w:hAnsiTheme="minorHAnsi" w:cstheme="minorHAnsi"/>
                <w:color w:val="000000"/>
                <w:sz w:val="18"/>
                <w:szCs w:val="18"/>
                <w:lang w:val="en-US"/>
              </w:rPr>
            </w:pPr>
            <w:r w:rsidRPr="0022216C">
              <w:rPr>
                <w:rFonts w:asciiTheme="minorHAnsi" w:hAnsiTheme="minorHAnsi"/>
                <w:b/>
                <w:color w:val="000000"/>
                <w:sz w:val="18"/>
                <w:lang w:val="en-US"/>
              </w:rPr>
              <w:t>Regular monitoring of interim storage facilities and staff working at project model facilities who regularly come in close contact with Hg containing wastes</w:t>
            </w:r>
          </w:p>
        </w:tc>
        <w:tc>
          <w:tcPr>
            <w:tcW w:w="802" w:type="dxa"/>
            <w:tcBorders>
              <w:top w:val="nil"/>
              <w:left w:val="nil"/>
              <w:bottom w:val="single" w:sz="8" w:space="0" w:color="auto"/>
              <w:right w:val="single" w:sz="8" w:space="0" w:color="auto"/>
            </w:tcBorders>
            <w:shd w:val="clear" w:color="auto" w:fill="auto"/>
            <w:noWrap/>
            <w:vAlign w:val="center"/>
            <w:hideMark/>
          </w:tcPr>
          <w:p w14:paraId="5C66C80E" w14:textId="6AE75784"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6E15B00D" w14:textId="4815500C"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510FE34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698FCF1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13</w:t>
            </w:r>
          </w:p>
        </w:tc>
        <w:tc>
          <w:tcPr>
            <w:tcW w:w="4979" w:type="dxa"/>
            <w:tcBorders>
              <w:top w:val="nil"/>
              <w:left w:val="nil"/>
              <w:bottom w:val="single" w:sz="8" w:space="0" w:color="auto"/>
              <w:right w:val="single" w:sz="8" w:space="0" w:color="auto"/>
            </w:tcBorders>
            <w:shd w:val="clear" w:color="auto" w:fill="auto"/>
            <w:vAlign w:val="center"/>
            <w:hideMark/>
          </w:tcPr>
          <w:p w14:paraId="4D09C369" w14:textId="21187DEC" w:rsidR="00AA5DF9" w:rsidRPr="00732AFC" w:rsidRDefault="001162E0" w:rsidP="001B09B9">
            <w:pPr>
              <w:jc w:val="both"/>
              <w:rPr>
                <w:rFonts w:asciiTheme="minorHAnsi" w:eastAsia="Times New Roman" w:hAnsiTheme="minorHAnsi" w:cstheme="minorHAnsi"/>
                <w:color w:val="000000"/>
                <w:sz w:val="18"/>
                <w:szCs w:val="18"/>
                <w:lang w:val="en-US"/>
              </w:rPr>
            </w:pPr>
            <w:r>
              <w:rPr>
                <w:rFonts w:asciiTheme="minorHAnsi" w:eastAsia="Times New Roman" w:hAnsiTheme="minorHAnsi" w:cstheme="minorHAnsi"/>
                <w:color w:val="000000"/>
                <w:sz w:val="18"/>
                <w:szCs w:val="18"/>
                <w:lang w:val="en-US"/>
              </w:rPr>
              <w:t>Although some monitoring</w:t>
            </w:r>
            <w:r w:rsidR="000A783C">
              <w:rPr>
                <w:rFonts w:asciiTheme="minorHAnsi" w:eastAsia="Times New Roman" w:hAnsiTheme="minorHAnsi" w:cstheme="minorHAnsi"/>
                <w:color w:val="000000"/>
                <w:sz w:val="18"/>
                <w:szCs w:val="18"/>
                <w:lang w:val="en-US"/>
              </w:rPr>
              <w:t xml:space="preserve"> was made to support UTE’s </w:t>
            </w:r>
            <w:r w:rsidR="007C370F">
              <w:rPr>
                <w:rFonts w:asciiTheme="minorHAnsi" w:eastAsia="Times New Roman" w:hAnsiTheme="minorHAnsi" w:cstheme="minorHAnsi"/>
                <w:color w:val="000000"/>
                <w:sz w:val="18"/>
                <w:szCs w:val="18"/>
                <w:lang w:val="en-US"/>
              </w:rPr>
              <w:t xml:space="preserve">plan </w:t>
            </w:r>
            <w:r w:rsidR="000A783C">
              <w:rPr>
                <w:rFonts w:asciiTheme="minorHAnsi" w:eastAsia="Times New Roman" w:hAnsiTheme="minorHAnsi" w:cstheme="minorHAnsi"/>
                <w:color w:val="000000"/>
                <w:sz w:val="18"/>
                <w:szCs w:val="18"/>
                <w:lang w:val="en-US"/>
              </w:rPr>
              <w:t>“Collect light bulb</w:t>
            </w:r>
            <w:r w:rsidR="007C370F">
              <w:rPr>
                <w:rFonts w:asciiTheme="minorHAnsi" w:eastAsia="Times New Roman" w:hAnsiTheme="minorHAnsi" w:cstheme="minorHAnsi"/>
                <w:color w:val="000000"/>
                <w:sz w:val="18"/>
                <w:szCs w:val="18"/>
                <w:lang w:val="en-US"/>
              </w:rPr>
              <w:t>s”, t</w:t>
            </w:r>
            <w:r w:rsidR="00AA5DF9" w:rsidRPr="00732AFC">
              <w:rPr>
                <w:rFonts w:asciiTheme="minorHAnsi" w:eastAsia="Times New Roman" w:hAnsiTheme="minorHAnsi" w:cstheme="minorHAnsi"/>
                <w:color w:val="000000"/>
                <w:sz w:val="18"/>
                <w:szCs w:val="18"/>
                <w:lang w:val="en-US"/>
              </w:rPr>
              <w:t xml:space="preserve">his activity will be changed to two products: i) Environmental Conditions relative to Mercury; ii) Guidelines for Surveillance of Exposed Population" (based on results of Hg in pregnant and </w:t>
            </w:r>
            <w:r w:rsidR="007B5221" w:rsidRPr="00732AFC">
              <w:rPr>
                <w:rFonts w:asciiTheme="minorHAnsi" w:eastAsia="Times New Roman" w:hAnsiTheme="minorHAnsi" w:cstheme="minorHAnsi"/>
                <w:color w:val="000000"/>
                <w:sz w:val="18"/>
                <w:szCs w:val="18"/>
                <w:lang w:val="en-US"/>
              </w:rPr>
              <w:t>neonates’</w:t>
            </w:r>
            <w:r w:rsidR="00AA5DF9" w:rsidRPr="00732AFC">
              <w:rPr>
                <w:rFonts w:asciiTheme="minorHAnsi" w:eastAsia="Times New Roman" w:hAnsiTheme="minorHAnsi" w:cstheme="minorHAnsi"/>
                <w:color w:val="000000"/>
                <w:sz w:val="18"/>
                <w:szCs w:val="18"/>
                <w:lang w:val="en-US"/>
              </w:rPr>
              <w:t xml:space="preserve"> study). The is no schedule yet </w:t>
            </w:r>
            <w:r w:rsidR="00251397">
              <w:rPr>
                <w:rFonts w:asciiTheme="minorHAnsi" w:eastAsia="Times New Roman" w:hAnsiTheme="minorHAnsi" w:cstheme="minorHAnsi"/>
                <w:color w:val="000000"/>
                <w:sz w:val="18"/>
                <w:szCs w:val="18"/>
                <w:lang w:val="en-US"/>
              </w:rPr>
              <w:t>for implementation</w:t>
            </w:r>
            <w:r w:rsidR="00AA5DF9" w:rsidRPr="00732AFC">
              <w:rPr>
                <w:rFonts w:asciiTheme="minorHAnsi" w:eastAsia="Times New Roman" w:hAnsiTheme="minorHAnsi" w:cstheme="minorHAnsi"/>
                <w:color w:val="000000"/>
                <w:sz w:val="18"/>
                <w:szCs w:val="18"/>
                <w:lang w:val="en-US"/>
              </w:rPr>
              <w:t>.</w:t>
            </w:r>
          </w:p>
        </w:tc>
        <w:tc>
          <w:tcPr>
            <w:tcW w:w="1253" w:type="dxa"/>
            <w:tcBorders>
              <w:top w:val="nil"/>
              <w:left w:val="nil"/>
              <w:bottom w:val="single" w:sz="8" w:space="0" w:color="auto"/>
              <w:right w:val="double" w:sz="6" w:space="0" w:color="auto"/>
            </w:tcBorders>
            <w:shd w:val="clear" w:color="000000" w:fill="FFFF00"/>
            <w:noWrap/>
            <w:vAlign w:val="center"/>
            <w:hideMark/>
          </w:tcPr>
          <w:p w14:paraId="0A9A633F"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3CF9FF66" w14:textId="77777777" w:rsidTr="00746282">
        <w:trPr>
          <w:trHeight w:val="1452"/>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67CC64F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4.1.5.2</w:t>
            </w:r>
          </w:p>
        </w:tc>
        <w:tc>
          <w:tcPr>
            <w:tcW w:w="2211" w:type="dxa"/>
            <w:tcBorders>
              <w:top w:val="nil"/>
              <w:left w:val="nil"/>
              <w:bottom w:val="single" w:sz="8" w:space="0" w:color="auto"/>
              <w:right w:val="single" w:sz="8" w:space="0" w:color="auto"/>
            </w:tcBorders>
            <w:shd w:val="clear" w:color="auto" w:fill="auto"/>
            <w:vAlign w:val="center"/>
            <w:hideMark/>
          </w:tcPr>
          <w:p w14:paraId="2749822A" w14:textId="09DE40B3"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PCPT monitors Hg levels in operators and staff involved in the transportation of Hg containing waste and management of the treatment/decontamination facility.</w:t>
            </w:r>
          </w:p>
        </w:tc>
        <w:tc>
          <w:tcPr>
            <w:tcW w:w="802" w:type="dxa"/>
            <w:tcBorders>
              <w:top w:val="nil"/>
              <w:left w:val="nil"/>
              <w:bottom w:val="single" w:sz="8" w:space="0" w:color="auto"/>
              <w:right w:val="single" w:sz="8" w:space="0" w:color="auto"/>
            </w:tcBorders>
            <w:shd w:val="clear" w:color="auto" w:fill="auto"/>
            <w:noWrap/>
            <w:vAlign w:val="center"/>
            <w:hideMark/>
          </w:tcPr>
          <w:p w14:paraId="4A134E7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4.1.5.2.1</w:t>
            </w:r>
          </w:p>
        </w:tc>
        <w:tc>
          <w:tcPr>
            <w:tcW w:w="1500" w:type="dxa"/>
            <w:tcBorders>
              <w:top w:val="nil"/>
              <w:left w:val="nil"/>
              <w:bottom w:val="single" w:sz="8" w:space="0" w:color="auto"/>
              <w:right w:val="single" w:sz="8" w:space="0" w:color="auto"/>
            </w:tcBorders>
            <w:shd w:val="clear" w:color="auto" w:fill="auto"/>
            <w:vAlign w:val="center"/>
            <w:hideMark/>
          </w:tcPr>
          <w:p w14:paraId="61B5F076"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of operators monitored</w:t>
            </w:r>
          </w:p>
        </w:tc>
        <w:tc>
          <w:tcPr>
            <w:tcW w:w="825" w:type="dxa"/>
            <w:tcBorders>
              <w:top w:val="nil"/>
              <w:left w:val="nil"/>
              <w:bottom w:val="single" w:sz="8" w:space="0" w:color="auto"/>
              <w:right w:val="single" w:sz="8" w:space="0" w:color="auto"/>
            </w:tcBorders>
            <w:shd w:val="clear" w:color="auto" w:fill="auto"/>
            <w:noWrap/>
            <w:vAlign w:val="center"/>
            <w:hideMark/>
          </w:tcPr>
          <w:p w14:paraId="1BD6D8C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1C47121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4979" w:type="dxa"/>
            <w:tcBorders>
              <w:top w:val="nil"/>
              <w:left w:val="nil"/>
              <w:bottom w:val="single" w:sz="8" w:space="0" w:color="auto"/>
              <w:right w:val="single" w:sz="8" w:space="0" w:color="auto"/>
            </w:tcBorders>
            <w:shd w:val="clear" w:color="auto" w:fill="auto"/>
            <w:noWrap/>
            <w:vAlign w:val="center"/>
            <w:hideMark/>
          </w:tcPr>
          <w:p w14:paraId="6D8D3D30" w14:textId="3620E8AE"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This will not be </w:t>
            </w:r>
            <w:r w:rsidR="00BC7CD2" w:rsidRPr="00732AFC">
              <w:rPr>
                <w:rFonts w:asciiTheme="minorHAnsi" w:eastAsia="Times New Roman" w:hAnsiTheme="minorHAnsi" w:cstheme="minorHAnsi"/>
                <w:color w:val="000000"/>
                <w:sz w:val="18"/>
                <w:szCs w:val="18"/>
                <w:lang w:val="en-US"/>
              </w:rPr>
              <w:t>implemented, since</w:t>
            </w:r>
            <w:r w:rsidRPr="00732AFC">
              <w:rPr>
                <w:rFonts w:asciiTheme="minorHAnsi" w:eastAsia="Times New Roman" w:hAnsiTheme="minorHAnsi" w:cstheme="minorHAnsi"/>
                <w:color w:val="000000"/>
                <w:sz w:val="18"/>
                <w:szCs w:val="18"/>
                <w:lang w:val="en-US"/>
              </w:rPr>
              <w:t xml:space="preserve"> TCTP will not operate any treatment facility.</w:t>
            </w:r>
          </w:p>
        </w:tc>
        <w:tc>
          <w:tcPr>
            <w:tcW w:w="1253" w:type="dxa"/>
            <w:tcBorders>
              <w:top w:val="nil"/>
              <w:left w:val="nil"/>
              <w:bottom w:val="single" w:sz="8" w:space="0" w:color="auto"/>
              <w:right w:val="double" w:sz="6" w:space="0" w:color="auto"/>
            </w:tcBorders>
            <w:shd w:val="clear" w:color="auto" w:fill="auto"/>
            <w:noWrap/>
            <w:vAlign w:val="center"/>
            <w:hideMark/>
          </w:tcPr>
          <w:p w14:paraId="5E7155E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N/A</w:t>
            </w:r>
          </w:p>
        </w:tc>
      </w:tr>
      <w:tr w:rsidR="002F199A" w:rsidRPr="00732AFC" w14:paraId="0EC74704" w14:textId="77777777" w:rsidTr="00746282">
        <w:trPr>
          <w:trHeight w:val="472"/>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5DC7BC8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4.1.5.3</w:t>
            </w:r>
          </w:p>
        </w:tc>
        <w:tc>
          <w:tcPr>
            <w:tcW w:w="2211" w:type="dxa"/>
            <w:tcBorders>
              <w:top w:val="nil"/>
              <w:left w:val="nil"/>
              <w:bottom w:val="single" w:sz="8" w:space="0" w:color="auto"/>
              <w:right w:val="single" w:sz="8" w:space="0" w:color="auto"/>
            </w:tcBorders>
            <w:shd w:val="clear" w:color="auto" w:fill="auto"/>
            <w:vAlign w:val="center"/>
            <w:hideMark/>
          </w:tcPr>
          <w:p w14:paraId="52986407" w14:textId="005A55A3"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PCTP/Pando obtains and analyzes air/water/soil samples in the vicinity of the interim storage and treatment/decontaminati</w:t>
            </w:r>
            <w:r w:rsidR="002B30C9" w:rsidRPr="00732AFC">
              <w:rPr>
                <w:rFonts w:asciiTheme="minorHAnsi" w:eastAsia="Times New Roman" w:hAnsiTheme="minorHAnsi" w:cstheme="minorHAnsi"/>
                <w:color w:val="000000"/>
                <w:sz w:val="18"/>
                <w:szCs w:val="18"/>
                <w:lang w:val="en-US"/>
              </w:rPr>
              <w:t>o</w:t>
            </w:r>
            <w:r w:rsidRPr="00732AFC">
              <w:rPr>
                <w:rFonts w:asciiTheme="minorHAnsi" w:eastAsia="Times New Roman" w:hAnsiTheme="minorHAnsi" w:cstheme="minorHAnsi"/>
                <w:color w:val="000000"/>
                <w:sz w:val="18"/>
                <w:szCs w:val="18"/>
                <w:lang w:val="en-US"/>
              </w:rPr>
              <w:t>n facility</w:t>
            </w:r>
          </w:p>
        </w:tc>
        <w:tc>
          <w:tcPr>
            <w:tcW w:w="802" w:type="dxa"/>
            <w:tcBorders>
              <w:top w:val="nil"/>
              <w:left w:val="nil"/>
              <w:bottom w:val="single" w:sz="8" w:space="0" w:color="auto"/>
              <w:right w:val="single" w:sz="8" w:space="0" w:color="auto"/>
            </w:tcBorders>
            <w:shd w:val="clear" w:color="auto" w:fill="auto"/>
            <w:noWrap/>
            <w:vAlign w:val="center"/>
            <w:hideMark/>
          </w:tcPr>
          <w:p w14:paraId="3B424A58" w14:textId="74ACC82E"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792AD7B9" w14:textId="2388752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7BA2D88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3159AAD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w:t>
            </w:r>
          </w:p>
        </w:tc>
        <w:tc>
          <w:tcPr>
            <w:tcW w:w="4979" w:type="dxa"/>
            <w:tcBorders>
              <w:top w:val="nil"/>
              <w:left w:val="nil"/>
              <w:bottom w:val="single" w:sz="8" w:space="0" w:color="auto"/>
              <w:right w:val="single" w:sz="8" w:space="0" w:color="auto"/>
            </w:tcBorders>
            <w:shd w:val="clear" w:color="auto" w:fill="auto"/>
            <w:noWrap/>
            <w:vAlign w:val="center"/>
            <w:hideMark/>
          </w:tcPr>
          <w:p w14:paraId="57FC581E" w14:textId="5D716205"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This will not be </w:t>
            </w:r>
            <w:r w:rsidR="003167E1" w:rsidRPr="00732AFC">
              <w:rPr>
                <w:rFonts w:asciiTheme="minorHAnsi" w:eastAsia="Times New Roman" w:hAnsiTheme="minorHAnsi" w:cstheme="minorHAnsi"/>
                <w:color w:val="000000"/>
                <w:sz w:val="18"/>
                <w:szCs w:val="18"/>
                <w:lang w:val="en-US"/>
              </w:rPr>
              <w:t>implemented, since</w:t>
            </w:r>
            <w:r w:rsidRPr="00732AFC">
              <w:rPr>
                <w:rFonts w:asciiTheme="minorHAnsi" w:eastAsia="Times New Roman" w:hAnsiTheme="minorHAnsi" w:cstheme="minorHAnsi"/>
                <w:color w:val="000000"/>
                <w:sz w:val="18"/>
                <w:szCs w:val="18"/>
                <w:lang w:val="en-US"/>
              </w:rPr>
              <w:t xml:space="preserve"> TCTP will not operate any treatment facility.</w:t>
            </w:r>
          </w:p>
        </w:tc>
        <w:tc>
          <w:tcPr>
            <w:tcW w:w="1253" w:type="dxa"/>
            <w:tcBorders>
              <w:top w:val="nil"/>
              <w:left w:val="nil"/>
              <w:bottom w:val="single" w:sz="8" w:space="0" w:color="auto"/>
              <w:right w:val="double" w:sz="6" w:space="0" w:color="auto"/>
            </w:tcBorders>
            <w:shd w:val="clear" w:color="auto" w:fill="auto"/>
            <w:noWrap/>
            <w:vAlign w:val="center"/>
            <w:hideMark/>
          </w:tcPr>
          <w:p w14:paraId="06CD587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N/A</w:t>
            </w:r>
          </w:p>
        </w:tc>
      </w:tr>
      <w:tr w:rsidR="002F199A" w:rsidRPr="00732AFC" w14:paraId="5B5D9EFD" w14:textId="77777777" w:rsidTr="00746282">
        <w:trPr>
          <w:trHeight w:val="1452"/>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0DFC1503"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4.1.5.4</w:t>
            </w:r>
          </w:p>
        </w:tc>
        <w:tc>
          <w:tcPr>
            <w:tcW w:w="2211" w:type="dxa"/>
            <w:tcBorders>
              <w:top w:val="nil"/>
              <w:left w:val="nil"/>
              <w:bottom w:val="single" w:sz="8" w:space="0" w:color="auto"/>
              <w:right w:val="single" w:sz="8" w:space="0" w:color="auto"/>
            </w:tcBorders>
            <w:shd w:val="clear" w:color="auto" w:fill="auto"/>
            <w:vAlign w:val="center"/>
            <w:hideMark/>
          </w:tcPr>
          <w:p w14:paraId="1ABEBC2E" w14:textId="3481FD2A"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CIAT engaged in the design of the sampling study and questionnaires, conduct the sampling at healthcare facilities and support the interpretation of study results</w:t>
            </w:r>
          </w:p>
        </w:tc>
        <w:tc>
          <w:tcPr>
            <w:tcW w:w="802" w:type="dxa"/>
            <w:tcBorders>
              <w:top w:val="nil"/>
              <w:left w:val="nil"/>
              <w:bottom w:val="single" w:sz="8" w:space="0" w:color="auto"/>
              <w:right w:val="single" w:sz="8" w:space="0" w:color="auto"/>
            </w:tcBorders>
            <w:shd w:val="clear" w:color="auto" w:fill="auto"/>
            <w:noWrap/>
            <w:vAlign w:val="center"/>
            <w:hideMark/>
          </w:tcPr>
          <w:p w14:paraId="2245EB02" w14:textId="450387D3"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6F556B57" w14:textId="337E9301"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3B03CA9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1B80B2F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vAlign w:val="center"/>
            <w:hideMark/>
          </w:tcPr>
          <w:p w14:paraId="335F7877" w14:textId="22BEEBCC"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Partial. Methodology and procedures have been set, but sampling and analysis are delayed.</w:t>
            </w:r>
          </w:p>
        </w:tc>
        <w:tc>
          <w:tcPr>
            <w:tcW w:w="1253" w:type="dxa"/>
            <w:tcBorders>
              <w:top w:val="nil"/>
              <w:left w:val="nil"/>
              <w:bottom w:val="single" w:sz="8" w:space="0" w:color="auto"/>
              <w:right w:val="double" w:sz="6" w:space="0" w:color="auto"/>
            </w:tcBorders>
            <w:shd w:val="clear" w:color="000000" w:fill="00B050"/>
            <w:noWrap/>
            <w:vAlign w:val="center"/>
            <w:hideMark/>
          </w:tcPr>
          <w:p w14:paraId="709D3DE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3D1F6CAC"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31A92D5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4.1.5.5</w:t>
            </w:r>
          </w:p>
        </w:tc>
        <w:tc>
          <w:tcPr>
            <w:tcW w:w="2211" w:type="dxa"/>
            <w:tcBorders>
              <w:top w:val="nil"/>
              <w:left w:val="nil"/>
              <w:bottom w:val="single" w:sz="8" w:space="0" w:color="auto"/>
              <w:right w:val="single" w:sz="8" w:space="0" w:color="auto"/>
            </w:tcBorders>
            <w:shd w:val="clear" w:color="auto" w:fill="auto"/>
            <w:vAlign w:val="center"/>
            <w:hideMark/>
          </w:tcPr>
          <w:p w14:paraId="423D7637" w14:textId="40CD90C6"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provision of necessary technology and equipment to PCTP and CIAT</w:t>
            </w:r>
          </w:p>
        </w:tc>
        <w:tc>
          <w:tcPr>
            <w:tcW w:w="802" w:type="dxa"/>
            <w:tcBorders>
              <w:top w:val="nil"/>
              <w:left w:val="nil"/>
              <w:bottom w:val="single" w:sz="8" w:space="0" w:color="auto"/>
              <w:right w:val="single" w:sz="8" w:space="0" w:color="auto"/>
            </w:tcBorders>
            <w:shd w:val="clear" w:color="auto" w:fill="auto"/>
            <w:noWrap/>
            <w:vAlign w:val="center"/>
            <w:hideMark/>
          </w:tcPr>
          <w:p w14:paraId="4AECEF6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4.1.5.5.1</w:t>
            </w:r>
          </w:p>
        </w:tc>
        <w:tc>
          <w:tcPr>
            <w:tcW w:w="1500" w:type="dxa"/>
            <w:tcBorders>
              <w:top w:val="nil"/>
              <w:left w:val="nil"/>
              <w:bottom w:val="single" w:sz="8" w:space="0" w:color="auto"/>
              <w:right w:val="single" w:sz="8" w:space="0" w:color="auto"/>
            </w:tcBorders>
            <w:shd w:val="clear" w:color="auto" w:fill="auto"/>
            <w:vAlign w:val="center"/>
            <w:hideMark/>
          </w:tcPr>
          <w:p w14:paraId="7EA8161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of equipment provided</w:t>
            </w:r>
          </w:p>
        </w:tc>
        <w:tc>
          <w:tcPr>
            <w:tcW w:w="825" w:type="dxa"/>
            <w:tcBorders>
              <w:top w:val="nil"/>
              <w:left w:val="nil"/>
              <w:bottom w:val="single" w:sz="8" w:space="0" w:color="auto"/>
              <w:right w:val="single" w:sz="8" w:space="0" w:color="auto"/>
            </w:tcBorders>
            <w:shd w:val="clear" w:color="auto" w:fill="auto"/>
            <w:noWrap/>
            <w:vAlign w:val="center"/>
            <w:hideMark/>
          </w:tcPr>
          <w:p w14:paraId="1164062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454D275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2</w:t>
            </w:r>
          </w:p>
        </w:tc>
        <w:tc>
          <w:tcPr>
            <w:tcW w:w="4979" w:type="dxa"/>
            <w:tcBorders>
              <w:top w:val="nil"/>
              <w:left w:val="nil"/>
              <w:bottom w:val="single" w:sz="8" w:space="0" w:color="auto"/>
              <w:right w:val="single" w:sz="8" w:space="0" w:color="auto"/>
            </w:tcBorders>
            <w:shd w:val="clear" w:color="auto" w:fill="auto"/>
            <w:noWrap/>
            <w:vAlign w:val="center"/>
            <w:hideMark/>
          </w:tcPr>
          <w:p w14:paraId="3BEB0348" w14:textId="54D3A01A"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2 mercury </w:t>
            </w:r>
            <w:r w:rsidR="003167E1" w:rsidRPr="00732AFC">
              <w:rPr>
                <w:rFonts w:asciiTheme="minorHAnsi" w:eastAsia="Times New Roman" w:hAnsiTheme="minorHAnsi" w:cstheme="minorHAnsi"/>
                <w:color w:val="000000"/>
                <w:sz w:val="18"/>
                <w:szCs w:val="18"/>
                <w:lang w:val="en-US"/>
              </w:rPr>
              <w:t>analyzers</w:t>
            </w:r>
            <w:r w:rsidRPr="00732AFC">
              <w:rPr>
                <w:rFonts w:asciiTheme="minorHAnsi" w:eastAsia="Times New Roman" w:hAnsiTheme="minorHAnsi" w:cstheme="minorHAnsi"/>
                <w:color w:val="000000"/>
                <w:sz w:val="18"/>
                <w:szCs w:val="18"/>
                <w:lang w:val="en-US"/>
              </w:rPr>
              <w:t xml:space="preserve"> were purchased for PCTP and MSP.</w:t>
            </w:r>
          </w:p>
        </w:tc>
        <w:tc>
          <w:tcPr>
            <w:tcW w:w="1253" w:type="dxa"/>
            <w:tcBorders>
              <w:top w:val="nil"/>
              <w:left w:val="nil"/>
              <w:bottom w:val="single" w:sz="8" w:space="0" w:color="auto"/>
              <w:right w:val="double" w:sz="6" w:space="0" w:color="auto"/>
            </w:tcBorders>
            <w:shd w:val="clear" w:color="000000" w:fill="00B050"/>
            <w:noWrap/>
            <w:vAlign w:val="center"/>
            <w:hideMark/>
          </w:tcPr>
          <w:p w14:paraId="41E9B05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00C3D8AA" w14:textId="77777777" w:rsidTr="00746282">
        <w:trPr>
          <w:trHeight w:val="876"/>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7998E59C"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lastRenderedPageBreak/>
              <w:t>4.1.6</w:t>
            </w:r>
          </w:p>
        </w:tc>
        <w:tc>
          <w:tcPr>
            <w:tcW w:w="2211" w:type="dxa"/>
            <w:tcBorders>
              <w:top w:val="nil"/>
              <w:left w:val="nil"/>
              <w:bottom w:val="single" w:sz="8" w:space="0" w:color="auto"/>
              <w:right w:val="single" w:sz="8" w:space="0" w:color="auto"/>
            </w:tcBorders>
            <w:shd w:val="clear" w:color="auto" w:fill="auto"/>
            <w:vAlign w:val="center"/>
            <w:hideMark/>
          </w:tcPr>
          <w:p w14:paraId="79AD9DC9" w14:textId="5C6D4756"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Environmental and bio-monitoring program launched for all model facilities.</w:t>
            </w:r>
          </w:p>
        </w:tc>
        <w:tc>
          <w:tcPr>
            <w:tcW w:w="802" w:type="dxa"/>
            <w:tcBorders>
              <w:top w:val="nil"/>
              <w:left w:val="nil"/>
              <w:bottom w:val="single" w:sz="8" w:space="0" w:color="auto"/>
              <w:right w:val="single" w:sz="8" w:space="0" w:color="auto"/>
            </w:tcBorders>
            <w:shd w:val="clear" w:color="auto" w:fill="auto"/>
            <w:noWrap/>
            <w:vAlign w:val="center"/>
            <w:hideMark/>
          </w:tcPr>
          <w:p w14:paraId="148B1BA3"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4.1.6.1</w:t>
            </w:r>
          </w:p>
        </w:tc>
        <w:tc>
          <w:tcPr>
            <w:tcW w:w="1500" w:type="dxa"/>
            <w:tcBorders>
              <w:top w:val="nil"/>
              <w:left w:val="nil"/>
              <w:bottom w:val="single" w:sz="8" w:space="0" w:color="auto"/>
              <w:right w:val="single" w:sz="8" w:space="0" w:color="auto"/>
            </w:tcBorders>
            <w:shd w:val="clear" w:color="auto" w:fill="auto"/>
            <w:vAlign w:val="center"/>
            <w:hideMark/>
          </w:tcPr>
          <w:p w14:paraId="37AFFA2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 of monitoring programs</w:t>
            </w:r>
          </w:p>
        </w:tc>
        <w:tc>
          <w:tcPr>
            <w:tcW w:w="825" w:type="dxa"/>
            <w:tcBorders>
              <w:top w:val="nil"/>
              <w:left w:val="nil"/>
              <w:bottom w:val="single" w:sz="8" w:space="0" w:color="auto"/>
              <w:right w:val="single" w:sz="8" w:space="0" w:color="auto"/>
            </w:tcBorders>
            <w:shd w:val="clear" w:color="auto" w:fill="auto"/>
            <w:noWrap/>
            <w:vAlign w:val="center"/>
            <w:hideMark/>
          </w:tcPr>
          <w:p w14:paraId="751D98DD"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0B7E548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13</w:t>
            </w:r>
          </w:p>
        </w:tc>
        <w:tc>
          <w:tcPr>
            <w:tcW w:w="4979" w:type="dxa"/>
            <w:tcBorders>
              <w:top w:val="nil"/>
              <w:left w:val="nil"/>
              <w:bottom w:val="single" w:sz="8" w:space="0" w:color="auto"/>
              <w:right w:val="single" w:sz="8" w:space="0" w:color="auto"/>
            </w:tcBorders>
            <w:shd w:val="clear" w:color="auto" w:fill="auto"/>
            <w:vAlign w:val="center"/>
            <w:hideMark/>
          </w:tcPr>
          <w:p w14:paraId="087E0E86" w14:textId="500675D0"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This monitoring will not be </w:t>
            </w:r>
            <w:r w:rsidR="003167E1" w:rsidRPr="00732AFC">
              <w:rPr>
                <w:rFonts w:asciiTheme="minorHAnsi" w:eastAsia="Times New Roman" w:hAnsiTheme="minorHAnsi" w:cstheme="minorHAnsi"/>
                <w:color w:val="000000"/>
                <w:sz w:val="18"/>
                <w:szCs w:val="18"/>
                <w:lang w:val="en-US"/>
              </w:rPr>
              <w:t>implemented,</w:t>
            </w:r>
            <w:r w:rsidRPr="00732AFC">
              <w:rPr>
                <w:rFonts w:asciiTheme="minorHAnsi" w:eastAsia="Times New Roman" w:hAnsiTheme="minorHAnsi" w:cstheme="minorHAnsi"/>
                <w:color w:val="000000"/>
                <w:sz w:val="18"/>
                <w:szCs w:val="18"/>
                <w:lang w:val="en-US"/>
              </w:rPr>
              <w:t xml:space="preserve"> and </w:t>
            </w:r>
            <w:r w:rsidR="00796DE6">
              <w:rPr>
                <w:rFonts w:asciiTheme="minorHAnsi" w:eastAsia="Times New Roman" w:hAnsiTheme="minorHAnsi" w:cstheme="minorHAnsi"/>
                <w:color w:val="000000"/>
                <w:sz w:val="18"/>
                <w:szCs w:val="18"/>
                <w:lang w:val="en-US"/>
              </w:rPr>
              <w:t xml:space="preserve">it was </w:t>
            </w:r>
            <w:r w:rsidR="006A55F3">
              <w:rPr>
                <w:rFonts w:asciiTheme="minorHAnsi" w:eastAsia="Times New Roman" w:hAnsiTheme="minorHAnsi" w:cstheme="minorHAnsi"/>
                <w:color w:val="000000"/>
                <w:sz w:val="18"/>
                <w:szCs w:val="18"/>
                <w:lang w:val="en-US"/>
              </w:rPr>
              <w:t xml:space="preserve">changed </w:t>
            </w:r>
            <w:r w:rsidR="00796DE6">
              <w:rPr>
                <w:rFonts w:asciiTheme="minorHAnsi" w:eastAsia="Times New Roman" w:hAnsiTheme="minorHAnsi" w:cstheme="minorHAnsi"/>
                <w:color w:val="000000"/>
                <w:sz w:val="18"/>
                <w:szCs w:val="18"/>
                <w:lang w:val="en-US"/>
              </w:rPr>
              <w:t>by a study made</w:t>
            </w:r>
            <w:r w:rsidR="00A46CFC">
              <w:rPr>
                <w:rFonts w:asciiTheme="minorHAnsi" w:eastAsia="Times New Roman" w:hAnsiTheme="minorHAnsi" w:cstheme="minorHAnsi"/>
                <w:color w:val="000000"/>
                <w:sz w:val="18"/>
                <w:szCs w:val="18"/>
                <w:lang w:val="en-US"/>
              </w:rPr>
              <w:t xml:space="preserve"> by MS</w:t>
            </w:r>
            <w:r w:rsidR="00796DE6">
              <w:rPr>
                <w:rFonts w:asciiTheme="minorHAnsi" w:eastAsia="Times New Roman" w:hAnsiTheme="minorHAnsi" w:cstheme="minorHAnsi"/>
                <w:color w:val="000000"/>
                <w:sz w:val="18"/>
                <w:szCs w:val="18"/>
                <w:lang w:val="en-US"/>
              </w:rPr>
              <w:t xml:space="preserve"> to exposed workers</w:t>
            </w:r>
            <w:r w:rsidR="00A46CFC">
              <w:rPr>
                <w:rFonts w:asciiTheme="minorHAnsi" w:eastAsia="Times New Roman" w:hAnsiTheme="minorHAnsi" w:cstheme="minorHAnsi"/>
                <w:color w:val="000000"/>
                <w:sz w:val="18"/>
                <w:szCs w:val="18"/>
                <w:lang w:val="en-US"/>
              </w:rPr>
              <w:t>.</w:t>
            </w:r>
            <w:r w:rsidR="000D7CD0">
              <w:rPr>
                <w:rFonts w:asciiTheme="minorHAnsi" w:eastAsia="Times New Roman" w:hAnsiTheme="minorHAnsi" w:cstheme="minorHAnsi"/>
                <w:color w:val="000000"/>
                <w:sz w:val="18"/>
                <w:szCs w:val="18"/>
                <w:lang w:val="en-US"/>
              </w:rPr>
              <w:t xml:space="preserve"> </w:t>
            </w:r>
            <w:r w:rsidR="004D420E">
              <w:rPr>
                <w:rFonts w:asciiTheme="minorHAnsi" w:eastAsia="Times New Roman" w:hAnsiTheme="minorHAnsi" w:cstheme="minorHAnsi"/>
                <w:color w:val="000000"/>
                <w:sz w:val="18"/>
                <w:szCs w:val="18"/>
                <w:lang w:val="en-US"/>
              </w:rPr>
              <w:t>MS</w:t>
            </w:r>
            <w:r w:rsidR="00F333CD">
              <w:rPr>
                <w:rFonts w:asciiTheme="minorHAnsi" w:eastAsia="Times New Roman" w:hAnsiTheme="minorHAnsi" w:cstheme="minorHAnsi"/>
                <w:color w:val="000000"/>
                <w:sz w:val="18"/>
                <w:szCs w:val="18"/>
                <w:lang w:val="en-US"/>
              </w:rPr>
              <w:t xml:space="preserve"> also made other study on populations at risk</w:t>
            </w:r>
            <w:r w:rsidR="0080321B">
              <w:rPr>
                <w:rFonts w:asciiTheme="minorHAnsi" w:eastAsia="Times New Roman" w:hAnsiTheme="minorHAnsi" w:cstheme="minorHAnsi"/>
                <w:color w:val="000000"/>
                <w:sz w:val="18"/>
                <w:szCs w:val="18"/>
                <w:lang w:val="en-US"/>
              </w:rPr>
              <w:t>, and acceptable levels of Hg were obtained.</w:t>
            </w:r>
          </w:p>
        </w:tc>
        <w:tc>
          <w:tcPr>
            <w:tcW w:w="1253" w:type="dxa"/>
            <w:tcBorders>
              <w:top w:val="nil"/>
              <w:left w:val="nil"/>
              <w:bottom w:val="single" w:sz="8" w:space="0" w:color="auto"/>
              <w:right w:val="double" w:sz="6" w:space="0" w:color="auto"/>
            </w:tcBorders>
            <w:shd w:val="clear" w:color="000000" w:fill="FFFF00"/>
            <w:noWrap/>
            <w:vAlign w:val="center"/>
            <w:hideMark/>
          </w:tcPr>
          <w:p w14:paraId="66FFDCB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605C60F9" w14:textId="77777777" w:rsidTr="00746282">
        <w:trPr>
          <w:trHeight w:val="1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745BA65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4.2.1</w:t>
            </w:r>
          </w:p>
        </w:tc>
        <w:tc>
          <w:tcPr>
            <w:tcW w:w="2211" w:type="dxa"/>
            <w:tcBorders>
              <w:top w:val="nil"/>
              <w:left w:val="nil"/>
              <w:bottom w:val="single" w:sz="8" w:space="0" w:color="auto"/>
              <w:right w:val="single" w:sz="8" w:space="0" w:color="auto"/>
            </w:tcBorders>
            <w:shd w:val="clear" w:color="auto" w:fill="auto"/>
            <w:vAlign w:val="center"/>
            <w:hideMark/>
          </w:tcPr>
          <w:p w14:paraId="7B09DE87" w14:textId="084ADC9F"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Website, Facebook and Twitter page developed and regularly updated</w:t>
            </w:r>
          </w:p>
        </w:tc>
        <w:tc>
          <w:tcPr>
            <w:tcW w:w="802" w:type="dxa"/>
            <w:tcBorders>
              <w:top w:val="nil"/>
              <w:left w:val="nil"/>
              <w:bottom w:val="single" w:sz="8" w:space="0" w:color="auto"/>
              <w:right w:val="single" w:sz="8" w:space="0" w:color="auto"/>
            </w:tcBorders>
            <w:shd w:val="clear" w:color="auto" w:fill="auto"/>
            <w:noWrap/>
            <w:vAlign w:val="center"/>
            <w:hideMark/>
          </w:tcPr>
          <w:p w14:paraId="44AAD4F5" w14:textId="672F702B"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68B894D7" w14:textId="21EF170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0C32F42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19CCE278"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w:t>
            </w:r>
          </w:p>
        </w:tc>
        <w:tc>
          <w:tcPr>
            <w:tcW w:w="4979" w:type="dxa"/>
            <w:tcBorders>
              <w:top w:val="nil"/>
              <w:left w:val="nil"/>
              <w:bottom w:val="single" w:sz="8" w:space="0" w:color="auto"/>
              <w:right w:val="single" w:sz="8" w:space="0" w:color="auto"/>
            </w:tcBorders>
            <w:shd w:val="clear" w:color="auto" w:fill="auto"/>
            <w:noWrap/>
            <w:vAlign w:val="center"/>
            <w:hideMark/>
          </w:tcPr>
          <w:p w14:paraId="6418E3D1" w14:textId="0281907D"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Website implemented, but </w:t>
            </w:r>
            <w:r w:rsidR="003167E1" w:rsidRPr="00732AFC">
              <w:rPr>
                <w:rFonts w:asciiTheme="minorHAnsi" w:eastAsia="Times New Roman" w:hAnsiTheme="minorHAnsi" w:cstheme="minorHAnsi"/>
                <w:color w:val="000000"/>
                <w:sz w:val="18"/>
                <w:szCs w:val="18"/>
                <w:lang w:val="en-US"/>
              </w:rPr>
              <w:t>Facebook</w:t>
            </w:r>
            <w:r w:rsidRPr="00732AFC">
              <w:rPr>
                <w:rFonts w:asciiTheme="minorHAnsi" w:eastAsia="Times New Roman" w:hAnsiTheme="minorHAnsi" w:cstheme="minorHAnsi"/>
                <w:color w:val="000000"/>
                <w:sz w:val="18"/>
                <w:szCs w:val="18"/>
                <w:lang w:val="en-US"/>
              </w:rPr>
              <w:t xml:space="preserve"> and </w:t>
            </w:r>
            <w:r w:rsidR="003167E1" w:rsidRPr="00732AFC">
              <w:rPr>
                <w:rFonts w:asciiTheme="minorHAnsi" w:eastAsia="Times New Roman" w:hAnsiTheme="minorHAnsi" w:cstheme="minorHAnsi"/>
                <w:color w:val="000000"/>
                <w:sz w:val="18"/>
                <w:szCs w:val="18"/>
                <w:lang w:val="en-US"/>
              </w:rPr>
              <w:t>twitter</w:t>
            </w:r>
            <w:r w:rsidRPr="00732AFC">
              <w:rPr>
                <w:rFonts w:asciiTheme="minorHAnsi" w:eastAsia="Times New Roman" w:hAnsiTheme="minorHAnsi" w:cstheme="minorHAnsi"/>
                <w:color w:val="000000"/>
                <w:sz w:val="18"/>
                <w:szCs w:val="18"/>
                <w:lang w:val="en-US"/>
              </w:rPr>
              <w:t xml:space="preserve"> pages are pending.</w:t>
            </w:r>
            <w:r w:rsidR="00AE5DF7">
              <w:rPr>
                <w:rFonts w:asciiTheme="minorHAnsi" w:eastAsia="Times New Roman" w:hAnsiTheme="minorHAnsi" w:cstheme="minorHAnsi"/>
                <w:color w:val="000000"/>
                <w:sz w:val="18"/>
                <w:szCs w:val="18"/>
                <w:lang w:val="en-US"/>
              </w:rPr>
              <w:t xml:space="preserve"> Th</w:t>
            </w:r>
            <w:r w:rsidR="00D475A2">
              <w:rPr>
                <w:rFonts w:asciiTheme="minorHAnsi" w:eastAsia="Times New Roman" w:hAnsiTheme="minorHAnsi" w:cstheme="minorHAnsi"/>
                <w:color w:val="000000"/>
                <w:sz w:val="18"/>
                <w:szCs w:val="18"/>
                <w:lang w:val="en-US"/>
              </w:rPr>
              <w:t xml:space="preserve">ese activities </w:t>
            </w:r>
            <w:r w:rsidR="00AE5DF7">
              <w:rPr>
                <w:rFonts w:asciiTheme="minorHAnsi" w:eastAsia="Times New Roman" w:hAnsiTheme="minorHAnsi" w:cstheme="minorHAnsi"/>
                <w:color w:val="000000"/>
                <w:sz w:val="18"/>
                <w:szCs w:val="18"/>
                <w:lang w:val="en-US"/>
              </w:rPr>
              <w:t xml:space="preserve">will be implemented </w:t>
            </w:r>
            <w:r w:rsidR="007343AA">
              <w:rPr>
                <w:rFonts w:asciiTheme="minorHAnsi" w:eastAsia="Times New Roman" w:hAnsiTheme="minorHAnsi" w:cstheme="minorHAnsi"/>
                <w:color w:val="000000"/>
                <w:sz w:val="18"/>
                <w:szCs w:val="18"/>
                <w:lang w:val="en-US"/>
              </w:rPr>
              <w:t xml:space="preserve">as news from </w:t>
            </w:r>
            <w:r w:rsidR="00D475A2">
              <w:rPr>
                <w:rFonts w:asciiTheme="minorHAnsi" w:eastAsia="Times New Roman" w:hAnsiTheme="minorHAnsi" w:cstheme="minorHAnsi"/>
                <w:color w:val="000000"/>
                <w:sz w:val="18"/>
                <w:szCs w:val="18"/>
                <w:lang w:val="en-US"/>
              </w:rPr>
              <w:t xml:space="preserve">the </w:t>
            </w:r>
            <w:r w:rsidR="007343AA">
              <w:rPr>
                <w:rFonts w:asciiTheme="minorHAnsi" w:eastAsia="Times New Roman" w:hAnsiTheme="minorHAnsi" w:cstheme="minorHAnsi"/>
                <w:color w:val="000000"/>
                <w:sz w:val="18"/>
                <w:szCs w:val="18"/>
                <w:lang w:val="en-US"/>
              </w:rPr>
              <w:t>project emerge</w:t>
            </w:r>
            <w:r w:rsidR="00D475A2">
              <w:rPr>
                <w:rFonts w:asciiTheme="minorHAnsi" w:eastAsia="Times New Roman" w:hAnsiTheme="minorHAnsi" w:cstheme="minorHAnsi"/>
                <w:color w:val="000000"/>
                <w:sz w:val="18"/>
                <w:szCs w:val="18"/>
                <w:lang w:val="en-US"/>
              </w:rPr>
              <w:t>,</w:t>
            </w:r>
            <w:r w:rsidR="002925EA">
              <w:rPr>
                <w:rFonts w:asciiTheme="minorHAnsi" w:eastAsia="Times New Roman" w:hAnsiTheme="minorHAnsi" w:cstheme="minorHAnsi"/>
                <w:color w:val="000000"/>
                <w:sz w:val="18"/>
                <w:szCs w:val="18"/>
                <w:lang w:val="en-US"/>
              </w:rPr>
              <w:t xml:space="preserve"> and they will be communicated </w:t>
            </w:r>
            <w:r w:rsidR="00ED0150">
              <w:rPr>
                <w:rFonts w:asciiTheme="minorHAnsi" w:eastAsia="Times New Roman" w:hAnsiTheme="minorHAnsi" w:cstheme="minorHAnsi"/>
                <w:color w:val="000000"/>
                <w:sz w:val="18"/>
                <w:szCs w:val="18"/>
                <w:lang w:val="en-US"/>
              </w:rPr>
              <w:t xml:space="preserve">through </w:t>
            </w:r>
            <w:r w:rsidR="005310AB">
              <w:rPr>
                <w:rFonts w:asciiTheme="minorHAnsi" w:eastAsia="Times New Roman" w:hAnsiTheme="minorHAnsi" w:cstheme="minorHAnsi"/>
                <w:color w:val="000000"/>
                <w:sz w:val="18"/>
                <w:szCs w:val="18"/>
                <w:lang w:val="en-US"/>
              </w:rPr>
              <w:t xml:space="preserve">MVOTMA official </w:t>
            </w:r>
            <w:r w:rsidR="00ED0150">
              <w:rPr>
                <w:rFonts w:asciiTheme="minorHAnsi" w:eastAsia="Times New Roman" w:hAnsiTheme="minorHAnsi" w:cstheme="minorHAnsi"/>
                <w:color w:val="000000"/>
                <w:sz w:val="18"/>
                <w:szCs w:val="18"/>
                <w:lang w:val="en-US"/>
              </w:rPr>
              <w:t>channels.</w:t>
            </w:r>
          </w:p>
        </w:tc>
        <w:tc>
          <w:tcPr>
            <w:tcW w:w="1253" w:type="dxa"/>
            <w:tcBorders>
              <w:top w:val="nil"/>
              <w:left w:val="nil"/>
              <w:bottom w:val="single" w:sz="8" w:space="0" w:color="auto"/>
              <w:right w:val="double" w:sz="6" w:space="0" w:color="auto"/>
            </w:tcBorders>
            <w:shd w:val="clear" w:color="000000" w:fill="FFFF00"/>
            <w:noWrap/>
            <w:vAlign w:val="center"/>
            <w:hideMark/>
          </w:tcPr>
          <w:p w14:paraId="29E8BB0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0BF1D97F" w14:textId="77777777" w:rsidTr="00746282">
        <w:trPr>
          <w:trHeight w:val="1164"/>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5301115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4.2.2</w:t>
            </w:r>
          </w:p>
        </w:tc>
        <w:tc>
          <w:tcPr>
            <w:tcW w:w="2211" w:type="dxa"/>
            <w:tcBorders>
              <w:top w:val="nil"/>
              <w:left w:val="nil"/>
              <w:bottom w:val="single" w:sz="8" w:space="0" w:color="auto"/>
              <w:right w:val="single" w:sz="8" w:space="0" w:color="auto"/>
            </w:tcBorders>
            <w:shd w:val="clear" w:color="auto" w:fill="auto"/>
            <w:vAlign w:val="center"/>
            <w:hideMark/>
          </w:tcPr>
          <w:p w14:paraId="6B030B1F" w14:textId="2FF7734A"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Side event organized at a chemicals-related COP (Basel, Minamata) to present project results and lessons-learned.</w:t>
            </w:r>
          </w:p>
        </w:tc>
        <w:tc>
          <w:tcPr>
            <w:tcW w:w="802" w:type="dxa"/>
            <w:tcBorders>
              <w:top w:val="nil"/>
              <w:left w:val="nil"/>
              <w:bottom w:val="single" w:sz="8" w:space="0" w:color="auto"/>
              <w:right w:val="single" w:sz="8" w:space="0" w:color="auto"/>
            </w:tcBorders>
            <w:shd w:val="clear" w:color="auto" w:fill="auto"/>
            <w:noWrap/>
            <w:vAlign w:val="center"/>
            <w:hideMark/>
          </w:tcPr>
          <w:p w14:paraId="6ECEA044" w14:textId="6C537FF2"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07E74239" w14:textId="5A60524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4DE43F6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4860285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noWrap/>
            <w:vAlign w:val="center"/>
            <w:hideMark/>
          </w:tcPr>
          <w:p w14:paraId="2BF81248" w14:textId="77777777"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Not implemented yet.</w:t>
            </w:r>
          </w:p>
        </w:tc>
        <w:tc>
          <w:tcPr>
            <w:tcW w:w="1253" w:type="dxa"/>
            <w:tcBorders>
              <w:top w:val="nil"/>
              <w:left w:val="nil"/>
              <w:bottom w:val="single" w:sz="8" w:space="0" w:color="auto"/>
              <w:right w:val="double" w:sz="6" w:space="0" w:color="auto"/>
            </w:tcBorders>
            <w:shd w:val="clear" w:color="000000" w:fill="FFFF00"/>
            <w:noWrap/>
            <w:vAlign w:val="center"/>
            <w:hideMark/>
          </w:tcPr>
          <w:p w14:paraId="66E21FFB"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3A599779" w14:textId="77777777" w:rsidTr="00746282">
        <w:trPr>
          <w:trHeight w:val="1130"/>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5831938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4.2.3</w:t>
            </w:r>
          </w:p>
        </w:tc>
        <w:tc>
          <w:tcPr>
            <w:tcW w:w="2211" w:type="dxa"/>
            <w:tcBorders>
              <w:top w:val="nil"/>
              <w:left w:val="nil"/>
              <w:bottom w:val="single" w:sz="8" w:space="0" w:color="auto"/>
              <w:right w:val="single" w:sz="8" w:space="0" w:color="auto"/>
            </w:tcBorders>
            <w:shd w:val="clear" w:color="auto" w:fill="auto"/>
            <w:vAlign w:val="center"/>
            <w:hideMark/>
          </w:tcPr>
          <w:p w14:paraId="00F5C3AB" w14:textId="2B12EB4A"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Video on the LCM of Mercury management produced at the end of project implementation and posted on YouTube.</w:t>
            </w:r>
          </w:p>
        </w:tc>
        <w:tc>
          <w:tcPr>
            <w:tcW w:w="802" w:type="dxa"/>
            <w:tcBorders>
              <w:top w:val="nil"/>
              <w:left w:val="nil"/>
              <w:bottom w:val="single" w:sz="8" w:space="0" w:color="auto"/>
              <w:right w:val="single" w:sz="8" w:space="0" w:color="auto"/>
            </w:tcBorders>
            <w:shd w:val="clear" w:color="auto" w:fill="auto"/>
            <w:noWrap/>
            <w:vAlign w:val="center"/>
            <w:hideMark/>
          </w:tcPr>
          <w:p w14:paraId="6F6022E0" w14:textId="3C419F99"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5626EE93" w14:textId="3C948BB2"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2E9B64E1"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1A79DFA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vAlign w:val="center"/>
            <w:hideMark/>
          </w:tcPr>
          <w:p w14:paraId="50861AA7" w14:textId="0C7AD6CB"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This video will be replaced by 2 videos: i) study on pregnant women and neonates; ii) technology transfer in Uruguay.</w:t>
            </w:r>
          </w:p>
        </w:tc>
        <w:tc>
          <w:tcPr>
            <w:tcW w:w="1253" w:type="dxa"/>
            <w:tcBorders>
              <w:top w:val="nil"/>
              <w:left w:val="nil"/>
              <w:bottom w:val="single" w:sz="8" w:space="0" w:color="auto"/>
              <w:right w:val="double" w:sz="6" w:space="0" w:color="auto"/>
            </w:tcBorders>
            <w:shd w:val="clear" w:color="000000" w:fill="FFFF00"/>
            <w:noWrap/>
            <w:vAlign w:val="center"/>
            <w:hideMark/>
          </w:tcPr>
          <w:p w14:paraId="43B964B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2DEAC478"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1A14D261"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5.2.1</w:t>
            </w:r>
          </w:p>
        </w:tc>
        <w:tc>
          <w:tcPr>
            <w:tcW w:w="2211" w:type="dxa"/>
            <w:tcBorders>
              <w:top w:val="nil"/>
              <w:left w:val="nil"/>
              <w:bottom w:val="single" w:sz="8" w:space="0" w:color="auto"/>
              <w:right w:val="single" w:sz="8" w:space="0" w:color="auto"/>
            </w:tcBorders>
            <w:shd w:val="clear" w:color="auto" w:fill="auto"/>
            <w:vAlign w:val="center"/>
            <w:hideMark/>
          </w:tcPr>
          <w:p w14:paraId="2BD7896A" w14:textId="1C216ABF"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Quarterly project progress reports as required by the GEF and UNDP</w:t>
            </w:r>
          </w:p>
        </w:tc>
        <w:tc>
          <w:tcPr>
            <w:tcW w:w="802" w:type="dxa"/>
            <w:tcBorders>
              <w:top w:val="nil"/>
              <w:left w:val="nil"/>
              <w:bottom w:val="single" w:sz="8" w:space="0" w:color="auto"/>
              <w:right w:val="single" w:sz="8" w:space="0" w:color="auto"/>
            </w:tcBorders>
            <w:shd w:val="clear" w:color="auto" w:fill="auto"/>
            <w:noWrap/>
            <w:vAlign w:val="center"/>
            <w:hideMark/>
          </w:tcPr>
          <w:p w14:paraId="06BF6780" w14:textId="45E7FFD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77F2519E" w14:textId="704DA327"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26321C7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6B7B346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12</w:t>
            </w:r>
          </w:p>
        </w:tc>
        <w:tc>
          <w:tcPr>
            <w:tcW w:w="4979" w:type="dxa"/>
            <w:tcBorders>
              <w:top w:val="nil"/>
              <w:left w:val="nil"/>
              <w:bottom w:val="single" w:sz="8" w:space="0" w:color="auto"/>
              <w:right w:val="single" w:sz="8" w:space="0" w:color="auto"/>
            </w:tcBorders>
            <w:shd w:val="clear" w:color="auto" w:fill="auto"/>
            <w:noWrap/>
            <w:vAlign w:val="center"/>
            <w:hideMark/>
          </w:tcPr>
          <w:p w14:paraId="7095790D" w14:textId="53AA4E4A"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On track, project progress </w:t>
            </w:r>
            <w:r w:rsidR="00447A92" w:rsidRPr="00732AFC">
              <w:rPr>
                <w:rFonts w:asciiTheme="minorHAnsi" w:eastAsia="Times New Roman" w:hAnsiTheme="minorHAnsi" w:cstheme="minorHAnsi"/>
                <w:color w:val="000000"/>
                <w:sz w:val="18"/>
                <w:szCs w:val="18"/>
                <w:lang w:val="en-US"/>
              </w:rPr>
              <w:t>has</w:t>
            </w:r>
            <w:r w:rsidRPr="00732AFC">
              <w:rPr>
                <w:rFonts w:asciiTheme="minorHAnsi" w:eastAsia="Times New Roman" w:hAnsiTheme="minorHAnsi" w:cstheme="minorHAnsi"/>
                <w:color w:val="000000"/>
                <w:sz w:val="18"/>
                <w:szCs w:val="18"/>
                <w:lang w:val="en-US"/>
              </w:rPr>
              <w:t xml:space="preserve"> been timely reported during implementation.</w:t>
            </w:r>
          </w:p>
        </w:tc>
        <w:tc>
          <w:tcPr>
            <w:tcW w:w="1253" w:type="dxa"/>
            <w:tcBorders>
              <w:top w:val="nil"/>
              <w:left w:val="nil"/>
              <w:bottom w:val="single" w:sz="8" w:space="0" w:color="auto"/>
              <w:right w:val="double" w:sz="6" w:space="0" w:color="auto"/>
            </w:tcBorders>
            <w:shd w:val="clear" w:color="000000" w:fill="00B050"/>
            <w:noWrap/>
            <w:vAlign w:val="center"/>
            <w:hideMark/>
          </w:tcPr>
          <w:p w14:paraId="3151E5D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50577259" w14:textId="77777777" w:rsidTr="00746282">
        <w:trPr>
          <w:trHeight w:val="588"/>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227FE9E4"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5.2.2</w:t>
            </w:r>
          </w:p>
        </w:tc>
        <w:tc>
          <w:tcPr>
            <w:tcW w:w="2211" w:type="dxa"/>
            <w:tcBorders>
              <w:top w:val="nil"/>
              <w:left w:val="nil"/>
              <w:bottom w:val="single" w:sz="8" w:space="0" w:color="auto"/>
              <w:right w:val="single" w:sz="8" w:space="0" w:color="auto"/>
            </w:tcBorders>
            <w:shd w:val="clear" w:color="auto" w:fill="auto"/>
            <w:vAlign w:val="center"/>
            <w:hideMark/>
          </w:tcPr>
          <w:p w14:paraId="203C8F72" w14:textId="4109D2EF"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Annual project progress reports as required by the GEF and UNDP</w:t>
            </w:r>
          </w:p>
        </w:tc>
        <w:tc>
          <w:tcPr>
            <w:tcW w:w="802" w:type="dxa"/>
            <w:tcBorders>
              <w:top w:val="nil"/>
              <w:left w:val="nil"/>
              <w:bottom w:val="single" w:sz="8" w:space="0" w:color="auto"/>
              <w:right w:val="single" w:sz="8" w:space="0" w:color="auto"/>
            </w:tcBorders>
            <w:shd w:val="clear" w:color="auto" w:fill="auto"/>
            <w:noWrap/>
            <w:vAlign w:val="center"/>
            <w:hideMark/>
          </w:tcPr>
          <w:p w14:paraId="4E57C40E" w14:textId="58B9DC66"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18093D68" w14:textId="6D490F7E"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35857CF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5D182D2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3</w:t>
            </w:r>
          </w:p>
        </w:tc>
        <w:tc>
          <w:tcPr>
            <w:tcW w:w="4979" w:type="dxa"/>
            <w:tcBorders>
              <w:top w:val="nil"/>
              <w:left w:val="nil"/>
              <w:bottom w:val="single" w:sz="8" w:space="0" w:color="auto"/>
              <w:right w:val="single" w:sz="8" w:space="0" w:color="auto"/>
            </w:tcBorders>
            <w:shd w:val="clear" w:color="auto" w:fill="auto"/>
            <w:noWrap/>
            <w:vAlign w:val="center"/>
            <w:hideMark/>
          </w:tcPr>
          <w:p w14:paraId="03892310" w14:textId="699347F7" w:rsidR="00AA5DF9" w:rsidRPr="00732AFC" w:rsidRDefault="00AA5DF9" w:rsidP="001B09B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 xml:space="preserve">On track, project progress </w:t>
            </w:r>
            <w:r w:rsidR="00447A92" w:rsidRPr="00732AFC">
              <w:rPr>
                <w:rFonts w:asciiTheme="minorHAnsi" w:eastAsia="Times New Roman" w:hAnsiTheme="minorHAnsi" w:cstheme="minorHAnsi"/>
                <w:color w:val="000000"/>
                <w:sz w:val="18"/>
                <w:szCs w:val="18"/>
                <w:lang w:val="en-US"/>
              </w:rPr>
              <w:t>has</w:t>
            </w:r>
            <w:r w:rsidRPr="00732AFC">
              <w:rPr>
                <w:rFonts w:asciiTheme="minorHAnsi" w:eastAsia="Times New Roman" w:hAnsiTheme="minorHAnsi" w:cstheme="minorHAnsi"/>
                <w:color w:val="000000"/>
                <w:sz w:val="18"/>
                <w:szCs w:val="18"/>
                <w:lang w:val="en-US"/>
              </w:rPr>
              <w:t xml:space="preserve"> been timely reported during implementation.</w:t>
            </w:r>
          </w:p>
        </w:tc>
        <w:tc>
          <w:tcPr>
            <w:tcW w:w="1253" w:type="dxa"/>
            <w:tcBorders>
              <w:top w:val="nil"/>
              <w:left w:val="nil"/>
              <w:bottom w:val="single" w:sz="8" w:space="0" w:color="auto"/>
              <w:right w:val="double" w:sz="6" w:space="0" w:color="auto"/>
            </w:tcBorders>
            <w:shd w:val="clear" w:color="000000" w:fill="00B050"/>
            <w:noWrap/>
            <w:vAlign w:val="center"/>
            <w:hideMark/>
          </w:tcPr>
          <w:p w14:paraId="3F12D3E3"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4112A3EB" w14:textId="77777777" w:rsidTr="00746282">
        <w:trPr>
          <w:trHeight w:val="300"/>
        </w:trPr>
        <w:tc>
          <w:tcPr>
            <w:tcW w:w="0" w:type="auto"/>
            <w:tcBorders>
              <w:top w:val="nil"/>
              <w:left w:val="double" w:sz="6" w:space="0" w:color="auto"/>
              <w:bottom w:val="single" w:sz="8" w:space="0" w:color="auto"/>
              <w:right w:val="single" w:sz="8" w:space="0" w:color="auto"/>
            </w:tcBorders>
            <w:shd w:val="clear" w:color="auto" w:fill="auto"/>
            <w:noWrap/>
            <w:vAlign w:val="center"/>
            <w:hideMark/>
          </w:tcPr>
          <w:p w14:paraId="45CA93BA"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5.2.3</w:t>
            </w:r>
          </w:p>
        </w:tc>
        <w:tc>
          <w:tcPr>
            <w:tcW w:w="2211" w:type="dxa"/>
            <w:tcBorders>
              <w:top w:val="nil"/>
              <w:left w:val="nil"/>
              <w:bottom w:val="single" w:sz="8" w:space="0" w:color="auto"/>
              <w:right w:val="single" w:sz="8" w:space="0" w:color="auto"/>
            </w:tcBorders>
            <w:shd w:val="clear" w:color="auto" w:fill="auto"/>
            <w:vAlign w:val="center"/>
            <w:hideMark/>
          </w:tcPr>
          <w:p w14:paraId="079226C8" w14:textId="133E1BAD" w:rsidR="00AA5DF9" w:rsidRPr="0080321B" w:rsidRDefault="00AA5DF9" w:rsidP="001B09B9">
            <w:pPr>
              <w:jc w:val="both"/>
              <w:rPr>
                <w:rFonts w:asciiTheme="minorHAnsi" w:hAnsiTheme="minorHAnsi"/>
                <w:color w:val="000000"/>
                <w:lang w:val="en-US"/>
              </w:rPr>
            </w:pPr>
            <w:r w:rsidRPr="00732AFC">
              <w:rPr>
                <w:rFonts w:asciiTheme="minorHAnsi" w:eastAsia="Times New Roman" w:hAnsiTheme="minorHAnsi" w:cstheme="minorHAnsi"/>
                <w:color w:val="000000"/>
                <w:sz w:val="18"/>
                <w:szCs w:val="18"/>
                <w:lang w:val="en-US"/>
              </w:rPr>
              <w:t>Mid-term technical review</w:t>
            </w:r>
          </w:p>
        </w:tc>
        <w:tc>
          <w:tcPr>
            <w:tcW w:w="802" w:type="dxa"/>
            <w:tcBorders>
              <w:top w:val="nil"/>
              <w:left w:val="nil"/>
              <w:bottom w:val="single" w:sz="8" w:space="0" w:color="auto"/>
              <w:right w:val="single" w:sz="8" w:space="0" w:color="auto"/>
            </w:tcBorders>
            <w:shd w:val="clear" w:color="auto" w:fill="auto"/>
            <w:noWrap/>
            <w:vAlign w:val="center"/>
            <w:hideMark/>
          </w:tcPr>
          <w:p w14:paraId="0CE682D4" w14:textId="1C3E9EF4"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single" w:sz="8" w:space="0" w:color="auto"/>
              <w:right w:val="single" w:sz="8" w:space="0" w:color="auto"/>
            </w:tcBorders>
            <w:shd w:val="clear" w:color="auto" w:fill="auto"/>
            <w:vAlign w:val="center"/>
            <w:hideMark/>
          </w:tcPr>
          <w:p w14:paraId="0235AD07" w14:textId="2964AF70"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single" w:sz="8" w:space="0" w:color="auto"/>
              <w:right w:val="single" w:sz="8" w:space="0" w:color="auto"/>
            </w:tcBorders>
            <w:shd w:val="clear" w:color="auto" w:fill="auto"/>
            <w:noWrap/>
            <w:vAlign w:val="center"/>
            <w:hideMark/>
          </w:tcPr>
          <w:p w14:paraId="603B86E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single" w:sz="8" w:space="0" w:color="auto"/>
              <w:right w:val="single" w:sz="8" w:space="0" w:color="auto"/>
            </w:tcBorders>
            <w:shd w:val="clear" w:color="auto" w:fill="auto"/>
            <w:noWrap/>
            <w:vAlign w:val="center"/>
            <w:hideMark/>
          </w:tcPr>
          <w:p w14:paraId="66B285C9"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single" w:sz="8" w:space="0" w:color="auto"/>
              <w:right w:val="single" w:sz="8" w:space="0" w:color="auto"/>
            </w:tcBorders>
            <w:shd w:val="clear" w:color="auto" w:fill="auto"/>
            <w:noWrap/>
            <w:vAlign w:val="center"/>
            <w:hideMark/>
          </w:tcPr>
          <w:p w14:paraId="69C36043" w14:textId="77777777"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MTR is underway.</w:t>
            </w:r>
          </w:p>
        </w:tc>
        <w:tc>
          <w:tcPr>
            <w:tcW w:w="1253" w:type="dxa"/>
            <w:tcBorders>
              <w:top w:val="nil"/>
              <w:left w:val="nil"/>
              <w:bottom w:val="single" w:sz="8" w:space="0" w:color="auto"/>
              <w:right w:val="double" w:sz="6" w:space="0" w:color="auto"/>
            </w:tcBorders>
            <w:shd w:val="clear" w:color="000000" w:fill="FFFF00"/>
            <w:noWrap/>
            <w:vAlign w:val="center"/>
            <w:hideMark/>
          </w:tcPr>
          <w:p w14:paraId="0750C7EE"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S</w:t>
            </w:r>
          </w:p>
        </w:tc>
      </w:tr>
      <w:tr w:rsidR="002F199A" w:rsidRPr="00732AFC" w14:paraId="5EF50A49" w14:textId="77777777" w:rsidTr="00746282">
        <w:trPr>
          <w:trHeight w:val="300"/>
        </w:trPr>
        <w:tc>
          <w:tcPr>
            <w:tcW w:w="0" w:type="auto"/>
            <w:tcBorders>
              <w:top w:val="nil"/>
              <w:left w:val="double" w:sz="6" w:space="0" w:color="auto"/>
              <w:bottom w:val="double" w:sz="6" w:space="0" w:color="auto"/>
              <w:right w:val="single" w:sz="8" w:space="0" w:color="auto"/>
            </w:tcBorders>
            <w:shd w:val="clear" w:color="auto" w:fill="auto"/>
            <w:noWrap/>
            <w:vAlign w:val="center"/>
            <w:hideMark/>
          </w:tcPr>
          <w:p w14:paraId="03273987"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5.2.4</w:t>
            </w:r>
          </w:p>
        </w:tc>
        <w:tc>
          <w:tcPr>
            <w:tcW w:w="2211" w:type="dxa"/>
            <w:tcBorders>
              <w:top w:val="nil"/>
              <w:left w:val="nil"/>
              <w:bottom w:val="double" w:sz="6" w:space="0" w:color="auto"/>
              <w:right w:val="single" w:sz="8" w:space="0" w:color="auto"/>
            </w:tcBorders>
            <w:shd w:val="clear" w:color="auto" w:fill="auto"/>
            <w:vAlign w:val="center"/>
            <w:hideMark/>
          </w:tcPr>
          <w:p w14:paraId="12D6AAA4" w14:textId="77777777" w:rsidR="00AA5DF9" w:rsidRPr="00732AFC" w:rsidRDefault="00AA5DF9" w:rsidP="002B30C9">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Final project review</w:t>
            </w:r>
          </w:p>
        </w:tc>
        <w:tc>
          <w:tcPr>
            <w:tcW w:w="802" w:type="dxa"/>
            <w:tcBorders>
              <w:top w:val="nil"/>
              <w:left w:val="nil"/>
              <w:bottom w:val="double" w:sz="6" w:space="0" w:color="auto"/>
              <w:right w:val="single" w:sz="8" w:space="0" w:color="auto"/>
            </w:tcBorders>
            <w:shd w:val="clear" w:color="auto" w:fill="auto"/>
            <w:noWrap/>
            <w:vAlign w:val="center"/>
            <w:hideMark/>
          </w:tcPr>
          <w:p w14:paraId="505D0AB4" w14:textId="16AB2964"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1500" w:type="dxa"/>
            <w:tcBorders>
              <w:top w:val="nil"/>
              <w:left w:val="nil"/>
              <w:bottom w:val="double" w:sz="6" w:space="0" w:color="auto"/>
              <w:right w:val="single" w:sz="8" w:space="0" w:color="auto"/>
            </w:tcBorders>
            <w:shd w:val="clear" w:color="auto" w:fill="auto"/>
            <w:vAlign w:val="center"/>
            <w:hideMark/>
          </w:tcPr>
          <w:p w14:paraId="1C7083EB" w14:textId="3F5FA2AA" w:rsidR="00AA5DF9" w:rsidRPr="00732AFC" w:rsidRDefault="00AA5DF9" w:rsidP="00AA5DF9">
            <w:pPr>
              <w:jc w:val="center"/>
              <w:rPr>
                <w:rFonts w:asciiTheme="minorHAnsi" w:eastAsia="Times New Roman" w:hAnsiTheme="minorHAnsi" w:cstheme="minorHAnsi"/>
                <w:color w:val="000000"/>
                <w:sz w:val="18"/>
                <w:szCs w:val="18"/>
                <w:lang w:val="en-US"/>
              </w:rPr>
            </w:pPr>
          </w:p>
        </w:tc>
        <w:tc>
          <w:tcPr>
            <w:tcW w:w="825" w:type="dxa"/>
            <w:tcBorders>
              <w:top w:val="nil"/>
              <w:left w:val="nil"/>
              <w:bottom w:val="double" w:sz="6" w:space="0" w:color="auto"/>
              <w:right w:val="single" w:sz="8" w:space="0" w:color="auto"/>
            </w:tcBorders>
            <w:shd w:val="clear" w:color="auto" w:fill="auto"/>
            <w:noWrap/>
            <w:vAlign w:val="center"/>
            <w:hideMark/>
          </w:tcPr>
          <w:p w14:paraId="238190C2"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0</w:t>
            </w:r>
          </w:p>
        </w:tc>
        <w:tc>
          <w:tcPr>
            <w:tcW w:w="743" w:type="dxa"/>
            <w:tcBorders>
              <w:top w:val="nil"/>
              <w:left w:val="nil"/>
              <w:bottom w:val="double" w:sz="6" w:space="0" w:color="auto"/>
              <w:right w:val="single" w:sz="8" w:space="0" w:color="auto"/>
            </w:tcBorders>
            <w:shd w:val="clear" w:color="auto" w:fill="auto"/>
            <w:noWrap/>
            <w:vAlign w:val="center"/>
            <w:hideMark/>
          </w:tcPr>
          <w:p w14:paraId="3C9B39C5"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1</w:t>
            </w:r>
          </w:p>
        </w:tc>
        <w:tc>
          <w:tcPr>
            <w:tcW w:w="4979" w:type="dxa"/>
            <w:tcBorders>
              <w:top w:val="nil"/>
              <w:left w:val="nil"/>
              <w:bottom w:val="double" w:sz="6" w:space="0" w:color="auto"/>
              <w:right w:val="single" w:sz="8" w:space="0" w:color="auto"/>
            </w:tcBorders>
            <w:shd w:val="clear" w:color="auto" w:fill="auto"/>
            <w:noWrap/>
            <w:vAlign w:val="center"/>
            <w:hideMark/>
          </w:tcPr>
          <w:p w14:paraId="2A04057F" w14:textId="77777777" w:rsidR="00AA5DF9" w:rsidRPr="00732AFC" w:rsidRDefault="00AA5DF9" w:rsidP="00160BC0">
            <w:pPr>
              <w:jc w:val="both"/>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N/A</w:t>
            </w:r>
          </w:p>
        </w:tc>
        <w:tc>
          <w:tcPr>
            <w:tcW w:w="1253" w:type="dxa"/>
            <w:tcBorders>
              <w:top w:val="nil"/>
              <w:left w:val="nil"/>
              <w:bottom w:val="double" w:sz="6" w:space="0" w:color="auto"/>
              <w:right w:val="double" w:sz="6" w:space="0" w:color="auto"/>
            </w:tcBorders>
            <w:shd w:val="clear" w:color="000000" w:fill="FFFF00"/>
            <w:noWrap/>
            <w:vAlign w:val="center"/>
            <w:hideMark/>
          </w:tcPr>
          <w:p w14:paraId="7753A530" w14:textId="77777777" w:rsidR="00AA5DF9" w:rsidRPr="00732AFC" w:rsidRDefault="00AA5DF9" w:rsidP="00AA5DF9">
            <w:pPr>
              <w:jc w:val="center"/>
              <w:rPr>
                <w:rFonts w:asciiTheme="minorHAnsi" w:eastAsia="Times New Roman" w:hAnsiTheme="minorHAnsi" w:cstheme="minorHAnsi"/>
                <w:color w:val="000000"/>
                <w:sz w:val="18"/>
                <w:szCs w:val="18"/>
                <w:lang w:val="en-US"/>
              </w:rPr>
            </w:pPr>
            <w:r w:rsidRPr="00732AFC">
              <w:rPr>
                <w:rFonts w:asciiTheme="minorHAnsi" w:eastAsia="Times New Roman" w:hAnsiTheme="minorHAnsi" w:cstheme="minorHAnsi"/>
                <w:color w:val="000000"/>
                <w:sz w:val="18"/>
                <w:szCs w:val="18"/>
                <w:lang w:val="en-US"/>
              </w:rPr>
              <w:t>N/A</w:t>
            </w:r>
          </w:p>
        </w:tc>
      </w:tr>
    </w:tbl>
    <w:p w14:paraId="654983EE" w14:textId="495A140F" w:rsidR="00872E40" w:rsidRPr="00732AFC" w:rsidRDefault="00872E40" w:rsidP="00872E40">
      <w:pPr>
        <w:jc w:val="both"/>
        <w:rPr>
          <w:rFonts w:ascii="Calibri" w:eastAsia="Calibri" w:hAnsi="Calibri" w:cs="Calibri"/>
          <w:sz w:val="22"/>
          <w:szCs w:val="22"/>
          <w:lang w:val="en-US"/>
        </w:rPr>
      </w:pPr>
    </w:p>
    <w:p w14:paraId="33747DD3" w14:textId="77777777" w:rsidR="00E57F15" w:rsidRPr="00732AFC" w:rsidRDefault="00E57F15" w:rsidP="00872E40">
      <w:pPr>
        <w:jc w:val="both"/>
        <w:rPr>
          <w:rFonts w:ascii="Calibri" w:eastAsia="Calibri" w:hAnsi="Calibri" w:cs="Calibri"/>
          <w:sz w:val="22"/>
          <w:szCs w:val="22"/>
          <w:lang w:val="en-US"/>
        </w:rPr>
        <w:sectPr w:rsidR="00E57F15" w:rsidRPr="00732AFC" w:rsidSect="00E57F15">
          <w:pgSz w:w="15840" w:h="12240" w:orient="landscape"/>
          <w:pgMar w:top="1440" w:right="1440" w:bottom="1440" w:left="1440" w:header="720" w:footer="720" w:gutter="0"/>
          <w:cols w:space="720"/>
          <w:noEndnote/>
          <w:docGrid w:linePitch="272"/>
        </w:sectPr>
      </w:pPr>
    </w:p>
    <w:p w14:paraId="22028F98" w14:textId="77777777" w:rsidR="00872E40" w:rsidRPr="00732AFC" w:rsidRDefault="00872E40" w:rsidP="00F57F53">
      <w:pPr>
        <w:pStyle w:val="Ttulo2"/>
        <w:spacing w:before="80" w:after="80"/>
        <w:rPr>
          <w:b/>
          <w:i/>
          <w:sz w:val="24"/>
          <w:szCs w:val="24"/>
          <w:u w:val="single"/>
          <w:lang w:val="en-US"/>
        </w:rPr>
      </w:pPr>
      <w:bookmarkStart w:id="96" w:name="Mecanismos_de_gestion"/>
      <w:bookmarkStart w:id="97" w:name="_Toc523594873"/>
      <w:bookmarkEnd w:id="96"/>
      <w:r w:rsidRPr="00732AFC">
        <w:rPr>
          <w:rFonts w:eastAsia="Calibri"/>
          <w:b/>
          <w:i/>
          <w:u w:val="single"/>
          <w:lang w:val="en-US"/>
        </w:rPr>
        <w:lastRenderedPageBreak/>
        <w:t>Implementation arrangements and Adaptive management</w:t>
      </w:r>
      <w:bookmarkEnd w:id="97"/>
    </w:p>
    <w:p w14:paraId="5EF84AB6" w14:textId="5F84159C" w:rsidR="00872E40" w:rsidRPr="00732AFC" w:rsidRDefault="00872E40" w:rsidP="00F57F53">
      <w:pPr>
        <w:spacing w:before="80" w:after="80"/>
        <w:jc w:val="both"/>
        <w:rPr>
          <w:sz w:val="24"/>
          <w:lang w:val="en-US"/>
        </w:rPr>
      </w:pPr>
      <w:r w:rsidRPr="00732AFC">
        <w:rPr>
          <w:rFonts w:ascii="Calibri" w:eastAsia="Calibri" w:hAnsi="Calibri" w:cs="Calibri"/>
          <w:sz w:val="22"/>
          <w:szCs w:val="22"/>
          <w:lang w:val="en-US"/>
        </w:rPr>
        <w:t xml:space="preserve">As discussed in Section </w:t>
      </w:r>
      <w:r w:rsidR="00263EB1" w:rsidRPr="00732AFC">
        <w:rPr>
          <w:rFonts w:ascii="Calibri" w:eastAsia="Calibri" w:hAnsi="Calibri" w:cs="Calibri"/>
          <w:sz w:val="22"/>
          <w:szCs w:val="22"/>
          <w:lang w:val="en-US"/>
        </w:rPr>
        <w:t>2</w:t>
      </w:r>
      <w:r w:rsidRPr="00732AFC">
        <w:rPr>
          <w:rFonts w:ascii="Calibri" w:eastAsia="Calibri" w:hAnsi="Calibri" w:cs="Calibri"/>
          <w:sz w:val="22"/>
          <w:szCs w:val="22"/>
          <w:lang w:val="en-US"/>
        </w:rPr>
        <w:t xml:space="preserve">, </w:t>
      </w:r>
      <w:r w:rsidR="00263EB1" w:rsidRPr="00732AFC">
        <w:rPr>
          <w:rFonts w:ascii="Calibri" w:eastAsia="Calibri" w:hAnsi="Calibri" w:cs="Calibri"/>
          <w:sz w:val="22"/>
          <w:szCs w:val="22"/>
          <w:lang w:val="en-US"/>
        </w:rPr>
        <w:t>D</w:t>
      </w:r>
      <w:r w:rsidRPr="00732AFC">
        <w:rPr>
          <w:rFonts w:ascii="Calibri" w:eastAsia="Calibri" w:hAnsi="Calibri" w:cs="Calibri"/>
          <w:sz w:val="22"/>
          <w:szCs w:val="22"/>
          <w:lang w:val="en-US"/>
        </w:rPr>
        <w:t xml:space="preserve">INAMA settled a steering </w:t>
      </w:r>
      <w:r w:rsidR="00777A55" w:rsidRPr="00732AFC">
        <w:rPr>
          <w:rFonts w:ascii="Calibri" w:eastAsia="Calibri" w:hAnsi="Calibri" w:cs="Calibri"/>
          <w:sz w:val="22"/>
          <w:szCs w:val="22"/>
          <w:lang w:val="en-US"/>
        </w:rPr>
        <w:t>committee</w:t>
      </w:r>
      <w:r w:rsidRPr="00732AFC">
        <w:rPr>
          <w:rFonts w:ascii="Calibri" w:eastAsia="Calibri" w:hAnsi="Calibri" w:cs="Calibri"/>
          <w:sz w:val="22"/>
          <w:szCs w:val="22"/>
          <w:lang w:val="en-US"/>
        </w:rPr>
        <w:t xml:space="preserve">, an </w:t>
      </w:r>
      <w:r w:rsidR="00777A55" w:rsidRPr="00732AFC">
        <w:rPr>
          <w:rFonts w:ascii="Calibri" w:eastAsia="Calibri" w:hAnsi="Calibri" w:cs="Calibri"/>
          <w:sz w:val="22"/>
          <w:szCs w:val="22"/>
          <w:lang w:val="en-US"/>
        </w:rPr>
        <w:t>advisory</w:t>
      </w:r>
      <w:r w:rsidRPr="00732AFC">
        <w:rPr>
          <w:rFonts w:ascii="Calibri" w:eastAsia="Calibri" w:hAnsi="Calibri" w:cs="Calibri"/>
          <w:sz w:val="22"/>
          <w:szCs w:val="22"/>
          <w:lang w:val="en-US"/>
        </w:rPr>
        <w:t xml:space="preserve"> technical group and a team for executing the project.</w:t>
      </w:r>
      <w:r w:rsidR="00D606E1">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The project team depends directly from DINAMA’s national director, and it </w:t>
      </w:r>
      <w:r w:rsidR="00777A55" w:rsidRPr="00732AFC">
        <w:rPr>
          <w:rFonts w:ascii="Calibri" w:eastAsia="Calibri" w:hAnsi="Calibri" w:cs="Calibri"/>
          <w:sz w:val="22"/>
          <w:szCs w:val="22"/>
          <w:lang w:val="en-US"/>
        </w:rPr>
        <w:t>is in</w:t>
      </w:r>
      <w:r w:rsidRPr="00732AFC">
        <w:rPr>
          <w:rFonts w:ascii="Calibri" w:eastAsia="Calibri" w:hAnsi="Calibri" w:cs="Calibri"/>
          <w:sz w:val="22"/>
          <w:szCs w:val="22"/>
          <w:lang w:val="en-US"/>
        </w:rPr>
        <w:t xml:space="preserve"> the Basel Coordinator Center at LATU headquarters in </w:t>
      </w:r>
      <w:r w:rsidR="00777A55" w:rsidRPr="00732AFC">
        <w:rPr>
          <w:rFonts w:ascii="Calibri" w:eastAsia="Calibri" w:hAnsi="Calibri" w:cs="Calibri"/>
          <w:sz w:val="22"/>
          <w:szCs w:val="22"/>
          <w:lang w:val="en-US"/>
        </w:rPr>
        <w:t>Montevideo</w:t>
      </w:r>
      <w:r w:rsidRPr="00732AFC">
        <w:rPr>
          <w:rFonts w:ascii="Calibri" w:eastAsia="Calibri" w:hAnsi="Calibri" w:cs="Calibri"/>
          <w:sz w:val="22"/>
          <w:szCs w:val="22"/>
          <w:lang w:val="en-US"/>
        </w:rPr>
        <w:t>. The team is composed by 6 persons as shown in Table No.</w:t>
      </w:r>
      <w:r w:rsidR="00804F9D" w:rsidRPr="00732AFC">
        <w:rPr>
          <w:rFonts w:ascii="Calibri" w:eastAsia="Calibri" w:hAnsi="Calibri" w:cs="Calibri"/>
          <w:sz w:val="22"/>
          <w:szCs w:val="22"/>
          <w:lang w:val="en-US"/>
        </w:rPr>
        <w:t>11</w:t>
      </w:r>
      <w:r w:rsidRPr="00732AFC">
        <w:rPr>
          <w:rFonts w:ascii="Calibri" w:eastAsia="Calibri" w:hAnsi="Calibri" w:cs="Calibri"/>
          <w:sz w:val="22"/>
          <w:szCs w:val="22"/>
          <w:lang w:val="en-US"/>
        </w:rPr>
        <w:t xml:space="preserve">. The project also hired </w:t>
      </w:r>
      <w:r w:rsidR="000C6EB7">
        <w:rPr>
          <w:rFonts w:ascii="Calibri" w:eastAsia="Calibri" w:hAnsi="Calibri" w:cs="Calibri"/>
          <w:sz w:val="22"/>
          <w:szCs w:val="22"/>
          <w:lang w:val="en-US"/>
        </w:rPr>
        <w:t>3</w:t>
      </w:r>
      <w:r w:rsidRPr="00732AFC">
        <w:rPr>
          <w:rFonts w:ascii="Calibri" w:eastAsia="Calibri" w:hAnsi="Calibri" w:cs="Calibri"/>
          <w:sz w:val="22"/>
          <w:szCs w:val="22"/>
          <w:lang w:val="en-US"/>
        </w:rPr>
        <w:t xml:space="preserve"> consultants to develop specific studies (CRAs, identifications of technologies, </w:t>
      </w:r>
      <w:r w:rsidR="00777A55"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models, collection and disposal options, storage, </w:t>
      </w:r>
      <w:r w:rsidR="00A80CA7" w:rsidRPr="00732AFC">
        <w:rPr>
          <w:rFonts w:ascii="Calibri" w:eastAsia="Calibri" w:hAnsi="Calibri" w:cs="Calibri"/>
          <w:sz w:val="22"/>
          <w:szCs w:val="22"/>
          <w:lang w:val="en-US"/>
        </w:rPr>
        <w:t>etc.</w:t>
      </w:r>
      <w:r w:rsidRPr="00732AFC">
        <w:rPr>
          <w:rFonts w:ascii="Calibri" w:eastAsia="Calibri" w:hAnsi="Calibri" w:cs="Calibri"/>
          <w:sz w:val="22"/>
          <w:szCs w:val="22"/>
          <w:lang w:val="en-US"/>
        </w:rPr>
        <w:t>).</w:t>
      </w:r>
    </w:p>
    <w:p w14:paraId="0562A99E" w14:textId="77777777" w:rsidR="00872E40" w:rsidRPr="00732AFC" w:rsidRDefault="00872E40" w:rsidP="00872E40">
      <w:pPr>
        <w:jc w:val="both"/>
        <w:rPr>
          <w:rFonts w:ascii="Calibri" w:eastAsia="Calibri" w:hAnsi="Calibri" w:cs="Calibri"/>
          <w:sz w:val="22"/>
          <w:szCs w:val="22"/>
          <w:lang w:val="en-US"/>
        </w:rPr>
      </w:pPr>
    </w:p>
    <w:p w14:paraId="3511B996" w14:textId="73610206" w:rsidR="00872E40" w:rsidRPr="00F57F53" w:rsidRDefault="00872E40" w:rsidP="00872E40">
      <w:pPr>
        <w:jc w:val="both"/>
        <w:rPr>
          <w:i/>
          <w:sz w:val="22"/>
          <w:szCs w:val="24"/>
          <w:lang w:val="en-US"/>
        </w:rPr>
      </w:pPr>
      <w:r w:rsidRPr="00F57F53">
        <w:rPr>
          <w:rFonts w:ascii="Calibri" w:eastAsia="Calibri" w:hAnsi="Calibri" w:cs="Calibri"/>
          <w:i/>
          <w:szCs w:val="22"/>
          <w:lang w:val="en-US"/>
        </w:rPr>
        <w:t>Table No.</w:t>
      </w:r>
      <w:r w:rsidR="00804F9D" w:rsidRPr="00F57F53">
        <w:rPr>
          <w:rFonts w:ascii="Calibri" w:eastAsia="Calibri" w:hAnsi="Calibri" w:cs="Calibri"/>
          <w:i/>
          <w:szCs w:val="22"/>
          <w:lang w:val="en-US"/>
        </w:rPr>
        <w:t>11</w:t>
      </w:r>
      <w:r w:rsidRPr="00F57F53">
        <w:rPr>
          <w:rFonts w:ascii="Calibri" w:eastAsia="Calibri" w:hAnsi="Calibri" w:cs="Calibri"/>
          <w:i/>
          <w:szCs w:val="22"/>
          <w:lang w:val="en-US"/>
        </w:rPr>
        <w:t>: Project team composition.</w:t>
      </w:r>
    </w:p>
    <w:tbl>
      <w:tblPr>
        <w:tblW w:w="0" w:type="auto"/>
        <w:tblInd w:w="20" w:type="dxa"/>
        <w:tblBorders>
          <w:top w:val="single" w:sz="6" w:space="0" w:color="000000"/>
          <w:left w:val="single" w:sz="6" w:space="0" w:color="000000"/>
          <w:right w:val="single" w:sz="6" w:space="0" w:color="000000"/>
        </w:tblBorders>
        <w:tblCellMar>
          <w:left w:w="0" w:type="dxa"/>
          <w:right w:w="0" w:type="dxa"/>
        </w:tblCellMar>
        <w:tblLook w:val="04A0" w:firstRow="1" w:lastRow="0" w:firstColumn="1" w:lastColumn="0" w:noHBand="0" w:noVBand="1"/>
      </w:tblPr>
      <w:tblGrid>
        <w:gridCol w:w="1276"/>
        <w:gridCol w:w="4394"/>
        <w:gridCol w:w="1701"/>
      </w:tblGrid>
      <w:tr w:rsidR="00872E40" w:rsidRPr="00732AFC" w14:paraId="076A0210" w14:textId="77777777" w:rsidTr="0080321B">
        <w:tc>
          <w:tcPr>
            <w:tcW w:w="1276"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4098943"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Number</w:t>
            </w:r>
          </w:p>
        </w:tc>
        <w:tc>
          <w:tcPr>
            <w:tcW w:w="4394"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CE373AD"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Responsibility</w:t>
            </w:r>
          </w:p>
        </w:tc>
        <w:tc>
          <w:tcPr>
            <w:tcW w:w="1701" w:type="dxa"/>
            <w:tcBorders>
              <w:top w:val="single" w:sz="8" w:space="0" w:color="808080"/>
              <w:left w:val="single" w:sz="8" w:space="0" w:color="808080"/>
              <w:bottom w:val="single" w:sz="8" w:space="0" w:color="808080"/>
              <w:right w:val="single" w:sz="8" w:space="0" w:color="808080"/>
            </w:tcBorders>
            <w:tcMar>
              <w:left w:w="20" w:type="dxa"/>
              <w:right w:w="20" w:type="dxa"/>
            </w:tcMar>
          </w:tcPr>
          <w:p w14:paraId="3CD9B7B9"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Time allocation</w:t>
            </w:r>
          </w:p>
        </w:tc>
      </w:tr>
      <w:tr w:rsidR="00872E40" w:rsidRPr="00732AFC" w14:paraId="1C89FF75" w14:textId="77777777" w:rsidTr="0080321B">
        <w:tc>
          <w:tcPr>
            <w:tcW w:w="1276"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8DDC8BA"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1</w:t>
            </w:r>
          </w:p>
        </w:tc>
        <w:tc>
          <w:tcPr>
            <w:tcW w:w="4394" w:type="dxa"/>
            <w:tcBorders>
              <w:top w:val="single" w:sz="8" w:space="0" w:color="808080"/>
              <w:left w:val="single" w:sz="8" w:space="0" w:color="808080"/>
              <w:bottom w:val="single" w:sz="8" w:space="0" w:color="808080"/>
              <w:right w:val="single" w:sz="8" w:space="0" w:color="808080"/>
            </w:tcBorders>
            <w:tcMar>
              <w:left w:w="20" w:type="dxa"/>
              <w:right w:w="20" w:type="dxa"/>
            </w:tcMar>
          </w:tcPr>
          <w:p w14:paraId="3F6A41CA"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Coordinator</w:t>
            </w:r>
          </w:p>
        </w:tc>
        <w:tc>
          <w:tcPr>
            <w:tcW w:w="1701" w:type="dxa"/>
            <w:tcBorders>
              <w:top w:val="single" w:sz="8" w:space="0" w:color="808080"/>
              <w:left w:val="single" w:sz="8" w:space="0" w:color="808080"/>
              <w:bottom w:val="single" w:sz="8" w:space="0" w:color="808080"/>
              <w:right w:val="single" w:sz="8" w:space="0" w:color="808080"/>
            </w:tcBorders>
            <w:tcMar>
              <w:left w:w="20" w:type="dxa"/>
              <w:right w:w="20" w:type="dxa"/>
            </w:tcMar>
          </w:tcPr>
          <w:p w14:paraId="6A6AC164"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Full time</w:t>
            </w:r>
          </w:p>
        </w:tc>
      </w:tr>
      <w:tr w:rsidR="00872E40" w:rsidRPr="00732AFC" w14:paraId="2FB6FA44" w14:textId="77777777" w:rsidTr="0080321B">
        <w:tc>
          <w:tcPr>
            <w:tcW w:w="1276"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519F515"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1</w:t>
            </w:r>
          </w:p>
        </w:tc>
        <w:tc>
          <w:tcPr>
            <w:tcW w:w="4394"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FDC0EB3" w14:textId="38FE4590" w:rsidR="00872E40" w:rsidRPr="00732AFC" w:rsidRDefault="00872E40" w:rsidP="004D528B">
            <w:pPr>
              <w:rPr>
                <w:sz w:val="24"/>
                <w:szCs w:val="24"/>
                <w:lang w:val="en-US"/>
              </w:rPr>
            </w:pPr>
            <w:r w:rsidRPr="00732AFC">
              <w:rPr>
                <w:rFonts w:ascii="Calibri" w:eastAsia="Calibri" w:hAnsi="Calibri" w:cs="Calibri"/>
                <w:sz w:val="22"/>
                <w:szCs w:val="22"/>
                <w:lang w:val="en-US"/>
              </w:rPr>
              <w:t xml:space="preserve">Administrative </w:t>
            </w:r>
            <w:r w:rsidR="00A80CA7" w:rsidRPr="00732AFC">
              <w:rPr>
                <w:rFonts w:ascii="Calibri" w:eastAsia="Calibri" w:hAnsi="Calibri" w:cs="Calibri"/>
                <w:sz w:val="22"/>
                <w:szCs w:val="22"/>
                <w:lang w:val="en-US"/>
              </w:rPr>
              <w:t>assistant</w:t>
            </w:r>
            <w:r w:rsidRPr="00732AFC">
              <w:rPr>
                <w:rFonts w:ascii="Calibri" w:eastAsia="Calibri" w:hAnsi="Calibri" w:cs="Calibri"/>
                <w:sz w:val="22"/>
                <w:szCs w:val="22"/>
                <w:lang w:val="en-US"/>
              </w:rPr>
              <w:t>, M&amp;E, Budget</w:t>
            </w:r>
          </w:p>
        </w:tc>
        <w:tc>
          <w:tcPr>
            <w:tcW w:w="1701" w:type="dxa"/>
            <w:tcBorders>
              <w:top w:val="single" w:sz="8" w:space="0" w:color="808080"/>
              <w:left w:val="single" w:sz="8" w:space="0" w:color="808080"/>
              <w:bottom w:val="single" w:sz="8" w:space="0" w:color="808080"/>
              <w:right w:val="single" w:sz="8" w:space="0" w:color="808080"/>
            </w:tcBorders>
            <w:tcMar>
              <w:left w:w="20" w:type="dxa"/>
              <w:right w:w="20" w:type="dxa"/>
            </w:tcMar>
          </w:tcPr>
          <w:p w14:paraId="382CF4C5"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Part-time</w:t>
            </w:r>
          </w:p>
        </w:tc>
      </w:tr>
      <w:tr w:rsidR="00872E40" w:rsidRPr="00732AFC" w14:paraId="6F764BBC" w14:textId="77777777" w:rsidTr="0080321B">
        <w:tc>
          <w:tcPr>
            <w:tcW w:w="1276"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9ABCE3C"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1</w:t>
            </w:r>
          </w:p>
        </w:tc>
        <w:tc>
          <w:tcPr>
            <w:tcW w:w="4394" w:type="dxa"/>
            <w:tcBorders>
              <w:top w:val="single" w:sz="8" w:space="0" w:color="808080"/>
              <w:left w:val="single" w:sz="8" w:space="0" w:color="808080"/>
              <w:bottom w:val="single" w:sz="8" w:space="0" w:color="808080"/>
              <w:right w:val="single" w:sz="8" w:space="0" w:color="808080"/>
            </w:tcBorders>
            <w:tcMar>
              <w:left w:w="20" w:type="dxa"/>
              <w:right w:w="20" w:type="dxa"/>
            </w:tcMar>
          </w:tcPr>
          <w:p w14:paraId="6F138ADE"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 xml:space="preserve">Technical support </w:t>
            </w:r>
          </w:p>
        </w:tc>
        <w:tc>
          <w:tcPr>
            <w:tcW w:w="1701" w:type="dxa"/>
            <w:tcBorders>
              <w:top w:val="single" w:sz="8" w:space="0" w:color="808080"/>
              <w:left w:val="single" w:sz="8" w:space="0" w:color="808080"/>
              <w:bottom w:val="single" w:sz="8" w:space="0" w:color="808080"/>
              <w:right w:val="single" w:sz="8" w:space="0" w:color="808080"/>
            </w:tcBorders>
            <w:tcMar>
              <w:left w:w="20" w:type="dxa"/>
              <w:right w:w="20" w:type="dxa"/>
            </w:tcMar>
          </w:tcPr>
          <w:p w14:paraId="5BC353E4"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Part-Time</w:t>
            </w:r>
          </w:p>
        </w:tc>
      </w:tr>
      <w:tr w:rsidR="00872E40" w:rsidRPr="00732AFC" w14:paraId="6FB4A803" w14:textId="77777777" w:rsidTr="0080321B">
        <w:tc>
          <w:tcPr>
            <w:tcW w:w="1276" w:type="dxa"/>
            <w:tcBorders>
              <w:top w:val="single" w:sz="8" w:space="0" w:color="808080"/>
              <w:left w:val="single" w:sz="8" w:space="0" w:color="808080"/>
              <w:bottom w:val="single" w:sz="8" w:space="0" w:color="808080"/>
              <w:right w:val="single" w:sz="8" w:space="0" w:color="808080"/>
            </w:tcBorders>
            <w:tcMar>
              <w:left w:w="20" w:type="dxa"/>
              <w:right w:w="20" w:type="dxa"/>
            </w:tcMar>
          </w:tcPr>
          <w:p w14:paraId="28445971"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1</w:t>
            </w:r>
          </w:p>
        </w:tc>
        <w:tc>
          <w:tcPr>
            <w:tcW w:w="4394" w:type="dxa"/>
            <w:tcBorders>
              <w:top w:val="single" w:sz="8" w:space="0" w:color="808080"/>
              <w:left w:val="single" w:sz="8" w:space="0" w:color="808080"/>
              <w:bottom w:val="single" w:sz="8" w:space="0" w:color="808080"/>
              <w:right w:val="single" w:sz="8" w:space="0" w:color="808080"/>
            </w:tcBorders>
            <w:tcMar>
              <w:left w:w="20" w:type="dxa"/>
              <w:right w:w="20" w:type="dxa"/>
            </w:tcMar>
          </w:tcPr>
          <w:p w14:paraId="61281E7D" w14:textId="02C657A7" w:rsidR="00872E40" w:rsidRPr="00732AFC" w:rsidRDefault="00A80CA7" w:rsidP="004D528B">
            <w:pPr>
              <w:rPr>
                <w:sz w:val="24"/>
                <w:szCs w:val="24"/>
                <w:lang w:val="en-US"/>
              </w:rPr>
            </w:pPr>
            <w:r w:rsidRPr="00732AFC">
              <w:rPr>
                <w:rFonts w:ascii="Calibri" w:eastAsia="Calibri" w:hAnsi="Calibri" w:cs="Calibri"/>
                <w:sz w:val="22"/>
                <w:szCs w:val="22"/>
                <w:lang w:val="en-US"/>
              </w:rPr>
              <w:t>Lawyer</w:t>
            </w:r>
            <w:r w:rsidR="00872E40" w:rsidRPr="00732AFC">
              <w:rPr>
                <w:rFonts w:ascii="Calibri" w:eastAsia="Calibri" w:hAnsi="Calibri" w:cs="Calibri"/>
                <w:sz w:val="22"/>
                <w:szCs w:val="22"/>
                <w:lang w:val="en-US"/>
              </w:rPr>
              <w:t xml:space="preserve"> supports elaboration of Hg decree and is located at DINAMA’s lawyer office. </w:t>
            </w:r>
          </w:p>
        </w:tc>
        <w:tc>
          <w:tcPr>
            <w:tcW w:w="1701" w:type="dxa"/>
            <w:tcBorders>
              <w:top w:val="single" w:sz="8" w:space="0" w:color="808080"/>
              <w:left w:val="single" w:sz="8" w:space="0" w:color="808080"/>
              <w:bottom w:val="single" w:sz="8" w:space="0" w:color="808080"/>
              <w:right w:val="single" w:sz="8" w:space="0" w:color="808080"/>
            </w:tcBorders>
            <w:tcMar>
              <w:left w:w="20" w:type="dxa"/>
              <w:right w:w="20" w:type="dxa"/>
            </w:tcMar>
          </w:tcPr>
          <w:p w14:paraId="5B268477"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Part-Time</w:t>
            </w:r>
          </w:p>
        </w:tc>
      </w:tr>
      <w:tr w:rsidR="00872E40" w:rsidRPr="00732AFC" w14:paraId="51214036" w14:textId="77777777" w:rsidTr="0080321B">
        <w:tc>
          <w:tcPr>
            <w:tcW w:w="1276"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09E72AE"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1</w:t>
            </w:r>
          </w:p>
        </w:tc>
        <w:tc>
          <w:tcPr>
            <w:tcW w:w="4394" w:type="dxa"/>
            <w:tcBorders>
              <w:top w:val="single" w:sz="8" w:space="0" w:color="808080"/>
              <w:left w:val="single" w:sz="8" w:space="0" w:color="808080"/>
              <w:bottom w:val="single" w:sz="8" w:space="0" w:color="808080"/>
              <w:right w:val="single" w:sz="8" w:space="0" w:color="808080"/>
            </w:tcBorders>
            <w:tcMar>
              <w:left w:w="20" w:type="dxa"/>
              <w:right w:w="20" w:type="dxa"/>
            </w:tcMar>
          </w:tcPr>
          <w:p w14:paraId="59A22CCA" w14:textId="1DC5FE8C" w:rsidR="00872E40" w:rsidRPr="00732AFC" w:rsidRDefault="00872E40" w:rsidP="004D528B">
            <w:pPr>
              <w:rPr>
                <w:sz w:val="24"/>
                <w:szCs w:val="24"/>
                <w:lang w:val="en-US"/>
              </w:rPr>
            </w:pPr>
            <w:r w:rsidRPr="00732AFC">
              <w:rPr>
                <w:rFonts w:ascii="Calibri" w:eastAsia="Calibri" w:hAnsi="Calibri" w:cs="Calibri"/>
                <w:sz w:val="22"/>
                <w:szCs w:val="22"/>
                <w:lang w:val="en-US"/>
              </w:rPr>
              <w:t>Medical adviser and coordination of pregnant women &amp; neonate study.</w:t>
            </w:r>
          </w:p>
        </w:tc>
        <w:tc>
          <w:tcPr>
            <w:tcW w:w="1701" w:type="dxa"/>
            <w:tcBorders>
              <w:top w:val="single" w:sz="8" w:space="0" w:color="808080"/>
              <w:left w:val="single" w:sz="8" w:space="0" w:color="808080"/>
              <w:bottom w:val="single" w:sz="8" w:space="0" w:color="808080"/>
              <w:right w:val="single" w:sz="8" w:space="0" w:color="808080"/>
            </w:tcBorders>
            <w:tcMar>
              <w:left w:w="20" w:type="dxa"/>
              <w:right w:w="20" w:type="dxa"/>
            </w:tcMar>
          </w:tcPr>
          <w:p w14:paraId="3D9D2856"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Part Time</w:t>
            </w:r>
          </w:p>
        </w:tc>
      </w:tr>
      <w:tr w:rsidR="00872E40" w:rsidRPr="00732AFC" w14:paraId="359278DC" w14:textId="77777777" w:rsidTr="0080321B">
        <w:tc>
          <w:tcPr>
            <w:tcW w:w="1276"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3A930B6"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1</w:t>
            </w:r>
          </w:p>
        </w:tc>
        <w:tc>
          <w:tcPr>
            <w:tcW w:w="4394"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CBE6879"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Medical statistics adviser.</w:t>
            </w:r>
          </w:p>
        </w:tc>
        <w:tc>
          <w:tcPr>
            <w:tcW w:w="1701"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FBA9FD4" w14:textId="77777777" w:rsidR="00872E40" w:rsidRPr="00732AFC" w:rsidRDefault="00872E40" w:rsidP="004D528B">
            <w:pPr>
              <w:rPr>
                <w:sz w:val="24"/>
                <w:szCs w:val="24"/>
                <w:lang w:val="en-US"/>
              </w:rPr>
            </w:pPr>
            <w:r w:rsidRPr="00732AFC">
              <w:rPr>
                <w:rFonts w:ascii="Calibri" w:eastAsia="Calibri" w:hAnsi="Calibri" w:cs="Calibri"/>
                <w:sz w:val="22"/>
                <w:szCs w:val="22"/>
                <w:lang w:val="en-US"/>
              </w:rPr>
              <w:t>Part-time</w:t>
            </w:r>
          </w:p>
        </w:tc>
      </w:tr>
    </w:tbl>
    <w:p w14:paraId="4F3358AD" w14:textId="77777777" w:rsidR="00872E40" w:rsidRPr="00732AFC" w:rsidRDefault="00872E40" w:rsidP="00872E40">
      <w:pPr>
        <w:rPr>
          <w:rFonts w:ascii="Calibri" w:eastAsia="Calibri" w:hAnsi="Calibri" w:cs="Calibri"/>
          <w:sz w:val="22"/>
          <w:szCs w:val="22"/>
          <w:lang w:val="en-US"/>
        </w:rPr>
      </w:pPr>
    </w:p>
    <w:p w14:paraId="7FDDCCFF" w14:textId="3CCF35E2"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The steering </w:t>
      </w:r>
      <w:r w:rsidR="00A80CA7" w:rsidRPr="00732AFC">
        <w:rPr>
          <w:rFonts w:ascii="Calibri" w:eastAsia="Calibri" w:hAnsi="Calibri" w:cs="Calibri"/>
          <w:sz w:val="22"/>
          <w:szCs w:val="22"/>
          <w:lang w:val="en-US"/>
        </w:rPr>
        <w:t>committee</w:t>
      </w:r>
      <w:r w:rsidRPr="00732AFC">
        <w:rPr>
          <w:rFonts w:ascii="Calibri" w:eastAsia="Calibri" w:hAnsi="Calibri" w:cs="Calibri"/>
          <w:sz w:val="22"/>
          <w:szCs w:val="22"/>
          <w:lang w:val="en-US"/>
        </w:rPr>
        <w:t xml:space="preserve"> formed by representatives from </w:t>
      </w:r>
      <w:r w:rsidR="00264745">
        <w:rPr>
          <w:rFonts w:ascii="Calibri" w:eastAsia="Calibri" w:hAnsi="Calibri" w:cs="Calibri"/>
          <w:sz w:val="22"/>
          <w:szCs w:val="22"/>
          <w:lang w:val="en-US"/>
        </w:rPr>
        <w:t xml:space="preserve">4 </w:t>
      </w:r>
      <w:r w:rsidRPr="00732AFC">
        <w:rPr>
          <w:rFonts w:ascii="Calibri" w:eastAsia="Calibri" w:hAnsi="Calibri" w:cs="Calibri"/>
          <w:sz w:val="22"/>
          <w:szCs w:val="22"/>
          <w:lang w:val="en-US"/>
        </w:rPr>
        <w:t xml:space="preserve">institutions, and the advisory group is organized by specific subjects, thus there is no need for all </w:t>
      </w:r>
      <w:r w:rsidR="00A80CA7" w:rsidRPr="00732AFC">
        <w:rPr>
          <w:rFonts w:ascii="Calibri" w:eastAsia="Calibri" w:hAnsi="Calibri" w:cs="Calibri"/>
          <w:sz w:val="22"/>
          <w:szCs w:val="22"/>
          <w:lang w:val="en-US"/>
        </w:rPr>
        <w:t>participants</w:t>
      </w:r>
      <w:r w:rsidRPr="00732AFC">
        <w:rPr>
          <w:rFonts w:ascii="Calibri" w:eastAsia="Calibri" w:hAnsi="Calibri" w:cs="Calibri"/>
          <w:sz w:val="22"/>
          <w:szCs w:val="22"/>
          <w:lang w:val="en-US"/>
        </w:rPr>
        <w:t xml:space="preserve"> to attend all meetings. 5 working groups were settled, dealing with specific topics like waste collection, treatment, Hg in medical instruments, regulations, etc.</w:t>
      </w:r>
    </w:p>
    <w:p w14:paraId="7B0E3EE8" w14:textId="7790E77C" w:rsidR="00872E40" w:rsidRPr="00732AFC" w:rsidRDefault="00872E40" w:rsidP="00F57F53">
      <w:pPr>
        <w:spacing w:before="80" w:after="80"/>
        <w:jc w:val="both"/>
        <w:rPr>
          <w:sz w:val="24"/>
          <w:lang w:val="en-US"/>
        </w:rPr>
      </w:pPr>
      <w:r w:rsidRPr="00732AFC">
        <w:rPr>
          <w:rFonts w:ascii="Calibri" w:eastAsia="Calibri" w:hAnsi="Calibri" w:cs="Calibri"/>
          <w:sz w:val="22"/>
          <w:szCs w:val="22"/>
          <w:lang w:val="en-US"/>
        </w:rPr>
        <w:t xml:space="preserve">This </w:t>
      </w:r>
      <w:r w:rsidR="00A80CA7" w:rsidRPr="00732AFC">
        <w:rPr>
          <w:rFonts w:ascii="Calibri" w:eastAsia="Calibri" w:hAnsi="Calibri" w:cs="Calibri"/>
          <w:sz w:val="22"/>
          <w:szCs w:val="22"/>
          <w:lang w:val="en-US"/>
        </w:rPr>
        <w:t>managerial</w:t>
      </w:r>
      <w:r w:rsidRPr="00732AFC">
        <w:rPr>
          <w:rFonts w:ascii="Calibri" w:eastAsia="Calibri" w:hAnsi="Calibri" w:cs="Calibri"/>
          <w:sz w:val="22"/>
          <w:szCs w:val="22"/>
          <w:lang w:val="en-US"/>
        </w:rPr>
        <w:t xml:space="preserve"> arrangement resulted in a high participation of main stakeholders and it was a good technical support to both, the project team and the PSC.</w:t>
      </w:r>
    </w:p>
    <w:p w14:paraId="6C903640" w14:textId="613ED1C0" w:rsidR="00872E40" w:rsidRPr="00A61B9B" w:rsidRDefault="00872E40">
      <w:pPr>
        <w:rPr>
          <w:sz w:val="24"/>
          <w:lang w:val="en-US"/>
        </w:rPr>
      </w:pPr>
    </w:p>
    <w:p w14:paraId="737E2BB5" w14:textId="76E73A1C" w:rsidR="00872E40" w:rsidRPr="00F57F53" w:rsidRDefault="00DC5EC8" w:rsidP="00F57F53">
      <w:pPr>
        <w:jc w:val="both"/>
        <w:rPr>
          <w:i/>
          <w:sz w:val="22"/>
          <w:szCs w:val="24"/>
          <w:lang w:val="en-US"/>
        </w:rPr>
      </w:pPr>
      <w:r w:rsidRPr="0021518A">
        <w:rPr>
          <w:lang w:val="en-US"/>
        </w:rPr>
        <w:br/>
      </w:r>
      <w:r w:rsidR="00872E40" w:rsidRPr="00F57F53">
        <w:rPr>
          <w:rFonts w:ascii="Calibri" w:eastAsia="Calibri" w:hAnsi="Calibri" w:cs="Calibri"/>
          <w:i/>
          <w:szCs w:val="22"/>
          <w:lang w:val="en-US"/>
        </w:rPr>
        <w:t>Table No.</w:t>
      </w:r>
      <w:r w:rsidR="00804F9D" w:rsidRPr="00F57F53">
        <w:rPr>
          <w:rFonts w:ascii="Calibri" w:eastAsia="Calibri" w:hAnsi="Calibri" w:cs="Calibri"/>
          <w:i/>
          <w:szCs w:val="22"/>
          <w:lang w:val="en-US"/>
        </w:rPr>
        <w:t>12</w:t>
      </w:r>
      <w:r w:rsidR="00872E40" w:rsidRPr="00F57F53">
        <w:rPr>
          <w:rFonts w:ascii="Calibri" w:eastAsia="Calibri" w:hAnsi="Calibri" w:cs="Calibri"/>
          <w:i/>
          <w:szCs w:val="22"/>
          <w:lang w:val="en-US"/>
        </w:rPr>
        <w:t>: Technical discussion groups supporting project implementation</w:t>
      </w:r>
      <w:r w:rsidR="00872E40" w:rsidRPr="00F57F53">
        <w:rPr>
          <w:rFonts w:ascii="Calibri" w:eastAsia="Calibri" w:hAnsi="Calibri" w:cs="Calibri"/>
          <w:i/>
          <w:szCs w:val="22"/>
          <w:vertAlign w:val="superscript"/>
          <w:lang w:val="en-US"/>
        </w:rPr>
        <w:footnoteReference w:customMarkFollows="1" w:id="23"/>
        <w:t>23</w:t>
      </w:r>
    </w:p>
    <w:p w14:paraId="41545802" w14:textId="0D0D869F" w:rsidR="00872E40" w:rsidRPr="00732AFC" w:rsidRDefault="00F57F53" w:rsidP="00872E40">
      <w:pPr>
        <w:rPr>
          <w:rFonts w:ascii="Calibri" w:eastAsia="Calibri" w:hAnsi="Calibri" w:cs="Calibri"/>
          <w:sz w:val="22"/>
          <w:szCs w:val="22"/>
          <w:lang w:val="en-US"/>
        </w:rPr>
      </w:pPr>
      <w:r w:rsidRPr="00732AFC">
        <w:rPr>
          <w:noProof/>
          <w:lang w:val="es-UY" w:eastAsia="es-UY"/>
        </w:rPr>
        <w:drawing>
          <wp:anchor distT="0" distB="0" distL="114300" distR="114300" simplePos="0" relativeHeight="251657216" behindDoc="0" locked="0" layoutInCell="1" allowOverlap="1" wp14:anchorId="1614EC73" wp14:editId="3E76E7EB">
            <wp:simplePos x="0" y="0"/>
            <wp:positionH relativeFrom="column">
              <wp:posOffset>-566300</wp:posOffset>
            </wp:positionH>
            <wp:positionV relativeFrom="paragraph">
              <wp:posOffset>38838</wp:posOffset>
            </wp:positionV>
            <wp:extent cx="7217663" cy="225552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pic:cNvPicPr/>
                  </pic:nvPicPr>
                  <pic:blipFill>
                    <a:blip r:embed="rId20">
                      <a:extLst>
                        <a:ext uri="{28A0092B-C50C-407E-A947-70E740481C1C}">
                          <a14:useLocalDpi xmlns:a14="http://schemas.microsoft.com/office/drawing/2010/main" val="0"/>
                        </a:ext>
                      </a:extLst>
                    </a:blip>
                    <a:stretch>
                      <a:fillRect/>
                    </a:stretch>
                  </pic:blipFill>
                  <pic:spPr bwMode="auto">
                    <a:xfrm>
                      <a:off x="0" y="0"/>
                      <a:ext cx="7217663" cy="2255520"/>
                    </a:xfrm>
                    <a:prstGeom prst="rect">
                      <a:avLst/>
                    </a:prstGeom>
                    <a:noFill/>
                    <a:ln w="9525">
                      <a:noFill/>
                      <a:miter lim="800000"/>
                      <a:headEnd/>
                      <a:tailEnd/>
                    </a:ln>
                  </pic:spPr>
                </pic:pic>
              </a:graphicData>
            </a:graphic>
          </wp:anchor>
        </w:drawing>
      </w:r>
    </w:p>
    <w:p w14:paraId="5BC10BFB" w14:textId="77777777" w:rsidR="00872E40" w:rsidRPr="00732AFC" w:rsidRDefault="00872E40" w:rsidP="00872E40">
      <w:pPr>
        <w:rPr>
          <w:rFonts w:ascii="Calibri" w:eastAsia="Calibri" w:hAnsi="Calibri" w:cs="Calibri"/>
          <w:sz w:val="22"/>
          <w:szCs w:val="22"/>
          <w:lang w:val="en-US"/>
        </w:rPr>
      </w:pPr>
    </w:p>
    <w:p w14:paraId="17F5926C" w14:textId="77777777" w:rsidR="00872E40" w:rsidRPr="00732AFC" w:rsidRDefault="00872E40" w:rsidP="00872E40">
      <w:pPr>
        <w:rPr>
          <w:rFonts w:ascii="Calibri" w:eastAsia="Calibri" w:hAnsi="Calibri" w:cs="Calibri"/>
          <w:sz w:val="22"/>
          <w:szCs w:val="22"/>
          <w:lang w:val="en-US"/>
        </w:rPr>
      </w:pPr>
    </w:p>
    <w:p w14:paraId="42FF04D6" w14:textId="77777777" w:rsidR="00872E40" w:rsidRPr="00732AFC" w:rsidRDefault="00872E40" w:rsidP="00872E40">
      <w:pPr>
        <w:rPr>
          <w:rFonts w:ascii="Calibri" w:eastAsia="Calibri" w:hAnsi="Calibri" w:cs="Calibri"/>
          <w:sz w:val="22"/>
          <w:szCs w:val="22"/>
          <w:lang w:val="en-US"/>
        </w:rPr>
      </w:pPr>
    </w:p>
    <w:p w14:paraId="4C696A25" w14:textId="77777777" w:rsidR="00872E40" w:rsidRPr="00732AFC" w:rsidRDefault="00872E40" w:rsidP="00872E40">
      <w:pPr>
        <w:rPr>
          <w:rFonts w:ascii="Calibri" w:eastAsia="Calibri" w:hAnsi="Calibri" w:cs="Calibri"/>
          <w:sz w:val="22"/>
          <w:szCs w:val="22"/>
          <w:lang w:val="en-US"/>
        </w:rPr>
      </w:pPr>
    </w:p>
    <w:p w14:paraId="0319F692" w14:textId="77777777" w:rsidR="00872E40" w:rsidRPr="00732AFC" w:rsidRDefault="00872E40" w:rsidP="00872E40">
      <w:pPr>
        <w:rPr>
          <w:sz w:val="24"/>
          <w:szCs w:val="24"/>
          <w:lang w:val="en-US"/>
        </w:rPr>
      </w:pPr>
    </w:p>
    <w:p w14:paraId="6DE6F99A" w14:textId="77777777" w:rsidR="00872E40" w:rsidRPr="00732AFC" w:rsidRDefault="00872E40" w:rsidP="00872E40">
      <w:pPr>
        <w:rPr>
          <w:rFonts w:ascii="Calibri" w:eastAsia="Calibri" w:hAnsi="Calibri" w:cs="Calibri"/>
          <w:sz w:val="22"/>
          <w:szCs w:val="22"/>
          <w:lang w:val="en-US"/>
        </w:rPr>
      </w:pPr>
    </w:p>
    <w:p w14:paraId="51028E18" w14:textId="77777777" w:rsidR="00872E40" w:rsidRPr="00732AFC" w:rsidRDefault="00872E40" w:rsidP="00872E40">
      <w:pPr>
        <w:rPr>
          <w:rFonts w:ascii="Calibri" w:eastAsia="Calibri" w:hAnsi="Calibri" w:cs="Calibri"/>
          <w:sz w:val="22"/>
          <w:szCs w:val="22"/>
          <w:lang w:val="en-US"/>
        </w:rPr>
      </w:pPr>
    </w:p>
    <w:p w14:paraId="6A120004" w14:textId="77777777" w:rsidR="00872E40" w:rsidRPr="00732AFC" w:rsidRDefault="00872E40" w:rsidP="00872E40">
      <w:pPr>
        <w:rPr>
          <w:rFonts w:ascii="Calibri" w:eastAsia="Calibri" w:hAnsi="Calibri" w:cs="Calibri"/>
          <w:sz w:val="22"/>
          <w:szCs w:val="22"/>
          <w:lang w:val="en-US"/>
        </w:rPr>
      </w:pPr>
    </w:p>
    <w:p w14:paraId="4F97765D" w14:textId="77777777" w:rsidR="00872E40" w:rsidRPr="00732AFC" w:rsidRDefault="00872E40" w:rsidP="00872E40">
      <w:pPr>
        <w:rPr>
          <w:rFonts w:ascii="Calibri" w:eastAsia="Calibri" w:hAnsi="Calibri" w:cs="Calibri"/>
          <w:sz w:val="22"/>
          <w:szCs w:val="22"/>
          <w:lang w:val="en-US"/>
        </w:rPr>
      </w:pPr>
    </w:p>
    <w:p w14:paraId="00A4B09F" w14:textId="77777777" w:rsidR="00872E40" w:rsidRPr="00732AFC" w:rsidRDefault="00872E40" w:rsidP="00872E40">
      <w:pPr>
        <w:rPr>
          <w:rFonts w:ascii="Calibri" w:eastAsia="Calibri" w:hAnsi="Calibri" w:cs="Calibri"/>
          <w:sz w:val="22"/>
          <w:szCs w:val="22"/>
          <w:lang w:val="en-US"/>
        </w:rPr>
      </w:pPr>
    </w:p>
    <w:p w14:paraId="49186747" w14:textId="2A97A73E" w:rsidR="00872E40" w:rsidRDefault="00872E40" w:rsidP="00872E40">
      <w:pPr>
        <w:rPr>
          <w:rFonts w:ascii="Calibri" w:eastAsia="Calibri" w:hAnsi="Calibri" w:cs="Calibri"/>
          <w:sz w:val="22"/>
          <w:szCs w:val="22"/>
          <w:lang w:val="en-US"/>
        </w:rPr>
      </w:pPr>
    </w:p>
    <w:p w14:paraId="16F7CA7F" w14:textId="385C55A4" w:rsidR="00F57F53" w:rsidRDefault="00F57F53" w:rsidP="00872E40">
      <w:pPr>
        <w:rPr>
          <w:rFonts w:ascii="Calibri" w:eastAsia="Calibri" w:hAnsi="Calibri" w:cs="Calibri"/>
          <w:sz w:val="22"/>
          <w:szCs w:val="22"/>
          <w:lang w:val="en-US"/>
        </w:rPr>
      </w:pPr>
    </w:p>
    <w:p w14:paraId="494E3D2F" w14:textId="77777777" w:rsidR="00F57F53" w:rsidRPr="00732AFC" w:rsidRDefault="00F57F53" w:rsidP="00872E40">
      <w:pPr>
        <w:rPr>
          <w:rFonts w:ascii="Calibri" w:eastAsia="Calibri" w:hAnsi="Calibri" w:cs="Calibri"/>
          <w:sz w:val="22"/>
          <w:szCs w:val="22"/>
          <w:lang w:val="en-US"/>
        </w:rPr>
      </w:pPr>
    </w:p>
    <w:p w14:paraId="30FF2586" w14:textId="77777777" w:rsidR="00872E40" w:rsidRPr="00732AFC" w:rsidRDefault="00872E40" w:rsidP="00F57F53">
      <w:pPr>
        <w:pStyle w:val="Ttulo2"/>
        <w:spacing w:before="80" w:after="80"/>
        <w:rPr>
          <w:b/>
          <w:i/>
          <w:sz w:val="24"/>
          <w:szCs w:val="24"/>
          <w:u w:val="single"/>
          <w:lang w:val="en-US"/>
        </w:rPr>
      </w:pPr>
      <w:bookmarkStart w:id="98" w:name="Planificacion_del_trabajo"/>
      <w:bookmarkStart w:id="99" w:name="_Toc523594874"/>
      <w:bookmarkEnd w:id="98"/>
      <w:r w:rsidRPr="00732AFC">
        <w:rPr>
          <w:rFonts w:eastAsia="Calibri"/>
          <w:b/>
          <w:i/>
          <w:u w:val="single"/>
          <w:lang w:val="en-US"/>
        </w:rPr>
        <w:lastRenderedPageBreak/>
        <w:t>Work Planning</w:t>
      </w:r>
      <w:bookmarkEnd w:id="99"/>
    </w:p>
    <w:p w14:paraId="47A94A2D" w14:textId="51FBE115"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The project elaborated 5 annual work plans (2014, 2015, 2016, 2017 and 2018), with their corresponding budgets. These documents </w:t>
      </w:r>
      <w:r w:rsidR="00A80CA7" w:rsidRPr="00732AFC">
        <w:rPr>
          <w:rFonts w:ascii="Calibri" w:eastAsia="Calibri" w:hAnsi="Calibri" w:cs="Calibri"/>
          <w:sz w:val="22"/>
          <w:szCs w:val="22"/>
          <w:lang w:val="en-US"/>
        </w:rPr>
        <w:t>consist</w:t>
      </w:r>
      <w:r w:rsidRPr="00732AFC">
        <w:rPr>
          <w:rFonts w:ascii="Calibri" w:eastAsia="Calibri" w:hAnsi="Calibri" w:cs="Calibri"/>
          <w:sz w:val="22"/>
          <w:szCs w:val="22"/>
          <w:lang w:val="en-US"/>
        </w:rPr>
        <w:t xml:space="preserve"> in </w:t>
      </w:r>
      <w:r w:rsidR="00A80CA7" w:rsidRPr="00732AFC">
        <w:rPr>
          <w:rFonts w:ascii="Calibri" w:eastAsia="Calibri" w:hAnsi="Calibri" w:cs="Calibri"/>
          <w:sz w:val="22"/>
          <w:szCs w:val="22"/>
          <w:lang w:val="en-US"/>
        </w:rPr>
        <w:t>a summary</w:t>
      </w:r>
      <w:r w:rsidRPr="00732AFC">
        <w:rPr>
          <w:rFonts w:ascii="Calibri" w:eastAsia="Calibri" w:hAnsi="Calibri" w:cs="Calibri"/>
          <w:sz w:val="22"/>
          <w:szCs w:val="22"/>
          <w:lang w:val="en-US"/>
        </w:rPr>
        <w:t xml:space="preserve"> of activities and attainments reached during the previous year, and then they establish the activities and goals for the next year. However, they do not show the level of implementation of activities or targets accomplished, with the </w:t>
      </w:r>
      <w:r w:rsidR="00A80CA7" w:rsidRPr="00732AFC">
        <w:rPr>
          <w:rFonts w:ascii="Calibri" w:eastAsia="Calibri" w:hAnsi="Calibri" w:cs="Calibri"/>
          <w:sz w:val="22"/>
          <w:szCs w:val="22"/>
          <w:lang w:val="en-US"/>
        </w:rPr>
        <w:t>exception</w:t>
      </w:r>
      <w:r w:rsidR="00264745">
        <w:rPr>
          <w:rFonts w:ascii="Calibri" w:eastAsia="Calibri" w:hAnsi="Calibri" w:cs="Calibri"/>
          <w:sz w:val="22"/>
          <w:szCs w:val="22"/>
          <w:lang w:val="en-US"/>
        </w:rPr>
        <w:t xml:space="preserve"> </w:t>
      </w:r>
      <w:r w:rsidR="00397B16" w:rsidRPr="00732AFC">
        <w:rPr>
          <w:rFonts w:ascii="Calibri" w:eastAsia="Calibri" w:hAnsi="Calibri" w:cs="Calibri"/>
          <w:sz w:val="22"/>
          <w:szCs w:val="22"/>
          <w:lang w:val="en-US"/>
        </w:rPr>
        <w:t>for</w:t>
      </w:r>
      <w:r w:rsidRPr="00732AFC">
        <w:rPr>
          <w:rFonts w:ascii="Calibri" w:eastAsia="Calibri" w:hAnsi="Calibri" w:cs="Calibri"/>
          <w:sz w:val="22"/>
          <w:szCs w:val="22"/>
          <w:lang w:val="en-US"/>
        </w:rPr>
        <w:t xml:space="preserve"> disbursements, which show the % of real execution versus planned for each year.</w:t>
      </w:r>
    </w:p>
    <w:p w14:paraId="4CA613C2" w14:textId="246FA1F4"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On the other hand, planned activities are described and grouped under each project component, but there is no mention about the specific item/activity where such activity will be allocated. The above situations </w:t>
      </w:r>
      <w:r w:rsidR="009A6FBA" w:rsidRPr="00732AFC">
        <w:rPr>
          <w:rFonts w:ascii="Calibri" w:eastAsia="Calibri" w:hAnsi="Calibri" w:cs="Calibri"/>
          <w:sz w:val="22"/>
          <w:szCs w:val="22"/>
          <w:lang w:val="en-US"/>
        </w:rPr>
        <w:t>bring</w:t>
      </w:r>
      <w:r w:rsidRPr="00732AFC">
        <w:rPr>
          <w:rFonts w:ascii="Calibri" w:eastAsia="Calibri" w:hAnsi="Calibri" w:cs="Calibri"/>
          <w:sz w:val="22"/>
          <w:szCs w:val="22"/>
          <w:lang w:val="en-US"/>
        </w:rPr>
        <w:t xml:space="preserve"> a confuse view to the reader, since it is not possible to verify the real progress for an activity which is mentioned through various </w:t>
      </w:r>
      <w:r w:rsidR="009A6FBA" w:rsidRPr="00732AFC">
        <w:rPr>
          <w:rFonts w:ascii="Calibri" w:eastAsia="Calibri" w:hAnsi="Calibri" w:cs="Calibri"/>
          <w:sz w:val="22"/>
          <w:szCs w:val="22"/>
          <w:lang w:val="en-US"/>
        </w:rPr>
        <w:t>AWP without</w:t>
      </w:r>
      <w:r w:rsidRPr="00732AFC">
        <w:rPr>
          <w:rFonts w:ascii="Calibri" w:eastAsia="Calibri" w:hAnsi="Calibri" w:cs="Calibri"/>
          <w:sz w:val="22"/>
          <w:szCs w:val="22"/>
          <w:lang w:val="en-US"/>
        </w:rPr>
        <w:t xml:space="preserve"> stating what is pending from that activity and risks to complete it.</w:t>
      </w:r>
      <w:r w:rsidRPr="00732AFC">
        <w:rPr>
          <w:rFonts w:ascii="Calibri" w:eastAsia="Calibri" w:hAnsi="Calibri" w:cs="Calibri"/>
          <w:sz w:val="22"/>
          <w:szCs w:val="22"/>
          <w:vertAlign w:val="superscript"/>
          <w:lang w:val="en-US"/>
        </w:rPr>
        <w:footnoteReference w:customMarkFollows="1" w:id="24"/>
        <w:t>24</w:t>
      </w:r>
    </w:p>
    <w:p w14:paraId="2C59DE7C" w14:textId="758DB426"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These AWP were discussed with the different partners </w:t>
      </w:r>
      <w:r w:rsidR="009A6FBA" w:rsidRPr="00732AFC">
        <w:rPr>
          <w:rFonts w:ascii="Calibri" w:eastAsia="Calibri" w:hAnsi="Calibri" w:cs="Calibri"/>
          <w:sz w:val="22"/>
          <w:szCs w:val="22"/>
          <w:lang w:val="en-US"/>
        </w:rPr>
        <w:t>to</w:t>
      </w:r>
      <w:r w:rsidRPr="00732AFC">
        <w:rPr>
          <w:rFonts w:ascii="Calibri" w:eastAsia="Calibri" w:hAnsi="Calibri" w:cs="Calibri"/>
          <w:sz w:val="22"/>
          <w:szCs w:val="22"/>
          <w:lang w:val="en-US"/>
        </w:rPr>
        <w:t xml:space="preserve"> check viability of the activities described on them, and it would be considered a good management practice that ensures partners’ commitment with project goals and activities.</w:t>
      </w:r>
    </w:p>
    <w:p w14:paraId="0EB8FD70" w14:textId="69598B49" w:rsidR="00872E40" w:rsidRPr="00732AFC" w:rsidRDefault="00872E40" w:rsidP="00F57F53">
      <w:pPr>
        <w:spacing w:before="80" w:after="80"/>
        <w:jc w:val="both"/>
        <w:rPr>
          <w:sz w:val="24"/>
          <w:lang w:val="en-US"/>
        </w:rPr>
      </w:pPr>
      <w:r w:rsidRPr="00732AFC">
        <w:rPr>
          <w:rFonts w:ascii="Calibri" w:eastAsia="Calibri" w:hAnsi="Calibri" w:cs="Calibri"/>
          <w:sz w:val="22"/>
          <w:szCs w:val="22"/>
          <w:lang w:val="en-US"/>
        </w:rPr>
        <w:t xml:space="preserve">In any case, these AWP are much more comprehensive than others that this consultant had revised before, and it would be advisable the use of an </w:t>
      </w:r>
      <w:r w:rsidR="009A6FBA" w:rsidRPr="00732AFC">
        <w:rPr>
          <w:rFonts w:ascii="Calibri" w:eastAsia="Calibri" w:hAnsi="Calibri" w:cs="Calibri"/>
          <w:sz w:val="22"/>
          <w:szCs w:val="22"/>
          <w:lang w:val="en-US"/>
        </w:rPr>
        <w:t>identical standard</w:t>
      </w:r>
      <w:r w:rsidRPr="00732AFC">
        <w:rPr>
          <w:rFonts w:ascii="Calibri" w:eastAsia="Calibri" w:hAnsi="Calibri" w:cs="Calibri"/>
          <w:sz w:val="22"/>
          <w:szCs w:val="22"/>
          <w:lang w:val="en-US"/>
        </w:rPr>
        <w:t xml:space="preserve"> format applied to all these AWPs.</w:t>
      </w:r>
    </w:p>
    <w:p w14:paraId="3A4D3171" w14:textId="08BB3A22" w:rsidR="00872E40" w:rsidRPr="00732AFC" w:rsidRDefault="009A6FBA" w:rsidP="00F57F53">
      <w:pPr>
        <w:pStyle w:val="Ttulo2"/>
        <w:spacing w:before="80" w:after="80"/>
        <w:rPr>
          <w:b/>
          <w:i/>
          <w:sz w:val="24"/>
          <w:szCs w:val="24"/>
          <w:u w:val="single"/>
          <w:lang w:val="en-US"/>
        </w:rPr>
      </w:pPr>
      <w:bookmarkStart w:id="100" w:name="Financiacion_y_cofinanciacion"/>
      <w:bookmarkStart w:id="101" w:name="_Toc523594875"/>
      <w:bookmarkEnd w:id="100"/>
      <w:r w:rsidRPr="00732AFC">
        <w:rPr>
          <w:rFonts w:eastAsia="Calibri"/>
          <w:b/>
          <w:i/>
          <w:u w:val="single"/>
          <w:lang w:val="en-US"/>
        </w:rPr>
        <w:t>Financing</w:t>
      </w:r>
      <w:r w:rsidR="00872E40" w:rsidRPr="00732AFC">
        <w:rPr>
          <w:rFonts w:eastAsia="Calibri"/>
          <w:b/>
          <w:i/>
          <w:u w:val="single"/>
          <w:lang w:val="en-US"/>
        </w:rPr>
        <w:t xml:space="preserve"> and Co-financing.</w:t>
      </w:r>
      <w:bookmarkEnd w:id="101"/>
    </w:p>
    <w:p w14:paraId="32E68419" w14:textId="1C95759A"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The project has a GEF in cash grant of US$ 1,237, 800 and a co-financing of US$ US$ 2.95 million, whose breakdown in shown in Tables No. </w:t>
      </w:r>
      <w:r w:rsidR="00550E43" w:rsidRPr="00732AFC">
        <w:rPr>
          <w:rFonts w:ascii="Calibri" w:eastAsia="Calibri" w:hAnsi="Calibri" w:cs="Calibri"/>
          <w:sz w:val="22"/>
          <w:szCs w:val="22"/>
          <w:lang w:val="en-US"/>
        </w:rPr>
        <w:t xml:space="preserve">13 </w:t>
      </w:r>
      <w:r w:rsidRPr="00732AFC">
        <w:rPr>
          <w:rFonts w:ascii="Calibri" w:eastAsia="Calibri" w:hAnsi="Calibri" w:cs="Calibri"/>
          <w:sz w:val="22"/>
          <w:szCs w:val="22"/>
          <w:lang w:val="en-US"/>
        </w:rPr>
        <w:t xml:space="preserve">and </w:t>
      </w:r>
      <w:r w:rsidR="00550E43" w:rsidRPr="00732AFC">
        <w:rPr>
          <w:rFonts w:ascii="Calibri" w:eastAsia="Calibri" w:hAnsi="Calibri" w:cs="Calibri"/>
          <w:sz w:val="22"/>
          <w:szCs w:val="22"/>
          <w:lang w:val="en-US"/>
        </w:rPr>
        <w:t>14</w:t>
      </w:r>
      <w:r w:rsidRPr="00732AFC">
        <w:rPr>
          <w:rFonts w:ascii="Calibri" w:eastAsia="Calibri" w:hAnsi="Calibri" w:cs="Calibri"/>
          <w:sz w:val="22"/>
          <w:szCs w:val="22"/>
          <w:lang w:val="en-US"/>
        </w:rPr>
        <w:t>.</w:t>
      </w:r>
    </w:p>
    <w:p w14:paraId="06284EB7" w14:textId="77777777" w:rsidR="00872E40" w:rsidRPr="00732AFC" w:rsidRDefault="00872E40" w:rsidP="00872E40">
      <w:pPr>
        <w:jc w:val="both"/>
        <w:rPr>
          <w:rFonts w:ascii="Calibri" w:eastAsia="Calibri" w:hAnsi="Calibri" w:cs="Calibri"/>
          <w:sz w:val="22"/>
          <w:szCs w:val="22"/>
          <w:lang w:val="en-US"/>
        </w:rPr>
      </w:pPr>
    </w:p>
    <w:p w14:paraId="53608205" w14:textId="3DFBAD97" w:rsidR="00872E40" w:rsidRPr="00F57F53" w:rsidRDefault="00872E40" w:rsidP="00872E40">
      <w:pPr>
        <w:jc w:val="both"/>
        <w:rPr>
          <w:i/>
          <w:sz w:val="22"/>
          <w:szCs w:val="24"/>
          <w:lang w:val="en-US"/>
        </w:rPr>
      </w:pPr>
      <w:r w:rsidRPr="00F57F53">
        <w:rPr>
          <w:rFonts w:ascii="Calibri" w:eastAsia="Calibri" w:hAnsi="Calibri" w:cs="Calibri"/>
          <w:i/>
          <w:szCs w:val="22"/>
          <w:lang w:val="en-US"/>
        </w:rPr>
        <w:t>Table No</w:t>
      </w:r>
      <w:r w:rsidR="00A52F90" w:rsidRPr="00F57F53">
        <w:rPr>
          <w:rFonts w:ascii="Calibri" w:eastAsia="Calibri" w:hAnsi="Calibri" w:cs="Calibri"/>
          <w:i/>
          <w:szCs w:val="22"/>
          <w:lang w:val="en-US"/>
        </w:rPr>
        <w:t>.13</w:t>
      </w:r>
      <w:r w:rsidRPr="00F57F53">
        <w:rPr>
          <w:rFonts w:ascii="Calibri" w:eastAsia="Calibri" w:hAnsi="Calibri" w:cs="Calibri"/>
          <w:i/>
          <w:szCs w:val="22"/>
          <w:lang w:val="en-US"/>
        </w:rPr>
        <w:t>: Project costs breakdown</w:t>
      </w:r>
    </w:p>
    <w:tbl>
      <w:tblPr>
        <w:tblW w:w="0" w:type="auto"/>
        <w:tblInd w:w="3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30" w:type="dxa"/>
          <w:right w:w="30" w:type="dxa"/>
        </w:tblCellMar>
        <w:tblLook w:val="04A0" w:firstRow="1" w:lastRow="0" w:firstColumn="1" w:lastColumn="0" w:noHBand="0" w:noVBand="1"/>
      </w:tblPr>
      <w:tblGrid>
        <w:gridCol w:w="1457"/>
        <w:gridCol w:w="785"/>
        <w:gridCol w:w="1042"/>
        <w:gridCol w:w="901"/>
        <w:gridCol w:w="1160"/>
        <w:gridCol w:w="785"/>
        <w:gridCol w:w="1160"/>
        <w:gridCol w:w="940"/>
        <w:gridCol w:w="1160"/>
      </w:tblGrid>
      <w:tr w:rsidR="002F199A" w:rsidRPr="00732AFC" w14:paraId="72EE3550" w14:textId="77777777" w:rsidTr="00EB6F19">
        <w:tc>
          <w:tcPr>
            <w:tcW w:w="1430" w:type="dxa"/>
            <w:shd w:val="clear" w:color="auto" w:fill="AEAAAA" w:themeFill="background2" w:themeFillShade="BF"/>
            <w:tcMar>
              <w:left w:w="30" w:type="dxa"/>
              <w:right w:w="30" w:type="dxa"/>
            </w:tcMar>
            <w:vAlign w:val="center"/>
          </w:tcPr>
          <w:p w14:paraId="3868D4DB"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Item/year</w:t>
            </w:r>
          </w:p>
        </w:tc>
        <w:tc>
          <w:tcPr>
            <w:tcW w:w="788" w:type="dxa"/>
            <w:shd w:val="clear" w:color="auto" w:fill="AEAAAA" w:themeFill="background2" w:themeFillShade="BF"/>
            <w:tcMar>
              <w:left w:w="30" w:type="dxa"/>
              <w:right w:w="30" w:type="dxa"/>
            </w:tcMar>
            <w:vAlign w:val="center"/>
          </w:tcPr>
          <w:p w14:paraId="28BAA3A3"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Year1</w:t>
            </w:r>
          </w:p>
        </w:tc>
        <w:tc>
          <w:tcPr>
            <w:tcW w:w="1043" w:type="dxa"/>
            <w:shd w:val="clear" w:color="auto" w:fill="AEAAAA" w:themeFill="background2" w:themeFillShade="BF"/>
            <w:tcMar>
              <w:left w:w="30" w:type="dxa"/>
              <w:right w:w="30" w:type="dxa"/>
            </w:tcMar>
            <w:vAlign w:val="center"/>
          </w:tcPr>
          <w:p w14:paraId="1B246209" w14:textId="77777777" w:rsidR="00872E40" w:rsidRPr="00732AFC" w:rsidRDefault="00872E40" w:rsidP="00B71738">
            <w:pPr>
              <w:jc w:val="center"/>
              <w:rPr>
                <w:rFonts w:asciiTheme="minorHAnsi" w:eastAsia="Calibri" w:hAnsiTheme="minorHAnsi" w:cstheme="minorHAnsi"/>
                <w:b/>
                <w:i/>
                <w:color w:val="000000"/>
                <w:lang w:val="en-US"/>
              </w:rPr>
            </w:pPr>
          </w:p>
        </w:tc>
        <w:tc>
          <w:tcPr>
            <w:tcW w:w="908" w:type="dxa"/>
            <w:shd w:val="clear" w:color="auto" w:fill="AEAAAA" w:themeFill="background2" w:themeFillShade="BF"/>
            <w:tcMar>
              <w:left w:w="30" w:type="dxa"/>
              <w:right w:w="30" w:type="dxa"/>
            </w:tcMar>
            <w:vAlign w:val="center"/>
          </w:tcPr>
          <w:p w14:paraId="5DD1A120"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Year2</w:t>
            </w:r>
          </w:p>
        </w:tc>
        <w:tc>
          <w:tcPr>
            <w:tcW w:w="1164" w:type="dxa"/>
            <w:shd w:val="clear" w:color="auto" w:fill="AEAAAA" w:themeFill="background2" w:themeFillShade="BF"/>
            <w:tcMar>
              <w:left w:w="30" w:type="dxa"/>
              <w:right w:w="30" w:type="dxa"/>
            </w:tcMar>
            <w:vAlign w:val="center"/>
          </w:tcPr>
          <w:p w14:paraId="4E1F28C2" w14:textId="77777777" w:rsidR="00872E40" w:rsidRPr="00732AFC" w:rsidRDefault="00872E40" w:rsidP="00B71738">
            <w:pPr>
              <w:jc w:val="center"/>
              <w:rPr>
                <w:rFonts w:asciiTheme="minorHAnsi" w:eastAsia="Calibri" w:hAnsiTheme="minorHAnsi" w:cstheme="minorHAnsi"/>
                <w:b/>
                <w:i/>
                <w:color w:val="000000"/>
                <w:lang w:val="en-US"/>
              </w:rPr>
            </w:pPr>
          </w:p>
        </w:tc>
        <w:tc>
          <w:tcPr>
            <w:tcW w:w="787" w:type="dxa"/>
            <w:shd w:val="clear" w:color="auto" w:fill="AEAAAA" w:themeFill="background2" w:themeFillShade="BF"/>
            <w:tcMar>
              <w:left w:w="30" w:type="dxa"/>
              <w:right w:w="30" w:type="dxa"/>
            </w:tcMar>
            <w:vAlign w:val="center"/>
          </w:tcPr>
          <w:p w14:paraId="1C6B760B"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Year3</w:t>
            </w:r>
          </w:p>
        </w:tc>
        <w:tc>
          <w:tcPr>
            <w:tcW w:w="1164" w:type="dxa"/>
            <w:shd w:val="clear" w:color="auto" w:fill="AEAAAA" w:themeFill="background2" w:themeFillShade="BF"/>
            <w:tcMar>
              <w:left w:w="30" w:type="dxa"/>
              <w:right w:w="30" w:type="dxa"/>
            </w:tcMar>
            <w:vAlign w:val="center"/>
          </w:tcPr>
          <w:p w14:paraId="619C361F" w14:textId="77777777" w:rsidR="00872E40" w:rsidRPr="00732AFC" w:rsidRDefault="00872E40" w:rsidP="00B71738">
            <w:pPr>
              <w:jc w:val="center"/>
              <w:rPr>
                <w:rFonts w:asciiTheme="minorHAnsi" w:eastAsia="Calibri" w:hAnsiTheme="minorHAnsi" w:cstheme="minorHAnsi"/>
                <w:b/>
                <w:i/>
                <w:color w:val="000000"/>
                <w:lang w:val="en-US"/>
              </w:rPr>
            </w:pPr>
          </w:p>
        </w:tc>
        <w:tc>
          <w:tcPr>
            <w:tcW w:w="942" w:type="dxa"/>
            <w:shd w:val="clear" w:color="auto" w:fill="AEAAAA" w:themeFill="background2" w:themeFillShade="BF"/>
            <w:tcMar>
              <w:left w:w="30" w:type="dxa"/>
              <w:right w:w="30" w:type="dxa"/>
            </w:tcMar>
            <w:vAlign w:val="center"/>
          </w:tcPr>
          <w:p w14:paraId="40D530F5"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Total</w:t>
            </w:r>
          </w:p>
        </w:tc>
        <w:tc>
          <w:tcPr>
            <w:tcW w:w="1164" w:type="dxa"/>
            <w:shd w:val="clear" w:color="auto" w:fill="AEAAAA" w:themeFill="background2" w:themeFillShade="BF"/>
            <w:tcMar>
              <w:left w:w="30" w:type="dxa"/>
              <w:right w:w="30" w:type="dxa"/>
            </w:tcMar>
            <w:vAlign w:val="center"/>
          </w:tcPr>
          <w:p w14:paraId="4DC3FDD8" w14:textId="77777777" w:rsidR="00872E40" w:rsidRPr="00732AFC" w:rsidRDefault="00872E40" w:rsidP="00B71738">
            <w:pPr>
              <w:jc w:val="center"/>
              <w:rPr>
                <w:rFonts w:asciiTheme="minorHAnsi" w:eastAsia="Calibri" w:hAnsiTheme="minorHAnsi" w:cstheme="minorHAnsi"/>
                <w:b/>
                <w:i/>
                <w:color w:val="000000"/>
                <w:lang w:val="en-US"/>
              </w:rPr>
            </w:pPr>
          </w:p>
        </w:tc>
      </w:tr>
      <w:tr w:rsidR="002F199A" w:rsidRPr="00732AFC" w14:paraId="44BFABAD" w14:textId="77777777" w:rsidTr="00EB6F19">
        <w:tc>
          <w:tcPr>
            <w:tcW w:w="1430" w:type="dxa"/>
            <w:shd w:val="clear" w:color="auto" w:fill="AEAAAA" w:themeFill="background2" w:themeFillShade="BF"/>
            <w:tcMar>
              <w:left w:w="30" w:type="dxa"/>
              <w:right w:w="30" w:type="dxa"/>
            </w:tcMar>
            <w:vAlign w:val="center"/>
          </w:tcPr>
          <w:p w14:paraId="378022D8" w14:textId="77777777" w:rsidR="00872E40" w:rsidRPr="00732AFC" w:rsidRDefault="00872E40" w:rsidP="00B71738">
            <w:pPr>
              <w:jc w:val="center"/>
              <w:rPr>
                <w:rFonts w:asciiTheme="minorHAnsi" w:eastAsia="Calibri" w:hAnsiTheme="minorHAnsi" w:cstheme="minorHAnsi"/>
                <w:b/>
                <w:i/>
                <w:color w:val="000000"/>
                <w:lang w:val="en-US"/>
              </w:rPr>
            </w:pPr>
          </w:p>
        </w:tc>
        <w:tc>
          <w:tcPr>
            <w:tcW w:w="788" w:type="dxa"/>
            <w:shd w:val="clear" w:color="auto" w:fill="AEAAAA" w:themeFill="background2" w:themeFillShade="BF"/>
            <w:tcMar>
              <w:left w:w="30" w:type="dxa"/>
              <w:right w:w="30" w:type="dxa"/>
            </w:tcMar>
            <w:vAlign w:val="center"/>
          </w:tcPr>
          <w:p w14:paraId="49C577C8"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GEF</w:t>
            </w:r>
          </w:p>
        </w:tc>
        <w:tc>
          <w:tcPr>
            <w:tcW w:w="1043" w:type="dxa"/>
            <w:shd w:val="clear" w:color="auto" w:fill="AEAAAA" w:themeFill="background2" w:themeFillShade="BF"/>
            <w:tcMar>
              <w:left w:w="30" w:type="dxa"/>
              <w:right w:w="30" w:type="dxa"/>
            </w:tcMar>
            <w:vAlign w:val="center"/>
          </w:tcPr>
          <w:p w14:paraId="37912027"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Cofinancing</w:t>
            </w:r>
          </w:p>
        </w:tc>
        <w:tc>
          <w:tcPr>
            <w:tcW w:w="908" w:type="dxa"/>
            <w:shd w:val="clear" w:color="auto" w:fill="AEAAAA" w:themeFill="background2" w:themeFillShade="BF"/>
            <w:tcMar>
              <w:left w:w="30" w:type="dxa"/>
              <w:right w:w="30" w:type="dxa"/>
            </w:tcMar>
            <w:vAlign w:val="center"/>
          </w:tcPr>
          <w:p w14:paraId="558B529B"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GEF</w:t>
            </w:r>
          </w:p>
        </w:tc>
        <w:tc>
          <w:tcPr>
            <w:tcW w:w="1164" w:type="dxa"/>
            <w:shd w:val="clear" w:color="auto" w:fill="AEAAAA" w:themeFill="background2" w:themeFillShade="BF"/>
            <w:tcMar>
              <w:left w:w="30" w:type="dxa"/>
              <w:right w:w="30" w:type="dxa"/>
            </w:tcMar>
            <w:vAlign w:val="center"/>
          </w:tcPr>
          <w:p w14:paraId="5CECE75D"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Cofinancing</w:t>
            </w:r>
          </w:p>
        </w:tc>
        <w:tc>
          <w:tcPr>
            <w:tcW w:w="787" w:type="dxa"/>
            <w:shd w:val="clear" w:color="auto" w:fill="AEAAAA" w:themeFill="background2" w:themeFillShade="BF"/>
            <w:tcMar>
              <w:left w:w="30" w:type="dxa"/>
              <w:right w:w="30" w:type="dxa"/>
            </w:tcMar>
            <w:vAlign w:val="center"/>
          </w:tcPr>
          <w:p w14:paraId="0774B993"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GEF</w:t>
            </w:r>
          </w:p>
        </w:tc>
        <w:tc>
          <w:tcPr>
            <w:tcW w:w="1164" w:type="dxa"/>
            <w:shd w:val="clear" w:color="auto" w:fill="AEAAAA" w:themeFill="background2" w:themeFillShade="BF"/>
            <w:tcMar>
              <w:left w:w="30" w:type="dxa"/>
              <w:right w:w="30" w:type="dxa"/>
            </w:tcMar>
            <w:vAlign w:val="center"/>
          </w:tcPr>
          <w:p w14:paraId="23FFE743"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Cofinancing</w:t>
            </w:r>
          </w:p>
        </w:tc>
        <w:tc>
          <w:tcPr>
            <w:tcW w:w="942" w:type="dxa"/>
            <w:shd w:val="clear" w:color="auto" w:fill="AEAAAA" w:themeFill="background2" w:themeFillShade="BF"/>
            <w:tcMar>
              <w:left w:w="30" w:type="dxa"/>
              <w:right w:w="30" w:type="dxa"/>
            </w:tcMar>
            <w:vAlign w:val="center"/>
          </w:tcPr>
          <w:p w14:paraId="2B57CB49"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GEF</w:t>
            </w:r>
          </w:p>
        </w:tc>
        <w:tc>
          <w:tcPr>
            <w:tcW w:w="1164" w:type="dxa"/>
            <w:shd w:val="clear" w:color="auto" w:fill="AEAAAA" w:themeFill="background2" w:themeFillShade="BF"/>
            <w:tcMar>
              <w:left w:w="30" w:type="dxa"/>
              <w:right w:w="30" w:type="dxa"/>
            </w:tcMar>
            <w:vAlign w:val="center"/>
          </w:tcPr>
          <w:p w14:paraId="621E701B"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Cofinancing</w:t>
            </w:r>
          </w:p>
        </w:tc>
      </w:tr>
      <w:tr w:rsidR="00872E40" w:rsidRPr="00732AFC" w14:paraId="505949A9" w14:textId="77777777" w:rsidTr="005D6551">
        <w:tc>
          <w:tcPr>
            <w:tcW w:w="1430" w:type="dxa"/>
            <w:tcMar>
              <w:left w:w="30" w:type="dxa"/>
              <w:right w:w="30" w:type="dxa"/>
            </w:tcMar>
            <w:vAlign w:val="center"/>
          </w:tcPr>
          <w:p w14:paraId="0829ECF5" w14:textId="545939C0"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Outcome1</w:t>
            </w:r>
          </w:p>
        </w:tc>
        <w:tc>
          <w:tcPr>
            <w:tcW w:w="788" w:type="dxa"/>
            <w:tcMar>
              <w:left w:w="30" w:type="dxa"/>
              <w:right w:w="30" w:type="dxa"/>
            </w:tcMar>
            <w:vAlign w:val="center"/>
          </w:tcPr>
          <w:p w14:paraId="4B743610" w14:textId="47B29E68"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18.500</w:t>
            </w:r>
          </w:p>
        </w:tc>
        <w:tc>
          <w:tcPr>
            <w:tcW w:w="1043" w:type="dxa"/>
            <w:tcMar>
              <w:left w:w="30" w:type="dxa"/>
              <w:right w:w="30" w:type="dxa"/>
            </w:tcMar>
            <w:vAlign w:val="center"/>
          </w:tcPr>
          <w:p w14:paraId="444AF375" w14:textId="77777777" w:rsidR="00872E40" w:rsidRPr="00732AFC" w:rsidRDefault="00872E40" w:rsidP="00B71738">
            <w:pPr>
              <w:jc w:val="center"/>
              <w:rPr>
                <w:rFonts w:asciiTheme="minorHAnsi" w:eastAsia="Calibri" w:hAnsiTheme="minorHAnsi" w:cstheme="minorHAnsi"/>
                <w:color w:val="000000"/>
                <w:lang w:val="en-US"/>
              </w:rPr>
            </w:pPr>
          </w:p>
        </w:tc>
        <w:tc>
          <w:tcPr>
            <w:tcW w:w="908" w:type="dxa"/>
            <w:tcMar>
              <w:left w:w="30" w:type="dxa"/>
              <w:right w:w="30" w:type="dxa"/>
            </w:tcMar>
            <w:vAlign w:val="center"/>
          </w:tcPr>
          <w:p w14:paraId="0A6A9BB6" w14:textId="39EAFA05"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48.000</w:t>
            </w:r>
          </w:p>
        </w:tc>
        <w:tc>
          <w:tcPr>
            <w:tcW w:w="1164" w:type="dxa"/>
            <w:tcMar>
              <w:left w:w="30" w:type="dxa"/>
              <w:right w:w="30" w:type="dxa"/>
            </w:tcMar>
            <w:vAlign w:val="center"/>
          </w:tcPr>
          <w:p w14:paraId="36E43E2E" w14:textId="77777777" w:rsidR="00872E40" w:rsidRPr="00732AFC" w:rsidRDefault="00872E40" w:rsidP="00B71738">
            <w:pPr>
              <w:jc w:val="center"/>
              <w:rPr>
                <w:rFonts w:asciiTheme="minorHAnsi" w:eastAsia="Calibri" w:hAnsiTheme="minorHAnsi" w:cstheme="minorHAnsi"/>
                <w:color w:val="000000"/>
                <w:lang w:val="en-US"/>
              </w:rPr>
            </w:pPr>
          </w:p>
        </w:tc>
        <w:tc>
          <w:tcPr>
            <w:tcW w:w="787" w:type="dxa"/>
            <w:tcMar>
              <w:left w:w="30" w:type="dxa"/>
              <w:right w:w="30" w:type="dxa"/>
            </w:tcMar>
            <w:vAlign w:val="center"/>
          </w:tcPr>
          <w:p w14:paraId="6D3232DD" w14:textId="6BFFB32B"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14.000</w:t>
            </w:r>
          </w:p>
        </w:tc>
        <w:tc>
          <w:tcPr>
            <w:tcW w:w="1164" w:type="dxa"/>
            <w:tcMar>
              <w:left w:w="30" w:type="dxa"/>
              <w:right w:w="30" w:type="dxa"/>
            </w:tcMar>
            <w:vAlign w:val="center"/>
          </w:tcPr>
          <w:p w14:paraId="39D6456B" w14:textId="77777777" w:rsidR="00872E40" w:rsidRPr="00732AFC" w:rsidRDefault="00872E40" w:rsidP="00B71738">
            <w:pPr>
              <w:jc w:val="center"/>
              <w:rPr>
                <w:rFonts w:asciiTheme="minorHAnsi" w:eastAsia="Calibri" w:hAnsiTheme="minorHAnsi" w:cstheme="minorHAnsi"/>
                <w:color w:val="000000"/>
                <w:lang w:val="en-US"/>
              </w:rPr>
            </w:pPr>
          </w:p>
        </w:tc>
        <w:tc>
          <w:tcPr>
            <w:tcW w:w="942" w:type="dxa"/>
            <w:tcMar>
              <w:left w:w="30" w:type="dxa"/>
              <w:right w:w="30" w:type="dxa"/>
            </w:tcMar>
            <w:vAlign w:val="center"/>
          </w:tcPr>
          <w:p w14:paraId="6C31DA88" w14:textId="72E4944B"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80.500</w:t>
            </w:r>
          </w:p>
        </w:tc>
        <w:tc>
          <w:tcPr>
            <w:tcW w:w="1164" w:type="dxa"/>
            <w:tcMar>
              <w:left w:w="30" w:type="dxa"/>
              <w:right w:w="30" w:type="dxa"/>
            </w:tcMar>
            <w:vAlign w:val="center"/>
          </w:tcPr>
          <w:p w14:paraId="4F998A3E" w14:textId="77777777" w:rsidR="00872E40" w:rsidRPr="00732AFC" w:rsidRDefault="00872E40" w:rsidP="00B71738">
            <w:pPr>
              <w:jc w:val="center"/>
              <w:rPr>
                <w:rFonts w:asciiTheme="minorHAnsi" w:eastAsia="Calibri" w:hAnsiTheme="minorHAnsi" w:cstheme="minorHAnsi"/>
                <w:color w:val="000000"/>
                <w:lang w:val="en-US"/>
              </w:rPr>
            </w:pPr>
          </w:p>
        </w:tc>
      </w:tr>
      <w:tr w:rsidR="00872E40" w:rsidRPr="00732AFC" w14:paraId="1B5B48DD" w14:textId="77777777" w:rsidTr="005D6551">
        <w:tc>
          <w:tcPr>
            <w:tcW w:w="1430" w:type="dxa"/>
            <w:tcMar>
              <w:left w:w="30" w:type="dxa"/>
              <w:right w:w="30" w:type="dxa"/>
            </w:tcMar>
            <w:vAlign w:val="center"/>
          </w:tcPr>
          <w:p w14:paraId="0C6BA9C5" w14:textId="6F04071B"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Outcome2</w:t>
            </w:r>
          </w:p>
        </w:tc>
        <w:tc>
          <w:tcPr>
            <w:tcW w:w="788" w:type="dxa"/>
            <w:tcMar>
              <w:left w:w="30" w:type="dxa"/>
              <w:right w:w="30" w:type="dxa"/>
            </w:tcMar>
            <w:vAlign w:val="center"/>
          </w:tcPr>
          <w:p w14:paraId="195CA816" w14:textId="51336440"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71.500</w:t>
            </w:r>
          </w:p>
        </w:tc>
        <w:tc>
          <w:tcPr>
            <w:tcW w:w="1043" w:type="dxa"/>
            <w:tcMar>
              <w:left w:w="30" w:type="dxa"/>
              <w:right w:w="30" w:type="dxa"/>
            </w:tcMar>
            <w:vAlign w:val="center"/>
          </w:tcPr>
          <w:p w14:paraId="12A90C57" w14:textId="77777777" w:rsidR="00872E40" w:rsidRPr="00732AFC" w:rsidRDefault="00872E40" w:rsidP="00B71738">
            <w:pPr>
              <w:jc w:val="center"/>
              <w:rPr>
                <w:rFonts w:asciiTheme="minorHAnsi" w:eastAsia="Calibri" w:hAnsiTheme="minorHAnsi" w:cstheme="minorHAnsi"/>
                <w:color w:val="000000"/>
                <w:lang w:val="en-US"/>
              </w:rPr>
            </w:pPr>
          </w:p>
        </w:tc>
        <w:tc>
          <w:tcPr>
            <w:tcW w:w="908" w:type="dxa"/>
            <w:tcMar>
              <w:left w:w="30" w:type="dxa"/>
              <w:right w:w="30" w:type="dxa"/>
            </w:tcMar>
            <w:vAlign w:val="center"/>
          </w:tcPr>
          <w:p w14:paraId="7A4B2FDB" w14:textId="184151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66.500</w:t>
            </w:r>
          </w:p>
        </w:tc>
        <w:tc>
          <w:tcPr>
            <w:tcW w:w="1164" w:type="dxa"/>
            <w:tcMar>
              <w:left w:w="30" w:type="dxa"/>
              <w:right w:w="30" w:type="dxa"/>
            </w:tcMar>
            <w:vAlign w:val="center"/>
          </w:tcPr>
          <w:p w14:paraId="3177E4FD" w14:textId="77777777" w:rsidR="00872E40" w:rsidRPr="00732AFC" w:rsidRDefault="00872E40" w:rsidP="00B71738">
            <w:pPr>
              <w:jc w:val="center"/>
              <w:rPr>
                <w:rFonts w:asciiTheme="minorHAnsi" w:eastAsia="Calibri" w:hAnsiTheme="minorHAnsi" w:cstheme="minorHAnsi"/>
                <w:color w:val="000000"/>
                <w:lang w:val="en-US"/>
              </w:rPr>
            </w:pPr>
          </w:p>
        </w:tc>
        <w:tc>
          <w:tcPr>
            <w:tcW w:w="787" w:type="dxa"/>
            <w:tcMar>
              <w:left w:w="30" w:type="dxa"/>
              <w:right w:w="30" w:type="dxa"/>
            </w:tcMar>
            <w:vAlign w:val="center"/>
          </w:tcPr>
          <w:p w14:paraId="5F987E46" w14:textId="331734D0"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66.500</w:t>
            </w:r>
          </w:p>
        </w:tc>
        <w:tc>
          <w:tcPr>
            <w:tcW w:w="1164" w:type="dxa"/>
            <w:tcMar>
              <w:left w:w="30" w:type="dxa"/>
              <w:right w:w="30" w:type="dxa"/>
            </w:tcMar>
            <w:vAlign w:val="center"/>
          </w:tcPr>
          <w:p w14:paraId="78311E64" w14:textId="77777777" w:rsidR="00872E40" w:rsidRPr="00732AFC" w:rsidRDefault="00872E40" w:rsidP="00B71738">
            <w:pPr>
              <w:jc w:val="center"/>
              <w:rPr>
                <w:rFonts w:asciiTheme="minorHAnsi" w:eastAsia="Calibri" w:hAnsiTheme="minorHAnsi" w:cstheme="minorHAnsi"/>
                <w:color w:val="000000"/>
                <w:lang w:val="en-US"/>
              </w:rPr>
            </w:pPr>
          </w:p>
        </w:tc>
        <w:tc>
          <w:tcPr>
            <w:tcW w:w="942" w:type="dxa"/>
            <w:tcMar>
              <w:left w:w="30" w:type="dxa"/>
              <w:right w:w="30" w:type="dxa"/>
            </w:tcMar>
            <w:vAlign w:val="center"/>
          </w:tcPr>
          <w:p w14:paraId="0F67CFCD" w14:textId="09F02E93"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204.500</w:t>
            </w:r>
          </w:p>
        </w:tc>
        <w:tc>
          <w:tcPr>
            <w:tcW w:w="1164" w:type="dxa"/>
            <w:tcMar>
              <w:left w:w="30" w:type="dxa"/>
              <w:right w:w="30" w:type="dxa"/>
            </w:tcMar>
            <w:vAlign w:val="center"/>
          </w:tcPr>
          <w:p w14:paraId="1C9BAD7D" w14:textId="77777777" w:rsidR="00872E40" w:rsidRPr="00732AFC" w:rsidRDefault="00872E40" w:rsidP="00B71738">
            <w:pPr>
              <w:jc w:val="center"/>
              <w:rPr>
                <w:rFonts w:asciiTheme="minorHAnsi" w:eastAsia="Calibri" w:hAnsiTheme="minorHAnsi" w:cstheme="minorHAnsi"/>
                <w:color w:val="000000"/>
                <w:lang w:val="en-US"/>
              </w:rPr>
            </w:pPr>
          </w:p>
        </w:tc>
      </w:tr>
      <w:tr w:rsidR="00872E40" w:rsidRPr="00732AFC" w14:paraId="19FA2EEA" w14:textId="77777777" w:rsidTr="005D6551">
        <w:tc>
          <w:tcPr>
            <w:tcW w:w="1430" w:type="dxa"/>
            <w:tcMar>
              <w:left w:w="30" w:type="dxa"/>
              <w:right w:w="30" w:type="dxa"/>
            </w:tcMar>
            <w:vAlign w:val="center"/>
          </w:tcPr>
          <w:p w14:paraId="1806FF75" w14:textId="0DB63326"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Outcome3</w:t>
            </w:r>
          </w:p>
        </w:tc>
        <w:tc>
          <w:tcPr>
            <w:tcW w:w="788" w:type="dxa"/>
            <w:tcMar>
              <w:left w:w="30" w:type="dxa"/>
              <w:right w:w="30" w:type="dxa"/>
            </w:tcMar>
            <w:vAlign w:val="center"/>
          </w:tcPr>
          <w:p w14:paraId="5F82F5AE" w14:textId="0292DFA6"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61.500</w:t>
            </w:r>
          </w:p>
        </w:tc>
        <w:tc>
          <w:tcPr>
            <w:tcW w:w="1043" w:type="dxa"/>
            <w:tcMar>
              <w:left w:w="30" w:type="dxa"/>
              <w:right w:w="30" w:type="dxa"/>
            </w:tcMar>
            <w:vAlign w:val="center"/>
          </w:tcPr>
          <w:p w14:paraId="3E180DAC" w14:textId="77777777" w:rsidR="00872E40" w:rsidRPr="00732AFC" w:rsidRDefault="00872E40" w:rsidP="00B71738">
            <w:pPr>
              <w:jc w:val="center"/>
              <w:rPr>
                <w:rFonts w:asciiTheme="minorHAnsi" w:eastAsia="Calibri" w:hAnsiTheme="minorHAnsi" w:cstheme="minorHAnsi"/>
                <w:color w:val="000000"/>
                <w:lang w:val="en-US"/>
              </w:rPr>
            </w:pPr>
          </w:p>
        </w:tc>
        <w:tc>
          <w:tcPr>
            <w:tcW w:w="908" w:type="dxa"/>
            <w:tcMar>
              <w:left w:w="30" w:type="dxa"/>
              <w:right w:w="30" w:type="dxa"/>
            </w:tcMar>
            <w:vAlign w:val="center"/>
          </w:tcPr>
          <w:p w14:paraId="3BD143D2" w14:textId="6004AEED"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554.500</w:t>
            </w:r>
          </w:p>
        </w:tc>
        <w:tc>
          <w:tcPr>
            <w:tcW w:w="1164" w:type="dxa"/>
            <w:tcMar>
              <w:left w:w="30" w:type="dxa"/>
              <w:right w:w="30" w:type="dxa"/>
            </w:tcMar>
            <w:vAlign w:val="center"/>
          </w:tcPr>
          <w:p w14:paraId="66239BF0" w14:textId="77777777" w:rsidR="00872E40" w:rsidRPr="00732AFC" w:rsidRDefault="00872E40" w:rsidP="00B71738">
            <w:pPr>
              <w:jc w:val="center"/>
              <w:rPr>
                <w:rFonts w:asciiTheme="minorHAnsi" w:eastAsia="Calibri" w:hAnsiTheme="minorHAnsi" w:cstheme="minorHAnsi"/>
                <w:color w:val="000000"/>
                <w:lang w:val="en-US"/>
              </w:rPr>
            </w:pPr>
          </w:p>
        </w:tc>
        <w:tc>
          <w:tcPr>
            <w:tcW w:w="787" w:type="dxa"/>
            <w:tcMar>
              <w:left w:w="30" w:type="dxa"/>
              <w:right w:w="30" w:type="dxa"/>
            </w:tcMar>
            <w:vAlign w:val="center"/>
          </w:tcPr>
          <w:p w14:paraId="7F223F6B" w14:textId="5414EB76"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11.500</w:t>
            </w:r>
          </w:p>
        </w:tc>
        <w:tc>
          <w:tcPr>
            <w:tcW w:w="1164" w:type="dxa"/>
            <w:tcMar>
              <w:left w:w="30" w:type="dxa"/>
              <w:right w:w="30" w:type="dxa"/>
            </w:tcMar>
            <w:vAlign w:val="center"/>
          </w:tcPr>
          <w:p w14:paraId="5FE7E807" w14:textId="77777777" w:rsidR="00872E40" w:rsidRPr="00732AFC" w:rsidRDefault="00872E40" w:rsidP="00B71738">
            <w:pPr>
              <w:jc w:val="center"/>
              <w:rPr>
                <w:rFonts w:asciiTheme="minorHAnsi" w:eastAsia="Calibri" w:hAnsiTheme="minorHAnsi" w:cstheme="minorHAnsi"/>
                <w:color w:val="000000"/>
                <w:lang w:val="en-US"/>
              </w:rPr>
            </w:pPr>
          </w:p>
        </w:tc>
        <w:tc>
          <w:tcPr>
            <w:tcW w:w="942" w:type="dxa"/>
            <w:tcMar>
              <w:left w:w="30" w:type="dxa"/>
              <w:right w:w="30" w:type="dxa"/>
            </w:tcMar>
            <w:vAlign w:val="center"/>
          </w:tcPr>
          <w:p w14:paraId="5EBD2DA2" w14:textId="4A49462E"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627.500</w:t>
            </w:r>
          </w:p>
        </w:tc>
        <w:tc>
          <w:tcPr>
            <w:tcW w:w="1164" w:type="dxa"/>
            <w:tcMar>
              <w:left w:w="30" w:type="dxa"/>
              <w:right w:w="30" w:type="dxa"/>
            </w:tcMar>
            <w:vAlign w:val="center"/>
          </w:tcPr>
          <w:p w14:paraId="1A8C7892" w14:textId="77777777" w:rsidR="00872E40" w:rsidRPr="00732AFC" w:rsidRDefault="00872E40" w:rsidP="00B71738">
            <w:pPr>
              <w:jc w:val="center"/>
              <w:rPr>
                <w:rFonts w:asciiTheme="minorHAnsi" w:eastAsia="Calibri" w:hAnsiTheme="minorHAnsi" w:cstheme="minorHAnsi"/>
                <w:color w:val="000000"/>
                <w:lang w:val="en-US"/>
              </w:rPr>
            </w:pPr>
          </w:p>
        </w:tc>
      </w:tr>
      <w:tr w:rsidR="00872E40" w:rsidRPr="00732AFC" w14:paraId="5B8F8F9D" w14:textId="77777777" w:rsidTr="005D6551">
        <w:tc>
          <w:tcPr>
            <w:tcW w:w="1430" w:type="dxa"/>
            <w:tcMar>
              <w:left w:w="30" w:type="dxa"/>
              <w:right w:w="30" w:type="dxa"/>
            </w:tcMar>
            <w:vAlign w:val="center"/>
          </w:tcPr>
          <w:p w14:paraId="2DE6917D" w14:textId="08A90D04"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Outcome4</w:t>
            </w:r>
          </w:p>
        </w:tc>
        <w:tc>
          <w:tcPr>
            <w:tcW w:w="788" w:type="dxa"/>
            <w:tcMar>
              <w:left w:w="30" w:type="dxa"/>
              <w:right w:w="30" w:type="dxa"/>
            </w:tcMar>
            <w:vAlign w:val="center"/>
          </w:tcPr>
          <w:p w14:paraId="01683105" w14:textId="35BB577B"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21.500</w:t>
            </w:r>
          </w:p>
        </w:tc>
        <w:tc>
          <w:tcPr>
            <w:tcW w:w="1043" w:type="dxa"/>
            <w:tcMar>
              <w:left w:w="30" w:type="dxa"/>
              <w:right w:w="30" w:type="dxa"/>
            </w:tcMar>
            <w:vAlign w:val="center"/>
          </w:tcPr>
          <w:p w14:paraId="152D40AB" w14:textId="77777777" w:rsidR="00872E40" w:rsidRPr="00732AFC" w:rsidRDefault="00872E40" w:rsidP="00B71738">
            <w:pPr>
              <w:jc w:val="center"/>
              <w:rPr>
                <w:rFonts w:asciiTheme="minorHAnsi" w:eastAsia="Calibri" w:hAnsiTheme="minorHAnsi" w:cstheme="minorHAnsi"/>
                <w:color w:val="000000"/>
                <w:lang w:val="en-US"/>
              </w:rPr>
            </w:pPr>
          </w:p>
        </w:tc>
        <w:tc>
          <w:tcPr>
            <w:tcW w:w="908" w:type="dxa"/>
            <w:tcMar>
              <w:left w:w="30" w:type="dxa"/>
              <w:right w:w="30" w:type="dxa"/>
            </w:tcMar>
            <w:vAlign w:val="center"/>
          </w:tcPr>
          <w:p w14:paraId="0416AE47" w14:textId="00193908"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139.000</w:t>
            </w:r>
          </w:p>
        </w:tc>
        <w:tc>
          <w:tcPr>
            <w:tcW w:w="1164" w:type="dxa"/>
            <w:tcMar>
              <w:left w:w="30" w:type="dxa"/>
              <w:right w:w="30" w:type="dxa"/>
            </w:tcMar>
            <w:vAlign w:val="center"/>
          </w:tcPr>
          <w:p w14:paraId="752883B6" w14:textId="77777777" w:rsidR="00872E40" w:rsidRPr="00732AFC" w:rsidRDefault="00872E40" w:rsidP="00B71738">
            <w:pPr>
              <w:jc w:val="center"/>
              <w:rPr>
                <w:rFonts w:asciiTheme="minorHAnsi" w:eastAsia="Calibri" w:hAnsiTheme="minorHAnsi" w:cstheme="minorHAnsi"/>
                <w:color w:val="000000"/>
                <w:lang w:val="en-US"/>
              </w:rPr>
            </w:pPr>
          </w:p>
        </w:tc>
        <w:tc>
          <w:tcPr>
            <w:tcW w:w="787" w:type="dxa"/>
            <w:tcMar>
              <w:left w:w="30" w:type="dxa"/>
              <w:right w:w="30" w:type="dxa"/>
            </w:tcMar>
            <w:vAlign w:val="center"/>
          </w:tcPr>
          <w:p w14:paraId="2E51E23B" w14:textId="390C51D4"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22.500</w:t>
            </w:r>
          </w:p>
        </w:tc>
        <w:tc>
          <w:tcPr>
            <w:tcW w:w="1164" w:type="dxa"/>
            <w:tcMar>
              <w:left w:w="30" w:type="dxa"/>
              <w:right w:w="30" w:type="dxa"/>
            </w:tcMar>
            <w:vAlign w:val="center"/>
          </w:tcPr>
          <w:p w14:paraId="1660AC1B" w14:textId="77777777" w:rsidR="00872E40" w:rsidRPr="00732AFC" w:rsidRDefault="00872E40" w:rsidP="00B71738">
            <w:pPr>
              <w:jc w:val="center"/>
              <w:rPr>
                <w:rFonts w:asciiTheme="minorHAnsi" w:eastAsia="Calibri" w:hAnsiTheme="minorHAnsi" w:cstheme="minorHAnsi"/>
                <w:color w:val="000000"/>
                <w:lang w:val="en-US"/>
              </w:rPr>
            </w:pPr>
          </w:p>
        </w:tc>
        <w:tc>
          <w:tcPr>
            <w:tcW w:w="942" w:type="dxa"/>
            <w:tcMar>
              <w:left w:w="30" w:type="dxa"/>
              <w:right w:w="30" w:type="dxa"/>
            </w:tcMar>
            <w:vAlign w:val="center"/>
          </w:tcPr>
          <w:p w14:paraId="15B743E7" w14:textId="69333A8B"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183.000</w:t>
            </w:r>
          </w:p>
        </w:tc>
        <w:tc>
          <w:tcPr>
            <w:tcW w:w="1164" w:type="dxa"/>
            <w:tcMar>
              <w:left w:w="30" w:type="dxa"/>
              <w:right w:w="30" w:type="dxa"/>
            </w:tcMar>
            <w:vAlign w:val="center"/>
          </w:tcPr>
          <w:p w14:paraId="32B4C252" w14:textId="77777777" w:rsidR="00872E40" w:rsidRPr="00732AFC" w:rsidRDefault="00872E40" w:rsidP="00B71738">
            <w:pPr>
              <w:jc w:val="center"/>
              <w:rPr>
                <w:rFonts w:asciiTheme="minorHAnsi" w:eastAsia="Calibri" w:hAnsiTheme="minorHAnsi" w:cstheme="minorHAnsi"/>
                <w:color w:val="000000"/>
                <w:lang w:val="en-US"/>
              </w:rPr>
            </w:pPr>
          </w:p>
        </w:tc>
      </w:tr>
      <w:tr w:rsidR="00872E40" w:rsidRPr="00732AFC" w14:paraId="445860C0" w14:textId="77777777" w:rsidTr="005D6551">
        <w:tc>
          <w:tcPr>
            <w:tcW w:w="1430" w:type="dxa"/>
            <w:tcMar>
              <w:left w:w="30" w:type="dxa"/>
              <w:right w:w="30" w:type="dxa"/>
            </w:tcMar>
            <w:vAlign w:val="center"/>
          </w:tcPr>
          <w:p w14:paraId="2D857358" w14:textId="2842A8C2"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Outcome5</w:t>
            </w:r>
          </w:p>
        </w:tc>
        <w:tc>
          <w:tcPr>
            <w:tcW w:w="788" w:type="dxa"/>
            <w:tcMar>
              <w:left w:w="30" w:type="dxa"/>
              <w:right w:w="30" w:type="dxa"/>
            </w:tcMar>
            <w:vAlign w:val="center"/>
          </w:tcPr>
          <w:p w14:paraId="73A6D3BA" w14:textId="5C18A05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3.000</w:t>
            </w:r>
          </w:p>
        </w:tc>
        <w:tc>
          <w:tcPr>
            <w:tcW w:w="1043" w:type="dxa"/>
            <w:tcMar>
              <w:left w:w="30" w:type="dxa"/>
              <w:right w:w="30" w:type="dxa"/>
            </w:tcMar>
            <w:vAlign w:val="center"/>
          </w:tcPr>
          <w:p w14:paraId="621581D3" w14:textId="77777777" w:rsidR="00872E40" w:rsidRPr="00732AFC" w:rsidRDefault="00872E40" w:rsidP="00B71738">
            <w:pPr>
              <w:jc w:val="center"/>
              <w:rPr>
                <w:rFonts w:asciiTheme="minorHAnsi" w:eastAsia="Calibri" w:hAnsiTheme="minorHAnsi" w:cstheme="minorHAnsi"/>
                <w:color w:val="000000"/>
                <w:lang w:val="en-US"/>
              </w:rPr>
            </w:pPr>
          </w:p>
        </w:tc>
        <w:tc>
          <w:tcPr>
            <w:tcW w:w="908" w:type="dxa"/>
            <w:tcMar>
              <w:left w:w="30" w:type="dxa"/>
              <w:right w:w="30" w:type="dxa"/>
            </w:tcMar>
            <w:vAlign w:val="center"/>
          </w:tcPr>
          <w:p w14:paraId="6E227436" w14:textId="28B2BDD4"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20.000</w:t>
            </w:r>
          </w:p>
        </w:tc>
        <w:tc>
          <w:tcPr>
            <w:tcW w:w="1164" w:type="dxa"/>
            <w:tcMar>
              <w:left w:w="30" w:type="dxa"/>
              <w:right w:w="30" w:type="dxa"/>
            </w:tcMar>
            <w:vAlign w:val="center"/>
          </w:tcPr>
          <w:p w14:paraId="3AD11F6C" w14:textId="77777777" w:rsidR="00872E40" w:rsidRPr="00732AFC" w:rsidRDefault="00872E40" w:rsidP="00B71738">
            <w:pPr>
              <w:jc w:val="center"/>
              <w:rPr>
                <w:rFonts w:asciiTheme="minorHAnsi" w:eastAsia="Calibri" w:hAnsiTheme="minorHAnsi" w:cstheme="minorHAnsi"/>
                <w:color w:val="000000"/>
                <w:lang w:val="en-US"/>
              </w:rPr>
            </w:pPr>
          </w:p>
        </w:tc>
        <w:tc>
          <w:tcPr>
            <w:tcW w:w="787" w:type="dxa"/>
            <w:tcMar>
              <w:left w:w="30" w:type="dxa"/>
              <w:right w:w="30" w:type="dxa"/>
            </w:tcMar>
            <w:vAlign w:val="center"/>
          </w:tcPr>
          <w:p w14:paraId="03AF49FB" w14:textId="0568FD3C"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35.000</w:t>
            </w:r>
          </w:p>
        </w:tc>
        <w:tc>
          <w:tcPr>
            <w:tcW w:w="1164" w:type="dxa"/>
            <w:tcMar>
              <w:left w:w="30" w:type="dxa"/>
              <w:right w:w="30" w:type="dxa"/>
            </w:tcMar>
            <w:vAlign w:val="center"/>
          </w:tcPr>
          <w:p w14:paraId="76B5CA31" w14:textId="77777777" w:rsidR="00872E40" w:rsidRPr="00732AFC" w:rsidRDefault="00872E40" w:rsidP="00B71738">
            <w:pPr>
              <w:jc w:val="center"/>
              <w:rPr>
                <w:rFonts w:asciiTheme="minorHAnsi" w:eastAsia="Calibri" w:hAnsiTheme="minorHAnsi" w:cstheme="minorHAnsi"/>
                <w:color w:val="000000"/>
                <w:lang w:val="en-US"/>
              </w:rPr>
            </w:pPr>
          </w:p>
        </w:tc>
        <w:tc>
          <w:tcPr>
            <w:tcW w:w="942" w:type="dxa"/>
            <w:tcMar>
              <w:left w:w="30" w:type="dxa"/>
              <w:right w:w="30" w:type="dxa"/>
            </w:tcMar>
            <w:vAlign w:val="center"/>
          </w:tcPr>
          <w:p w14:paraId="371AB9DB" w14:textId="32112319"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color w:val="000000"/>
                <w:lang w:val="en-US"/>
              </w:rPr>
              <w:t>58.000</w:t>
            </w:r>
          </w:p>
        </w:tc>
        <w:tc>
          <w:tcPr>
            <w:tcW w:w="1164" w:type="dxa"/>
            <w:tcMar>
              <w:left w:w="30" w:type="dxa"/>
              <w:right w:w="30" w:type="dxa"/>
            </w:tcMar>
            <w:vAlign w:val="center"/>
          </w:tcPr>
          <w:p w14:paraId="1758CA5F" w14:textId="77777777" w:rsidR="00872E40" w:rsidRPr="00732AFC" w:rsidRDefault="00872E40" w:rsidP="00B71738">
            <w:pPr>
              <w:jc w:val="center"/>
              <w:rPr>
                <w:rFonts w:asciiTheme="minorHAnsi" w:eastAsia="Calibri" w:hAnsiTheme="minorHAnsi" w:cstheme="minorHAnsi"/>
                <w:color w:val="000000"/>
                <w:lang w:val="en-US"/>
              </w:rPr>
            </w:pPr>
          </w:p>
        </w:tc>
      </w:tr>
      <w:tr w:rsidR="00872E40" w:rsidRPr="00732AFC" w14:paraId="6E6B90D0" w14:textId="77777777" w:rsidTr="005D6551">
        <w:tc>
          <w:tcPr>
            <w:tcW w:w="1430" w:type="dxa"/>
            <w:tcMar>
              <w:left w:w="30" w:type="dxa"/>
              <w:right w:w="30" w:type="dxa"/>
            </w:tcMar>
            <w:vAlign w:val="center"/>
          </w:tcPr>
          <w:p w14:paraId="0D846F1C" w14:textId="7A749E02"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Outcome6 (project management)</w:t>
            </w:r>
          </w:p>
        </w:tc>
        <w:tc>
          <w:tcPr>
            <w:tcW w:w="788" w:type="dxa"/>
            <w:tcMar>
              <w:left w:w="30" w:type="dxa"/>
              <w:right w:w="30" w:type="dxa"/>
            </w:tcMar>
            <w:vAlign w:val="center"/>
          </w:tcPr>
          <w:p w14:paraId="2CA731FB" w14:textId="04B1D22F"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24.700</w:t>
            </w:r>
          </w:p>
        </w:tc>
        <w:tc>
          <w:tcPr>
            <w:tcW w:w="1043" w:type="dxa"/>
            <w:tcMar>
              <w:left w:w="30" w:type="dxa"/>
              <w:right w:w="30" w:type="dxa"/>
            </w:tcMar>
            <w:vAlign w:val="center"/>
          </w:tcPr>
          <w:p w14:paraId="2535357D" w14:textId="77777777" w:rsidR="00872E40" w:rsidRPr="00732AFC" w:rsidRDefault="00872E40" w:rsidP="00B71738">
            <w:pPr>
              <w:jc w:val="center"/>
              <w:rPr>
                <w:rFonts w:asciiTheme="minorHAnsi" w:eastAsia="Calibri" w:hAnsiTheme="minorHAnsi" w:cstheme="minorHAnsi"/>
                <w:b/>
                <w:i/>
                <w:color w:val="000000"/>
                <w:lang w:val="en-US"/>
              </w:rPr>
            </w:pPr>
          </w:p>
        </w:tc>
        <w:tc>
          <w:tcPr>
            <w:tcW w:w="908" w:type="dxa"/>
            <w:tcMar>
              <w:left w:w="30" w:type="dxa"/>
              <w:right w:w="30" w:type="dxa"/>
            </w:tcMar>
            <w:vAlign w:val="center"/>
          </w:tcPr>
          <w:p w14:paraId="0551C4F2" w14:textId="03668F34"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37.700</w:t>
            </w:r>
          </w:p>
        </w:tc>
        <w:tc>
          <w:tcPr>
            <w:tcW w:w="1164" w:type="dxa"/>
            <w:tcMar>
              <w:left w:w="30" w:type="dxa"/>
              <w:right w:w="30" w:type="dxa"/>
            </w:tcMar>
            <w:vAlign w:val="center"/>
          </w:tcPr>
          <w:p w14:paraId="2CFD24CC" w14:textId="77777777" w:rsidR="00872E40" w:rsidRPr="00732AFC" w:rsidRDefault="00872E40" w:rsidP="00B71738">
            <w:pPr>
              <w:jc w:val="center"/>
              <w:rPr>
                <w:rFonts w:asciiTheme="minorHAnsi" w:eastAsia="Calibri" w:hAnsiTheme="minorHAnsi" w:cstheme="minorHAnsi"/>
                <w:b/>
                <w:i/>
                <w:color w:val="000000"/>
                <w:lang w:val="en-US"/>
              </w:rPr>
            </w:pPr>
          </w:p>
        </w:tc>
        <w:tc>
          <w:tcPr>
            <w:tcW w:w="787" w:type="dxa"/>
            <w:tcMar>
              <w:left w:w="30" w:type="dxa"/>
              <w:right w:w="30" w:type="dxa"/>
            </w:tcMar>
            <w:vAlign w:val="center"/>
          </w:tcPr>
          <w:p w14:paraId="06797862" w14:textId="0F825E86"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21.900</w:t>
            </w:r>
          </w:p>
        </w:tc>
        <w:tc>
          <w:tcPr>
            <w:tcW w:w="1164" w:type="dxa"/>
            <w:tcMar>
              <w:left w:w="30" w:type="dxa"/>
              <w:right w:w="30" w:type="dxa"/>
            </w:tcMar>
            <w:vAlign w:val="center"/>
          </w:tcPr>
          <w:p w14:paraId="7D0C0C02" w14:textId="77777777" w:rsidR="00872E40" w:rsidRPr="00732AFC" w:rsidRDefault="00872E40" w:rsidP="00B71738">
            <w:pPr>
              <w:jc w:val="center"/>
              <w:rPr>
                <w:rFonts w:asciiTheme="minorHAnsi" w:eastAsia="Calibri" w:hAnsiTheme="minorHAnsi" w:cstheme="minorHAnsi"/>
                <w:b/>
                <w:i/>
                <w:color w:val="000000"/>
                <w:lang w:val="en-US"/>
              </w:rPr>
            </w:pPr>
          </w:p>
        </w:tc>
        <w:tc>
          <w:tcPr>
            <w:tcW w:w="942" w:type="dxa"/>
            <w:tcMar>
              <w:left w:w="30" w:type="dxa"/>
              <w:right w:w="30" w:type="dxa"/>
            </w:tcMar>
            <w:vAlign w:val="center"/>
          </w:tcPr>
          <w:p w14:paraId="5235A2B6" w14:textId="62AF633A"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84.300</w:t>
            </w:r>
          </w:p>
        </w:tc>
        <w:tc>
          <w:tcPr>
            <w:tcW w:w="1164" w:type="dxa"/>
            <w:tcMar>
              <w:left w:w="30" w:type="dxa"/>
              <w:right w:w="30" w:type="dxa"/>
            </w:tcMar>
            <w:vAlign w:val="center"/>
          </w:tcPr>
          <w:p w14:paraId="6EAFEEDD" w14:textId="77777777" w:rsidR="00872E40" w:rsidRPr="00732AFC" w:rsidRDefault="00872E40" w:rsidP="00B71738">
            <w:pPr>
              <w:jc w:val="center"/>
              <w:rPr>
                <w:rFonts w:asciiTheme="minorHAnsi" w:eastAsia="Calibri" w:hAnsiTheme="minorHAnsi" w:cstheme="minorHAnsi"/>
                <w:b/>
                <w:i/>
                <w:color w:val="000000"/>
                <w:lang w:val="en-US"/>
              </w:rPr>
            </w:pPr>
          </w:p>
        </w:tc>
      </w:tr>
      <w:tr w:rsidR="00872E40" w:rsidRPr="00732AFC" w14:paraId="2C7A9EC2" w14:textId="77777777" w:rsidTr="005D6551">
        <w:tc>
          <w:tcPr>
            <w:tcW w:w="1430" w:type="dxa"/>
            <w:tcMar>
              <w:left w:w="30" w:type="dxa"/>
              <w:right w:w="30" w:type="dxa"/>
            </w:tcMar>
            <w:vAlign w:val="center"/>
          </w:tcPr>
          <w:p w14:paraId="2F9F7792" w14:textId="77777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Total GEF+Cofinancing (US$)</w:t>
            </w:r>
          </w:p>
        </w:tc>
        <w:tc>
          <w:tcPr>
            <w:tcW w:w="788" w:type="dxa"/>
            <w:tcMar>
              <w:left w:w="30" w:type="dxa"/>
              <w:right w:w="30" w:type="dxa"/>
            </w:tcMar>
            <w:vAlign w:val="center"/>
          </w:tcPr>
          <w:p w14:paraId="13BAE732" w14:textId="7C44570B"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200.700</w:t>
            </w:r>
          </w:p>
        </w:tc>
        <w:tc>
          <w:tcPr>
            <w:tcW w:w="1043" w:type="dxa"/>
            <w:tcMar>
              <w:left w:w="30" w:type="dxa"/>
              <w:right w:w="30" w:type="dxa"/>
            </w:tcMar>
            <w:vAlign w:val="center"/>
          </w:tcPr>
          <w:p w14:paraId="044423C3" w14:textId="4F495777"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525.000</w:t>
            </w:r>
          </w:p>
        </w:tc>
        <w:tc>
          <w:tcPr>
            <w:tcW w:w="908" w:type="dxa"/>
            <w:tcMar>
              <w:left w:w="30" w:type="dxa"/>
              <w:right w:w="30" w:type="dxa"/>
            </w:tcMar>
            <w:vAlign w:val="center"/>
          </w:tcPr>
          <w:p w14:paraId="451CA4F7" w14:textId="53301880"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865.700</w:t>
            </w:r>
          </w:p>
        </w:tc>
        <w:tc>
          <w:tcPr>
            <w:tcW w:w="1164" w:type="dxa"/>
            <w:tcMar>
              <w:left w:w="30" w:type="dxa"/>
              <w:right w:w="30" w:type="dxa"/>
            </w:tcMar>
            <w:vAlign w:val="center"/>
          </w:tcPr>
          <w:p w14:paraId="76F16940" w14:textId="74DCF371"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1.155.260</w:t>
            </w:r>
          </w:p>
        </w:tc>
        <w:tc>
          <w:tcPr>
            <w:tcW w:w="787" w:type="dxa"/>
            <w:tcMar>
              <w:left w:w="30" w:type="dxa"/>
              <w:right w:w="30" w:type="dxa"/>
            </w:tcMar>
            <w:vAlign w:val="center"/>
          </w:tcPr>
          <w:p w14:paraId="265FAE11" w14:textId="13C83392"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171.400</w:t>
            </w:r>
          </w:p>
        </w:tc>
        <w:tc>
          <w:tcPr>
            <w:tcW w:w="1164" w:type="dxa"/>
            <w:tcMar>
              <w:left w:w="30" w:type="dxa"/>
              <w:right w:w="30" w:type="dxa"/>
            </w:tcMar>
            <w:vAlign w:val="center"/>
          </w:tcPr>
          <w:p w14:paraId="3FA598B8" w14:textId="7D5F7306"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1.350.000</w:t>
            </w:r>
          </w:p>
        </w:tc>
        <w:tc>
          <w:tcPr>
            <w:tcW w:w="942" w:type="dxa"/>
            <w:tcMar>
              <w:left w:w="30" w:type="dxa"/>
              <w:right w:w="30" w:type="dxa"/>
            </w:tcMar>
            <w:vAlign w:val="center"/>
          </w:tcPr>
          <w:p w14:paraId="4EE09CD1" w14:textId="346C4E1F"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1.237.800</w:t>
            </w:r>
          </w:p>
        </w:tc>
        <w:tc>
          <w:tcPr>
            <w:tcW w:w="1164" w:type="dxa"/>
            <w:tcMar>
              <w:left w:w="30" w:type="dxa"/>
              <w:right w:w="30" w:type="dxa"/>
            </w:tcMar>
            <w:vAlign w:val="center"/>
          </w:tcPr>
          <w:p w14:paraId="19ECCCD4" w14:textId="559269E8" w:rsidR="00872E40" w:rsidRPr="00732AFC" w:rsidRDefault="00872E40" w:rsidP="00B71738">
            <w:pPr>
              <w:jc w:val="center"/>
              <w:rPr>
                <w:rFonts w:asciiTheme="minorHAnsi" w:hAnsiTheme="minorHAnsi" w:cstheme="minorHAnsi"/>
                <w:lang w:val="en-US"/>
              </w:rPr>
            </w:pPr>
            <w:r w:rsidRPr="00732AFC">
              <w:rPr>
                <w:rFonts w:asciiTheme="minorHAnsi" w:eastAsia="Calibri" w:hAnsiTheme="minorHAnsi" w:cstheme="minorHAnsi"/>
                <w:b/>
                <w:i/>
                <w:color w:val="000000"/>
                <w:lang w:val="en-US"/>
              </w:rPr>
              <w:t>4.268.060</w:t>
            </w:r>
          </w:p>
        </w:tc>
      </w:tr>
    </w:tbl>
    <w:p w14:paraId="772945B9" w14:textId="34F60CD5" w:rsidR="00872E40" w:rsidRDefault="00872E40" w:rsidP="00872E40">
      <w:pPr>
        <w:rPr>
          <w:rFonts w:ascii="Calibri" w:eastAsia="Calibri" w:hAnsi="Calibri" w:cs="Calibri"/>
          <w:sz w:val="22"/>
          <w:szCs w:val="22"/>
          <w:lang w:val="en-US"/>
        </w:rPr>
      </w:pPr>
    </w:p>
    <w:p w14:paraId="5E5721D1" w14:textId="4FB931FB" w:rsidR="000F5A9B" w:rsidRDefault="000F5A9B" w:rsidP="00872E40">
      <w:pPr>
        <w:rPr>
          <w:rFonts w:ascii="Calibri" w:eastAsia="Calibri" w:hAnsi="Calibri" w:cs="Calibri"/>
          <w:sz w:val="22"/>
          <w:szCs w:val="22"/>
          <w:lang w:val="en-US"/>
        </w:rPr>
      </w:pPr>
    </w:p>
    <w:p w14:paraId="0EBF48F9" w14:textId="29A58CA3" w:rsidR="000F5A9B" w:rsidRDefault="000F5A9B" w:rsidP="00872E40">
      <w:pPr>
        <w:rPr>
          <w:rFonts w:ascii="Calibri" w:eastAsia="Calibri" w:hAnsi="Calibri" w:cs="Calibri"/>
          <w:sz w:val="22"/>
          <w:szCs w:val="22"/>
          <w:lang w:val="en-US"/>
        </w:rPr>
      </w:pPr>
    </w:p>
    <w:p w14:paraId="4F11078E" w14:textId="77777777" w:rsidR="00F57F53" w:rsidRDefault="00F57F53" w:rsidP="00872E40">
      <w:pPr>
        <w:rPr>
          <w:rFonts w:ascii="Calibri" w:eastAsia="Calibri" w:hAnsi="Calibri" w:cs="Calibri"/>
          <w:sz w:val="22"/>
          <w:szCs w:val="22"/>
          <w:lang w:val="en-US"/>
        </w:rPr>
      </w:pPr>
    </w:p>
    <w:p w14:paraId="6BDAB05E" w14:textId="77777777" w:rsidR="000F5A9B" w:rsidRPr="00732AFC" w:rsidRDefault="000F5A9B" w:rsidP="00872E40">
      <w:pPr>
        <w:rPr>
          <w:rFonts w:ascii="Calibri" w:eastAsia="Calibri" w:hAnsi="Calibri" w:cs="Calibri"/>
          <w:sz w:val="22"/>
          <w:szCs w:val="22"/>
          <w:lang w:val="en-US"/>
        </w:rPr>
      </w:pPr>
    </w:p>
    <w:p w14:paraId="4DFF7988" w14:textId="5CE645E6" w:rsidR="003112DE" w:rsidRPr="00732AFC" w:rsidRDefault="003112DE" w:rsidP="00872E40">
      <w:pPr>
        <w:rPr>
          <w:rFonts w:ascii="Calibri" w:eastAsia="Calibri" w:hAnsi="Calibri" w:cs="Calibri"/>
          <w:sz w:val="22"/>
          <w:szCs w:val="22"/>
          <w:lang w:val="en-US"/>
        </w:rPr>
      </w:pPr>
    </w:p>
    <w:p w14:paraId="09146D30" w14:textId="6FAD7BBD" w:rsidR="003112DE" w:rsidRPr="00732AFC" w:rsidRDefault="003112DE" w:rsidP="00872E40">
      <w:pPr>
        <w:rPr>
          <w:rFonts w:ascii="Calibri" w:eastAsia="Calibri" w:hAnsi="Calibri" w:cs="Calibri"/>
          <w:sz w:val="22"/>
          <w:szCs w:val="22"/>
          <w:lang w:val="en-US"/>
        </w:rPr>
      </w:pPr>
    </w:p>
    <w:p w14:paraId="08457DFE" w14:textId="46FC54CB" w:rsidR="00872E40" w:rsidRPr="00F57F53" w:rsidRDefault="00872E40" w:rsidP="00872E40">
      <w:pPr>
        <w:rPr>
          <w:i/>
          <w:sz w:val="22"/>
          <w:szCs w:val="24"/>
          <w:lang w:val="en-US"/>
        </w:rPr>
      </w:pPr>
      <w:r w:rsidRPr="00F57F53">
        <w:rPr>
          <w:rFonts w:ascii="Calibri" w:eastAsia="Calibri" w:hAnsi="Calibri" w:cs="Calibri"/>
          <w:i/>
          <w:szCs w:val="22"/>
          <w:lang w:val="en-US"/>
        </w:rPr>
        <w:lastRenderedPageBreak/>
        <w:t>Table No</w:t>
      </w:r>
      <w:r w:rsidR="00A52F90" w:rsidRPr="00F57F53">
        <w:rPr>
          <w:rFonts w:ascii="Calibri" w:eastAsia="Calibri" w:hAnsi="Calibri" w:cs="Calibri"/>
          <w:i/>
          <w:szCs w:val="22"/>
          <w:lang w:val="en-US"/>
        </w:rPr>
        <w:t>.</w:t>
      </w:r>
      <w:r w:rsidR="00550E43" w:rsidRPr="00F57F53">
        <w:rPr>
          <w:rFonts w:ascii="Calibri" w:eastAsia="Calibri" w:hAnsi="Calibri" w:cs="Calibri"/>
          <w:i/>
          <w:szCs w:val="22"/>
          <w:lang w:val="en-US"/>
        </w:rPr>
        <w:t>14</w:t>
      </w:r>
      <w:r w:rsidRPr="00F57F53">
        <w:rPr>
          <w:rFonts w:ascii="Calibri" w:eastAsia="Calibri" w:hAnsi="Calibri" w:cs="Calibri"/>
          <w:i/>
          <w:szCs w:val="22"/>
          <w:lang w:val="en-US"/>
        </w:rPr>
        <w:t xml:space="preserve">: cofinancing details </w:t>
      </w:r>
      <w:r w:rsidR="00BE56E7" w:rsidRPr="00F57F53">
        <w:rPr>
          <w:rFonts w:ascii="Calibri" w:eastAsia="Calibri" w:hAnsi="Calibri" w:cs="Calibri"/>
          <w:i/>
          <w:szCs w:val="22"/>
          <w:lang w:val="en-US"/>
        </w:rPr>
        <w:t>until</w:t>
      </w:r>
      <w:r w:rsidR="005D6551" w:rsidRPr="00F57F53">
        <w:rPr>
          <w:rFonts w:ascii="Calibri" w:eastAsia="Calibri" w:hAnsi="Calibri" w:cs="Calibri"/>
          <w:i/>
          <w:szCs w:val="22"/>
          <w:lang w:val="en-US"/>
        </w:rPr>
        <w:t xml:space="preserve"> </w:t>
      </w:r>
      <w:r w:rsidR="00E16C2F" w:rsidRPr="00F57F53">
        <w:rPr>
          <w:rFonts w:ascii="Calibri" w:eastAsia="Calibri" w:hAnsi="Calibri" w:cs="Calibri"/>
          <w:i/>
          <w:szCs w:val="22"/>
          <w:lang w:val="en-US"/>
        </w:rPr>
        <w:t>December</w:t>
      </w:r>
      <w:r w:rsidRPr="00F57F53">
        <w:rPr>
          <w:rFonts w:ascii="Calibri" w:eastAsia="Calibri" w:hAnsi="Calibri" w:cs="Calibri"/>
          <w:i/>
          <w:szCs w:val="22"/>
          <w:lang w:val="en-US"/>
        </w:rPr>
        <w:t xml:space="preserve"> 2016</w:t>
      </w:r>
    </w:p>
    <w:tbl>
      <w:tblPr>
        <w:tblStyle w:val="Tablaconcuadrcula"/>
        <w:tblW w:w="0" w:type="auto"/>
        <w:tblLook w:val="04A0" w:firstRow="1" w:lastRow="0" w:firstColumn="1" w:lastColumn="0" w:noHBand="0" w:noVBand="1"/>
      </w:tblPr>
      <w:tblGrid>
        <w:gridCol w:w="2235"/>
        <w:gridCol w:w="1181"/>
        <w:gridCol w:w="960"/>
        <w:gridCol w:w="960"/>
        <w:gridCol w:w="1725"/>
        <w:gridCol w:w="1080"/>
        <w:gridCol w:w="810"/>
        <w:gridCol w:w="625"/>
      </w:tblGrid>
      <w:tr w:rsidR="00AB6723" w:rsidRPr="00732AFC" w14:paraId="0A4E6F11" w14:textId="77777777" w:rsidTr="005D6551">
        <w:trPr>
          <w:trHeight w:val="312"/>
        </w:trPr>
        <w:tc>
          <w:tcPr>
            <w:tcW w:w="2235" w:type="dxa"/>
            <w:vMerge w:val="restart"/>
            <w:shd w:val="clear" w:color="auto" w:fill="AEAAAA" w:themeFill="background2" w:themeFillShade="BF"/>
            <w:noWrap/>
            <w:vAlign w:val="center"/>
            <w:hideMark/>
          </w:tcPr>
          <w:p w14:paraId="7ECC810C"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Institution</w:t>
            </w:r>
          </w:p>
        </w:tc>
        <w:tc>
          <w:tcPr>
            <w:tcW w:w="3101" w:type="dxa"/>
            <w:gridSpan w:val="3"/>
            <w:shd w:val="clear" w:color="auto" w:fill="AEAAAA" w:themeFill="background2" w:themeFillShade="BF"/>
            <w:noWrap/>
            <w:vAlign w:val="center"/>
            <w:hideMark/>
          </w:tcPr>
          <w:p w14:paraId="067FB45B"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Committed in prodoc</w:t>
            </w:r>
          </w:p>
        </w:tc>
        <w:tc>
          <w:tcPr>
            <w:tcW w:w="4240" w:type="dxa"/>
            <w:gridSpan w:val="4"/>
            <w:shd w:val="clear" w:color="auto" w:fill="AEAAAA" w:themeFill="background2" w:themeFillShade="BF"/>
            <w:noWrap/>
            <w:vAlign w:val="center"/>
            <w:hideMark/>
          </w:tcPr>
          <w:p w14:paraId="6C36B86F" w14:textId="5E64EC1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 xml:space="preserve">Reported in </w:t>
            </w:r>
            <w:r w:rsidR="00447A92" w:rsidRPr="00732AFC">
              <w:rPr>
                <w:rFonts w:asciiTheme="minorHAnsi" w:eastAsia="Calibri" w:hAnsiTheme="minorHAnsi" w:cstheme="minorHAnsi"/>
                <w:b/>
                <w:bCs/>
                <w:i/>
                <w:iCs/>
                <w:sz w:val="18"/>
                <w:szCs w:val="18"/>
                <w:lang w:val="en-US"/>
              </w:rPr>
              <w:t>Dec</w:t>
            </w:r>
            <w:r w:rsidRPr="00732AFC">
              <w:rPr>
                <w:rFonts w:asciiTheme="minorHAnsi" w:eastAsia="Calibri" w:hAnsiTheme="minorHAnsi" w:cstheme="minorHAnsi"/>
                <w:b/>
                <w:bCs/>
                <w:i/>
                <w:iCs/>
                <w:sz w:val="18"/>
                <w:szCs w:val="18"/>
                <w:lang w:val="en-US"/>
              </w:rPr>
              <w:t xml:space="preserve"> 2016</w:t>
            </w:r>
          </w:p>
        </w:tc>
      </w:tr>
      <w:tr w:rsidR="002F199A" w:rsidRPr="00732AFC" w14:paraId="3FC367E9" w14:textId="77777777" w:rsidTr="00EB6F19">
        <w:trPr>
          <w:trHeight w:val="300"/>
        </w:trPr>
        <w:tc>
          <w:tcPr>
            <w:tcW w:w="2235" w:type="dxa"/>
            <w:vMerge/>
            <w:shd w:val="clear" w:color="auto" w:fill="AEAAAA" w:themeFill="background2" w:themeFillShade="BF"/>
            <w:vAlign w:val="center"/>
            <w:hideMark/>
          </w:tcPr>
          <w:p w14:paraId="7E0792A6" w14:textId="77777777" w:rsidR="00AB6723" w:rsidRPr="00732AFC" w:rsidRDefault="00AB6723" w:rsidP="00AB6723">
            <w:pPr>
              <w:jc w:val="center"/>
              <w:rPr>
                <w:rFonts w:asciiTheme="minorHAnsi" w:eastAsia="Calibri" w:hAnsiTheme="minorHAnsi" w:cstheme="minorHAnsi"/>
                <w:b/>
                <w:bCs/>
                <w:i/>
                <w:iCs/>
                <w:sz w:val="18"/>
                <w:szCs w:val="18"/>
                <w:lang w:val="en-US"/>
              </w:rPr>
            </w:pPr>
          </w:p>
        </w:tc>
        <w:tc>
          <w:tcPr>
            <w:tcW w:w="1181" w:type="dxa"/>
            <w:shd w:val="clear" w:color="auto" w:fill="AEAAAA" w:themeFill="background2" w:themeFillShade="BF"/>
            <w:noWrap/>
            <w:vAlign w:val="center"/>
            <w:hideMark/>
          </w:tcPr>
          <w:p w14:paraId="0391E258"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In Kind</w:t>
            </w:r>
          </w:p>
        </w:tc>
        <w:tc>
          <w:tcPr>
            <w:tcW w:w="960" w:type="dxa"/>
            <w:shd w:val="clear" w:color="auto" w:fill="AEAAAA" w:themeFill="background2" w:themeFillShade="BF"/>
            <w:noWrap/>
            <w:vAlign w:val="center"/>
            <w:hideMark/>
          </w:tcPr>
          <w:p w14:paraId="0EA4FD26"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Cash</w:t>
            </w:r>
          </w:p>
        </w:tc>
        <w:tc>
          <w:tcPr>
            <w:tcW w:w="960" w:type="dxa"/>
            <w:shd w:val="clear" w:color="auto" w:fill="AEAAAA" w:themeFill="background2" w:themeFillShade="BF"/>
            <w:noWrap/>
            <w:vAlign w:val="center"/>
            <w:hideMark/>
          </w:tcPr>
          <w:p w14:paraId="6A90509A"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Total (US$)</w:t>
            </w:r>
          </w:p>
        </w:tc>
        <w:tc>
          <w:tcPr>
            <w:tcW w:w="1725" w:type="dxa"/>
            <w:shd w:val="clear" w:color="auto" w:fill="AEAAAA" w:themeFill="background2" w:themeFillShade="BF"/>
            <w:noWrap/>
            <w:vAlign w:val="center"/>
            <w:hideMark/>
          </w:tcPr>
          <w:p w14:paraId="3D710DD2"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In Kind</w:t>
            </w:r>
          </w:p>
        </w:tc>
        <w:tc>
          <w:tcPr>
            <w:tcW w:w="1080" w:type="dxa"/>
            <w:shd w:val="clear" w:color="auto" w:fill="AEAAAA" w:themeFill="background2" w:themeFillShade="BF"/>
            <w:noWrap/>
            <w:vAlign w:val="center"/>
            <w:hideMark/>
          </w:tcPr>
          <w:p w14:paraId="352BFE04"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Cash</w:t>
            </w:r>
          </w:p>
        </w:tc>
        <w:tc>
          <w:tcPr>
            <w:tcW w:w="810" w:type="dxa"/>
            <w:shd w:val="clear" w:color="auto" w:fill="AEAAAA" w:themeFill="background2" w:themeFillShade="BF"/>
            <w:noWrap/>
            <w:vAlign w:val="center"/>
            <w:hideMark/>
          </w:tcPr>
          <w:p w14:paraId="73BCB94A"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 in Kind</w:t>
            </w:r>
          </w:p>
        </w:tc>
        <w:tc>
          <w:tcPr>
            <w:tcW w:w="625" w:type="dxa"/>
            <w:shd w:val="clear" w:color="auto" w:fill="AEAAAA" w:themeFill="background2" w:themeFillShade="BF"/>
            <w:noWrap/>
            <w:vAlign w:val="center"/>
            <w:hideMark/>
          </w:tcPr>
          <w:p w14:paraId="2A1D43EB"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 cash</w:t>
            </w:r>
          </w:p>
        </w:tc>
      </w:tr>
      <w:tr w:rsidR="00AB6723" w:rsidRPr="00732AFC" w14:paraId="6FCB1537" w14:textId="77777777" w:rsidTr="005D6551">
        <w:trPr>
          <w:trHeight w:val="300"/>
        </w:trPr>
        <w:tc>
          <w:tcPr>
            <w:tcW w:w="2235" w:type="dxa"/>
            <w:noWrap/>
            <w:vAlign w:val="center"/>
            <w:hideMark/>
          </w:tcPr>
          <w:p w14:paraId="467631CE" w14:textId="40AD355A"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Centro Basilea (BCCC-LAC)</w:t>
            </w:r>
          </w:p>
        </w:tc>
        <w:tc>
          <w:tcPr>
            <w:tcW w:w="1181" w:type="dxa"/>
            <w:noWrap/>
            <w:vAlign w:val="center"/>
            <w:hideMark/>
          </w:tcPr>
          <w:p w14:paraId="3F6195B6" w14:textId="10794A3A"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30.000</w:t>
            </w:r>
          </w:p>
        </w:tc>
        <w:tc>
          <w:tcPr>
            <w:tcW w:w="960" w:type="dxa"/>
            <w:noWrap/>
            <w:vAlign w:val="center"/>
            <w:hideMark/>
          </w:tcPr>
          <w:p w14:paraId="1DB933D9" w14:textId="527EF94B"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10.000</w:t>
            </w:r>
          </w:p>
        </w:tc>
        <w:tc>
          <w:tcPr>
            <w:tcW w:w="960" w:type="dxa"/>
            <w:noWrap/>
            <w:vAlign w:val="center"/>
            <w:hideMark/>
          </w:tcPr>
          <w:p w14:paraId="6506BF4E" w14:textId="52F18072"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40.000</w:t>
            </w:r>
          </w:p>
        </w:tc>
        <w:tc>
          <w:tcPr>
            <w:tcW w:w="1725" w:type="dxa"/>
            <w:noWrap/>
            <w:vAlign w:val="center"/>
            <w:hideMark/>
          </w:tcPr>
          <w:p w14:paraId="4EE60B5F" w14:textId="51CD1F70"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28.380</w:t>
            </w:r>
          </w:p>
        </w:tc>
        <w:tc>
          <w:tcPr>
            <w:tcW w:w="1080" w:type="dxa"/>
            <w:noWrap/>
            <w:vAlign w:val="center"/>
            <w:hideMark/>
          </w:tcPr>
          <w:p w14:paraId="6A4F14E6" w14:textId="29791455"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11.836</w:t>
            </w:r>
          </w:p>
        </w:tc>
        <w:tc>
          <w:tcPr>
            <w:tcW w:w="810" w:type="dxa"/>
            <w:noWrap/>
            <w:vAlign w:val="center"/>
            <w:hideMark/>
          </w:tcPr>
          <w:p w14:paraId="76E1B024"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95%</w:t>
            </w:r>
          </w:p>
        </w:tc>
        <w:tc>
          <w:tcPr>
            <w:tcW w:w="625" w:type="dxa"/>
            <w:noWrap/>
            <w:vAlign w:val="center"/>
            <w:hideMark/>
          </w:tcPr>
          <w:p w14:paraId="4B2F4732"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118%</w:t>
            </w:r>
          </w:p>
        </w:tc>
      </w:tr>
      <w:tr w:rsidR="00AB6723" w:rsidRPr="00732AFC" w14:paraId="3CD2EC5A" w14:textId="77777777" w:rsidTr="005D6551">
        <w:trPr>
          <w:trHeight w:val="300"/>
        </w:trPr>
        <w:tc>
          <w:tcPr>
            <w:tcW w:w="2235" w:type="dxa"/>
            <w:noWrap/>
            <w:vAlign w:val="center"/>
            <w:hideMark/>
          </w:tcPr>
          <w:p w14:paraId="5CF9C6D4" w14:textId="1D537020"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MVOTMA</w:t>
            </w:r>
          </w:p>
        </w:tc>
        <w:tc>
          <w:tcPr>
            <w:tcW w:w="1181" w:type="dxa"/>
            <w:noWrap/>
            <w:vAlign w:val="center"/>
            <w:hideMark/>
          </w:tcPr>
          <w:p w14:paraId="754DA9ED" w14:textId="3AF4390C"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260.000</w:t>
            </w:r>
          </w:p>
        </w:tc>
        <w:tc>
          <w:tcPr>
            <w:tcW w:w="960" w:type="dxa"/>
            <w:noWrap/>
            <w:vAlign w:val="center"/>
            <w:hideMark/>
          </w:tcPr>
          <w:p w14:paraId="3F7CCD0D" w14:textId="39C6D1E0"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90.000</w:t>
            </w:r>
          </w:p>
        </w:tc>
        <w:tc>
          <w:tcPr>
            <w:tcW w:w="960" w:type="dxa"/>
            <w:noWrap/>
            <w:vAlign w:val="center"/>
            <w:hideMark/>
          </w:tcPr>
          <w:p w14:paraId="31D3518D" w14:textId="707227B9"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350.000</w:t>
            </w:r>
          </w:p>
        </w:tc>
        <w:tc>
          <w:tcPr>
            <w:tcW w:w="1725" w:type="dxa"/>
            <w:noWrap/>
            <w:vAlign w:val="center"/>
            <w:hideMark/>
          </w:tcPr>
          <w:p w14:paraId="12EC624C" w14:textId="2BA73A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16.262</w:t>
            </w:r>
          </w:p>
        </w:tc>
        <w:tc>
          <w:tcPr>
            <w:tcW w:w="1080" w:type="dxa"/>
            <w:noWrap/>
            <w:vAlign w:val="center"/>
            <w:hideMark/>
          </w:tcPr>
          <w:p w14:paraId="1183A972" w14:textId="02E39D05"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89.207</w:t>
            </w:r>
          </w:p>
        </w:tc>
        <w:tc>
          <w:tcPr>
            <w:tcW w:w="810" w:type="dxa"/>
            <w:noWrap/>
            <w:vAlign w:val="center"/>
            <w:hideMark/>
          </w:tcPr>
          <w:p w14:paraId="030837DC"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6%</w:t>
            </w:r>
          </w:p>
        </w:tc>
        <w:tc>
          <w:tcPr>
            <w:tcW w:w="625" w:type="dxa"/>
            <w:noWrap/>
            <w:vAlign w:val="center"/>
            <w:hideMark/>
          </w:tcPr>
          <w:p w14:paraId="6D53A44C"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99%</w:t>
            </w:r>
          </w:p>
        </w:tc>
      </w:tr>
      <w:tr w:rsidR="00AB6723" w:rsidRPr="00732AFC" w14:paraId="2A3E5683" w14:textId="77777777" w:rsidTr="005D6551">
        <w:trPr>
          <w:trHeight w:val="300"/>
        </w:trPr>
        <w:tc>
          <w:tcPr>
            <w:tcW w:w="2235" w:type="dxa"/>
            <w:noWrap/>
            <w:vAlign w:val="center"/>
            <w:hideMark/>
          </w:tcPr>
          <w:p w14:paraId="02C2031A" w14:textId="6127B55C"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MSP</w:t>
            </w:r>
          </w:p>
        </w:tc>
        <w:tc>
          <w:tcPr>
            <w:tcW w:w="1181" w:type="dxa"/>
            <w:noWrap/>
            <w:vAlign w:val="center"/>
            <w:hideMark/>
          </w:tcPr>
          <w:p w14:paraId="67FDBE15" w14:textId="0B963216"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245.000</w:t>
            </w:r>
          </w:p>
        </w:tc>
        <w:tc>
          <w:tcPr>
            <w:tcW w:w="960" w:type="dxa"/>
            <w:noWrap/>
            <w:vAlign w:val="center"/>
            <w:hideMark/>
          </w:tcPr>
          <w:p w14:paraId="0C7209F8" w14:textId="17F085AB"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65.000</w:t>
            </w:r>
          </w:p>
        </w:tc>
        <w:tc>
          <w:tcPr>
            <w:tcW w:w="960" w:type="dxa"/>
            <w:noWrap/>
            <w:vAlign w:val="center"/>
            <w:hideMark/>
          </w:tcPr>
          <w:p w14:paraId="0DF52D83" w14:textId="4200CC8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310.000</w:t>
            </w:r>
          </w:p>
        </w:tc>
        <w:tc>
          <w:tcPr>
            <w:tcW w:w="1725" w:type="dxa"/>
            <w:noWrap/>
            <w:vAlign w:val="center"/>
            <w:hideMark/>
          </w:tcPr>
          <w:p w14:paraId="11DFB9D5" w14:textId="7EB75098"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7.475</w:t>
            </w:r>
          </w:p>
        </w:tc>
        <w:tc>
          <w:tcPr>
            <w:tcW w:w="1080" w:type="dxa"/>
            <w:noWrap/>
            <w:vAlign w:val="center"/>
            <w:hideMark/>
          </w:tcPr>
          <w:p w14:paraId="4EE8DF8B" w14:textId="48A1930E"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19.834</w:t>
            </w:r>
          </w:p>
        </w:tc>
        <w:tc>
          <w:tcPr>
            <w:tcW w:w="810" w:type="dxa"/>
            <w:noWrap/>
            <w:vAlign w:val="center"/>
            <w:hideMark/>
          </w:tcPr>
          <w:p w14:paraId="56D4B60E"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w:t>
            </w:r>
          </w:p>
        </w:tc>
        <w:tc>
          <w:tcPr>
            <w:tcW w:w="625" w:type="dxa"/>
            <w:noWrap/>
            <w:vAlign w:val="center"/>
            <w:hideMark/>
          </w:tcPr>
          <w:p w14:paraId="395919C4"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31%</w:t>
            </w:r>
          </w:p>
        </w:tc>
      </w:tr>
      <w:tr w:rsidR="00AB6723" w:rsidRPr="00732AFC" w14:paraId="769F39C4" w14:textId="77777777" w:rsidTr="005D6551">
        <w:trPr>
          <w:trHeight w:val="300"/>
        </w:trPr>
        <w:tc>
          <w:tcPr>
            <w:tcW w:w="2235" w:type="dxa"/>
            <w:noWrap/>
            <w:vAlign w:val="center"/>
            <w:hideMark/>
          </w:tcPr>
          <w:p w14:paraId="34899F0E" w14:textId="262CBC6B"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PCTP</w:t>
            </w:r>
          </w:p>
        </w:tc>
        <w:tc>
          <w:tcPr>
            <w:tcW w:w="1181" w:type="dxa"/>
            <w:noWrap/>
            <w:vAlign w:val="center"/>
            <w:hideMark/>
          </w:tcPr>
          <w:p w14:paraId="1EA7B028" w14:textId="7CBFCB9A"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481.560</w:t>
            </w:r>
          </w:p>
        </w:tc>
        <w:tc>
          <w:tcPr>
            <w:tcW w:w="960" w:type="dxa"/>
            <w:noWrap/>
            <w:vAlign w:val="center"/>
            <w:hideMark/>
          </w:tcPr>
          <w:p w14:paraId="221DC0BB" w14:textId="5489944E"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301.200</w:t>
            </w:r>
          </w:p>
        </w:tc>
        <w:tc>
          <w:tcPr>
            <w:tcW w:w="960" w:type="dxa"/>
            <w:noWrap/>
            <w:vAlign w:val="center"/>
            <w:hideMark/>
          </w:tcPr>
          <w:p w14:paraId="6A77835F" w14:textId="79BF581B"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782.760</w:t>
            </w:r>
          </w:p>
        </w:tc>
        <w:tc>
          <w:tcPr>
            <w:tcW w:w="1725" w:type="dxa"/>
            <w:noWrap/>
            <w:vAlign w:val="center"/>
            <w:hideMark/>
          </w:tcPr>
          <w:p w14:paraId="05F7D19F" w14:textId="7A632275"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7.500</w:t>
            </w:r>
          </w:p>
        </w:tc>
        <w:tc>
          <w:tcPr>
            <w:tcW w:w="1080" w:type="dxa"/>
            <w:noWrap/>
            <w:vAlign w:val="center"/>
            <w:hideMark/>
          </w:tcPr>
          <w:p w14:paraId="0F3168C7" w14:textId="23A1289A"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9.193</w:t>
            </w:r>
          </w:p>
        </w:tc>
        <w:tc>
          <w:tcPr>
            <w:tcW w:w="810" w:type="dxa"/>
            <w:noWrap/>
            <w:vAlign w:val="center"/>
            <w:hideMark/>
          </w:tcPr>
          <w:p w14:paraId="758D4D9E"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2%</w:t>
            </w:r>
          </w:p>
        </w:tc>
        <w:tc>
          <w:tcPr>
            <w:tcW w:w="625" w:type="dxa"/>
            <w:noWrap/>
            <w:vAlign w:val="center"/>
            <w:hideMark/>
          </w:tcPr>
          <w:p w14:paraId="48E7907F"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w:t>
            </w:r>
          </w:p>
        </w:tc>
      </w:tr>
      <w:tr w:rsidR="00AB6723" w:rsidRPr="00732AFC" w14:paraId="114186BE" w14:textId="77777777" w:rsidTr="005D6551">
        <w:trPr>
          <w:trHeight w:val="300"/>
        </w:trPr>
        <w:tc>
          <w:tcPr>
            <w:tcW w:w="2235" w:type="dxa"/>
            <w:noWrap/>
            <w:vAlign w:val="center"/>
            <w:hideMark/>
          </w:tcPr>
          <w:p w14:paraId="5578080B" w14:textId="17C71995"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UTE</w:t>
            </w:r>
          </w:p>
        </w:tc>
        <w:tc>
          <w:tcPr>
            <w:tcW w:w="1181" w:type="dxa"/>
            <w:noWrap/>
            <w:vAlign w:val="center"/>
            <w:hideMark/>
          </w:tcPr>
          <w:p w14:paraId="78D960F0" w14:textId="7CCE5406"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4668DA50" w14:textId="7E07FB11"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1.290.000</w:t>
            </w:r>
          </w:p>
        </w:tc>
        <w:tc>
          <w:tcPr>
            <w:tcW w:w="960" w:type="dxa"/>
            <w:noWrap/>
            <w:vAlign w:val="center"/>
            <w:hideMark/>
          </w:tcPr>
          <w:p w14:paraId="3F8C041B" w14:textId="5DCE5688"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1.290.000</w:t>
            </w:r>
          </w:p>
        </w:tc>
        <w:tc>
          <w:tcPr>
            <w:tcW w:w="1725" w:type="dxa"/>
            <w:noWrap/>
            <w:vAlign w:val="center"/>
            <w:hideMark/>
          </w:tcPr>
          <w:p w14:paraId="79865FDD" w14:textId="0C2ACEE6"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235</w:t>
            </w:r>
          </w:p>
        </w:tc>
        <w:tc>
          <w:tcPr>
            <w:tcW w:w="1080" w:type="dxa"/>
            <w:noWrap/>
            <w:vAlign w:val="center"/>
            <w:hideMark/>
          </w:tcPr>
          <w:p w14:paraId="33189C3E" w14:textId="5410CF6A"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180.921</w:t>
            </w:r>
          </w:p>
        </w:tc>
        <w:tc>
          <w:tcPr>
            <w:tcW w:w="810" w:type="dxa"/>
            <w:noWrap/>
            <w:vAlign w:val="center"/>
            <w:hideMark/>
          </w:tcPr>
          <w:p w14:paraId="522ED335" w14:textId="23F201DB" w:rsidR="00AB6723" w:rsidRPr="00732AFC" w:rsidRDefault="00AB6723" w:rsidP="00AB6723">
            <w:pPr>
              <w:jc w:val="center"/>
              <w:rPr>
                <w:rFonts w:asciiTheme="minorHAnsi" w:eastAsia="Calibri" w:hAnsiTheme="minorHAnsi" w:cstheme="minorHAnsi"/>
                <w:sz w:val="18"/>
                <w:szCs w:val="18"/>
                <w:lang w:val="en-US"/>
              </w:rPr>
            </w:pPr>
          </w:p>
        </w:tc>
        <w:tc>
          <w:tcPr>
            <w:tcW w:w="625" w:type="dxa"/>
            <w:noWrap/>
            <w:vAlign w:val="center"/>
            <w:hideMark/>
          </w:tcPr>
          <w:p w14:paraId="69698C8A"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14%</w:t>
            </w:r>
          </w:p>
        </w:tc>
      </w:tr>
      <w:tr w:rsidR="00AB6723" w:rsidRPr="00732AFC" w14:paraId="243D99DA" w14:textId="77777777" w:rsidTr="005D6551">
        <w:trPr>
          <w:trHeight w:val="300"/>
        </w:trPr>
        <w:tc>
          <w:tcPr>
            <w:tcW w:w="2235" w:type="dxa"/>
            <w:noWrap/>
            <w:vAlign w:val="center"/>
            <w:hideMark/>
          </w:tcPr>
          <w:p w14:paraId="19DADD20" w14:textId="62D559BF"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PNUD</w:t>
            </w:r>
          </w:p>
        </w:tc>
        <w:tc>
          <w:tcPr>
            <w:tcW w:w="1181" w:type="dxa"/>
            <w:noWrap/>
            <w:vAlign w:val="center"/>
            <w:hideMark/>
          </w:tcPr>
          <w:p w14:paraId="7C61CDA4" w14:textId="24F55180"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175.000</w:t>
            </w:r>
          </w:p>
        </w:tc>
        <w:tc>
          <w:tcPr>
            <w:tcW w:w="960" w:type="dxa"/>
            <w:noWrap/>
            <w:vAlign w:val="center"/>
            <w:hideMark/>
          </w:tcPr>
          <w:p w14:paraId="4F1B158C" w14:textId="472E1E16"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5D167732" w14:textId="29B81B76"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175.000</w:t>
            </w:r>
          </w:p>
        </w:tc>
        <w:tc>
          <w:tcPr>
            <w:tcW w:w="1725" w:type="dxa"/>
            <w:noWrap/>
            <w:vAlign w:val="center"/>
            <w:hideMark/>
          </w:tcPr>
          <w:p w14:paraId="41E7A31D" w14:textId="4F72D1DB"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4.700</w:t>
            </w:r>
          </w:p>
        </w:tc>
        <w:tc>
          <w:tcPr>
            <w:tcW w:w="1080" w:type="dxa"/>
            <w:noWrap/>
            <w:vAlign w:val="center"/>
            <w:hideMark/>
          </w:tcPr>
          <w:p w14:paraId="6E69633A" w14:textId="5968319E"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8.841</w:t>
            </w:r>
          </w:p>
        </w:tc>
        <w:tc>
          <w:tcPr>
            <w:tcW w:w="810" w:type="dxa"/>
            <w:noWrap/>
            <w:vAlign w:val="center"/>
            <w:hideMark/>
          </w:tcPr>
          <w:p w14:paraId="5C10A426"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w:t>
            </w:r>
          </w:p>
        </w:tc>
        <w:tc>
          <w:tcPr>
            <w:tcW w:w="625" w:type="dxa"/>
            <w:noWrap/>
            <w:vAlign w:val="center"/>
            <w:hideMark/>
          </w:tcPr>
          <w:p w14:paraId="05763E38" w14:textId="0D4466FA" w:rsidR="00AB6723" w:rsidRPr="00732AFC" w:rsidRDefault="00AB6723" w:rsidP="00AB6723">
            <w:pPr>
              <w:jc w:val="center"/>
              <w:rPr>
                <w:rFonts w:asciiTheme="minorHAnsi" w:eastAsia="Calibri" w:hAnsiTheme="minorHAnsi" w:cstheme="minorHAnsi"/>
                <w:sz w:val="18"/>
                <w:szCs w:val="18"/>
                <w:lang w:val="en-US"/>
              </w:rPr>
            </w:pPr>
          </w:p>
        </w:tc>
      </w:tr>
      <w:tr w:rsidR="00AB6723" w:rsidRPr="00732AFC" w14:paraId="017BBDF7" w14:textId="77777777" w:rsidTr="005D6551">
        <w:trPr>
          <w:trHeight w:val="300"/>
        </w:trPr>
        <w:tc>
          <w:tcPr>
            <w:tcW w:w="2235" w:type="dxa"/>
            <w:noWrap/>
            <w:vAlign w:val="center"/>
            <w:hideMark/>
          </w:tcPr>
          <w:p w14:paraId="6A43F9D0" w14:textId="0A7E0BBB"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Total Co</w:t>
            </w:r>
            <w:r w:rsidR="00C45353" w:rsidRPr="00732AFC">
              <w:rPr>
                <w:rFonts w:asciiTheme="minorHAnsi" w:eastAsia="Calibri" w:hAnsiTheme="minorHAnsi" w:cstheme="minorHAnsi"/>
                <w:b/>
                <w:bCs/>
                <w:i/>
                <w:iCs/>
                <w:sz w:val="18"/>
                <w:szCs w:val="18"/>
                <w:lang w:val="en-US"/>
              </w:rPr>
              <w:t>-</w:t>
            </w:r>
            <w:r w:rsidRPr="00732AFC">
              <w:rPr>
                <w:rFonts w:asciiTheme="minorHAnsi" w:eastAsia="Calibri" w:hAnsiTheme="minorHAnsi" w:cstheme="minorHAnsi"/>
                <w:b/>
                <w:bCs/>
                <w:i/>
                <w:iCs/>
                <w:sz w:val="18"/>
                <w:szCs w:val="18"/>
                <w:lang w:val="en-US"/>
              </w:rPr>
              <w:t xml:space="preserve">financing </w:t>
            </w:r>
            <w:r w:rsidR="00C45353" w:rsidRPr="00732AFC">
              <w:rPr>
                <w:rFonts w:asciiTheme="minorHAnsi" w:eastAsia="Calibri" w:hAnsiTheme="minorHAnsi" w:cstheme="minorHAnsi"/>
                <w:b/>
                <w:bCs/>
                <w:i/>
                <w:iCs/>
                <w:sz w:val="18"/>
                <w:szCs w:val="18"/>
                <w:lang w:val="en-US"/>
              </w:rPr>
              <w:t>committed</w:t>
            </w:r>
            <w:r w:rsidRPr="00732AFC">
              <w:rPr>
                <w:rFonts w:asciiTheme="minorHAnsi" w:eastAsia="Calibri" w:hAnsiTheme="minorHAnsi" w:cstheme="minorHAnsi"/>
                <w:b/>
                <w:bCs/>
                <w:i/>
                <w:iCs/>
                <w:sz w:val="18"/>
                <w:szCs w:val="18"/>
                <w:lang w:val="en-US"/>
              </w:rPr>
              <w:t xml:space="preserve"> (US$)</w:t>
            </w:r>
          </w:p>
        </w:tc>
        <w:tc>
          <w:tcPr>
            <w:tcW w:w="1181" w:type="dxa"/>
            <w:noWrap/>
            <w:vAlign w:val="center"/>
            <w:hideMark/>
          </w:tcPr>
          <w:p w14:paraId="4CD3948D" w14:textId="3EB82012"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1.191.560</w:t>
            </w:r>
          </w:p>
        </w:tc>
        <w:tc>
          <w:tcPr>
            <w:tcW w:w="960" w:type="dxa"/>
            <w:noWrap/>
            <w:vAlign w:val="center"/>
            <w:hideMark/>
          </w:tcPr>
          <w:p w14:paraId="6BF6C5F4" w14:textId="4ECE1EFC"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1.756.200</w:t>
            </w:r>
          </w:p>
        </w:tc>
        <w:tc>
          <w:tcPr>
            <w:tcW w:w="960" w:type="dxa"/>
            <w:noWrap/>
            <w:vAlign w:val="center"/>
            <w:hideMark/>
          </w:tcPr>
          <w:p w14:paraId="75150E95" w14:textId="6E71D701"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2.947.760</w:t>
            </w:r>
          </w:p>
        </w:tc>
        <w:tc>
          <w:tcPr>
            <w:tcW w:w="1725" w:type="dxa"/>
            <w:noWrap/>
            <w:vAlign w:val="center"/>
            <w:hideMark/>
          </w:tcPr>
          <w:p w14:paraId="43DD6E87" w14:textId="0CA7A080"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64.552</w:t>
            </w:r>
          </w:p>
        </w:tc>
        <w:tc>
          <w:tcPr>
            <w:tcW w:w="1080" w:type="dxa"/>
            <w:noWrap/>
            <w:vAlign w:val="center"/>
            <w:hideMark/>
          </w:tcPr>
          <w:p w14:paraId="20E60963" w14:textId="4328B723"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319.831</w:t>
            </w:r>
          </w:p>
        </w:tc>
        <w:tc>
          <w:tcPr>
            <w:tcW w:w="810" w:type="dxa"/>
            <w:noWrap/>
            <w:vAlign w:val="center"/>
            <w:hideMark/>
          </w:tcPr>
          <w:p w14:paraId="3402D45C"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5%</w:t>
            </w:r>
          </w:p>
        </w:tc>
        <w:tc>
          <w:tcPr>
            <w:tcW w:w="625" w:type="dxa"/>
            <w:noWrap/>
            <w:vAlign w:val="center"/>
            <w:hideMark/>
          </w:tcPr>
          <w:p w14:paraId="6B99AC81"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18%</w:t>
            </w:r>
          </w:p>
        </w:tc>
      </w:tr>
      <w:tr w:rsidR="00AB6723" w:rsidRPr="00732AFC" w14:paraId="6A62C900" w14:textId="77777777" w:rsidTr="005D6551">
        <w:trPr>
          <w:trHeight w:val="300"/>
        </w:trPr>
        <w:tc>
          <w:tcPr>
            <w:tcW w:w="2235" w:type="dxa"/>
            <w:noWrap/>
            <w:vAlign w:val="center"/>
            <w:hideMark/>
          </w:tcPr>
          <w:p w14:paraId="03334BD4"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New co-financing institutions</w:t>
            </w:r>
          </w:p>
        </w:tc>
        <w:tc>
          <w:tcPr>
            <w:tcW w:w="1181" w:type="dxa"/>
            <w:noWrap/>
            <w:vAlign w:val="center"/>
            <w:hideMark/>
          </w:tcPr>
          <w:p w14:paraId="61F0C61A" w14:textId="0C069608" w:rsidR="00AB6723" w:rsidRPr="00732AFC" w:rsidRDefault="00AB6723" w:rsidP="00AB6723">
            <w:pPr>
              <w:jc w:val="center"/>
              <w:rPr>
                <w:rFonts w:asciiTheme="minorHAnsi" w:eastAsia="Calibri" w:hAnsiTheme="minorHAnsi" w:cstheme="minorHAnsi"/>
                <w:sz w:val="18"/>
                <w:szCs w:val="18"/>
                <w:lang w:val="en-US"/>
              </w:rPr>
            </w:pPr>
          </w:p>
        </w:tc>
        <w:tc>
          <w:tcPr>
            <w:tcW w:w="960" w:type="dxa"/>
            <w:noWrap/>
            <w:vAlign w:val="center"/>
            <w:hideMark/>
          </w:tcPr>
          <w:p w14:paraId="6CECC0B9" w14:textId="73B65BFD" w:rsidR="00AB6723" w:rsidRPr="00732AFC" w:rsidRDefault="00AB6723" w:rsidP="00AB6723">
            <w:pPr>
              <w:jc w:val="center"/>
              <w:rPr>
                <w:rFonts w:asciiTheme="minorHAnsi" w:eastAsia="Calibri" w:hAnsiTheme="minorHAnsi" w:cstheme="minorHAnsi"/>
                <w:sz w:val="18"/>
                <w:szCs w:val="18"/>
                <w:lang w:val="en-US"/>
              </w:rPr>
            </w:pPr>
          </w:p>
        </w:tc>
        <w:tc>
          <w:tcPr>
            <w:tcW w:w="960" w:type="dxa"/>
            <w:noWrap/>
            <w:vAlign w:val="center"/>
            <w:hideMark/>
          </w:tcPr>
          <w:p w14:paraId="51AA72AA" w14:textId="35F3E3C2" w:rsidR="00AB6723" w:rsidRPr="00732AFC" w:rsidRDefault="00AB6723" w:rsidP="00AB6723">
            <w:pPr>
              <w:jc w:val="center"/>
              <w:rPr>
                <w:rFonts w:asciiTheme="minorHAnsi" w:eastAsia="Calibri" w:hAnsiTheme="minorHAnsi" w:cstheme="minorHAnsi"/>
                <w:sz w:val="18"/>
                <w:szCs w:val="18"/>
                <w:lang w:val="en-US"/>
              </w:rPr>
            </w:pPr>
          </w:p>
        </w:tc>
        <w:tc>
          <w:tcPr>
            <w:tcW w:w="1725" w:type="dxa"/>
            <w:noWrap/>
            <w:vAlign w:val="center"/>
            <w:hideMark/>
          </w:tcPr>
          <w:p w14:paraId="12FDCE89" w14:textId="68756436" w:rsidR="00AB6723" w:rsidRPr="00732AFC" w:rsidRDefault="00AB6723" w:rsidP="00AB6723">
            <w:pPr>
              <w:jc w:val="center"/>
              <w:rPr>
                <w:rFonts w:asciiTheme="minorHAnsi" w:eastAsia="Calibri" w:hAnsiTheme="minorHAnsi" w:cstheme="minorHAnsi"/>
                <w:sz w:val="18"/>
                <w:szCs w:val="18"/>
                <w:lang w:val="en-US"/>
              </w:rPr>
            </w:pPr>
          </w:p>
        </w:tc>
        <w:tc>
          <w:tcPr>
            <w:tcW w:w="1080" w:type="dxa"/>
            <w:noWrap/>
            <w:vAlign w:val="center"/>
            <w:hideMark/>
          </w:tcPr>
          <w:p w14:paraId="2DE90B07" w14:textId="7A926A8B" w:rsidR="00AB6723" w:rsidRPr="00732AFC" w:rsidRDefault="00AB6723" w:rsidP="00AB6723">
            <w:pPr>
              <w:jc w:val="center"/>
              <w:rPr>
                <w:rFonts w:asciiTheme="minorHAnsi" w:eastAsia="Calibri" w:hAnsiTheme="minorHAnsi" w:cstheme="minorHAnsi"/>
                <w:sz w:val="18"/>
                <w:szCs w:val="18"/>
                <w:lang w:val="en-US"/>
              </w:rPr>
            </w:pPr>
          </w:p>
        </w:tc>
        <w:tc>
          <w:tcPr>
            <w:tcW w:w="810" w:type="dxa"/>
            <w:noWrap/>
            <w:vAlign w:val="center"/>
            <w:hideMark/>
          </w:tcPr>
          <w:p w14:paraId="6058DA4A" w14:textId="5E0E4B28" w:rsidR="00AB6723" w:rsidRPr="00732AFC" w:rsidRDefault="00AB6723" w:rsidP="00AB6723">
            <w:pPr>
              <w:jc w:val="center"/>
              <w:rPr>
                <w:rFonts w:asciiTheme="minorHAnsi" w:eastAsia="Calibri" w:hAnsiTheme="minorHAnsi" w:cstheme="minorHAnsi"/>
                <w:sz w:val="18"/>
                <w:szCs w:val="18"/>
                <w:lang w:val="en-US"/>
              </w:rPr>
            </w:pPr>
          </w:p>
        </w:tc>
        <w:tc>
          <w:tcPr>
            <w:tcW w:w="625" w:type="dxa"/>
            <w:noWrap/>
            <w:vAlign w:val="center"/>
            <w:hideMark/>
          </w:tcPr>
          <w:p w14:paraId="4BBB456A" w14:textId="656636B0" w:rsidR="00AB6723" w:rsidRPr="00732AFC" w:rsidRDefault="00AB6723" w:rsidP="00AB6723">
            <w:pPr>
              <w:jc w:val="center"/>
              <w:rPr>
                <w:rFonts w:asciiTheme="minorHAnsi" w:eastAsia="Calibri" w:hAnsiTheme="minorHAnsi" w:cstheme="minorHAnsi"/>
                <w:sz w:val="18"/>
                <w:szCs w:val="18"/>
                <w:lang w:val="en-US"/>
              </w:rPr>
            </w:pPr>
          </w:p>
        </w:tc>
      </w:tr>
      <w:tr w:rsidR="00AB6723" w:rsidRPr="00732AFC" w14:paraId="4F712DEA" w14:textId="77777777" w:rsidTr="005D6551">
        <w:trPr>
          <w:trHeight w:val="300"/>
        </w:trPr>
        <w:tc>
          <w:tcPr>
            <w:tcW w:w="2235" w:type="dxa"/>
            <w:noWrap/>
            <w:vAlign w:val="center"/>
            <w:hideMark/>
          </w:tcPr>
          <w:p w14:paraId="6AC5E881"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AOU</w:t>
            </w:r>
          </w:p>
        </w:tc>
        <w:tc>
          <w:tcPr>
            <w:tcW w:w="1181" w:type="dxa"/>
            <w:noWrap/>
            <w:vAlign w:val="center"/>
            <w:hideMark/>
          </w:tcPr>
          <w:p w14:paraId="45757F18" w14:textId="2C17EFC3"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47999AA7" w14:textId="5214447F"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6ACED7D3"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1725" w:type="dxa"/>
            <w:noWrap/>
            <w:vAlign w:val="center"/>
            <w:hideMark/>
          </w:tcPr>
          <w:p w14:paraId="1C3AADB8" w14:textId="56054116"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150</w:t>
            </w:r>
          </w:p>
        </w:tc>
        <w:tc>
          <w:tcPr>
            <w:tcW w:w="1080" w:type="dxa"/>
            <w:noWrap/>
            <w:vAlign w:val="center"/>
            <w:hideMark/>
          </w:tcPr>
          <w:p w14:paraId="12272D42" w14:textId="3FB0B689"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301</w:t>
            </w:r>
          </w:p>
        </w:tc>
        <w:tc>
          <w:tcPr>
            <w:tcW w:w="810" w:type="dxa"/>
            <w:noWrap/>
            <w:vAlign w:val="center"/>
            <w:hideMark/>
          </w:tcPr>
          <w:p w14:paraId="04000669" w14:textId="79576EAC" w:rsidR="00AB6723" w:rsidRPr="00732AFC" w:rsidRDefault="00AB6723" w:rsidP="00AB6723">
            <w:pPr>
              <w:jc w:val="center"/>
              <w:rPr>
                <w:rFonts w:asciiTheme="minorHAnsi" w:eastAsia="Calibri" w:hAnsiTheme="minorHAnsi" w:cstheme="minorHAnsi"/>
                <w:sz w:val="18"/>
                <w:szCs w:val="18"/>
                <w:lang w:val="en-US"/>
              </w:rPr>
            </w:pPr>
          </w:p>
        </w:tc>
        <w:tc>
          <w:tcPr>
            <w:tcW w:w="625" w:type="dxa"/>
            <w:noWrap/>
            <w:vAlign w:val="center"/>
            <w:hideMark/>
          </w:tcPr>
          <w:p w14:paraId="10029DEC" w14:textId="2A3DB293" w:rsidR="00AB6723" w:rsidRPr="00732AFC" w:rsidRDefault="00AB6723" w:rsidP="00AB6723">
            <w:pPr>
              <w:jc w:val="center"/>
              <w:rPr>
                <w:rFonts w:asciiTheme="minorHAnsi" w:eastAsia="Calibri" w:hAnsiTheme="minorHAnsi" w:cstheme="minorHAnsi"/>
                <w:sz w:val="18"/>
                <w:szCs w:val="18"/>
                <w:lang w:val="en-US"/>
              </w:rPr>
            </w:pPr>
          </w:p>
        </w:tc>
      </w:tr>
      <w:tr w:rsidR="00AB6723" w:rsidRPr="00732AFC" w14:paraId="458C21F2" w14:textId="77777777" w:rsidTr="005D6551">
        <w:trPr>
          <w:trHeight w:val="300"/>
        </w:trPr>
        <w:tc>
          <w:tcPr>
            <w:tcW w:w="2235" w:type="dxa"/>
            <w:noWrap/>
            <w:vAlign w:val="center"/>
            <w:hideMark/>
          </w:tcPr>
          <w:p w14:paraId="43FB5947"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ASSE</w:t>
            </w:r>
          </w:p>
        </w:tc>
        <w:tc>
          <w:tcPr>
            <w:tcW w:w="1181" w:type="dxa"/>
            <w:noWrap/>
            <w:vAlign w:val="center"/>
            <w:hideMark/>
          </w:tcPr>
          <w:p w14:paraId="1C9CC885" w14:textId="24C9CBD3"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45C553FB" w14:textId="62D49792"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3E33B0D4"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1725" w:type="dxa"/>
            <w:noWrap/>
            <w:vAlign w:val="center"/>
            <w:hideMark/>
          </w:tcPr>
          <w:p w14:paraId="60139D64" w14:textId="54A82095"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8.887</w:t>
            </w:r>
          </w:p>
        </w:tc>
        <w:tc>
          <w:tcPr>
            <w:tcW w:w="1080" w:type="dxa"/>
            <w:noWrap/>
            <w:vAlign w:val="center"/>
            <w:hideMark/>
          </w:tcPr>
          <w:p w14:paraId="6B89E024" w14:textId="2645C068"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15.959</w:t>
            </w:r>
          </w:p>
        </w:tc>
        <w:tc>
          <w:tcPr>
            <w:tcW w:w="810" w:type="dxa"/>
            <w:noWrap/>
            <w:vAlign w:val="center"/>
            <w:hideMark/>
          </w:tcPr>
          <w:p w14:paraId="2368A49D" w14:textId="5CF3226E" w:rsidR="00AB6723" w:rsidRPr="00732AFC" w:rsidRDefault="00AB6723" w:rsidP="00AB6723">
            <w:pPr>
              <w:jc w:val="center"/>
              <w:rPr>
                <w:rFonts w:asciiTheme="minorHAnsi" w:eastAsia="Calibri" w:hAnsiTheme="minorHAnsi" w:cstheme="minorHAnsi"/>
                <w:sz w:val="18"/>
                <w:szCs w:val="18"/>
                <w:lang w:val="en-US"/>
              </w:rPr>
            </w:pPr>
          </w:p>
        </w:tc>
        <w:tc>
          <w:tcPr>
            <w:tcW w:w="625" w:type="dxa"/>
            <w:noWrap/>
            <w:vAlign w:val="center"/>
            <w:hideMark/>
          </w:tcPr>
          <w:p w14:paraId="007FE54B" w14:textId="767CCF31" w:rsidR="00AB6723" w:rsidRPr="00732AFC" w:rsidRDefault="00AB6723" w:rsidP="00AB6723">
            <w:pPr>
              <w:jc w:val="center"/>
              <w:rPr>
                <w:rFonts w:asciiTheme="minorHAnsi" w:eastAsia="Calibri" w:hAnsiTheme="minorHAnsi" w:cstheme="minorHAnsi"/>
                <w:sz w:val="18"/>
                <w:szCs w:val="18"/>
                <w:lang w:val="en-US"/>
              </w:rPr>
            </w:pPr>
          </w:p>
        </w:tc>
      </w:tr>
      <w:tr w:rsidR="00AB6723" w:rsidRPr="00732AFC" w14:paraId="0E3562BF" w14:textId="77777777" w:rsidTr="005D6551">
        <w:trPr>
          <w:trHeight w:val="300"/>
        </w:trPr>
        <w:tc>
          <w:tcPr>
            <w:tcW w:w="2235" w:type="dxa"/>
            <w:noWrap/>
            <w:vAlign w:val="center"/>
            <w:hideMark/>
          </w:tcPr>
          <w:p w14:paraId="2BFF277E"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CIAT</w:t>
            </w:r>
          </w:p>
        </w:tc>
        <w:tc>
          <w:tcPr>
            <w:tcW w:w="1181" w:type="dxa"/>
            <w:noWrap/>
            <w:vAlign w:val="center"/>
            <w:hideMark/>
          </w:tcPr>
          <w:p w14:paraId="769AE543" w14:textId="13B73E19"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2F5A2909" w14:textId="6682398F"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30E5151D"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1725" w:type="dxa"/>
            <w:noWrap/>
            <w:vAlign w:val="center"/>
            <w:hideMark/>
          </w:tcPr>
          <w:p w14:paraId="5F67C104" w14:textId="37F1FB39"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4.725</w:t>
            </w:r>
          </w:p>
        </w:tc>
        <w:tc>
          <w:tcPr>
            <w:tcW w:w="1080" w:type="dxa"/>
            <w:noWrap/>
            <w:vAlign w:val="center"/>
            <w:hideMark/>
          </w:tcPr>
          <w:p w14:paraId="2A649B3C" w14:textId="767C79FF"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10.472</w:t>
            </w:r>
          </w:p>
        </w:tc>
        <w:tc>
          <w:tcPr>
            <w:tcW w:w="810" w:type="dxa"/>
            <w:noWrap/>
            <w:vAlign w:val="center"/>
            <w:hideMark/>
          </w:tcPr>
          <w:p w14:paraId="70A40C09" w14:textId="20611344" w:rsidR="00AB6723" w:rsidRPr="00732AFC" w:rsidRDefault="00AB6723" w:rsidP="00AB6723">
            <w:pPr>
              <w:jc w:val="center"/>
              <w:rPr>
                <w:rFonts w:asciiTheme="minorHAnsi" w:eastAsia="Calibri" w:hAnsiTheme="minorHAnsi" w:cstheme="minorHAnsi"/>
                <w:sz w:val="18"/>
                <w:szCs w:val="18"/>
                <w:lang w:val="en-US"/>
              </w:rPr>
            </w:pPr>
          </w:p>
        </w:tc>
        <w:tc>
          <w:tcPr>
            <w:tcW w:w="625" w:type="dxa"/>
            <w:noWrap/>
            <w:vAlign w:val="center"/>
            <w:hideMark/>
          </w:tcPr>
          <w:p w14:paraId="606E9ACC" w14:textId="472CD345" w:rsidR="00AB6723" w:rsidRPr="00732AFC" w:rsidRDefault="00AB6723" w:rsidP="00AB6723">
            <w:pPr>
              <w:jc w:val="center"/>
              <w:rPr>
                <w:rFonts w:asciiTheme="minorHAnsi" w:eastAsia="Calibri" w:hAnsiTheme="minorHAnsi" w:cstheme="minorHAnsi"/>
                <w:sz w:val="18"/>
                <w:szCs w:val="18"/>
                <w:lang w:val="en-US"/>
              </w:rPr>
            </w:pPr>
          </w:p>
        </w:tc>
      </w:tr>
      <w:tr w:rsidR="00AB6723" w:rsidRPr="00732AFC" w14:paraId="663A721F" w14:textId="77777777" w:rsidTr="005D6551">
        <w:trPr>
          <w:trHeight w:val="300"/>
        </w:trPr>
        <w:tc>
          <w:tcPr>
            <w:tcW w:w="2235" w:type="dxa"/>
            <w:noWrap/>
            <w:vAlign w:val="center"/>
            <w:hideMark/>
          </w:tcPr>
          <w:p w14:paraId="3119FCAC"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IPTP</w:t>
            </w:r>
          </w:p>
        </w:tc>
        <w:tc>
          <w:tcPr>
            <w:tcW w:w="1181" w:type="dxa"/>
            <w:noWrap/>
            <w:vAlign w:val="center"/>
            <w:hideMark/>
          </w:tcPr>
          <w:p w14:paraId="4CFF30AB" w14:textId="4D07B62F"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74FAF652" w14:textId="5A408D1A"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5AC89EB3"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1725" w:type="dxa"/>
            <w:noWrap/>
            <w:vAlign w:val="center"/>
            <w:hideMark/>
          </w:tcPr>
          <w:p w14:paraId="5D7D1D0E"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7500</w:t>
            </w:r>
          </w:p>
        </w:tc>
        <w:tc>
          <w:tcPr>
            <w:tcW w:w="1080" w:type="dxa"/>
            <w:noWrap/>
            <w:vAlign w:val="center"/>
            <w:hideMark/>
          </w:tcPr>
          <w:p w14:paraId="23D08EBC"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7714</w:t>
            </w:r>
          </w:p>
        </w:tc>
        <w:tc>
          <w:tcPr>
            <w:tcW w:w="810" w:type="dxa"/>
            <w:noWrap/>
            <w:vAlign w:val="center"/>
            <w:hideMark/>
          </w:tcPr>
          <w:p w14:paraId="13008450" w14:textId="7972107C" w:rsidR="00AB6723" w:rsidRPr="00732AFC" w:rsidRDefault="00AB6723" w:rsidP="00AB6723">
            <w:pPr>
              <w:jc w:val="center"/>
              <w:rPr>
                <w:rFonts w:asciiTheme="minorHAnsi" w:eastAsia="Calibri" w:hAnsiTheme="minorHAnsi" w:cstheme="minorHAnsi"/>
                <w:sz w:val="18"/>
                <w:szCs w:val="18"/>
                <w:lang w:val="en-US"/>
              </w:rPr>
            </w:pPr>
          </w:p>
        </w:tc>
        <w:tc>
          <w:tcPr>
            <w:tcW w:w="625" w:type="dxa"/>
            <w:noWrap/>
            <w:vAlign w:val="center"/>
            <w:hideMark/>
          </w:tcPr>
          <w:p w14:paraId="15E0A584" w14:textId="27EF506C" w:rsidR="00AB6723" w:rsidRPr="00732AFC" w:rsidRDefault="00AB6723" w:rsidP="00AB6723">
            <w:pPr>
              <w:jc w:val="center"/>
              <w:rPr>
                <w:rFonts w:asciiTheme="minorHAnsi" w:eastAsia="Calibri" w:hAnsiTheme="minorHAnsi" w:cstheme="minorHAnsi"/>
                <w:sz w:val="18"/>
                <w:szCs w:val="18"/>
                <w:lang w:val="en-US"/>
              </w:rPr>
            </w:pPr>
          </w:p>
        </w:tc>
      </w:tr>
      <w:tr w:rsidR="00AB6723" w:rsidRPr="00732AFC" w14:paraId="3F22DE74" w14:textId="77777777" w:rsidTr="005D6551">
        <w:trPr>
          <w:trHeight w:val="300"/>
        </w:trPr>
        <w:tc>
          <w:tcPr>
            <w:tcW w:w="2235" w:type="dxa"/>
            <w:noWrap/>
            <w:vAlign w:val="center"/>
            <w:hideMark/>
          </w:tcPr>
          <w:p w14:paraId="6B38FFCD"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LATU</w:t>
            </w:r>
          </w:p>
        </w:tc>
        <w:tc>
          <w:tcPr>
            <w:tcW w:w="1181" w:type="dxa"/>
            <w:noWrap/>
            <w:vAlign w:val="center"/>
            <w:hideMark/>
          </w:tcPr>
          <w:p w14:paraId="04BA54EF" w14:textId="78D72E63"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7B59193B" w14:textId="252527A6"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w:t>
            </w:r>
          </w:p>
        </w:tc>
        <w:tc>
          <w:tcPr>
            <w:tcW w:w="960" w:type="dxa"/>
            <w:noWrap/>
            <w:vAlign w:val="center"/>
            <w:hideMark/>
          </w:tcPr>
          <w:p w14:paraId="2429E66B"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0</w:t>
            </w:r>
          </w:p>
        </w:tc>
        <w:tc>
          <w:tcPr>
            <w:tcW w:w="1725" w:type="dxa"/>
            <w:noWrap/>
            <w:vAlign w:val="center"/>
            <w:hideMark/>
          </w:tcPr>
          <w:p w14:paraId="7679659E"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575</w:t>
            </w:r>
          </w:p>
        </w:tc>
        <w:tc>
          <w:tcPr>
            <w:tcW w:w="1080" w:type="dxa"/>
            <w:noWrap/>
            <w:vAlign w:val="center"/>
            <w:hideMark/>
          </w:tcPr>
          <w:p w14:paraId="2A3C5AEE" w14:textId="77777777" w:rsidR="00AB6723" w:rsidRPr="00732AFC" w:rsidRDefault="00AB6723" w:rsidP="00AB6723">
            <w:pPr>
              <w:jc w:val="center"/>
              <w:rPr>
                <w:rFonts w:asciiTheme="minorHAnsi" w:eastAsia="Calibri" w:hAnsiTheme="minorHAnsi" w:cstheme="minorHAnsi"/>
                <w:sz w:val="18"/>
                <w:szCs w:val="18"/>
                <w:lang w:val="en-US"/>
              </w:rPr>
            </w:pPr>
            <w:r w:rsidRPr="00732AFC">
              <w:rPr>
                <w:rFonts w:asciiTheme="minorHAnsi" w:eastAsia="Calibri" w:hAnsiTheme="minorHAnsi" w:cstheme="minorHAnsi"/>
                <w:sz w:val="18"/>
                <w:szCs w:val="18"/>
                <w:lang w:val="en-US"/>
              </w:rPr>
              <w:t>1407</w:t>
            </w:r>
          </w:p>
        </w:tc>
        <w:tc>
          <w:tcPr>
            <w:tcW w:w="810" w:type="dxa"/>
            <w:noWrap/>
            <w:vAlign w:val="center"/>
            <w:hideMark/>
          </w:tcPr>
          <w:p w14:paraId="6879321A" w14:textId="1D6EC095" w:rsidR="00AB6723" w:rsidRPr="00732AFC" w:rsidRDefault="00AB6723" w:rsidP="00AB6723">
            <w:pPr>
              <w:jc w:val="center"/>
              <w:rPr>
                <w:rFonts w:asciiTheme="minorHAnsi" w:eastAsia="Calibri" w:hAnsiTheme="minorHAnsi" w:cstheme="minorHAnsi"/>
                <w:sz w:val="18"/>
                <w:szCs w:val="18"/>
                <w:lang w:val="en-US"/>
              </w:rPr>
            </w:pPr>
          </w:p>
        </w:tc>
        <w:tc>
          <w:tcPr>
            <w:tcW w:w="625" w:type="dxa"/>
            <w:noWrap/>
            <w:vAlign w:val="center"/>
            <w:hideMark/>
          </w:tcPr>
          <w:p w14:paraId="0C8400E4" w14:textId="3CDECD3A" w:rsidR="00AB6723" w:rsidRPr="00732AFC" w:rsidRDefault="00AB6723" w:rsidP="00AB6723">
            <w:pPr>
              <w:jc w:val="center"/>
              <w:rPr>
                <w:rFonts w:asciiTheme="minorHAnsi" w:eastAsia="Calibri" w:hAnsiTheme="minorHAnsi" w:cstheme="minorHAnsi"/>
                <w:sz w:val="18"/>
                <w:szCs w:val="18"/>
                <w:lang w:val="en-US"/>
              </w:rPr>
            </w:pPr>
          </w:p>
        </w:tc>
      </w:tr>
      <w:tr w:rsidR="00AB6723" w:rsidRPr="00732AFC" w14:paraId="0BCA12FD" w14:textId="77777777" w:rsidTr="005D6551">
        <w:trPr>
          <w:trHeight w:val="300"/>
        </w:trPr>
        <w:tc>
          <w:tcPr>
            <w:tcW w:w="2235" w:type="dxa"/>
            <w:noWrap/>
            <w:vAlign w:val="center"/>
            <w:hideMark/>
          </w:tcPr>
          <w:p w14:paraId="37BCE7C0" w14:textId="13F088B6"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Total new-cofinancing</w:t>
            </w:r>
          </w:p>
        </w:tc>
        <w:tc>
          <w:tcPr>
            <w:tcW w:w="1181" w:type="dxa"/>
            <w:noWrap/>
            <w:vAlign w:val="center"/>
            <w:hideMark/>
          </w:tcPr>
          <w:p w14:paraId="651381E5" w14:textId="5C62BA5F"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w:t>
            </w:r>
          </w:p>
        </w:tc>
        <w:tc>
          <w:tcPr>
            <w:tcW w:w="960" w:type="dxa"/>
            <w:noWrap/>
            <w:vAlign w:val="center"/>
            <w:hideMark/>
          </w:tcPr>
          <w:p w14:paraId="386B2388" w14:textId="2E83B9EB"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w:t>
            </w:r>
          </w:p>
        </w:tc>
        <w:tc>
          <w:tcPr>
            <w:tcW w:w="960" w:type="dxa"/>
            <w:noWrap/>
            <w:vAlign w:val="center"/>
            <w:hideMark/>
          </w:tcPr>
          <w:p w14:paraId="013EDD1F" w14:textId="665DC1F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w:t>
            </w:r>
          </w:p>
        </w:tc>
        <w:tc>
          <w:tcPr>
            <w:tcW w:w="1725" w:type="dxa"/>
            <w:noWrap/>
            <w:vAlign w:val="center"/>
            <w:hideMark/>
          </w:tcPr>
          <w:p w14:paraId="63B59107" w14:textId="7BAB67BD"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21.837</w:t>
            </w:r>
          </w:p>
        </w:tc>
        <w:tc>
          <w:tcPr>
            <w:tcW w:w="1080" w:type="dxa"/>
            <w:noWrap/>
            <w:vAlign w:val="center"/>
            <w:hideMark/>
          </w:tcPr>
          <w:p w14:paraId="47899E2C" w14:textId="188E5DF3"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35.853</w:t>
            </w:r>
          </w:p>
        </w:tc>
        <w:tc>
          <w:tcPr>
            <w:tcW w:w="810" w:type="dxa"/>
            <w:noWrap/>
            <w:vAlign w:val="center"/>
            <w:hideMark/>
          </w:tcPr>
          <w:p w14:paraId="0585E11E" w14:textId="28B6F07F" w:rsidR="00AB6723" w:rsidRPr="00732AFC" w:rsidRDefault="00AB6723" w:rsidP="00AB6723">
            <w:pPr>
              <w:jc w:val="center"/>
              <w:rPr>
                <w:rFonts w:asciiTheme="minorHAnsi" w:eastAsia="Calibri" w:hAnsiTheme="minorHAnsi" w:cstheme="minorHAnsi"/>
                <w:b/>
                <w:bCs/>
                <w:i/>
                <w:iCs/>
                <w:sz w:val="18"/>
                <w:szCs w:val="18"/>
                <w:lang w:val="en-US"/>
              </w:rPr>
            </w:pPr>
          </w:p>
        </w:tc>
        <w:tc>
          <w:tcPr>
            <w:tcW w:w="625" w:type="dxa"/>
            <w:noWrap/>
            <w:vAlign w:val="center"/>
            <w:hideMark/>
          </w:tcPr>
          <w:p w14:paraId="7C19FB49" w14:textId="0D34FAFA" w:rsidR="00AB6723" w:rsidRPr="00732AFC" w:rsidRDefault="00AB6723" w:rsidP="00AB6723">
            <w:pPr>
              <w:jc w:val="center"/>
              <w:rPr>
                <w:rFonts w:asciiTheme="minorHAnsi" w:eastAsia="Calibri" w:hAnsiTheme="minorHAnsi" w:cstheme="minorHAnsi"/>
                <w:b/>
                <w:bCs/>
                <w:i/>
                <w:iCs/>
                <w:sz w:val="18"/>
                <w:szCs w:val="18"/>
                <w:lang w:val="en-US"/>
              </w:rPr>
            </w:pPr>
          </w:p>
        </w:tc>
      </w:tr>
      <w:tr w:rsidR="00AB6723" w:rsidRPr="00732AFC" w14:paraId="13BFD4A0" w14:textId="77777777" w:rsidTr="005D6551">
        <w:trPr>
          <w:trHeight w:val="300"/>
        </w:trPr>
        <w:tc>
          <w:tcPr>
            <w:tcW w:w="2235" w:type="dxa"/>
            <w:noWrap/>
            <w:vAlign w:val="center"/>
            <w:hideMark/>
          </w:tcPr>
          <w:p w14:paraId="624723F0"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Total- co-financing</w:t>
            </w:r>
          </w:p>
        </w:tc>
        <w:tc>
          <w:tcPr>
            <w:tcW w:w="1181" w:type="dxa"/>
            <w:noWrap/>
            <w:vAlign w:val="center"/>
            <w:hideMark/>
          </w:tcPr>
          <w:p w14:paraId="5E3A9896" w14:textId="6FDA3FBA"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1.191.560</w:t>
            </w:r>
          </w:p>
        </w:tc>
        <w:tc>
          <w:tcPr>
            <w:tcW w:w="960" w:type="dxa"/>
            <w:noWrap/>
            <w:vAlign w:val="center"/>
            <w:hideMark/>
          </w:tcPr>
          <w:p w14:paraId="08FC89A3" w14:textId="7C414B9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1.756.200</w:t>
            </w:r>
          </w:p>
        </w:tc>
        <w:tc>
          <w:tcPr>
            <w:tcW w:w="960" w:type="dxa"/>
            <w:noWrap/>
            <w:vAlign w:val="center"/>
            <w:hideMark/>
          </w:tcPr>
          <w:p w14:paraId="5B38EF35" w14:textId="77E2E421"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2.947.760</w:t>
            </w:r>
          </w:p>
        </w:tc>
        <w:tc>
          <w:tcPr>
            <w:tcW w:w="1725" w:type="dxa"/>
            <w:noWrap/>
            <w:vAlign w:val="center"/>
            <w:hideMark/>
          </w:tcPr>
          <w:p w14:paraId="323D988D" w14:textId="58BC2608"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86.389</w:t>
            </w:r>
          </w:p>
        </w:tc>
        <w:tc>
          <w:tcPr>
            <w:tcW w:w="1080" w:type="dxa"/>
            <w:noWrap/>
            <w:vAlign w:val="center"/>
            <w:hideMark/>
          </w:tcPr>
          <w:p w14:paraId="001219F7" w14:textId="73FBB5BC"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355.684</w:t>
            </w:r>
          </w:p>
        </w:tc>
        <w:tc>
          <w:tcPr>
            <w:tcW w:w="810" w:type="dxa"/>
            <w:noWrap/>
            <w:vAlign w:val="center"/>
            <w:hideMark/>
          </w:tcPr>
          <w:p w14:paraId="517AC9CF"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7%</w:t>
            </w:r>
          </w:p>
        </w:tc>
        <w:tc>
          <w:tcPr>
            <w:tcW w:w="625" w:type="dxa"/>
            <w:noWrap/>
            <w:vAlign w:val="center"/>
            <w:hideMark/>
          </w:tcPr>
          <w:p w14:paraId="6E9CE310" w14:textId="77777777" w:rsidR="00AB6723" w:rsidRPr="00732AFC" w:rsidRDefault="00AB6723" w:rsidP="00AB6723">
            <w:pPr>
              <w:jc w:val="center"/>
              <w:rPr>
                <w:rFonts w:asciiTheme="minorHAnsi" w:eastAsia="Calibri" w:hAnsiTheme="minorHAnsi" w:cstheme="minorHAnsi"/>
                <w:b/>
                <w:bCs/>
                <w:i/>
                <w:iCs/>
                <w:sz w:val="18"/>
                <w:szCs w:val="18"/>
                <w:lang w:val="en-US"/>
              </w:rPr>
            </w:pPr>
            <w:r w:rsidRPr="00732AFC">
              <w:rPr>
                <w:rFonts w:asciiTheme="minorHAnsi" w:eastAsia="Calibri" w:hAnsiTheme="minorHAnsi" w:cstheme="minorHAnsi"/>
                <w:b/>
                <w:bCs/>
                <w:i/>
                <w:iCs/>
                <w:sz w:val="18"/>
                <w:szCs w:val="18"/>
                <w:lang w:val="en-US"/>
              </w:rPr>
              <w:t>20%</w:t>
            </w:r>
          </w:p>
        </w:tc>
      </w:tr>
    </w:tbl>
    <w:p w14:paraId="7379578B" w14:textId="77777777" w:rsidR="00AB6723" w:rsidRPr="00732AFC" w:rsidRDefault="00AB6723" w:rsidP="00872E40">
      <w:pPr>
        <w:rPr>
          <w:rFonts w:ascii="Calibri" w:eastAsia="Calibri" w:hAnsi="Calibri" w:cs="Calibri"/>
          <w:sz w:val="22"/>
          <w:szCs w:val="22"/>
          <w:lang w:val="en-US"/>
        </w:rPr>
      </w:pPr>
    </w:p>
    <w:p w14:paraId="3522203D" w14:textId="77777777" w:rsidR="00872E40" w:rsidRPr="00732AFC" w:rsidRDefault="00872E40" w:rsidP="00872E40">
      <w:pPr>
        <w:rPr>
          <w:rFonts w:ascii="Calibri" w:eastAsia="Calibri" w:hAnsi="Calibri" w:cs="Calibri"/>
          <w:sz w:val="22"/>
          <w:szCs w:val="22"/>
          <w:lang w:val="en-US"/>
        </w:rPr>
      </w:pPr>
    </w:p>
    <w:p w14:paraId="793B8113" w14:textId="1D1FAF00" w:rsidR="00872E40" w:rsidRPr="00F57F53" w:rsidRDefault="00872E40" w:rsidP="00872E40">
      <w:pPr>
        <w:rPr>
          <w:i/>
          <w:sz w:val="22"/>
          <w:szCs w:val="24"/>
          <w:lang w:val="en-US"/>
        </w:rPr>
      </w:pPr>
      <w:r w:rsidRPr="00F57F53">
        <w:rPr>
          <w:rFonts w:ascii="Calibri" w:eastAsia="Calibri" w:hAnsi="Calibri" w:cs="Calibri"/>
          <w:i/>
          <w:szCs w:val="22"/>
          <w:lang w:val="en-US"/>
        </w:rPr>
        <w:t>Table No</w:t>
      </w:r>
      <w:r w:rsidR="00A52F90" w:rsidRPr="00F57F53">
        <w:rPr>
          <w:rFonts w:ascii="Calibri" w:eastAsia="Calibri" w:hAnsi="Calibri" w:cs="Calibri"/>
          <w:i/>
          <w:szCs w:val="22"/>
          <w:lang w:val="en-US"/>
        </w:rPr>
        <w:t>.</w:t>
      </w:r>
      <w:r w:rsidR="00550E43" w:rsidRPr="00F57F53">
        <w:rPr>
          <w:rFonts w:ascii="Calibri" w:eastAsia="Calibri" w:hAnsi="Calibri" w:cs="Calibri"/>
          <w:i/>
          <w:szCs w:val="22"/>
          <w:lang w:val="en-US"/>
        </w:rPr>
        <w:t>15</w:t>
      </w:r>
      <w:r w:rsidRPr="00F57F53">
        <w:rPr>
          <w:rFonts w:ascii="Calibri" w:eastAsia="Calibri" w:hAnsi="Calibri" w:cs="Calibri"/>
          <w:i/>
          <w:szCs w:val="22"/>
          <w:lang w:val="en-US"/>
        </w:rPr>
        <w:t>: Summary of disbursement rates 2014-2018</w:t>
      </w:r>
      <w:r w:rsidR="00D77960" w:rsidRPr="00F57F53">
        <w:rPr>
          <w:rFonts w:ascii="Calibri" w:eastAsia="Calibri" w:hAnsi="Calibri" w:cs="Calibri"/>
          <w:i/>
          <w:szCs w:val="22"/>
          <w:lang w:val="en-US"/>
        </w:rPr>
        <w:t xml:space="preserve"> (US$)</w:t>
      </w:r>
    </w:p>
    <w:tbl>
      <w:tblPr>
        <w:tblStyle w:val="Tablaconcuadrcula"/>
        <w:tblW w:w="0" w:type="auto"/>
        <w:tblLook w:val="04A0" w:firstRow="1" w:lastRow="0" w:firstColumn="1" w:lastColumn="0" w:noHBand="0" w:noVBand="1"/>
      </w:tblPr>
      <w:tblGrid>
        <w:gridCol w:w="1236"/>
        <w:gridCol w:w="1358"/>
        <w:gridCol w:w="1236"/>
        <w:gridCol w:w="1394"/>
        <w:gridCol w:w="1191"/>
        <w:gridCol w:w="978"/>
        <w:gridCol w:w="1086"/>
        <w:gridCol w:w="1097"/>
      </w:tblGrid>
      <w:tr w:rsidR="002F199A" w:rsidRPr="00732AFC" w14:paraId="7EAF385E" w14:textId="77777777" w:rsidTr="00F57F53">
        <w:trPr>
          <w:trHeight w:val="288"/>
        </w:trPr>
        <w:tc>
          <w:tcPr>
            <w:tcW w:w="1236" w:type="dxa"/>
            <w:shd w:val="clear" w:color="auto" w:fill="AEAAAA" w:themeFill="background2" w:themeFillShade="BF"/>
            <w:noWrap/>
            <w:vAlign w:val="center"/>
          </w:tcPr>
          <w:p w14:paraId="7E0D28BC" w14:textId="115F7D8F" w:rsidR="00D77960" w:rsidRPr="00732AFC" w:rsidRDefault="00D77960" w:rsidP="00D77960">
            <w:pPr>
              <w:jc w:val="center"/>
              <w:rPr>
                <w:rFonts w:asciiTheme="minorHAnsi" w:eastAsia="Calibri" w:hAnsiTheme="minorHAnsi" w:cstheme="minorHAnsi"/>
                <w:b/>
                <w:bCs/>
                <w:lang w:val="en-US"/>
              </w:rPr>
            </w:pPr>
          </w:p>
        </w:tc>
        <w:tc>
          <w:tcPr>
            <w:tcW w:w="1352" w:type="dxa"/>
            <w:shd w:val="clear" w:color="auto" w:fill="AEAAAA" w:themeFill="background2" w:themeFillShade="BF"/>
            <w:noWrap/>
            <w:vAlign w:val="center"/>
            <w:hideMark/>
          </w:tcPr>
          <w:p w14:paraId="59E0BA0B" w14:textId="77777777" w:rsidR="00D77960" w:rsidRPr="00732AFC" w:rsidRDefault="00D77960" w:rsidP="00D77960">
            <w:pPr>
              <w:jc w:val="center"/>
              <w:rPr>
                <w:rFonts w:asciiTheme="minorHAnsi" w:eastAsia="Calibri" w:hAnsiTheme="minorHAnsi" w:cstheme="minorHAnsi"/>
                <w:b/>
                <w:bCs/>
                <w:lang w:val="en-US"/>
              </w:rPr>
            </w:pPr>
          </w:p>
        </w:tc>
        <w:tc>
          <w:tcPr>
            <w:tcW w:w="1237" w:type="dxa"/>
            <w:shd w:val="clear" w:color="auto" w:fill="AEAAAA" w:themeFill="background2" w:themeFillShade="BF"/>
            <w:noWrap/>
            <w:vAlign w:val="center"/>
            <w:hideMark/>
          </w:tcPr>
          <w:p w14:paraId="1D4E1AAE" w14:textId="77777777"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Fiscal Year</w:t>
            </w:r>
          </w:p>
        </w:tc>
        <w:tc>
          <w:tcPr>
            <w:tcW w:w="1395" w:type="dxa"/>
            <w:shd w:val="clear" w:color="auto" w:fill="AEAAAA" w:themeFill="background2" w:themeFillShade="BF"/>
            <w:noWrap/>
            <w:vAlign w:val="center"/>
            <w:hideMark/>
          </w:tcPr>
          <w:p w14:paraId="58624127" w14:textId="77777777" w:rsidR="00D77960" w:rsidRPr="00732AFC" w:rsidRDefault="00D77960" w:rsidP="00D77960">
            <w:pPr>
              <w:jc w:val="center"/>
              <w:rPr>
                <w:rFonts w:asciiTheme="minorHAnsi" w:eastAsia="Calibri" w:hAnsiTheme="minorHAnsi" w:cstheme="minorHAnsi"/>
                <w:b/>
                <w:bCs/>
                <w:lang w:val="en-US"/>
              </w:rPr>
            </w:pPr>
          </w:p>
        </w:tc>
        <w:tc>
          <w:tcPr>
            <w:tcW w:w="1192" w:type="dxa"/>
            <w:shd w:val="clear" w:color="auto" w:fill="AEAAAA" w:themeFill="background2" w:themeFillShade="BF"/>
            <w:noWrap/>
            <w:vAlign w:val="center"/>
            <w:hideMark/>
          </w:tcPr>
          <w:p w14:paraId="4C6A5AFF" w14:textId="77777777" w:rsidR="00D77960" w:rsidRPr="00732AFC" w:rsidRDefault="00D77960" w:rsidP="00D77960">
            <w:pPr>
              <w:jc w:val="center"/>
              <w:rPr>
                <w:rFonts w:asciiTheme="minorHAnsi" w:eastAsia="Calibri" w:hAnsiTheme="minorHAnsi" w:cstheme="minorHAnsi"/>
                <w:lang w:val="en-US"/>
              </w:rPr>
            </w:pPr>
          </w:p>
        </w:tc>
        <w:tc>
          <w:tcPr>
            <w:tcW w:w="979" w:type="dxa"/>
            <w:shd w:val="clear" w:color="auto" w:fill="AEAAAA" w:themeFill="background2" w:themeFillShade="BF"/>
            <w:noWrap/>
            <w:vAlign w:val="center"/>
            <w:hideMark/>
          </w:tcPr>
          <w:p w14:paraId="2731BCB5" w14:textId="77777777" w:rsidR="00D77960" w:rsidRPr="00732AFC" w:rsidRDefault="00D77960" w:rsidP="00D77960">
            <w:pPr>
              <w:jc w:val="center"/>
              <w:rPr>
                <w:rFonts w:asciiTheme="minorHAnsi" w:eastAsia="Calibri" w:hAnsiTheme="minorHAnsi" w:cstheme="minorHAnsi"/>
                <w:lang w:val="en-US"/>
              </w:rPr>
            </w:pPr>
          </w:p>
        </w:tc>
        <w:tc>
          <w:tcPr>
            <w:tcW w:w="1087" w:type="dxa"/>
            <w:shd w:val="clear" w:color="auto" w:fill="AEAAAA" w:themeFill="background2" w:themeFillShade="BF"/>
            <w:noWrap/>
            <w:vAlign w:val="center"/>
            <w:hideMark/>
          </w:tcPr>
          <w:p w14:paraId="3A213DF3" w14:textId="77777777" w:rsidR="00D77960" w:rsidRPr="00732AFC" w:rsidRDefault="00D77960" w:rsidP="00D77960">
            <w:pPr>
              <w:jc w:val="center"/>
              <w:rPr>
                <w:rFonts w:asciiTheme="minorHAnsi" w:eastAsia="Calibri" w:hAnsiTheme="minorHAnsi" w:cstheme="minorHAnsi"/>
                <w:lang w:val="en-US"/>
              </w:rPr>
            </w:pPr>
          </w:p>
        </w:tc>
        <w:tc>
          <w:tcPr>
            <w:tcW w:w="1098" w:type="dxa"/>
            <w:shd w:val="clear" w:color="auto" w:fill="AEAAAA" w:themeFill="background2" w:themeFillShade="BF"/>
            <w:noWrap/>
            <w:vAlign w:val="center"/>
            <w:hideMark/>
          </w:tcPr>
          <w:p w14:paraId="28527715" w14:textId="77777777" w:rsidR="00D77960" w:rsidRPr="00732AFC" w:rsidRDefault="00D77960" w:rsidP="00D77960">
            <w:pPr>
              <w:jc w:val="center"/>
              <w:rPr>
                <w:rFonts w:asciiTheme="minorHAnsi" w:eastAsia="Calibri" w:hAnsiTheme="minorHAnsi" w:cstheme="minorHAnsi"/>
                <w:lang w:val="en-US"/>
              </w:rPr>
            </w:pPr>
          </w:p>
        </w:tc>
      </w:tr>
      <w:tr w:rsidR="002F199A" w:rsidRPr="00732AFC" w14:paraId="53A234CE" w14:textId="77777777" w:rsidTr="00F57F53">
        <w:trPr>
          <w:trHeight w:val="288"/>
        </w:trPr>
        <w:tc>
          <w:tcPr>
            <w:tcW w:w="1236" w:type="dxa"/>
            <w:shd w:val="clear" w:color="auto" w:fill="AEAAAA" w:themeFill="background2" w:themeFillShade="BF"/>
            <w:noWrap/>
            <w:vAlign w:val="center"/>
            <w:hideMark/>
          </w:tcPr>
          <w:p w14:paraId="231262E4" w14:textId="77777777"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Fund</w:t>
            </w:r>
          </w:p>
        </w:tc>
        <w:tc>
          <w:tcPr>
            <w:tcW w:w="1352" w:type="dxa"/>
            <w:shd w:val="clear" w:color="auto" w:fill="AEAAAA" w:themeFill="background2" w:themeFillShade="BF"/>
            <w:noWrap/>
            <w:vAlign w:val="center"/>
            <w:hideMark/>
          </w:tcPr>
          <w:p w14:paraId="1368784F" w14:textId="77777777"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Activity Id</w:t>
            </w:r>
          </w:p>
        </w:tc>
        <w:tc>
          <w:tcPr>
            <w:tcW w:w="1237" w:type="dxa"/>
            <w:shd w:val="clear" w:color="auto" w:fill="AEAAAA" w:themeFill="background2" w:themeFillShade="BF"/>
            <w:noWrap/>
            <w:vAlign w:val="center"/>
            <w:hideMark/>
          </w:tcPr>
          <w:p w14:paraId="29DC1A02" w14:textId="77777777"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2014</w:t>
            </w:r>
          </w:p>
        </w:tc>
        <w:tc>
          <w:tcPr>
            <w:tcW w:w="1395" w:type="dxa"/>
            <w:shd w:val="clear" w:color="auto" w:fill="AEAAAA" w:themeFill="background2" w:themeFillShade="BF"/>
            <w:noWrap/>
            <w:vAlign w:val="center"/>
            <w:hideMark/>
          </w:tcPr>
          <w:p w14:paraId="7BDE981D" w14:textId="77777777"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2015</w:t>
            </w:r>
          </w:p>
        </w:tc>
        <w:tc>
          <w:tcPr>
            <w:tcW w:w="1192" w:type="dxa"/>
            <w:shd w:val="clear" w:color="auto" w:fill="AEAAAA" w:themeFill="background2" w:themeFillShade="BF"/>
            <w:noWrap/>
            <w:vAlign w:val="center"/>
            <w:hideMark/>
          </w:tcPr>
          <w:p w14:paraId="257E8520" w14:textId="77777777"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2016</w:t>
            </w:r>
          </w:p>
        </w:tc>
        <w:tc>
          <w:tcPr>
            <w:tcW w:w="979" w:type="dxa"/>
            <w:shd w:val="clear" w:color="auto" w:fill="AEAAAA" w:themeFill="background2" w:themeFillShade="BF"/>
            <w:noWrap/>
            <w:vAlign w:val="center"/>
            <w:hideMark/>
          </w:tcPr>
          <w:p w14:paraId="01C5E862" w14:textId="77777777"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2017</w:t>
            </w:r>
          </w:p>
        </w:tc>
        <w:tc>
          <w:tcPr>
            <w:tcW w:w="1087" w:type="dxa"/>
            <w:shd w:val="clear" w:color="auto" w:fill="AEAAAA" w:themeFill="background2" w:themeFillShade="BF"/>
            <w:noWrap/>
            <w:vAlign w:val="center"/>
            <w:hideMark/>
          </w:tcPr>
          <w:p w14:paraId="20709D38" w14:textId="77777777"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2018</w:t>
            </w:r>
          </w:p>
        </w:tc>
        <w:tc>
          <w:tcPr>
            <w:tcW w:w="1098" w:type="dxa"/>
            <w:shd w:val="clear" w:color="auto" w:fill="AEAAAA" w:themeFill="background2" w:themeFillShade="BF"/>
            <w:noWrap/>
            <w:vAlign w:val="center"/>
            <w:hideMark/>
          </w:tcPr>
          <w:p w14:paraId="1B4C27DE" w14:textId="57315D90"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 xml:space="preserve">Total </w:t>
            </w:r>
          </w:p>
        </w:tc>
      </w:tr>
      <w:tr w:rsidR="00D77960" w:rsidRPr="00732AFC" w14:paraId="5224FB7F" w14:textId="77777777" w:rsidTr="00F57F53">
        <w:trPr>
          <w:trHeight w:val="288"/>
        </w:trPr>
        <w:tc>
          <w:tcPr>
            <w:tcW w:w="1236" w:type="dxa"/>
            <w:noWrap/>
            <w:vAlign w:val="center"/>
            <w:hideMark/>
          </w:tcPr>
          <w:p w14:paraId="10D0B5C7" w14:textId="77777777"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62000</w:t>
            </w:r>
          </w:p>
        </w:tc>
        <w:tc>
          <w:tcPr>
            <w:tcW w:w="1352" w:type="dxa"/>
            <w:noWrap/>
            <w:vAlign w:val="center"/>
            <w:hideMark/>
          </w:tcPr>
          <w:p w14:paraId="31DA5F32" w14:textId="2124F247"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Outcome 1</w:t>
            </w:r>
          </w:p>
        </w:tc>
        <w:tc>
          <w:tcPr>
            <w:tcW w:w="1237" w:type="dxa"/>
            <w:noWrap/>
            <w:vAlign w:val="center"/>
            <w:hideMark/>
          </w:tcPr>
          <w:p w14:paraId="2182DB15" w14:textId="77777777" w:rsidR="00D77960" w:rsidRPr="00732AFC" w:rsidRDefault="00D77960" w:rsidP="00D77960">
            <w:pPr>
              <w:jc w:val="center"/>
              <w:rPr>
                <w:rFonts w:asciiTheme="minorHAnsi" w:eastAsia="Calibri" w:hAnsiTheme="minorHAnsi" w:cstheme="minorHAnsi"/>
                <w:lang w:val="en-US"/>
              </w:rPr>
            </w:pPr>
          </w:p>
        </w:tc>
        <w:tc>
          <w:tcPr>
            <w:tcW w:w="1395" w:type="dxa"/>
            <w:noWrap/>
            <w:vAlign w:val="center"/>
            <w:hideMark/>
          </w:tcPr>
          <w:p w14:paraId="341B66E8" w14:textId="6B1185C1"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17.620</w:t>
            </w:r>
          </w:p>
        </w:tc>
        <w:tc>
          <w:tcPr>
            <w:tcW w:w="1192" w:type="dxa"/>
            <w:noWrap/>
            <w:vAlign w:val="center"/>
            <w:hideMark/>
          </w:tcPr>
          <w:p w14:paraId="1A47A78D" w14:textId="690CAF1C"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13.264</w:t>
            </w:r>
          </w:p>
        </w:tc>
        <w:tc>
          <w:tcPr>
            <w:tcW w:w="979" w:type="dxa"/>
            <w:noWrap/>
            <w:vAlign w:val="center"/>
            <w:hideMark/>
          </w:tcPr>
          <w:p w14:paraId="49F39AD2" w14:textId="6536F955"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19.605</w:t>
            </w:r>
          </w:p>
        </w:tc>
        <w:tc>
          <w:tcPr>
            <w:tcW w:w="1087" w:type="dxa"/>
            <w:noWrap/>
            <w:vAlign w:val="center"/>
            <w:hideMark/>
          </w:tcPr>
          <w:p w14:paraId="218758E3" w14:textId="17262774"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5.321</w:t>
            </w:r>
          </w:p>
        </w:tc>
        <w:tc>
          <w:tcPr>
            <w:tcW w:w="1098" w:type="dxa"/>
            <w:noWrap/>
            <w:vAlign w:val="center"/>
            <w:hideMark/>
          </w:tcPr>
          <w:p w14:paraId="6069B3D6" w14:textId="60D53231"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55.811</w:t>
            </w:r>
          </w:p>
        </w:tc>
      </w:tr>
      <w:tr w:rsidR="00D77960" w:rsidRPr="00732AFC" w14:paraId="6E844C00" w14:textId="77777777" w:rsidTr="00F57F53">
        <w:trPr>
          <w:trHeight w:val="288"/>
        </w:trPr>
        <w:tc>
          <w:tcPr>
            <w:tcW w:w="1236" w:type="dxa"/>
            <w:noWrap/>
            <w:vAlign w:val="center"/>
            <w:hideMark/>
          </w:tcPr>
          <w:p w14:paraId="6FD12069" w14:textId="77777777" w:rsidR="00D77960" w:rsidRPr="00732AFC" w:rsidRDefault="00D77960" w:rsidP="00D77960">
            <w:pPr>
              <w:jc w:val="center"/>
              <w:rPr>
                <w:rFonts w:asciiTheme="minorHAnsi" w:eastAsia="Calibri" w:hAnsiTheme="minorHAnsi" w:cstheme="minorHAnsi"/>
                <w:lang w:val="en-US"/>
              </w:rPr>
            </w:pPr>
          </w:p>
        </w:tc>
        <w:tc>
          <w:tcPr>
            <w:tcW w:w="1352" w:type="dxa"/>
            <w:noWrap/>
            <w:vAlign w:val="center"/>
            <w:hideMark/>
          </w:tcPr>
          <w:p w14:paraId="44D53DDA" w14:textId="4D1B8637"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Outcome2</w:t>
            </w:r>
          </w:p>
        </w:tc>
        <w:tc>
          <w:tcPr>
            <w:tcW w:w="1237" w:type="dxa"/>
            <w:noWrap/>
            <w:vAlign w:val="center"/>
            <w:hideMark/>
          </w:tcPr>
          <w:p w14:paraId="43B2A8A4" w14:textId="77777777" w:rsidR="00D77960" w:rsidRPr="00732AFC" w:rsidRDefault="00D77960" w:rsidP="00D77960">
            <w:pPr>
              <w:jc w:val="center"/>
              <w:rPr>
                <w:rFonts w:asciiTheme="minorHAnsi" w:eastAsia="Calibri" w:hAnsiTheme="minorHAnsi" w:cstheme="minorHAnsi"/>
                <w:lang w:val="en-US"/>
              </w:rPr>
            </w:pPr>
          </w:p>
        </w:tc>
        <w:tc>
          <w:tcPr>
            <w:tcW w:w="1395" w:type="dxa"/>
            <w:noWrap/>
            <w:vAlign w:val="center"/>
            <w:hideMark/>
          </w:tcPr>
          <w:p w14:paraId="37FC6A41" w14:textId="3028A50C"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60.471</w:t>
            </w:r>
          </w:p>
        </w:tc>
        <w:tc>
          <w:tcPr>
            <w:tcW w:w="1192" w:type="dxa"/>
            <w:noWrap/>
            <w:vAlign w:val="center"/>
            <w:hideMark/>
          </w:tcPr>
          <w:p w14:paraId="69850ECF" w14:textId="07835FB0"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20.080</w:t>
            </w:r>
          </w:p>
        </w:tc>
        <w:tc>
          <w:tcPr>
            <w:tcW w:w="979" w:type="dxa"/>
            <w:noWrap/>
            <w:vAlign w:val="center"/>
            <w:hideMark/>
          </w:tcPr>
          <w:p w14:paraId="30961B2E" w14:textId="0985F0E4"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92.872</w:t>
            </w:r>
          </w:p>
        </w:tc>
        <w:tc>
          <w:tcPr>
            <w:tcW w:w="1087" w:type="dxa"/>
            <w:noWrap/>
            <w:vAlign w:val="center"/>
            <w:hideMark/>
          </w:tcPr>
          <w:p w14:paraId="099D707B" w14:textId="5BEE1DB2"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16.932</w:t>
            </w:r>
          </w:p>
        </w:tc>
        <w:tc>
          <w:tcPr>
            <w:tcW w:w="1098" w:type="dxa"/>
            <w:noWrap/>
            <w:vAlign w:val="center"/>
            <w:hideMark/>
          </w:tcPr>
          <w:p w14:paraId="77F0DE12" w14:textId="76DF69F1"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190.354</w:t>
            </w:r>
          </w:p>
        </w:tc>
      </w:tr>
      <w:tr w:rsidR="00D77960" w:rsidRPr="00732AFC" w14:paraId="6FBDD9D5" w14:textId="77777777" w:rsidTr="00F57F53">
        <w:trPr>
          <w:trHeight w:val="288"/>
        </w:trPr>
        <w:tc>
          <w:tcPr>
            <w:tcW w:w="1236" w:type="dxa"/>
            <w:noWrap/>
            <w:vAlign w:val="center"/>
            <w:hideMark/>
          </w:tcPr>
          <w:p w14:paraId="646498C1" w14:textId="77777777" w:rsidR="00D77960" w:rsidRPr="00732AFC" w:rsidRDefault="00D77960" w:rsidP="00D77960">
            <w:pPr>
              <w:jc w:val="center"/>
              <w:rPr>
                <w:rFonts w:asciiTheme="minorHAnsi" w:eastAsia="Calibri" w:hAnsiTheme="minorHAnsi" w:cstheme="minorHAnsi"/>
                <w:lang w:val="en-US"/>
              </w:rPr>
            </w:pPr>
          </w:p>
        </w:tc>
        <w:tc>
          <w:tcPr>
            <w:tcW w:w="1352" w:type="dxa"/>
            <w:noWrap/>
            <w:vAlign w:val="center"/>
            <w:hideMark/>
          </w:tcPr>
          <w:p w14:paraId="02450E97" w14:textId="0DFC116C"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Outcome 3</w:t>
            </w:r>
          </w:p>
        </w:tc>
        <w:tc>
          <w:tcPr>
            <w:tcW w:w="1237" w:type="dxa"/>
            <w:noWrap/>
            <w:vAlign w:val="center"/>
            <w:hideMark/>
          </w:tcPr>
          <w:p w14:paraId="2E4D6E9B" w14:textId="77777777" w:rsidR="00D77960" w:rsidRPr="00732AFC" w:rsidRDefault="00D77960" w:rsidP="00D77960">
            <w:pPr>
              <w:jc w:val="center"/>
              <w:rPr>
                <w:rFonts w:asciiTheme="minorHAnsi" w:eastAsia="Calibri" w:hAnsiTheme="minorHAnsi" w:cstheme="minorHAnsi"/>
                <w:lang w:val="en-US"/>
              </w:rPr>
            </w:pPr>
          </w:p>
        </w:tc>
        <w:tc>
          <w:tcPr>
            <w:tcW w:w="1395" w:type="dxa"/>
            <w:noWrap/>
            <w:vAlign w:val="center"/>
            <w:hideMark/>
          </w:tcPr>
          <w:p w14:paraId="6B98E92E" w14:textId="601E9BD0"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4.668</w:t>
            </w:r>
          </w:p>
        </w:tc>
        <w:tc>
          <w:tcPr>
            <w:tcW w:w="1192" w:type="dxa"/>
            <w:noWrap/>
            <w:vAlign w:val="center"/>
            <w:hideMark/>
          </w:tcPr>
          <w:p w14:paraId="64367562" w14:textId="388282C3"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29.391</w:t>
            </w:r>
          </w:p>
        </w:tc>
        <w:tc>
          <w:tcPr>
            <w:tcW w:w="979" w:type="dxa"/>
            <w:noWrap/>
            <w:vAlign w:val="center"/>
            <w:hideMark/>
          </w:tcPr>
          <w:p w14:paraId="18420B31" w14:textId="6EDDFD42"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45.046</w:t>
            </w:r>
          </w:p>
        </w:tc>
        <w:tc>
          <w:tcPr>
            <w:tcW w:w="1087" w:type="dxa"/>
            <w:noWrap/>
            <w:vAlign w:val="center"/>
            <w:hideMark/>
          </w:tcPr>
          <w:p w14:paraId="38B4216E" w14:textId="0B3487AF"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243</w:t>
            </w:r>
          </w:p>
        </w:tc>
        <w:tc>
          <w:tcPr>
            <w:tcW w:w="1098" w:type="dxa"/>
            <w:noWrap/>
            <w:vAlign w:val="center"/>
            <w:hideMark/>
          </w:tcPr>
          <w:p w14:paraId="71734F80" w14:textId="0B4A07E8"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79.349</w:t>
            </w:r>
          </w:p>
        </w:tc>
      </w:tr>
      <w:tr w:rsidR="00D77960" w:rsidRPr="00732AFC" w14:paraId="679C2A62" w14:textId="77777777" w:rsidTr="00F57F53">
        <w:trPr>
          <w:trHeight w:val="288"/>
        </w:trPr>
        <w:tc>
          <w:tcPr>
            <w:tcW w:w="1236" w:type="dxa"/>
            <w:noWrap/>
            <w:vAlign w:val="center"/>
            <w:hideMark/>
          </w:tcPr>
          <w:p w14:paraId="615AB5CA" w14:textId="77777777" w:rsidR="00D77960" w:rsidRPr="00732AFC" w:rsidRDefault="00D77960" w:rsidP="00D77960">
            <w:pPr>
              <w:jc w:val="center"/>
              <w:rPr>
                <w:rFonts w:asciiTheme="minorHAnsi" w:eastAsia="Calibri" w:hAnsiTheme="minorHAnsi" w:cstheme="minorHAnsi"/>
                <w:lang w:val="en-US"/>
              </w:rPr>
            </w:pPr>
          </w:p>
        </w:tc>
        <w:tc>
          <w:tcPr>
            <w:tcW w:w="1352" w:type="dxa"/>
            <w:noWrap/>
            <w:vAlign w:val="center"/>
            <w:hideMark/>
          </w:tcPr>
          <w:p w14:paraId="6FFCF87F" w14:textId="210FCE78"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Outcome 4</w:t>
            </w:r>
          </w:p>
        </w:tc>
        <w:tc>
          <w:tcPr>
            <w:tcW w:w="1237" w:type="dxa"/>
            <w:noWrap/>
            <w:vAlign w:val="center"/>
            <w:hideMark/>
          </w:tcPr>
          <w:p w14:paraId="56D6127A" w14:textId="77777777" w:rsidR="00D77960" w:rsidRPr="00732AFC" w:rsidRDefault="00D77960" w:rsidP="00D77960">
            <w:pPr>
              <w:jc w:val="center"/>
              <w:rPr>
                <w:rFonts w:asciiTheme="minorHAnsi" w:eastAsia="Calibri" w:hAnsiTheme="minorHAnsi" w:cstheme="minorHAnsi"/>
                <w:lang w:val="en-US"/>
              </w:rPr>
            </w:pPr>
          </w:p>
        </w:tc>
        <w:tc>
          <w:tcPr>
            <w:tcW w:w="1395" w:type="dxa"/>
            <w:noWrap/>
            <w:vAlign w:val="center"/>
            <w:hideMark/>
          </w:tcPr>
          <w:p w14:paraId="6D8FB35A" w14:textId="478739AE"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84.173</w:t>
            </w:r>
          </w:p>
        </w:tc>
        <w:tc>
          <w:tcPr>
            <w:tcW w:w="1192" w:type="dxa"/>
            <w:noWrap/>
            <w:vAlign w:val="center"/>
            <w:hideMark/>
          </w:tcPr>
          <w:p w14:paraId="3CE06627" w14:textId="42E13292"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2.915</w:t>
            </w:r>
          </w:p>
        </w:tc>
        <w:tc>
          <w:tcPr>
            <w:tcW w:w="979" w:type="dxa"/>
            <w:noWrap/>
            <w:vAlign w:val="center"/>
            <w:hideMark/>
          </w:tcPr>
          <w:p w14:paraId="07BBB3B9" w14:textId="2FACAE39"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45.080</w:t>
            </w:r>
          </w:p>
        </w:tc>
        <w:tc>
          <w:tcPr>
            <w:tcW w:w="1087" w:type="dxa"/>
            <w:noWrap/>
            <w:vAlign w:val="center"/>
            <w:hideMark/>
          </w:tcPr>
          <w:p w14:paraId="46EA739C" w14:textId="5B84C1A2"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7.335</w:t>
            </w:r>
          </w:p>
        </w:tc>
        <w:tc>
          <w:tcPr>
            <w:tcW w:w="1098" w:type="dxa"/>
            <w:noWrap/>
            <w:vAlign w:val="center"/>
            <w:hideMark/>
          </w:tcPr>
          <w:p w14:paraId="2B61F261" w14:textId="5A5E1B78"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139.502</w:t>
            </w:r>
          </w:p>
        </w:tc>
      </w:tr>
      <w:tr w:rsidR="00D77960" w:rsidRPr="00732AFC" w14:paraId="2B810A4E" w14:textId="77777777" w:rsidTr="00F57F53">
        <w:trPr>
          <w:trHeight w:val="288"/>
        </w:trPr>
        <w:tc>
          <w:tcPr>
            <w:tcW w:w="1236" w:type="dxa"/>
            <w:noWrap/>
            <w:vAlign w:val="center"/>
            <w:hideMark/>
          </w:tcPr>
          <w:p w14:paraId="6D12E5D0" w14:textId="77777777" w:rsidR="00D77960" w:rsidRPr="00732AFC" w:rsidRDefault="00D77960" w:rsidP="00D77960">
            <w:pPr>
              <w:jc w:val="center"/>
              <w:rPr>
                <w:rFonts w:asciiTheme="minorHAnsi" w:eastAsia="Calibri" w:hAnsiTheme="minorHAnsi" w:cstheme="minorHAnsi"/>
                <w:lang w:val="en-US"/>
              </w:rPr>
            </w:pPr>
          </w:p>
        </w:tc>
        <w:tc>
          <w:tcPr>
            <w:tcW w:w="1352" w:type="dxa"/>
            <w:noWrap/>
            <w:vAlign w:val="center"/>
            <w:hideMark/>
          </w:tcPr>
          <w:p w14:paraId="09075234" w14:textId="4E9530E2"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Outcome 5</w:t>
            </w:r>
          </w:p>
        </w:tc>
        <w:tc>
          <w:tcPr>
            <w:tcW w:w="1237" w:type="dxa"/>
            <w:noWrap/>
            <w:vAlign w:val="center"/>
            <w:hideMark/>
          </w:tcPr>
          <w:p w14:paraId="78E94F42" w14:textId="77777777" w:rsidR="00D77960" w:rsidRPr="00732AFC" w:rsidRDefault="00D77960" w:rsidP="00D77960">
            <w:pPr>
              <w:jc w:val="center"/>
              <w:rPr>
                <w:rFonts w:asciiTheme="minorHAnsi" w:eastAsia="Calibri" w:hAnsiTheme="minorHAnsi" w:cstheme="minorHAnsi"/>
                <w:lang w:val="en-US"/>
              </w:rPr>
            </w:pPr>
          </w:p>
        </w:tc>
        <w:tc>
          <w:tcPr>
            <w:tcW w:w="1395" w:type="dxa"/>
            <w:noWrap/>
            <w:vAlign w:val="center"/>
            <w:hideMark/>
          </w:tcPr>
          <w:p w14:paraId="299283ED" w14:textId="1ACF92DD"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2.733</w:t>
            </w:r>
          </w:p>
        </w:tc>
        <w:tc>
          <w:tcPr>
            <w:tcW w:w="1192" w:type="dxa"/>
            <w:noWrap/>
            <w:vAlign w:val="center"/>
            <w:hideMark/>
          </w:tcPr>
          <w:p w14:paraId="74DBD2C4" w14:textId="01A9D8BD"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11.694</w:t>
            </w:r>
          </w:p>
        </w:tc>
        <w:tc>
          <w:tcPr>
            <w:tcW w:w="979" w:type="dxa"/>
            <w:noWrap/>
            <w:vAlign w:val="center"/>
            <w:hideMark/>
          </w:tcPr>
          <w:p w14:paraId="3031A7D5" w14:textId="6CA9BFA0"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5.548</w:t>
            </w:r>
          </w:p>
        </w:tc>
        <w:tc>
          <w:tcPr>
            <w:tcW w:w="1087" w:type="dxa"/>
            <w:noWrap/>
            <w:vAlign w:val="center"/>
            <w:hideMark/>
          </w:tcPr>
          <w:p w14:paraId="7C006F51" w14:textId="77777777" w:rsidR="00D77960" w:rsidRPr="00732AFC" w:rsidRDefault="00D77960" w:rsidP="00D77960">
            <w:pPr>
              <w:jc w:val="center"/>
              <w:rPr>
                <w:rFonts w:asciiTheme="minorHAnsi" w:eastAsia="Calibri" w:hAnsiTheme="minorHAnsi" w:cstheme="minorHAnsi"/>
                <w:lang w:val="en-US"/>
              </w:rPr>
            </w:pPr>
          </w:p>
        </w:tc>
        <w:tc>
          <w:tcPr>
            <w:tcW w:w="1098" w:type="dxa"/>
            <w:noWrap/>
            <w:vAlign w:val="center"/>
            <w:hideMark/>
          </w:tcPr>
          <w:p w14:paraId="37BB6791" w14:textId="1561DA22"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19.975</w:t>
            </w:r>
          </w:p>
        </w:tc>
      </w:tr>
      <w:tr w:rsidR="00D77960" w:rsidRPr="00732AFC" w14:paraId="31207C97" w14:textId="77777777" w:rsidTr="00F57F53">
        <w:trPr>
          <w:trHeight w:val="288"/>
        </w:trPr>
        <w:tc>
          <w:tcPr>
            <w:tcW w:w="1236" w:type="dxa"/>
            <w:noWrap/>
            <w:vAlign w:val="center"/>
            <w:hideMark/>
          </w:tcPr>
          <w:p w14:paraId="10752A01" w14:textId="77777777" w:rsidR="00D77960" w:rsidRPr="00732AFC" w:rsidRDefault="00D77960" w:rsidP="00D77960">
            <w:pPr>
              <w:jc w:val="center"/>
              <w:rPr>
                <w:rFonts w:asciiTheme="minorHAnsi" w:eastAsia="Calibri" w:hAnsiTheme="minorHAnsi" w:cstheme="minorHAnsi"/>
                <w:lang w:val="en-US"/>
              </w:rPr>
            </w:pPr>
          </w:p>
        </w:tc>
        <w:tc>
          <w:tcPr>
            <w:tcW w:w="1352" w:type="dxa"/>
            <w:noWrap/>
            <w:vAlign w:val="center"/>
            <w:hideMark/>
          </w:tcPr>
          <w:p w14:paraId="79D92FC4" w14:textId="3125C767"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Outcome 6 (project management)</w:t>
            </w:r>
          </w:p>
        </w:tc>
        <w:tc>
          <w:tcPr>
            <w:tcW w:w="1237" w:type="dxa"/>
            <w:noWrap/>
            <w:vAlign w:val="center"/>
            <w:hideMark/>
          </w:tcPr>
          <w:p w14:paraId="1C0A7661" w14:textId="4335180F"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11.094</w:t>
            </w:r>
          </w:p>
        </w:tc>
        <w:tc>
          <w:tcPr>
            <w:tcW w:w="1395" w:type="dxa"/>
            <w:noWrap/>
            <w:vAlign w:val="center"/>
            <w:hideMark/>
          </w:tcPr>
          <w:p w14:paraId="586C2A99" w14:textId="0AAF4CB5"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24.648</w:t>
            </w:r>
          </w:p>
        </w:tc>
        <w:tc>
          <w:tcPr>
            <w:tcW w:w="1192" w:type="dxa"/>
            <w:noWrap/>
            <w:vAlign w:val="center"/>
            <w:hideMark/>
          </w:tcPr>
          <w:p w14:paraId="48AB14BC" w14:textId="65DD0DC0"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67.362</w:t>
            </w:r>
          </w:p>
        </w:tc>
        <w:tc>
          <w:tcPr>
            <w:tcW w:w="979" w:type="dxa"/>
            <w:noWrap/>
            <w:vAlign w:val="center"/>
            <w:hideMark/>
          </w:tcPr>
          <w:p w14:paraId="66475260" w14:textId="07635D44"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-32.501</w:t>
            </w:r>
          </w:p>
        </w:tc>
        <w:tc>
          <w:tcPr>
            <w:tcW w:w="1087" w:type="dxa"/>
            <w:noWrap/>
            <w:vAlign w:val="center"/>
            <w:hideMark/>
          </w:tcPr>
          <w:p w14:paraId="59302429" w14:textId="6520016A"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8.581</w:t>
            </w:r>
          </w:p>
        </w:tc>
        <w:tc>
          <w:tcPr>
            <w:tcW w:w="1098" w:type="dxa"/>
            <w:noWrap/>
            <w:vAlign w:val="center"/>
            <w:hideMark/>
          </w:tcPr>
          <w:p w14:paraId="26E81954" w14:textId="00896367" w:rsidR="00D77960" w:rsidRPr="00732AFC" w:rsidRDefault="00D77960" w:rsidP="00D77960">
            <w:pPr>
              <w:jc w:val="center"/>
              <w:rPr>
                <w:rFonts w:asciiTheme="minorHAnsi" w:eastAsia="Calibri" w:hAnsiTheme="minorHAnsi" w:cstheme="minorHAnsi"/>
                <w:lang w:val="en-US"/>
              </w:rPr>
            </w:pPr>
            <w:r w:rsidRPr="00732AFC">
              <w:rPr>
                <w:rFonts w:asciiTheme="minorHAnsi" w:eastAsia="Calibri" w:hAnsiTheme="minorHAnsi" w:cstheme="minorHAnsi"/>
                <w:lang w:val="en-US"/>
              </w:rPr>
              <w:t>79.184</w:t>
            </w:r>
          </w:p>
        </w:tc>
      </w:tr>
      <w:tr w:rsidR="00D77960" w:rsidRPr="00732AFC" w14:paraId="308DD057" w14:textId="77777777" w:rsidTr="00F57F53">
        <w:trPr>
          <w:trHeight w:val="288"/>
        </w:trPr>
        <w:tc>
          <w:tcPr>
            <w:tcW w:w="1236" w:type="dxa"/>
            <w:noWrap/>
            <w:vAlign w:val="center"/>
            <w:hideMark/>
          </w:tcPr>
          <w:p w14:paraId="20661A56" w14:textId="4612B30A"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Total (US$)</w:t>
            </w:r>
          </w:p>
        </w:tc>
        <w:tc>
          <w:tcPr>
            <w:tcW w:w="1352" w:type="dxa"/>
            <w:noWrap/>
            <w:vAlign w:val="center"/>
            <w:hideMark/>
          </w:tcPr>
          <w:p w14:paraId="080D2798" w14:textId="77777777" w:rsidR="00D77960" w:rsidRPr="00732AFC" w:rsidRDefault="00D77960" w:rsidP="00D77960">
            <w:pPr>
              <w:jc w:val="center"/>
              <w:rPr>
                <w:rFonts w:asciiTheme="minorHAnsi" w:eastAsia="Calibri" w:hAnsiTheme="minorHAnsi" w:cstheme="minorHAnsi"/>
                <w:b/>
                <w:bCs/>
                <w:lang w:val="en-US"/>
              </w:rPr>
            </w:pPr>
          </w:p>
        </w:tc>
        <w:tc>
          <w:tcPr>
            <w:tcW w:w="1237" w:type="dxa"/>
            <w:noWrap/>
            <w:vAlign w:val="center"/>
            <w:hideMark/>
          </w:tcPr>
          <w:p w14:paraId="7BB4973B" w14:textId="18D2A9F4"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11.094</w:t>
            </w:r>
          </w:p>
        </w:tc>
        <w:tc>
          <w:tcPr>
            <w:tcW w:w="1395" w:type="dxa"/>
            <w:noWrap/>
            <w:vAlign w:val="center"/>
            <w:hideMark/>
          </w:tcPr>
          <w:p w14:paraId="5A1AA84B" w14:textId="6871279A"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194.314</w:t>
            </w:r>
          </w:p>
        </w:tc>
        <w:tc>
          <w:tcPr>
            <w:tcW w:w="1192" w:type="dxa"/>
            <w:noWrap/>
            <w:vAlign w:val="center"/>
            <w:hideMark/>
          </w:tcPr>
          <w:p w14:paraId="4BB73ACF" w14:textId="7241CF15"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144.706</w:t>
            </w:r>
          </w:p>
        </w:tc>
        <w:tc>
          <w:tcPr>
            <w:tcW w:w="979" w:type="dxa"/>
            <w:noWrap/>
            <w:vAlign w:val="center"/>
            <w:hideMark/>
          </w:tcPr>
          <w:p w14:paraId="4F57F0D0" w14:textId="1068C7C0"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175.650</w:t>
            </w:r>
          </w:p>
        </w:tc>
        <w:tc>
          <w:tcPr>
            <w:tcW w:w="1087" w:type="dxa"/>
            <w:noWrap/>
            <w:vAlign w:val="center"/>
            <w:hideMark/>
          </w:tcPr>
          <w:p w14:paraId="7BBE3EB0" w14:textId="5AF7AC74"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38.412</w:t>
            </w:r>
          </w:p>
        </w:tc>
        <w:tc>
          <w:tcPr>
            <w:tcW w:w="1098" w:type="dxa"/>
            <w:noWrap/>
            <w:vAlign w:val="center"/>
            <w:hideMark/>
          </w:tcPr>
          <w:p w14:paraId="4C77F20E" w14:textId="0B95D30B" w:rsidR="00D77960" w:rsidRPr="00732AFC" w:rsidRDefault="00D77960" w:rsidP="00D77960">
            <w:pPr>
              <w:jc w:val="center"/>
              <w:rPr>
                <w:rFonts w:asciiTheme="minorHAnsi" w:eastAsia="Calibri" w:hAnsiTheme="minorHAnsi" w:cstheme="minorHAnsi"/>
                <w:b/>
                <w:bCs/>
                <w:lang w:val="en-US"/>
              </w:rPr>
            </w:pPr>
            <w:r w:rsidRPr="00732AFC">
              <w:rPr>
                <w:rFonts w:asciiTheme="minorHAnsi" w:eastAsia="Calibri" w:hAnsiTheme="minorHAnsi" w:cstheme="minorHAnsi"/>
                <w:b/>
                <w:bCs/>
                <w:lang w:val="en-US"/>
              </w:rPr>
              <w:t>564.176</w:t>
            </w:r>
          </w:p>
        </w:tc>
      </w:tr>
    </w:tbl>
    <w:p w14:paraId="73F67D8D" w14:textId="77777777" w:rsidR="00AB6723" w:rsidRPr="00732AFC" w:rsidRDefault="00AB6723" w:rsidP="00872E40">
      <w:pPr>
        <w:rPr>
          <w:rFonts w:ascii="Calibri" w:eastAsia="Calibri" w:hAnsi="Calibri" w:cs="Calibri"/>
          <w:sz w:val="22"/>
          <w:szCs w:val="22"/>
          <w:lang w:val="en-US"/>
        </w:rPr>
      </w:pPr>
    </w:p>
    <w:p w14:paraId="4F461FD9" w14:textId="58949286" w:rsidR="00AB6723" w:rsidRPr="00732AFC" w:rsidRDefault="00AB6723" w:rsidP="00872E40">
      <w:pPr>
        <w:rPr>
          <w:rFonts w:ascii="Calibri" w:eastAsia="Calibri" w:hAnsi="Calibri" w:cs="Calibri"/>
          <w:sz w:val="22"/>
          <w:szCs w:val="22"/>
          <w:lang w:val="en-US"/>
        </w:rPr>
      </w:pPr>
    </w:p>
    <w:p w14:paraId="56C5FA64" w14:textId="2995921D" w:rsidR="00374A49" w:rsidRDefault="00374A49" w:rsidP="00872E40">
      <w:pPr>
        <w:rPr>
          <w:rFonts w:ascii="Calibri" w:eastAsia="Calibri" w:hAnsi="Calibri" w:cs="Calibri"/>
          <w:sz w:val="22"/>
          <w:szCs w:val="22"/>
          <w:lang w:val="en-US"/>
        </w:rPr>
      </w:pPr>
    </w:p>
    <w:p w14:paraId="6A131F4D" w14:textId="332EDAE1" w:rsidR="00093927" w:rsidRDefault="00093927" w:rsidP="00872E40">
      <w:pPr>
        <w:rPr>
          <w:rFonts w:ascii="Calibri" w:eastAsia="Calibri" w:hAnsi="Calibri" w:cs="Calibri"/>
          <w:sz w:val="22"/>
          <w:szCs w:val="22"/>
          <w:lang w:val="en-US"/>
        </w:rPr>
      </w:pPr>
    </w:p>
    <w:p w14:paraId="278FADC6" w14:textId="4E0A5C12" w:rsidR="00093927" w:rsidRDefault="00093927" w:rsidP="00872E40">
      <w:pPr>
        <w:rPr>
          <w:rFonts w:ascii="Calibri" w:eastAsia="Calibri" w:hAnsi="Calibri" w:cs="Calibri"/>
          <w:sz w:val="22"/>
          <w:szCs w:val="22"/>
          <w:lang w:val="en-US"/>
        </w:rPr>
      </w:pPr>
    </w:p>
    <w:p w14:paraId="7E7B01E4" w14:textId="5004827C" w:rsidR="00093927" w:rsidRDefault="00093927" w:rsidP="00872E40">
      <w:pPr>
        <w:rPr>
          <w:rFonts w:ascii="Calibri" w:eastAsia="Calibri" w:hAnsi="Calibri" w:cs="Calibri"/>
          <w:sz w:val="22"/>
          <w:szCs w:val="22"/>
          <w:lang w:val="en-US"/>
        </w:rPr>
      </w:pPr>
    </w:p>
    <w:p w14:paraId="580EB639" w14:textId="4771871E" w:rsidR="00093927" w:rsidRDefault="00093927" w:rsidP="00872E40">
      <w:pPr>
        <w:rPr>
          <w:rFonts w:ascii="Calibri" w:eastAsia="Calibri" w:hAnsi="Calibri" w:cs="Calibri"/>
          <w:sz w:val="22"/>
          <w:szCs w:val="22"/>
          <w:lang w:val="en-US"/>
        </w:rPr>
      </w:pPr>
    </w:p>
    <w:p w14:paraId="69595EA4" w14:textId="77777777" w:rsidR="00093927" w:rsidRPr="00732AFC" w:rsidRDefault="00093927" w:rsidP="00872E40">
      <w:pPr>
        <w:rPr>
          <w:rFonts w:ascii="Calibri" w:eastAsia="Calibri" w:hAnsi="Calibri" w:cs="Calibri"/>
          <w:sz w:val="22"/>
          <w:szCs w:val="22"/>
          <w:lang w:val="en-US"/>
        </w:rPr>
      </w:pPr>
    </w:p>
    <w:p w14:paraId="68DA3590" w14:textId="1645D345" w:rsidR="00374A49" w:rsidRPr="00732AFC" w:rsidRDefault="00374A49" w:rsidP="00872E40">
      <w:pPr>
        <w:rPr>
          <w:rFonts w:ascii="Calibri" w:eastAsia="Calibri" w:hAnsi="Calibri" w:cs="Calibri"/>
          <w:sz w:val="22"/>
          <w:szCs w:val="22"/>
          <w:lang w:val="en-US"/>
        </w:rPr>
      </w:pPr>
    </w:p>
    <w:p w14:paraId="0FC6BE82" w14:textId="56873CCB" w:rsidR="00374A49" w:rsidRPr="00732AFC" w:rsidRDefault="00374A49" w:rsidP="00872E40">
      <w:pPr>
        <w:rPr>
          <w:rFonts w:ascii="Calibri" w:eastAsia="Calibri" w:hAnsi="Calibri" w:cs="Calibri"/>
          <w:sz w:val="22"/>
          <w:szCs w:val="22"/>
          <w:lang w:val="en-US"/>
        </w:rPr>
      </w:pPr>
    </w:p>
    <w:p w14:paraId="397395E5" w14:textId="26DCCB6A" w:rsidR="00872E40" w:rsidRPr="00F57F53" w:rsidRDefault="00872E40" w:rsidP="00872E40">
      <w:pPr>
        <w:rPr>
          <w:rFonts w:ascii="Calibri" w:eastAsia="Calibri" w:hAnsi="Calibri" w:cs="Calibri"/>
          <w:i/>
          <w:szCs w:val="22"/>
          <w:lang w:val="en-US"/>
        </w:rPr>
      </w:pPr>
      <w:r w:rsidRPr="00F57F53">
        <w:rPr>
          <w:rFonts w:ascii="Calibri" w:eastAsia="Calibri" w:hAnsi="Calibri" w:cs="Calibri"/>
          <w:i/>
          <w:szCs w:val="22"/>
          <w:lang w:val="en-US"/>
        </w:rPr>
        <w:lastRenderedPageBreak/>
        <w:t>Table No.</w:t>
      </w:r>
      <w:r w:rsidR="00804F9D" w:rsidRPr="00F57F53">
        <w:rPr>
          <w:rFonts w:ascii="Calibri" w:eastAsia="Calibri" w:hAnsi="Calibri" w:cs="Calibri"/>
          <w:i/>
          <w:szCs w:val="22"/>
          <w:lang w:val="en-US"/>
        </w:rPr>
        <w:t>1</w:t>
      </w:r>
      <w:r w:rsidR="00550E43" w:rsidRPr="00F57F53">
        <w:rPr>
          <w:rFonts w:ascii="Calibri" w:eastAsia="Calibri" w:hAnsi="Calibri" w:cs="Calibri"/>
          <w:i/>
          <w:szCs w:val="22"/>
          <w:lang w:val="en-US"/>
        </w:rPr>
        <w:t>6</w:t>
      </w:r>
      <w:r w:rsidRPr="00F57F53">
        <w:rPr>
          <w:rFonts w:ascii="Calibri" w:eastAsia="Calibri" w:hAnsi="Calibri" w:cs="Calibri"/>
          <w:i/>
          <w:szCs w:val="22"/>
          <w:lang w:val="en-US"/>
        </w:rPr>
        <w:t>: Disbursement rates 2014-2018</w:t>
      </w:r>
    </w:p>
    <w:tbl>
      <w:tblPr>
        <w:tblStyle w:val="Tablaconcuadrcula"/>
        <w:tblW w:w="11341" w:type="dxa"/>
        <w:tblInd w:w="-885" w:type="dxa"/>
        <w:tblLayout w:type="fixed"/>
        <w:tblLook w:val="04A0" w:firstRow="1" w:lastRow="0" w:firstColumn="1" w:lastColumn="0" w:noHBand="0" w:noVBand="1"/>
      </w:tblPr>
      <w:tblGrid>
        <w:gridCol w:w="851"/>
        <w:gridCol w:w="993"/>
        <w:gridCol w:w="850"/>
        <w:gridCol w:w="993"/>
        <w:gridCol w:w="850"/>
        <w:gridCol w:w="992"/>
        <w:gridCol w:w="851"/>
        <w:gridCol w:w="801"/>
        <w:gridCol w:w="758"/>
        <w:gridCol w:w="851"/>
        <w:gridCol w:w="708"/>
        <w:gridCol w:w="851"/>
        <w:gridCol w:w="992"/>
      </w:tblGrid>
      <w:tr w:rsidR="00EB6F19" w:rsidRPr="00732AFC" w14:paraId="3AEACF29" w14:textId="77777777" w:rsidTr="005D6551">
        <w:trPr>
          <w:trHeight w:val="300"/>
        </w:trPr>
        <w:tc>
          <w:tcPr>
            <w:tcW w:w="851" w:type="dxa"/>
            <w:noWrap/>
            <w:vAlign w:val="center"/>
            <w:hideMark/>
          </w:tcPr>
          <w:p w14:paraId="22BC90B5" w14:textId="48941995" w:rsidR="00EB6F19" w:rsidRPr="00732AFC" w:rsidRDefault="00EB6F19" w:rsidP="00EB6F19">
            <w:pPr>
              <w:jc w:val="center"/>
              <w:rPr>
                <w:rFonts w:asciiTheme="minorHAnsi" w:hAnsiTheme="minorHAnsi" w:cstheme="minorHAnsi"/>
                <w:b/>
                <w:bCs/>
                <w:i/>
                <w:iCs/>
                <w:sz w:val="16"/>
                <w:szCs w:val="16"/>
                <w:lang w:val="en-US"/>
              </w:rPr>
            </w:pPr>
          </w:p>
        </w:tc>
        <w:tc>
          <w:tcPr>
            <w:tcW w:w="1843" w:type="dxa"/>
            <w:gridSpan w:val="2"/>
            <w:noWrap/>
            <w:vAlign w:val="center"/>
            <w:hideMark/>
          </w:tcPr>
          <w:p w14:paraId="370835BD"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2014</w:t>
            </w:r>
          </w:p>
        </w:tc>
        <w:tc>
          <w:tcPr>
            <w:tcW w:w="1843" w:type="dxa"/>
            <w:gridSpan w:val="2"/>
            <w:noWrap/>
            <w:vAlign w:val="center"/>
            <w:hideMark/>
          </w:tcPr>
          <w:p w14:paraId="51026029"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2015</w:t>
            </w:r>
          </w:p>
        </w:tc>
        <w:tc>
          <w:tcPr>
            <w:tcW w:w="1843" w:type="dxa"/>
            <w:gridSpan w:val="2"/>
            <w:noWrap/>
            <w:vAlign w:val="center"/>
            <w:hideMark/>
          </w:tcPr>
          <w:p w14:paraId="632FF031"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2016</w:t>
            </w:r>
          </w:p>
        </w:tc>
        <w:tc>
          <w:tcPr>
            <w:tcW w:w="801" w:type="dxa"/>
            <w:noWrap/>
            <w:vAlign w:val="center"/>
            <w:hideMark/>
          </w:tcPr>
          <w:p w14:paraId="411E65D6"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2017</w:t>
            </w:r>
          </w:p>
        </w:tc>
        <w:tc>
          <w:tcPr>
            <w:tcW w:w="758" w:type="dxa"/>
            <w:noWrap/>
            <w:vAlign w:val="center"/>
            <w:hideMark/>
          </w:tcPr>
          <w:p w14:paraId="46359B02"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2018</w:t>
            </w:r>
          </w:p>
        </w:tc>
        <w:tc>
          <w:tcPr>
            <w:tcW w:w="3402" w:type="dxa"/>
            <w:gridSpan w:val="4"/>
            <w:noWrap/>
            <w:vAlign w:val="center"/>
            <w:hideMark/>
          </w:tcPr>
          <w:p w14:paraId="11887485"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Balance</w:t>
            </w:r>
          </w:p>
        </w:tc>
      </w:tr>
      <w:tr w:rsidR="002F199A" w:rsidRPr="00CC39FE" w14:paraId="0C371C46" w14:textId="77777777" w:rsidTr="00764AFF">
        <w:trPr>
          <w:trHeight w:val="1392"/>
        </w:trPr>
        <w:tc>
          <w:tcPr>
            <w:tcW w:w="851" w:type="dxa"/>
            <w:shd w:val="clear" w:color="auto" w:fill="AEAAAA" w:themeFill="background2" w:themeFillShade="BF"/>
            <w:noWrap/>
            <w:vAlign w:val="center"/>
            <w:hideMark/>
          </w:tcPr>
          <w:p w14:paraId="5D1A1E40"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Outcome</w:t>
            </w:r>
          </w:p>
        </w:tc>
        <w:tc>
          <w:tcPr>
            <w:tcW w:w="993" w:type="dxa"/>
            <w:shd w:val="clear" w:color="auto" w:fill="AEAAAA" w:themeFill="background2" w:themeFillShade="BF"/>
            <w:noWrap/>
            <w:vAlign w:val="center"/>
            <w:hideMark/>
          </w:tcPr>
          <w:p w14:paraId="4E076C98"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Disbursed</w:t>
            </w:r>
          </w:p>
        </w:tc>
        <w:tc>
          <w:tcPr>
            <w:tcW w:w="850" w:type="dxa"/>
            <w:shd w:val="clear" w:color="auto" w:fill="AEAAAA" w:themeFill="background2" w:themeFillShade="BF"/>
            <w:noWrap/>
            <w:vAlign w:val="center"/>
            <w:hideMark/>
          </w:tcPr>
          <w:p w14:paraId="0DDDD9EA"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 of planned)</w:t>
            </w:r>
          </w:p>
        </w:tc>
        <w:tc>
          <w:tcPr>
            <w:tcW w:w="993" w:type="dxa"/>
            <w:shd w:val="clear" w:color="auto" w:fill="AEAAAA" w:themeFill="background2" w:themeFillShade="BF"/>
            <w:noWrap/>
            <w:vAlign w:val="center"/>
            <w:hideMark/>
          </w:tcPr>
          <w:p w14:paraId="12FD9F8E"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Disbursed</w:t>
            </w:r>
          </w:p>
        </w:tc>
        <w:tc>
          <w:tcPr>
            <w:tcW w:w="850" w:type="dxa"/>
            <w:shd w:val="clear" w:color="auto" w:fill="AEAAAA" w:themeFill="background2" w:themeFillShade="BF"/>
            <w:noWrap/>
            <w:vAlign w:val="center"/>
            <w:hideMark/>
          </w:tcPr>
          <w:p w14:paraId="26DED13F"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 of planned)</w:t>
            </w:r>
          </w:p>
        </w:tc>
        <w:tc>
          <w:tcPr>
            <w:tcW w:w="992" w:type="dxa"/>
            <w:shd w:val="clear" w:color="auto" w:fill="AEAAAA" w:themeFill="background2" w:themeFillShade="BF"/>
            <w:noWrap/>
            <w:vAlign w:val="center"/>
            <w:hideMark/>
          </w:tcPr>
          <w:p w14:paraId="4D0E1C60"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Disbursed</w:t>
            </w:r>
          </w:p>
        </w:tc>
        <w:tc>
          <w:tcPr>
            <w:tcW w:w="851" w:type="dxa"/>
            <w:shd w:val="clear" w:color="auto" w:fill="AEAAAA" w:themeFill="background2" w:themeFillShade="BF"/>
            <w:noWrap/>
            <w:vAlign w:val="center"/>
            <w:hideMark/>
          </w:tcPr>
          <w:p w14:paraId="31637B73"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 of planned)</w:t>
            </w:r>
          </w:p>
        </w:tc>
        <w:tc>
          <w:tcPr>
            <w:tcW w:w="801" w:type="dxa"/>
            <w:shd w:val="clear" w:color="auto" w:fill="AEAAAA" w:themeFill="background2" w:themeFillShade="BF"/>
            <w:noWrap/>
            <w:vAlign w:val="center"/>
            <w:hideMark/>
          </w:tcPr>
          <w:p w14:paraId="5083A5D2"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Disbursed</w:t>
            </w:r>
          </w:p>
        </w:tc>
        <w:tc>
          <w:tcPr>
            <w:tcW w:w="758" w:type="dxa"/>
            <w:shd w:val="clear" w:color="auto" w:fill="AEAAAA" w:themeFill="background2" w:themeFillShade="BF"/>
            <w:noWrap/>
            <w:vAlign w:val="center"/>
            <w:hideMark/>
          </w:tcPr>
          <w:p w14:paraId="657D4839"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Disbursed</w:t>
            </w:r>
          </w:p>
        </w:tc>
        <w:tc>
          <w:tcPr>
            <w:tcW w:w="851" w:type="dxa"/>
            <w:shd w:val="clear" w:color="auto" w:fill="AEAAAA" w:themeFill="background2" w:themeFillShade="BF"/>
            <w:vAlign w:val="center"/>
            <w:hideMark/>
          </w:tcPr>
          <w:p w14:paraId="124891DE"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Disbursed until May 2018</w:t>
            </w:r>
          </w:p>
        </w:tc>
        <w:tc>
          <w:tcPr>
            <w:tcW w:w="708" w:type="dxa"/>
            <w:shd w:val="clear" w:color="auto" w:fill="AEAAAA" w:themeFill="background2" w:themeFillShade="BF"/>
            <w:vAlign w:val="center"/>
            <w:hideMark/>
          </w:tcPr>
          <w:p w14:paraId="0510BF5A" w14:textId="1DCC1DCB"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 project budget</w:t>
            </w:r>
          </w:p>
        </w:tc>
        <w:tc>
          <w:tcPr>
            <w:tcW w:w="851" w:type="dxa"/>
            <w:shd w:val="clear" w:color="auto" w:fill="AEAAAA" w:themeFill="background2" w:themeFillShade="BF"/>
            <w:vAlign w:val="center"/>
            <w:hideMark/>
          </w:tcPr>
          <w:p w14:paraId="6E89A108" w14:textId="4E043F4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Budget Remain</w:t>
            </w:r>
            <w:r w:rsidR="00BE56E7">
              <w:rPr>
                <w:rFonts w:asciiTheme="minorHAnsi" w:hAnsiTheme="minorHAnsi" w:cstheme="minorHAnsi"/>
                <w:b/>
                <w:bCs/>
                <w:i/>
                <w:iCs/>
                <w:sz w:val="16"/>
                <w:szCs w:val="16"/>
                <w:lang w:val="en-US"/>
              </w:rPr>
              <w:t>in</w:t>
            </w:r>
            <w:r w:rsidRPr="00732AFC">
              <w:rPr>
                <w:rFonts w:asciiTheme="minorHAnsi" w:hAnsiTheme="minorHAnsi" w:cstheme="minorHAnsi"/>
                <w:b/>
                <w:bCs/>
                <w:i/>
                <w:iCs/>
                <w:sz w:val="16"/>
                <w:szCs w:val="16"/>
                <w:lang w:val="en-US"/>
              </w:rPr>
              <w:t>g at May 2018</w:t>
            </w:r>
          </w:p>
        </w:tc>
        <w:tc>
          <w:tcPr>
            <w:tcW w:w="992" w:type="dxa"/>
            <w:shd w:val="clear" w:color="auto" w:fill="AEAAAA" w:themeFill="background2" w:themeFillShade="BF"/>
            <w:vAlign w:val="center"/>
            <w:hideMark/>
          </w:tcPr>
          <w:p w14:paraId="30F398BB" w14:textId="14EE7C9E"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 of Budget Remaining at May 2018</w:t>
            </w:r>
          </w:p>
        </w:tc>
      </w:tr>
      <w:tr w:rsidR="00EB6F19" w:rsidRPr="00732AFC" w14:paraId="025F1521" w14:textId="77777777" w:rsidTr="005D6551">
        <w:trPr>
          <w:trHeight w:val="288"/>
        </w:trPr>
        <w:tc>
          <w:tcPr>
            <w:tcW w:w="851" w:type="dxa"/>
            <w:noWrap/>
            <w:vAlign w:val="center"/>
            <w:hideMark/>
          </w:tcPr>
          <w:p w14:paraId="394450D8"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w:t>
            </w:r>
          </w:p>
        </w:tc>
        <w:tc>
          <w:tcPr>
            <w:tcW w:w="993" w:type="dxa"/>
            <w:noWrap/>
            <w:vAlign w:val="center"/>
            <w:hideMark/>
          </w:tcPr>
          <w:p w14:paraId="0CDE36C7" w14:textId="29A8F2AA"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w:t>
            </w:r>
          </w:p>
        </w:tc>
        <w:tc>
          <w:tcPr>
            <w:tcW w:w="850" w:type="dxa"/>
            <w:noWrap/>
            <w:vAlign w:val="center"/>
            <w:hideMark/>
          </w:tcPr>
          <w:p w14:paraId="43E82EA2"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0%</w:t>
            </w:r>
          </w:p>
        </w:tc>
        <w:tc>
          <w:tcPr>
            <w:tcW w:w="993" w:type="dxa"/>
            <w:noWrap/>
            <w:vAlign w:val="center"/>
            <w:hideMark/>
          </w:tcPr>
          <w:p w14:paraId="3D51DB7D" w14:textId="23538F0E"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17.620</w:t>
            </w:r>
          </w:p>
        </w:tc>
        <w:tc>
          <w:tcPr>
            <w:tcW w:w="850" w:type="dxa"/>
            <w:noWrap/>
            <w:vAlign w:val="center"/>
            <w:hideMark/>
          </w:tcPr>
          <w:p w14:paraId="085E0DB3"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37%</w:t>
            </w:r>
          </w:p>
        </w:tc>
        <w:tc>
          <w:tcPr>
            <w:tcW w:w="992" w:type="dxa"/>
            <w:noWrap/>
            <w:vAlign w:val="center"/>
            <w:hideMark/>
          </w:tcPr>
          <w:p w14:paraId="1B4043DA" w14:textId="4134FAC2"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13.264</w:t>
            </w:r>
          </w:p>
        </w:tc>
        <w:tc>
          <w:tcPr>
            <w:tcW w:w="851" w:type="dxa"/>
            <w:noWrap/>
            <w:vAlign w:val="center"/>
            <w:hideMark/>
          </w:tcPr>
          <w:p w14:paraId="0B77C20A"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95%</w:t>
            </w:r>
          </w:p>
        </w:tc>
        <w:tc>
          <w:tcPr>
            <w:tcW w:w="801" w:type="dxa"/>
            <w:noWrap/>
            <w:vAlign w:val="center"/>
            <w:hideMark/>
          </w:tcPr>
          <w:p w14:paraId="0C5BA3D2" w14:textId="0882EFB8"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19.605</w:t>
            </w:r>
          </w:p>
        </w:tc>
        <w:tc>
          <w:tcPr>
            <w:tcW w:w="758" w:type="dxa"/>
            <w:noWrap/>
            <w:vAlign w:val="center"/>
            <w:hideMark/>
          </w:tcPr>
          <w:p w14:paraId="32A86CE2" w14:textId="2072CD0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5.321</w:t>
            </w:r>
          </w:p>
        </w:tc>
        <w:tc>
          <w:tcPr>
            <w:tcW w:w="851" w:type="dxa"/>
            <w:noWrap/>
            <w:vAlign w:val="center"/>
            <w:hideMark/>
          </w:tcPr>
          <w:p w14:paraId="0265D96C" w14:textId="2B38A1C3"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55.811</w:t>
            </w:r>
          </w:p>
        </w:tc>
        <w:tc>
          <w:tcPr>
            <w:tcW w:w="708" w:type="dxa"/>
            <w:noWrap/>
            <w:vAlign w:val="center"/>
            <w:hideMark/>
          </w:tcPr>
          <w:p w14:paraId="1852A402"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69%</w:t>
            </w:r>
          </w:p>
        </w:tc>
        <w:tc>
          <w:tcPr>
            <w:tcW w:w="851" w:type="dxa"/>
            <w:noWrap/>
            <w:vAlign w:val="center"/>
            <w:hideMark/>
          </w:tcPr>
          <w:p w14:paraId="356A94CE" w14:textId="1277FA0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24.689</w:t>
            </w:r>
          </w:p>
        </w:tc>
        <w:tc>
          <w:tcPr>
            <w:tcW w:w="992" w:type="dxa"/>
            <w:noWrap/>
            <w:vAlign w:val="center"/>
            <w:hideMark/>
          </w:tcPr>
          <w:p w14:paraId="54DB7688"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31%</w:t>
            </w:r>
          </w:p>
        </w:tc>
      </w:tr>
      <w:tr w:rsidR="00EB6F19" w:rsidRPr="00732AFC" w14:paraId="753B4A83" w14:textId="77777777" w:rsidTr="005D6551">
        <w:trPr>
          <w:trHeight w:val="288"/>
        </w:trPr>
        <w:tc>
          <w:tcPr>
            <w:tcW w:w="851" w:type="dxa"/>
            <w:noWrap/>
            <w:vAlign w:val="center"/>
            <w:hideMark/>
          </w:tcPr>
          <w:p w14:paraId="14BA3EAD"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w:t>
            </w:r>
          </w:p>
        </w:tc>
        <w:tc>
          <w:tcPr>
            <w:tcW w:w="993" w:type="dxa"/>
            <w:noWrap/>
            <w:vAlign w:val="center"/>
            <w:hideMark/>
          </w:tcPr>
          <w:p w14:paraId="4803225B" w14:textId="15514479"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w:t>
            </w:r>
          </w:p>
        </w:tc>
        <w:tc>
          <w:tcPr>
            <w:tcW w:w="850" w:type="dxa"/>
            <w:noWrap/>
            <w:vAlign w:val="center"/>
            <w:hideMark/>
          </w:tcPr>
          <w:p w14:paraId="3B49CDAF"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0%</w:t>
            </w:r>
          </w:p>
        </w:tc>
        <w:tc>
          <w:tcPr>
            <w:tcW w:w="993" w:type="dxa"/>
            <w:noWrap/>
            <w:vAlign w:val="center"/>
            <w:hideMark/>
          </w:tcPr>
          <w:p w14:paraId="19647723" w14:textId="002DC1CB"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60.471</w:t>
            </w:r>
          </w:p>
        </w:tc>
        <w:tc>
          <w:tcPr>
            <w:tcW w:w="850" w:type="dxa"/>
            <w:noWrap/>
            <w:vAlign w:val="center"/>
            <w:hideMark/>
          </w:tcPr>
          <w:p w14:paraId="3E3B34E9"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91%</w:t>
            </w:r>
          </w:p>
        </w:tc>
        <w:tc>
          <w:tcPr>
            <w:tcW w:w="992" w:type="dxa"/>
            <w:noWrap/>
            <w:vAlign w:val="center"/>
            <w:hideMark/>
          </w:tcPr>
          <w:p w14:paraId="00699528" w14:textId="4C7254FB"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20.080</w:t>
            </w:r>
          </w:p>
        </w:tc>
        <w:tc>
          <w:tcPr>
            <w:tcW w:w="851" w:type="dxa"/>
            <w:noWrap/>
            <w:vAlign w:val="center"/>
            <w:hideMark/>
          </w:tcPr>
          <w:p w14:paraId="6D8BD015"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30%</w:t>
            </w:r>
          </w:p>
        </w:tc>
        <w:tc>
          <w:tcPr>
            <w:tcW w:w="801" w:type="dxa"/>
            <w:noWrap/>
            <w:vAlign w:val="center"/>
            <w:hideMark/>
          </w:tcPr>
          <w:p w14:paraId="27BAAA72" w14:textId="1544D64D"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92.872</w:t>
            </w:r>
          </w:p>
        </w:tc>
        <w:tc>
          <w:tcPr>
            <w:tcW w:w="758" w:type="dxa"/>
            <w:noWrap/>
            <w:vAlign w:val="center"/>
            <w:hideMark/>
          </w:tcPr>
          <w:p w14:paraId="3F29A02B" w14:textId="3C62ECAC"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16.932</w:t>
            </w:r>
          </w:p>
        </w:tc>
        <w:tc>
          <w:tcPr>
            <w:tcW w:w="851" w:type="dxa"/>
            <w:noWrap/>
            <w:vAlign w:val="center"/>
            <w:hideMark/>
          </w:tcPr>
          <w:p w14:paraId="3AF279C6" w14:textId="391C3596"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190.354</w:t>
            </w:r>
          </w:p>
        </w:tc>
        <w:tc>
          <w:tcPr>
            <w:tcW w:w="708" w:type="dxa"/>
            <w:noWrap/>
            <w:vAlign w:val="center"/>
            <w:hideMark/>
          </w:tcPr>
          <w:p w14:paraId="033666D8"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93%</w:t>
            </w:r>
          </w:p>
        </w:tc>
        <w:tc>
          <w:tcPr>
            <w:tcW w:w="851" w:type="dxa"/>
            <w:noWrap/>
            <w:vAlign w:val="center"/>
            <w:hideMark/>
          </w:tcPr>
          <w:p w14:paraId="59140BA3" w14:textId="676C150E"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14.146</w:t>
            </w:r>
          </w:p>
        </w:tc>
        <w:tc>
          <w:tcPr>
            <w:tcW w:w="992" w:type="dxa"/>
            <w:noWrap/>
            <w:vAlign w:val="center"/>
            <w:hideMark/>
          </w:tcPr>
          <w:p w14:paraId="710F5BA2"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7%</w:t>
            </w:r>
          </w:p>
        </w:tc>
      </w:tr>
      <w:tr w:rsidR="00EB6F19" w:rsidRPr="00732AFC" w14:paraId="004E397C" w14:textId="77777777" w:rsidTr="005D6551">
        <w:trPr>
          <w:trHeight w:val="288"/>
        </w:trPr>
        <w:tc>
          <w:tcPr>
            <w:tcW w:w="851" w:type="dxa"/>
            <w:noWrap/>
            <w:vAlign w:val="center"/>
            <w:hideMark/>
          </w:tcPr>
          <w:p w14:paraId="7EA67CBF"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w:t>
            </w:r>
          </w:p>
        </w:tc>
        <w:tc>
          <w:tcPr>
            <w:tcW w:w="993" w:type="dxa"/>
            <w:noWrap/>
            <w:vAlign w:val="center"/>
            <w:hideMark/>
          </w:tcPr>
          <w:p w14:paraId="540CA0A6" w14:textId="52B6B375"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w:t>
            </w:r>
          </w:p>
        </w:tc>
        <w:tc>
          <w:tcPr>
            <w:tcW w:w="850" w:type="dxa"/>
            <w:noWrap/>
            <w:vAlign w:val="center"/>
            <w:hideMark/>
          </w:tcPr>
          <w:p w14:paraId="037BE47D"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0%</w:t>
            </w:r>
          </w:p>
        </w:tc>
        <w:tc>
          <w:tcPr>
            <w:tcW w:w="993" w:type="dxa"/>
            <w:noWrap/>
            <w:vAlign w:val="center"/>
            <w:hideMark/>
          </w:tcPr>
          <w:p w14:paraId="42F93D44" w14:textId="59BED5D4"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4.668</w:t>
            </w:r>
          </w:p>
        </w:tc>
        <w:tc>
          <w:tcPr>
            <w:tcW w:w="850" w:type="dxa"/>
            <w:noWrap/>
            <w:vAlign w:val="center"/>
            <w:hideMark/>
          </w:tcPr>
          <w:p w14:paraId="6EB039D5"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w:t>
            </w:r>
          </w:p>
        </w:tc>
        <w:tc>
          <w:tcPr>
            <w:tcW w:w="992" w:type="dxa"/>
            <w:noWrap/>
            <w:vAlign w:val="center"/>
            <w:hideMark/>
          </w:tcPr>
          <w:p w14:paraId="79A7A24D" w14:textId="5F0FC4AD"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29.391</w:t>
            </w:r>
          </w:p>
        </w:tc>
        <w:tc>
          <w:tcPr>
            <w:tcW w:w="851" w:type="dxa"/>
            <w:noWrap/>
            <w:vAlign w:val="center"/>
            <w:hideMark/>
          </w:tcPr>
          <w:p w14:paraId="2F0A62FA"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256%</w:t>
            </w:r>
          </w:p>
        </w:tc>
        <w:tc>
          <w:tcPr>
            <w:tcW w:w="801" w:type="dxa"/>
            <w:noWrap/>
            <w:vAlign w:val="center"/>
            <w:hideMark/>
          </w:tcPr>
          <w:p w14:paraId="3C83E62A" w14:textId="40BB1550"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45.046</w:t>
            </w:r>
          </w:p>
        </w:tc>
        <w:tc>
          <w:tcPr>
            <w:tcW w:w="758" w:type="dxa"/>
            <w:noWrap/>
            <w:vAlign w:val="center"/>
            <w:hideMark/>
          </w:tcPr>
          <w:p w14:paraId="2B21AED4" w14:textId="3CABC9A1"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243</w:t>
            </w:r>
          </w:p>
        </w:tc>
        <w:tc>
          <w:tcPr>
            <w:tcW w:w="851" w:type="dxa"/>
            <w:noWrap/>
            <w:vAlign w:val="center"/>
            <w:hideMark/>
          </w:tcPr>
          <w:p w14:paraId="463CBF20" w14:textId="6096DA72"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79.349</w:t>
            </w:r>
          </w:p>
        </w:tc>
        <w:tc>
          <w:tcPr>
            <w:tcW w:w="708" w:type="dxa"/>
            <w:noWrap/>
            <w:vAlign w:val="center"/>
            <w:hideMark/>
          </w:tcPr>
          <w:p w14:paraId="237D0CBD"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13%</w:t>
            </w:r>
          </w:p>
        </w:tc>
        <w:tc>
          <w:tcPr>
            <w:tcW w:w="851" w:type="dxa"/>
            <w:noWrap/>
            <w:vAlign w:val="center"/>
            <w:hideMark/>
          </w:tcPr>
          <w:p w14:paraId="0F5E6789" w14:textId="45A4E050"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548.151</w:t>
            </w:r>
          </w:p>
        </w:tc>
        <w:tc>
          <w:tcPr>
            <w:tcW w:w="992" w:type="dxa"/>
            <w:noWrap/>
            <w:vAlign w:val="center"/>
            <w:hideMark/>
          </w:tcPr>
          <w:p w14:paraId="33B6A114"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87%</w:t>
            </w:r>
          </w:p>
        </w:tc>
      </w:tr>
      <w:tr w:rsidR="00EB6F19" w:rsidRPr="00732AFC" w14:paraId="72B6BC0D" w14:textId="77777777" w:rsidTr="005D6551">
        <w:trPr>
          <w:trHeight w:val="288"/>
        </w:trPr>
        <w:tc>
          <w:tcPr>
            <w:tcW w:w="851" w:type="dxa"/>
            <w:noWrap/>
            <w:vAlign w:val="center"/>
            <w:hideMark/>
          </w:tcPr>
          <w:p w14:paraId="54000CE2"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4</w:t>
            </w:r>
          </w:p>
        </w:tc>
        <w:tc>
          <w:tcPr>
            <w:tcW w:w="993" w:type="dxa"/>
            <w:noWrap/>
            <w:vAlign w:val="center"/>
            <w:hideMark/>
          </w:tcPr>
          <w:p w14:paraId="20FB14D8" w14:textId="2D792ED0"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w:t>
            </w:r>
          </w:p>
        </w:tc>
        <w:tc>
          <w:tcPr>
            <w:tcW w:w="850" w:type="dxa"/>
            <w:noWrap/>
            <w:vAlign w:val="center"/>
            <w:hideMark/>
          </w:tcPr>
          <w:p w14:paraId="5B5B630E"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0%</w:t>
            </w:r>
          </w:p>
        </w:tc>
        <w:tc>
          <w:tcPr>
            <w:tcW w:w="993" w:type="dxa"/>
            <w:noWrap/>
            <w:vAlign w:val="center"/>
            <w:hideMark/>
          </w:tcPr>
          <w:p w14:paraId="5BF3FFF4" w14:textId="7CA0565E"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84.173</w:t>
            </w:r>
          </w:p>
        </w:tc>
        <w:tc>
          <w:tcPr>
            <w:tcW w:w="850" w:type="dxa"/>
            <w:noWrap/>
            <w:vAlign w:val="center"/>
            <w:hideMark/>
          </w:tcPr>
          <w:p w14:paraId="3AAF14C0"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61%</w:t>
            </w:r>
          </w:p>
        </w:tc>
        <w:tc>
          <w:tcPr>
            <w:tcW w:w="992" w:type="dxa"/>
            <w:noWrap/>
            <w:vAlign w:val="center"/>
            <w:hideMark/>
          </w:tcPr>
          <w:p w14:paraId="69BBCCCF" w14:textId="5B5AA0AB"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2.915</w:t>
            </w:r>
          </w:p>
        </w:tc>
        <w:tc>
          <w:tcPr>
            <w:tcW w:w="851" w:type="dxa"/>
            <w:noWrap/>
            <w:vAlign w:val="center"/>
            <w:hideMark/>
          </w:tcPr>
          <w:p w14:paraId="64AD10D7"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13%</w:t>
            </w:r>
          </w:p>
        </w:tc>
        <w:tc>
          <w:tcPr>
            <w:tcW w:w="801" w:type="dxa"/>
            <w:noWrap/>
            <w:vAlign w:val="center"/>
            <w:hideMark/>
          </w:tcPr>
          <w:p w14:paraId="5E6BFAAB" w14:textId="305524F2"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45.080</w:t>
            </w:r>
          </w:p>
        </w:tc>
        <w:tc>
          <w:tcPr>
            <w:tcW w:w="758" w:type="dxa"/>
            <w:noWrap/>
            <w:vAlign w:val="center"/>
            <w:hideMark/>
          </w:tcPr>
          <w:p w14:paraId="6F7C67E8" w14:textId="6F3E3BFC"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7.335</w:t>
            </w:r>
          </w:p>
        </w:tc>
        <w:tc>
          <w:tcPr>
            <w:tcW w:w="851" w:type="dxa"/>
            <w:noWrap/>
            <w:vAlign w:val="center"/>
            <w:hideMark/>
          </w:tcPr>
          <w:p w14:paraId="12AB1DCE" w14:textId="4FCD516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139.502</w:t>
            </w:r>
          </w:p>
        </w:tc>
        <w:tc>
          <w:tcPr>
            <w:tcW w:w="708" w:type="dxa"/>
            <w:noWrap/>
            <w:vAlign w:val="center"/>
            <w:hideMark/>
          </w:tcPr>
          <w:p w14:paraId="49A31850"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76%</w:t>
            </w:r>
          </w:p>
        </w:tc>
        <w:tc>
          <w:tcPr>
            <w:tcW w:w="851" w:type="dxa"/>
            <w:noWrap/>
            <w:vAlign w:val="center"/>
            <w:hideMark/>
          </w:tcPr>
          <w:p w14:paraId="10E8A2E9" w14:textId="524BFE1F"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43.498</w:t>
            </w:r>
          </w:p>
        </w:tc>
        <w:tc>
          <w:tcPr>
            <w:tcW w:w="992" w:type="dxa"/>
            <w:noWrap/>
            <w:vAlign w:val="center"/>
            <w:hideMark/>
          </w:tcPr>
          <w:p w14:paraId="47BE830F"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24%</w:t>
            </w:r>
          </w:p>
        </w:tc>
      </w:tr>
      <w:tr w:rsidR="00EB6F19" w:rsidRPr="00732AFC" w14:paraId="0DB8BE09" w14:textId="77777777" w:rsidTr="005D6551">
        <w:trPr>
          <w:trHeight w:val="288"/>
        </w:trPr>
        <w:tc>
          <w:tcPr>
            <w:tcW w:w="851" w:type="dxa"/>
            <w:noWrap/>
            <w:vAlign w:val="center"/>
            <w:hideMark/>
          </w:tcPr>
          <w:p w14:paraId="67592440"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5</w:t>
            </w:r>
          </w:p>
        </w:tc>
        <w:tc>
          <w:tcPr>
            <w:tcW w:w="993" w:type="dxa"/>
            <w:noWrap/>
            <w:vAlign w:val="center"/>
            <w:hideMark/>
          </w:tcPr>
          <w:p w14:paraId="61D089E2" w14:textId="476CFA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w:t>
            </w:r>
          </w:p>
        </w:tc>
        <w:tc>
          <w:tcPr>
            <w:tcW w:w="850" w:type="dxa"/>
            <w:noWrap/>
            <w:vAlign w:val="center"/>
            <w:hideMark/>
          </w:tcPr>
          <w:p w14:paraId="18468CC1"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0%</w:t>
            </w:r>
          </w:p>
        </w:tc>
        <w:tc>
          <w:tcPr>
            <w:tcW w:w="993" w:type="dxa"/>
            <w:noWrap/>
            <w:vAlign w:val="center"/>
            <w:hideMark/>
          </w:tcPr>
          <w:p w14:paraId="65927FEF" w14:textId="12B5FCB0"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2.733</w:t>
            </w:r>
          </w:p>
        </w:tc>
        <w:tc>
          <w:tcPr>
            <w:tcW w:w="850" w:type="dxa"/>
            <w:noWrap/>
            <w:vAlign w:val="center"/>
            <w:hideMark/>
          </w:tcPr>
          <w:p w14:paraId="4042DA07"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14%</w:t>
            </w:r>
          </w:p>
        </w:tc>
        <w:tc>
          <w:tcPr>
            <w:tcW w:w="992" w:type="dxa"/>
            <w:noWrap/>
            <w:vAlign w:val="center"/>
            <w:hideMark/>
          </w:tcPr>
          <w:p w14:paraId="5FB30F17" w14:textId="565FC80C"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11.694</w:t>
            </w:r>
          </w:p>
        </w:tc>
        <w:tc>
          <w:tcPr>
            <w:tcW w:w="851" w:type="dxa"/>
            <w:noWrap/>
            <w:vAlign w:val="center"/>
            <w:hideMark/>
          </w:tcPr>
          <w:p w14:paraId="7356C94F"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33%</w:t>
            </w:r>
          </w:p>
        </w:tc>
        <w:tc>
          <w:tcPr>
            <w:tcW w:w="801" w:type="dxa"/>
            <w:noWrap/>
            <w:vAlign w:val="center"/>
            <w:hideMark/>
          </w:tcPr>
          <w:p w14:paraId="6375C160" w14:textId="5E50D065"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5.548</w:t>
            </w:r>
          </w:p>
        </w:tc>
        <w:tc>
          <w:tcPr>
            <w:tcW w:w="758" w:type="dxa"/>
            <w:noWrap/>
            <w:vAlign w:val="center"/>
            <w:hideMark/>
          </w:tcPr>
          <w:p w14:paraId="37886C72" w14:textId="0218F632"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w:t>
            </w:r>
          </w:p>
        </w:tc>
        <w:tc>
          <w:tcPr>
            <w:tcW w:w="851" w:type="dxa"/>
            <w:noWrap/>
            <w:vAlign w:val="center"/>
            <w:hideMark/>
          </w:tcPr>
          <w:p w14:paraId="07B532D3" w14:textId="0D5FFF1C"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19.975</w:t>
            </w:r>
          </w:p>
        </w:tc>
        <w:tc>
          <w:tcPr>
            <w:tcW w:w="708" w:type="dxa"/>
            <w:noWrap/>
            <w:vAlign w:val="center"/>
            <w:hideMark/>
          </w:tcPr>
          <w:p w14:paraId="4D6B8139"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34%</w:t>
            </w:r>
          </w:p>
        </w:tc>
        <w:tc>
          <w:tcPr>
            <w:tcW w:w="851" w:type="dxa"/>
            <w:noWrap/>
            <w:vAlign w:val="center"/>
            <w:hideMark/>
          </w:tcPr>
          <w:p w14:paraId="304946DE" w14:textId="1487075B"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38.025</w:t>
            </w:r>
          </w:p>
        </w:tc>
        <w:tc>
          <w:tcPr>
            <w:tcW w:w="992" w:type="dxa"/>
            <w:noWrap/>
            <w:vAlign w:val="center"/>
            <w:hideMark/>
          </w:tcPr>
          <w:p w14:paraId="0630805A"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66%</w:t>
            </w:r>
          </w:p>
        </w:tc>
      </w:tr>
      <w:tr w:rsidR="00EB6F19" w:rsidRPr="00732AFC" w14:paraId="5EA4B6D6" w14:textId="77777777" w:rsidTr="005D6551">
        <w:trPr>
          <w:trHeight w:val="564"/>
        </w:trPr>
        <w:tc>
          <w:tcPr>
            <w:tcW w:w="851" w:type="dxa"/>
            <w:vAlign w:val="center"/>
            <w:hideMark/>
          </w:tcPr>
          <w:p w14:paraId="035F21BC" w14:textId="154398AE"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6</w:t>
            </w:r>
          </w:p>
        </w:tc>
        <w:tc>
          <w:tcPr>
            <w:tcW w:w="993" w:type="dxa"/>
            <w:noWrap/>
            <w:vAlign w:val="center"/>
            <w:hideMark/>
          </w:tcPr>
          <w:p w14:paraId="739DE131" w14:textId="66A2B40A"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11.094</w:t>
            </w:r>
          </w:p>
        </w:tc>
        <w:tc>
          <w:tcPr>
            <w:tcW w:w="850" w:type="dxa"/>
            <w:noWrap/>
            <w:vAlign w:val="center"/>
            <w:hideMark/>
          </w:tcPr>
          <w:p w14:paraId="0AD501FA"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45%</w:t>
            </w:r>
          </w:p>
        </w:tc>
        <w:tc>
          <w:tcPr>
            <w:tcW w:w="993" w:type="dxa"/>
            <w:noWrap/>
            <w:vAlign w:val="center"/>
            <w:hideMark/>
          </w:tcPr>
          <w:p w14:paraId="28B979F6" w14:textId="1390013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24.648</w:t>
            </w:r>
          </w:p>
        </w:tc>
        <w:tc>
          <w:tcPr>
            <w:tcW w:w="850" w:type="dxa"/>
            <w:noWrap/>
            <w:vAlign w:val="center"/>
            <w:hideMark/>
          </w:tcPr>
          <w:p w14:paraId="6E88974C"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w:t>
            </w:r>
          </w:p>
        </w:tc>
        <w:tc>
          <w:tcPr>
            <w:tcW w:w="992" w:type="dxa"/>
            <w:noWrap/>
            <w:vAlign w:val="center"/>
            <w:hideMark/>
          </w:tcPr>
          <w:p w14:paraId="09214303" w14:textId="7A89E1F2"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67.362</w:t>
            </w:r>
          </w:p>
        </w:tc>
        <w:tc>
          <w:tcPr>
            <w:tcW w:w="851" w:type="dxa"/>
            <w:noWrap/>
            <w:vAlign w:val="center"/>
            <w:hideMark/>
          </w:tcPr>
          <w:p w14:paraId="5C147C11"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308%</w:t>
            </w:r>
          </w:p>
        </w:tc>
        <w:tc>
          <w:tcPr>
            <w:tcW w:w="801" w:type="dxa"/>
            <w:noWrap/>
            <w:vAlign w:val="center"/>
            <w:hideMark/>
          </w:tcPr>
          <w:p w14:paraId="18E877F0" w14:textId="2D6AA244"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-32.501</w:t>
            </w:r>
          </w:p>
        </w:tc>
        <w:tc>
          <w:tcPr>
            <w:tcW w:w="758" w:type="dxa"/>
            <w:noWrap/>
            <w:vAlign w:val="center"/>
            <w:hideMark/>
          </w:tcPr>
          <w:p w14:paraId="294DEAE9" w14:textId="1CAEACEC"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8.581</w:t>
            </w:r>
          </w:p>
        </w:tc>
        <w:tc>
          <w:tcPr>
            <w:tcW w:w="851" w:type="dxa"/>
            <w:noWrap/>
            <w:vAlign w:val="center"/>
            <w:hideMark/>
          </w:tcPr>
          <w:p w14:paraId="2D39B361" w14:textId="6F73BCC8"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79.184</w:t>
            </w:r>
          </w:p>
        </w:tc>
        <w:tc>
          <w:tcPr>
            <w:tcW w:w="708" w:type="dxa"/>
            <w:noWrap/>
            <w:vAlign w:val="center"/>
            <w:hideMark/>
          </w:tcPr>
          <w:p w14:paraId="19A355B3"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94%</w:t>
            </w:r>
          </w:p>
        </w:tc>
        <w:tc>
          <w:tcPr>
            <w:tcW w:w="851" w:type="dxa"/>
            <w:noWrap/>
            <w:vAlign w:val="center"/>
            <w:hideMark/>
          </w:tcPr>
          <w:p w14:paraId="2A1B761E" w14:textId="11530889"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5.116</w:t>
            </w:r>
          </w:p>
        </w:tc>
        <w:tc>
          <w:tcPr>
            <w:tcW w:w="992" w:type="dxa"/>
            <w:noWrap/>
            <w:vAlign w:val="center"/>
            <w:hideMark/>
          </w:tcPr>
          <w:p w14:paraId="7A8F1850" w14:textId="77777777" w:rsidR="00EB6F19" w:rsidRPr="00732AFC" w:rsidRDefault="00EB6F19" w:rsidP="00EB6F19">
            <w:pPr>
              <w:jc w:val="center"/>
              <w:rPr>
                <w:rFonts w:asciiTheme="minorHAnsi" w:hAnsiTheme="minorHAnsi" w:cstheme="minorHAnsi"/>
                <w:sz w:val="16"/>
                <w:szCs w:val="16"/>
                <w:lang w:val="en-US"/>
              </w:rPr>
            </w:pPr>
            <w:r w:rsidRPr="00732AFC">
              <w:rPr>
                <w:rFonts w:asciiTheme="minorHAnsi" w:hAnsiTheme="minorHAnsi" w:cstheme="minorHAnsi"/>
                <w:sz w:val="16"/>
                <w:szCs w:val="16"/>
                <w:lang w:val="en-US"/>
              </w:rPr>
              <w:t>6%</w:t>
            </w:r>
          </w:p>
        </w:tc>
      </w:tr>
      <w:tr w:rsidR="00EB6F19" w:rsidRPr="00732AFC" w14:paraId="1A3994AB" w14:textId="77777777" w:rsidTr="005D6551">
        <w:trPr>
          <w:trHeight w:val="288"/>
        </w:trPr>
        <w:tc>
          <w:tcPr>
            <w:tcW w:w="851" w:type="dxa"/>
            <w:noWrap/>
            <w:vAlign w:val="center"/>
            <w:hideMark/>
          </w:tcPr>
          <w:p w14:paraId="700720A8"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Total GEF (US$)</w:t>
            </w:r>
          </w:p>
        </w:tc>
        <w:tc>
          <w:tcPr>
            <w:tcW w:w="993" w:type="dxa"/>
            <w:noWrap/>
            <w:vAlign w:val="center"/>
            <w:hideMark/>
          </w:tcPr>
          <w:p w14:paraId="5C7CC2F8" w14:textId="45208CC1"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11.094</w:t>
            </w:r>
          </w:p>
        </w:tc>
        <w:tc>
          <w:tcPr>
            <w:tcW w:w="850" w:type="dxa"/>
            <w:noWrap/>
            <w:vAlign w:val="center"/>
            <w:hideMark/>
          </w:tcPr>
          <w:p w14:paraId="39507A56"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6%</w:t>
            </w:r>
          </w:p>
        </w:tc>
        <w:tc>
          <w:tcPr>
            <w:tcW w:w="993" w:type="dxa"/>
            <w:noWrap/>
            <w:vAlign w:val="center"/>
            <w:hideMark/>
          </w:tcPr>
          <w:p w14:paraId="5F7211B4" w14:textId="708E27E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194.314</w:t>
            </w:r>
          </w:p>
        </w:tc>
        <w:tc>
          <w:tcPr>
            <w:tcW w:w="850" w:type="dxa"/>
            <w:noWrap/>
            <w:vAlign w:val="center"/>
            <w:hideMark/>
          </w:tcPr>
          <w:p w14:paraId="361E05C6"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22%</w:t>
            </w:r>
          </w:p>
        </w:tc>
        <w:tc>
          <w:tcPr>
            <w:tcW w:w="992" w:type="dxa"/>
            <w:noWrap/>
            <w:vAlign w:val="center"/>
            <w:hideMark/>
          </w:tcPr>
          <w:p w14:paraId="38D05F89" w14:textId="759BBA3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144.706</w:t>
            </w:r>
          </w:p>
        </w:tc>
        <w:tc>
          <w:tcPr>
            <w:tcW w:w="851" w:type="dxa"/>
            <w:noWrap/>
            <w:vAlign w:val="center"/>
            <w:hideMark/>
          </w:tcPr>
          <w:p w14:paraId="2CEDE61C"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84%</w:t>
            </w:r>
          </w:p>
        </w:tc>
        <w:tc>
          <w:tcPr>
            <w:tcW w:w="801" w:type="dxa"/>
            <w:noWrap/>
            <w:vAlign w:val="center"/>
            <w:hideMark/>
          </w:tcPr>
          <w:p w14:paraId="3DA183C2" w14:textId="2B0735E5"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175.650</w:t>
            </w:r>
          </w:p>
        </w:tc>
        <w:tc>
          <w:tcPr>
            <w:tcW w:w="758" w:type="dxa"/>
            <w:noWrap/>
            <w:vAlign w:val="center"/>
            <w:hideMark/>
          </w:tcPr>
          <w:p w14:paraId="78487D2B" w14:textId="1DF267E5"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38.412</w:t>
            </w:r>
          </w:p>
        </w:tc>
        <w:tc>
          <w:tcPr>
            <w:tcW w:w="851" w:type="dxa"/>
            <w:noWrap/>
            <w:vAlign w:val="center"/>
            <w:hideMark/>
          </w:tcPr>
          <w:p w14:paraId="0FF6D6B5" w14:textId="4BE55A1D"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564.176</w:t>
            </w:r>
          </w:p>
        </w:tc>
        <w:tc>
          <w:tcPr>
            <w:tcW w:w="708" w:type="dxa"/>
            <w:noWrap/>
            <w:vAlign w:val="center"/>
            <w:hideMark/>
          </w:tcPr>
          <w:p w14:paraId="0B978971" w14:textId="77777777"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46%</w:t>
            </w:r>
          </w:p>
        </w:tc>
        <w:tc>
          <w:tcPr>
            <w:tcW w:w="851" w:type="dxa"/>
            <w:noWrap/>
            <w:vAlign w:val="center"/>
            <w:hideMark/>
          </w:tcPr>
          <w:p w14:paraId="4F80638E" w14:textId="116564DB" w:rsidR="00EB6F19" w:rsidRPr="00732AFC" w:rsidRDefault="00EB6F19" w:rsidP="00EB6F19">
            <w:pPr>
              <w:jc w:val="center"/>
              <w:rPr>
                <w:rFonts w:asciiTheme="minorHAnsi" w:hAnsiTheme="minorHAnsi" w:cstheme="minorHAnsi"/>
                <w:b/>
                <w:bCs/>
                <w:i/>
                <w:iCs/>
                <w:sz w:val="16"/>
                <w:szCs w:val="16"/>
                <w:lang w:val="en-US"/>
              </w:rPr>
            </w:pPr>
            <w:r w:rsidRPr="00732AFC">
              <w:rPr>
                <w:rFonts w:asciiTheme="minorHAnsi" w:hAnsiTheme="minorHAnsi" w:cstheme="minorHAnsi"/>
                <w:b/>
                <w:bCs/>
                <w:i/>
                <w:iCs/>
                <w:sz w:val="16"/>
                <w:szCs w:val="16"/>
                <w:lang w:val="en-US"/>
              </w:rPr>
              <w:t>673.624</w:t>
            </w:r>
          </w:p>
        </w:tc>
        <w:tc>
          <w:tcPr>
            <w:tcW w:w="992" w:type="dxa"/>
            <w:noWrap/>
            <w:vAlign w:val="center"/>
            <w:hideMark/>
          </w:tcPr>
          <w:p w14:paraId="0B781E93" w14:textId="77777777" w:rsidR="00EB6F19" w:rsidRPr="00732AFC" w:rsidRDefault="00EB6F19" w:rsidP="00EB6F19">
            <w:pPr>
              <w:jc w:val="center"/>
              <w:rPr>
                <w:rFonts w:asciiTheme="minorHAnsi" w:hAnsiTheme="minorHAnsi" w:cstheme="minorHAnsi"/>
                <w:b/>
                <w:i/>
                <w:sz w:val="16"/>
                <w:szCs w:val="16"/>
                <w:lang w:val="en-US"/>
              </w:rPr>
            </w:pPr>
            <w:r w:rsidRPr="00732AFC">
              <w:rPr>
                <w:rFonts w:asciiTheme="minorHAnsi" w:hAnsiTheme="minorHAnsi" w:cstheme="minorHAnsi"/>
                <w:b/>
                <w:i/>
                <w:sz w:val="16"/>
                <w:szCs w:val="16"/>
                <w:lang w:val="en-US"/>
              </w:rPr>
              <w:t>54%</w:t>
            </w:r>
          </w:p>
        </w:tc>
      </w:tr>
    </w:tbl>
    <w:p w14:paraId="45CCA336" w14:textId="77777777" w:rsidR="00F57F53" w:rsidRDefault="00F57F53" w:rsidP="00F57F53">
      <w:pPr>
        <w:spacing w:before="80" w:after="80"/>
        <w:jc w:val="both"/>
        <w:rPr>
          <w:rFonts w:ascii="Calibri" w:eastAsia="Calibri" w:hAnsi="Calibri" w:cs="Calibri"/>
          <w:sz w:val="22"/>
          <w:szCs w:val="22"/>
          <w:lang w:val="en-US"/>
        </w:rPr>
      </w:pPr>
    </w:p>
    <w:p w14:paraId="2F09F835" w14:textId="3E470662"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Some con</w:t>
      </w:r>
      <w:r w:rsidR="00E16C2F" w:rsidRPr="00732AFC">
        <w:rPr>
          <w:rFonts w:ascii="Calibri" w:eastAsia="Calibri" w:hAnsi="Calibri" w:cs="Calibri"/>
          <w:sz w:val="22"/>
          <w:szCs w:val="22"/>
          <w:lang w:val="en-US"/>
        </w:rPr>
        <w:t>c</w:t>
      </w:r>
      <w:r w:rsidRPr="00732AFC">
        <w:rPr>
          <w:rFonts w:ascii="Calibri" w:eastAsia="Calibri" w:hAnsi="Calibri" w:cs="Calibri"/>
          <w:sz w:val="22"/>
          <w:szCs w:val="22"/>
          <w:lang w:val="en-US"/>
        </w:rPr>
        <w:t xml:space="preserve">lusions can be drawn from the above 3 tables. Firstly, a </w:t>
      </w:r>
      <w:r w:rsidR="00E16C2F" w:rsidRPr="00732AFC">
        <w:rPr>
          <w:rFonts w:ascii="Calibri" w:eastAsia="Calibri" w:hAnsi="Calibri" w:cs="Calibri"/>
          <w:sz w:val="22"/>
          <w:szCs w:val="22"/>
          <w:lang w:val="en-US"/>
        </w:rPr>
        <w:t>biased</w:t>
      </w:r>
      <w:r w:rsidRPr="00732AFC">
        <w:rPr>
          <w:rFonts w:ascii="Calibri" w:eastAsia="Calibri" w:hAnsi="Calibri" w:cs="Calibri"/>
          <w:sz w:val="22"/>
          <w:szCs w:val="22"/>
          <w:lang w:val="en-US"/>
        </w:rPr>
        <w:t xml:space="preserve"> project budget allocating nearly 54% of project resources puts its execution as High risks, since if something fails, the remaining </w:t>
      </w:r>
      <w:r w:rsidR="00421F05" w:rsidRPr="00732AFC">
        <w:rPr>
          <w:rFonts w:ascii="Calibri" w:eastAsia="Calibri" w:hAnsi="Calibri" w:cs="Calibri"/>
          <w:sz w:val="22"/>
          <w:szCs w:val="22"/>
          <w:lang w:val="en-US"/>
        </w:rPr>
        <w:t>activities</w:t>
      </w:r>
      <w:r w:rsidRPr="00732AFC">
        <w:rPr>
          <w:rFonts w:ascii="Calibri" w:eastAsia="Calibri" w:hAnsi="Calibri" w:cs="Calibri"/>
          <w:sz w:val="22"/>
          <w:szCs w:val="22"/>
          <w:lang w:val="en-US"/>
        </w:rPr>
        <w:t xml:space="preserve"> would not compensate for such a failure. On the other hand, co-financing has not been met, at least until May 2018, reaching only 18% from committed cash resources, where UTE alone counts for 73% of all these resources, whereas PCTP accounts for other 17% from all contributions.</w:t>
      </w:r>
    </w:p>
    <w:p w14:paraId="2C83DC20" w14:textId="77BD29F7"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But there is an important to note a good practice developed by the project team to account both, cash and in-kind contributions form project partners. The </w:t>
      </w:r>
      <w:r w:rsidR="00421F05" w:rsidRPr="00732AFC">
        <w:rPr>
          <w:rFonts w:ascii="Calibri" w:eastAsia="Calibri" w:hAnsi="Calibri" w:cs="Calibri"/>
          <w:sz w:val="22"/>
          <w:szCs w:val="22"/>
          <w:lang w:val="en-US"/>
        </w:rPr>
        <w:t>project</w:t>
      </w:r>
      <w:r w:rsidRPr="00732AFC">
        <w:rPr>
          <w:rFonts w:ascii="Calibri" w:eastAsia="Calibri" w:hAnsi="Calibri" w:cs="Calibri"/>
          <w:sz w:val="22"/>
          <w:szCs w:val="22"/>
          <w:lang w:val="en-US"/>
        </w:rPr>
        <w:t xml:space="preserve"> elaborated a template containing explanatory notes on how partners should report their contributions, making this system very consistent </w:t>
      </w:r>
      <w:r w:rsidR="00421F05" w:rsidRPr="00732AFC">
        <w:rPr>
          <w:rFonts w:ascii="Calibri" w:eastAsia="Calibri" w:hAnsi="Calibri" w:cs="Calibri"/>
          <w:sz w:val="22"/>
          <w:szCs w:val="22"/>
          <w:lang w:val="en-US"/>
        </w:rPr>
        <w:t>since</w:t>
      </w:r>
      <w:r w:rsidRPr="00732AFC">
        <w:rPr>
          <w:rFonts w:ascii="Calibri" w:eastAsia="Calibri" w:hAnsi="Calibri" w:cs="Calibri"/>
          <w:sz w:val="22"/>
          <w:szCs w:val="22"/>
          <w:lang w:val="en-US"/>
        </w:rPr>
        <w:t xml:space="preserve"> all involved are reporting on </w:t>
      </w:r>
      <w:r w:rsidR="00421F05" w:rsidRPr="00732AFC">
        <w:rPr>
          <w:rFonts w:ascii="Calibri" w:eastAsia="Calibri" w:hAnsi="Calibri" w:cs="Calibri"/>
          <w:sz w:val="22"/>
          <w:szCs w:val="22"/>
          <w:lang w:val="en-US"/>
        </w:rPr>
        <w:t>the</w:t>
      </w:r>
      <w:r w:rsidRPr="00732AFC">
        <w:rPr>
          <w:rFonts w:ascii="Calibri" w:eastAsia="Calibri" w:hAnsi="Calibri" w:cs="Calibri"/>
          <w:sz w:val="22"/>
          <w:szCs w:val="22"/>
          <w:lang w:val="en-US"/>
        </w:rPr>
        <w:t xml:space="preserve"> same basis, thus yielding credible results.</w:t>
      </w:r>
    </w:p>
    <w:p w14:paraId="59A08D6B" w14:textId="13FC6116"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Another important project achievement has been its ability to commit new co-financing from new partners not identified during project preparation. Although this co-financing is still low, it is important as a signal of country </w:t>
      </w:r>
      <w:r w:rsidR="00421F05" w:rsidRPr="00732AFC">
        <w:rPr>
          <w:rFonts w:ascii="Calibri" w:eastAsia="Calibri" w:hAnsi="Calibri" w:cs="Calibri"/>
          <w:sz w:val="22"/>
          <w:szCs w:val="22"/>
          <w:lang w:val="en-US"/>
        </w:rPr>
        <w:t>ownership</w:t>
      </w:r>
      <w:r w:rsidRPr="00732AFC">
        <w:rPr>
          <w:rFonts w:ascii="Calibri" w:eastAsia="Calibri" w:hAnsi="Calibri" w:cs="Calibri"/>
          <w:sz w:val="22"/>
          <w:szCs w:val="22"/>
          <w:lang w:val="en-US"/>
        </w:rPr>
        <w:t xml:space="preserve"> and sustainability of results. Finally, given the low level of co-financing achieve up to date, it is important that UTE will continue its program once the project is </w:t>
      </w:r>
      <w:r w:rsidR="00421F05" w:rsidRPr="00732AFC">
        <w:rPr>
          <w:rFonts w:ascii="Calibri" w:eastAsia="Calibri" w:hAnsi="Calibri" w:cs="Calibri"/>
          <w:sz w:val="22"/>
          <w:szCs w:val="22"/>
          <w:lang w:val="en-US"/>
        </w:rPr>
        <w:t>finished, since</w:t>
      </w:r>
      <w:r w:rsidRPr="00732AFC">
        <w:rPr>
          <w:rFonts w:ascii="Calibri" w:eastAsia="Calibri" w:hAnsi="Calibri" w:cs="Calibri"/>
          <w:sz w:val="22"/>
          <w:szCs w:val="22"/>
          <w:lang w:val="en-US"/>
        </w:rPr>
        <w:t xml:space="preserve"> they have committed to </w:t>
      </w:r>
      <w:r w:rsidR="00421F05" w:rsidRPr="00732AFC">
        <w:rPr>
          <w:rFonts w:ascii="Calibri" w:eastAsia="Calibri" w:hAnsi="Calibri" w:cs="Calibri"/>
          <w:sz w:val="22"/>
          <w:szCs w:val="22"/>
          <w:lang w:val="en-US"/>
        </w:rPr>
        <w:t>fulfill</w:t>
      </w:r>
      <w:r w:rsidRPr="00732AFC">
        <w:rPr>
          <w:rFonts w:ascii="Calibri" w:eastAsia="Calibri" w:hAnsi="Calibri" w:cs="Calibri"/>
          <w:sz w:val="22"/>
          <w:szCs w:val="22"/>
          <w:lang w:val="en-US"/>
        </w:rPr>
        <w:t xml:space="preserve"> its target of 1.4 million of lamps recovered.</w:t>
      </w:r>
    </w:p>
    <w:p w14:paraId="583A4836" w14:textId="74A430C0" w:rsidR="00872E40" w:rsidRPr="00A2666C" w:rsidRDefault="00872E40" w:rsidP="00F57F53">
      <w:pPr>
        <w:spacing w:before="80" w:after="80"/>
        <w:jc w:val="both"/>
        <w:rPr>
          <w:sz w:val="24"/>
          <w:lang w:val="en-US"/>
        </w:rPr>
      </w:pPr>
      <w:bookmarkStart w:id="102" w:name="_Hlk518463920"/>
      <w:r w:rsidRPr="00732AFC">
        <w:rPr>
          <w:rFonts w:ascii="Calibri" w:eastAsia="Calibri" w:hAnsi="Calibri" w:cs="Calibri"/>
          <w:sz w:val="22"/>
          <w:szCs w:val="22"/>
          <w:lang w:val="en-US"/>
        </w:rPr>
        <w:t xml:space="preserve">Regarding project expenditures, disbursements rates have been slow </w:t>
      </w:r>
      <w:r w:rsidR="00421F05" w:rsidRPr="00732AFC">
        <w:rPr>
          <w:rFonts w:ascii="Calibri" w:eastAsia="Calibri" w:hAnsi="Calibri" w:cs="Calibri"/>
          <w:sz w:val="22"/>
          <w:szCs w:val="22"/>
          <w:lang w:val="en-US"/>
        </w:rPr>
        <w:t>because of</w:t>
      </w:r>
      <w:r w:rsidRPr="00732AFC">
        <w:rPr>
          <w:rFonts w:ascii="Calibri" w:eastAsia="Calibri" w:hAnsi="Calibri" w:cs="Calibri"/>
          <w:sz w:val="22"/>
          <w:szCs w:val="22"/>
          <w:lang w:val="en-US"/>
        </w:rPr>
        <w:t xml:space="preserve"> the concentration of 54% of resources in a </w:t>
      </w:r>
      <w:r w:rsidR="00421F05" w:rsidRPr="00732AFC">
        <w:rPr>
          <w:rFonts w:ascii="Calibri" w:eastAsia="Calibri" w:hAnsi="Calibri" w:cs="Calibri"/>
          <w:sz w:val="22"/>
          <w:szCs w:val="22"/>
          <w:lang w:val="en-US"/>
        </w:rPr>
        <w:t>single</w:t>
      </w:r>
      <w:r w:rsidRPr="00732AFC">
        <w:rPr>
          <w:rFonts w:ascii="Calibri" w:eastAsia="Calibri" w:hAnsi="Calibri" w:cs="Calibri"/>
          <w:sz w:val="22"/>
          <w:szCs w:val="22"/>
          <w:lang w:val="en-US"/>
        </w:rPr>
        <w:t xml:space="preserve"> outcome, thus at </w:t>
      </w:r>
      <w:r w:rsidR="00421F05" w:rsidRPr="00732AFC">
        <w:rPr>
          <w:rFonts w:ascii="Calibri" w:eastAsia="Calibri" w:hAnsi="Calibri" w:cs="Calibri"/>
          <w:sz w:val="22"/>
          <w:szCs w:val="22"/>
          <w:lang w:val="en-US"/>
        </w:rPr>
        <w:t>May</w:t>
      </w:r>
      <w:r w:rsidRPr="00732AFC">
        <w:rPr>
          <w:rFonts w:ascii="Calibri" w:eastAsia="Calibri" w:hAnsi="Calibri" w:cs="Calibri"/>
          <w:sz w:val="22"/>
          <w:szCs w:val="22"/>
          <w:lang w:val="en-US"/>
        </w:rPr>
        <w:t xml:space="preserve"> 2018, only 46% of GEF total resources were spent, leading to a remaining balance of US$ 674,000. As many activities are still ongoing, a new extension seems </w:t>
      </w:r>
      <w:r w:rsidR="00421F05" w:rsidRPr="00732AFC">
        <w:rPr>
          <w:rFonts w:ascii="Calibri" w:eastAsia="Calibri" w:hAnsi="Calibri" w:cs="Calibri"/>
          <w:sz w:val="22"/>
          <w:szCs w:val="22"/>
          <w:lang w:val="en-US"/>
        </w:rPr>
        <w:t>necessary</w:t>
      </w:r>
      <w:r w:rsidRPr="00732AFC">
        <w:rPr>
          <w:rFonts w:ascii="Calibri" w:eastAsia="Calibri" w:hAnsi="Calibri" w:cs="Calibri"/>
          <w:sz w:val="22"/>
          <w:szCs w:val="22"/>
          <w:lang w:val="en-US"/>
        </w:rPr>
        <w:t xml:space="preserve"> to make a proper project closure. According to data provided by the project coordinator, US$ 11,000 are salaries for the project team </w:t>
      </w:r>
      <w:r w:rsidR="00084728">
        <w:rPr>
          <w:rFonts w:ascii="Calibri" w:eastAsia="Calibri" w:hAnsi="Calibri" w:cs="Calibri"/>
          <w:sz w:val="22"/>
          <w:szCs w:val="22"/>
          <w:lang w:val="en-US"/>
        </w:rPr>
        <w:t xml:space="preserve">leading project’s </w:t>
      </w:r>
      <w:r w:rsidR="00264745">
        <w:rPr>
          <w:rFonts w:ascii="Calibri" w:eastAsia="Calibri" w:hAnsi="Calibri" w:cs="Calibri"/>
          <w:sz w:val="22"/>
          <w:szCs w:val="22"/>
          <w:lang w:val="en-US"/>
        </w:rPr>
        <w:t>technical issues</w:t>
      </w:r>
      <w:r w:rsidR="00084728">
        <w:rPr>
          <w:rFonts w:ascii="Calibri" w:eastAsia="Calibri" w:hAnsi="Calibri" w:cs="Calibri"/>
          <w:sz w:val="22"/>
          <w:szCs w:val="22"/>
          <w:lang w:val="en-US"/>
        </w:rPr>
        <w:t>,</w:t>
      </w:r>
      <w:r w:rsidR="00264745">
        <w:rPr>
          <w:rFonts w:ascii="Calibri" w:eastAsia="Calibri" w:hAnsi="Calibri" w:cs="Calibri"/>
          <w:sz w:val="22"/>
          <w:szCs w:val="22"/>
          <w:lang w:val="en-US"/>
        </w:rPr>
        <w:t xml:space="preserve"> </w:t>
      </w:r>
      <w:r w:rsidRPr="00732AFC">
        <w:rPr>
          <w:rFonts w:ascii="Calibri" w:eastAsia="Calibri" w:hAnsi="Calibri" w:cs="Calibri"/>
          <w:sz w:val="22"/>
          <w:szCs w:val="22"/>
          <w:lang w:val="en-US"/>
        </w:rPr>
        <w:t>and making a quick projection</w:t>
      </w:r>
      <w:r w:rsidR="00AC469A">
        <w:rPr>
          <w:rFonts w:ascii="Calibri" w:eastAsia="Calibri" w:hAnsi="Calibri" w:cs="Calibri"/>
          <w:sz w:val="22"/>
          <w:szCs w:val="22"/>
          <w:lang w:val="en-US"/>
        </w:rPr>
        <w:t>,</w:t>
      </w:r>
      <w:r w:rsidRPr="00732AFC">
        <w:rPr>
          <w:rFonts w:ascii="Calibri" w:eastAsia="Calibri" w:hAnsi="Calibri" w:cs="Calibri"/>
          <w:sz w:val="22"/>
          <w:szCs w:val="22"/>
          <w:lang w:val="en-US"/>
        </w:rPr>
        <w:t xml:space="preserve"> </w:t>
      </w:r>
      <w:r w:rsidR="00AC469A">
        <w:rPr>
          <w:rFonts w:ascii="Calibri" w:eastAsia="Calibri" w:hAnsi="Calibri" w:cs="Calibri"/>
          <w:sz w:val="22"/>
          <w:szCs w:val="22"/>
          <w:lang w:val="en-US"/>
        </w:rPr>
        <w:t xml:space="preserve">considering business as usual scenario </w:t>
      </w:r>
      <w:r w:rsidRPr="00732AFC">
        <w:rPr>
          <w:rFonts w:ascii="Calibri" w:eastAsia="Calibri" w:hAnsi="Calibri" w:cs="Calibri"/>
          <w:sz w:val="22"/>
          <w:szCs w:val="22"/>
          <w:lang w:val="en-US"/>
        </w:rPr>
        <w:t xml:space="preserve">for the next 19 months (project closure by </w:t>
      </w:r>
      <w:r w:rsidR="00421F05" w:rsidRPr="00732AFC">
        <w:rPr>
          <w:rFonts w:ascii="Calibri" w:eastAsia="Calibri" w:hAnsi="Calibri" w:cs="Calibri"/>
          <w:sz w:val="22"/>
          <w:szCs w:val="22"/>
          <w:lang w:val="en-US"/>
        </w:rPr>
        <w:t>Dec</w:t>
      </w:r>
      <w:r w:rsidRPr="00732AFC">
        <w:rPr>
          <w:rFonts w:ascii="Calibri" w:eastAsia="Calibri" w:hAnsi="Calibri" w:cs="Calibri"/>
          <w:sz w:val="22"/>
          <w:szCs w:val="22"/>
          <w:lang w:val="en-US"/>
        </w:rPr>
        <w:t xml:space="preserve"> 2019), disbursements for project staff would account for US$ 209,000 leaving a remaining of approx.  US$ 465,000 for implementation of activities, where </w:t>
      </w:r>
      <w:r w:rsidR="00421F05" w:rsidRPr="00732AFC">
        <w:rPr>
          <w:rFonts w:ascii="Calibri" w:eastAsia="Calibri" w:hAnsi="Calibri" w:cs="Calibri"/>
          <w:sz w:val="22"/>
          <w:szCs w:val="22"/>
          <w:lang w:val="en-US"/>
        </w:rPr>
        <w:t>approx.</w:t>
      </w:r>
      <w:r w:rsidRPr="00732AFC">
        <w:rPr>
          <w:rFonts w:ascii="Calibri" w:eastAsia="Calibri" w:hAnsi="Calibri" w:cs="Calibri"/>
          <w:sz w:val="22"/>
          <w:szCs w:val="22"/>
          <w:lang w:val="en-US"/>
        </w:rPr>
        <w:t xml:space="preserve"> US$ 300,000 would be allocated to the treatment plant.</w:t>
      </w:r>
    </w:p>
    <w:p w14:paraId="58AA472E" w14:textId="77777777" w:rsidR="00872E40" w:rsidRPr="00732AFC" w:rsidRDefault="00872E40" w:rsidP="00F57F53">
      <w:pPr>
        <w:pStyle w:val="Ttulo2"/>
        <w:spacing w:before="80" w:after="80"/>
        <w:rPr>
          <w:b/>
          <w:i/>
          <w:sz w:val="24"/>
          <w:szCs w:val="24"/>
          <w:u w:val="single"/>
          <w:lang w:val="en-US"/>
        </w:rPr>
      </w:pPr>
      <w:bookmarkStart w:id="103" w:name="Sistemas_de_seguimiento_y_eval"/>
      <w:bookmarkStart w:id="104" w:name="_Toc523594876"/>
      <w:bookmarkEnd w:id="102"/>
      <w:bookmarkEnd w:id="103"/>
      <w:r w:rsidRPr="00732AFC">
        <w:rPr>
          <w:rFonts w:eastAsia="Calibri"/>
          <w:b/>
          <w:i/>
          <w:u w:val="single"/>
          <w:lang w:val="en-US"/>
        </w:rPr>
        <w:t>Monitoring and Evaluation</w:t>
      </w:r>
      <w:bookmarkEnd w:id="104"/>
    </w:p>
    <w:p w14:paraId="1779A68D" w14:textId="30143FFE"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Prodoc established a tentative schedule for M&amp;E, which is shown in Table No.</w:t>
      </w:r>
      <w:r w:rsidR="00550E43" w:rsidRPr="00732AFC">
        <w:rPr>
          <w:rFonts w:ascii="Calibri" w:eastAsia="Calibri" w:hAnsi="Calibri" w:cs="Calibri"/>
          <w:sz w:val="22"/>
          <w:szCs w:val="22"/>
          <w:lang w:val="en-US"/>
        </w:rPr>
        <w:t>17</w:t>
      </w:r>
      <w:r w:rsidRPr="00732AFC">
        <w:rPr>
          <w:rFonts w:ascii="Calibri" w:eastAsia="Calibri" w:hAnsi="Calibri" w:cs="Calibri"/>
          <w:sz w:val="22"/>
          <w:szCs w:val="22"/>
          <w:lang w:val="en-US"/>
        </w:rPr>
        <w:t xml:space="preserve"> bellow.</w:t>
      </w:r>
    </w:p>
    <w:p w14:paraId="30F725D9" w14:textId="569C0BFF" w:rsidR="00872E40" w:rsidRPr="00732AFC" w:rsidRDefault="00872E40" w:rsidP="00F57F53">
      <w:pPr>
        <w:spacing w:before="80" w:after="80"/>
        <w:jc w:val="both"/>
        <w:rPr>
          <w:rFonts w:ascii="Calibri" w:eastAsia="Calibri" w:hAnsi="Calibri" w:cs="Calibri"/>
          <w:sz w:val="22"/>
          <w:szCs w:val="22"/>
          <w:lang w:val="en-US"/>
        </w:rPr>
      </w:pPr>
    </w:p>
    <w:p w14:paraId="1473B945" w14:textId="04A36822" w:rsidR="00872E40" w:rsidRPr="00F57F53" w:rsidRDefault="00872E40" w:rsidP="00872E40">
      <w:pPr>
        <w:jc w:val="both"/>
        <w:rPr>
          <w:i/>
          <w:sz w:val="22"/>
          <w:szCs w:val="24"/>
          <w:lang w:val="en-US"/>
        </w:rPr>
      </w:pPr>
      <w:r w:rsidRPr="00F57F53">
        <w:rPr>
          <w:rFonts w:ascii="Calibri" w:eastAsia="Calibri" w:hAnsi="Calibri" w:cs="Calibri"/>
          <w:i/>
          <w:szCs w:val="22"/>
          <w:lang w:val="en-US"/>
        </w:rPr>
        <w:lastRenderedPageBreak/>
        <w:t xml:space="preserve">Table No </w:t>
      </w:r>
      <w:r w:rsidR="006904FB">
        <w:rPr>
          <w:rFonts w:ascii="Calibri" w:eastAsia="Calibri" w:hAnsi="Calibri" w:cs="Calibri"/>
          <w:i/>
          <w:szCs w:val="22"/>
          <w:lang w:val="en-US"/>
        </w:rPr>
        <w:t>17</w:t>
      </w:r>
      <w:r w:rsidRPr="00F57F53">
        <w:rPr>
          <w:rFonts w:ascii="Calibri" w:eastAsia="Calibri" w:hAnsi="Calibri" w:cs="Calibri"/>
          <w:i/>
          <w:szCs w:val="22"/>
          <w:lang w:val="en-US"/>
        </w:rPr>
        <w:t>: M&amp;E and project milestones according project document.</w:t>
      </w:r>
    </w:p>
    <w:tbl>
      <w:tblPr>
        <w:tblW w:w="9240" w:type="auto"/>
        <w:tblInd w:w="20" w:type="dxa"/>
        <w:tblBorders>
          <w:top w:val="single" w:sz="6" w:space="0" w:color="000000"/>
          <w:left w:val="single" w:sz="6" w:space="0" w:color="000000"/>
          <w:right w:val="single" w:sz="6" w:space="0" w:color="000000"/>
        </w:tblBorders>
        <w:tblCellMar>
          <w:left w:w="0" w:type="dxa"/>
          <w:right w:w="0" w:type="dxa"/>
        </w:tblCellMar>
        <w:tblLook w:val="04A0" w:firstRow="1" w:lastRow="0" w:firstColumn="1" w:lastColumn="0" w:noHBand="0" w:noVBand="1"/>
      </w:tblPr>
      <w:tblGrid>
        <w:gridCol w:w="3080"/>
        <w:gridCol w:w="3080"/>
        <w:gridCol w:w="3080"/>
      </w:tblGrid>
      <w:tr w:rsidR="002F199A" w:rsidRPr="00732AFC" w14:paraId="191382CB" w14:textId="77777777" w:rsidTr="00EB6F19">
        <w:tc>
          <w:tcPr>
            <w:tcW w:w="3080" w:type="dxa"/>
            <w:tcBorders>
              <w:top w:val="single" w:sz="8" w:space="0" w:color="808080"/>
              <w:left w:val="single" w:sz="8" w:space="0" w:color="808080"/>
              <w:bottom w:val="single" w:sz="8" w:space="0" w:color="808080"/>
              <w:right w:val="single" w:sz="8" w:space="0" w:color="808080"/>
            </w:tcBorders>
            <w:shd w:val="clear" w:color="auto" w:fill="AEAAAA" w:themeFill="background2" w:themeFillShade="BF"/>
            <w:tcMar>
              <w:left w:w="20" w:type="dxa"/>
              <w:right w:w="20" w:type="dxa"/>
            </w:tcMar>
          </w:tcPr>
          <w:p w14:paraId="369751D3" w14:textId="77777777" w:rsidR="00872E40" w:rsidRPr="00732AFC" w:rsidRDefault="00872E40" w:rsidP="004D528B">
            <w:pPr>
              <w:rPr>
                <w:rFonts w:asciiTheme="minorHAnsi" w:hAnsiTheme="minorHAnsi" w:cstheme="minorHAnsi"/>
                <w:b/>
                <w:i/>
                <w:lang w:val="en-US"/>
              </w:rPr>
            </w:pPr>
            <w:r w:rsidRPr="00732AFC">
              <w:rPr>
                <w:rFonts w:asciiTheme="minorHAnsi" w:eastAsia="Calibri" w:hAnsiTheme="minorHAnsi" w:cstheme="minorHAnsi"/>
                <w:b/>
                <w:i/>
                <w:lang w:val="en-US"/>
              </w:rPr>
              <w:t>Activity</w:t>
            </w:r>
          </w:p>
        </w:tc>
        <w:tc>
          <w:tcPr>
            <w:tcW w:w="3080" w:type="dxa"/>
            <w:tcBorders>
              <w:top w:val="single" w:sz="8" w:space="0" w:color="808080"/>
              <w:left w:val="single" w:sz="8" w:space="0" w:color="808080"/>
              <w:bottom w:val="single" w:sz="8" w:space="0" w:color="808080"/>
              <w:right w:val="single" w:sz="8" w:space="0" w:color="808080"/>
            </w:tcBorders>
            <w:shd w:val="clear" w:color="auto" w:fill="AEAAAA" w:themeFill="background2" w:themeFillShade="BF"/>
            <w:tcMar>
              <w:left w:w="20" w:type="dxa"/>
              <w:right w:w="20" w:type="dxa"/>
            </w:tcMar>
          </w:tcPr>
          <w:p w14:paraId="662AE99C" w14:textId="77777777" w:rsidR="00872E40" w:rsidRPr="00732AFC" w:rsidRDefault="00872E40" w:rsidP="004D528B">
            <w:pPr>
              <w:rPr>
                <w:rFonts w:asciiTheme="minorHAnsi" w:hAnsiTheme="minorHAnsi" w:cstheme="minorHAnsi"/>
                <w:b/>
                <w:i/>
                <w:lang w:val="en-US"/>
              </w:rPr>
            </w:pPr>
            <w:r w:rsidRPr="00732AFC">
              <w:rPr>
                <w:rFonts w:asciiTheme="minorHAnsi" w:eastAsia="Calibri" w:hAnsiTheme="minorHAnsi" w:cstheme="minorHAnsi"/>
                <w:b/>
                <w:i/>
                <w:lang w:val="en-US"/>
              </w:rPr>
              <w:t>Tentative schedule</w:t>
            </w:r>
          </w:p>
        </w:tc>
        <w:tc>
          <w:tcPr>
            <w:tcW w:w="3080" w:type="dxa"/>
            <w:tcBorders>
              <w:top w:val="single" w:sz="8" w:space="0" w:color="808080"/>
              <w:left w:val="single" w:sz="8" w:space="0" w:color="808080"/>
              <w:bottom w:val="single" w:sz="8" w:space="0" w:color="808080"/>
              <w:right w:val="single" w:sz="8" w:space="0" w:color="808080"/>
            </w:tcBorders>
            <w:shd w:val="clear" w:color="auto" w:fill="AEAAAA" w:themeFill="background2" w:themeFillShade="BF"/>
            <w:tcMar>
              <w:left w:w="20" w:type="dxa"/>
              <w:right w:w="20" w:type="dxa"/>
            </w:tcMar>
          </w:tcPr>
          <w:p w14:paraId="1750FD56" w14:textId="77777777" w:rsidR="00872E40" w:rsidRPr="00732AFC" w:rsidRDefault="00872E40" w:rsidP="004D528B">
            <w:pPr>
              <w:rPr>
                <w:rFonts w:asciiTheme="minorHAnsi" w:hAnsiTheme="minorHAnsi" w:cstheme="minorHAnsi"/>
                <w:b/>
                <w:i/>
                <w:lang w:val="en-US"/>
              </w:rPr>
            </w:pPr>
            <w:r w:rsidRPr="00732AFC">
              <w:rPr>
                <w:rFonts w:asciiTheme="minorHAnsi" w:eastAsia="Calibri" w:hAnsiTheme="minorHAnsi" w:cstheme="minorHAnsi"/>
                <w:b/>
                <w:i/>
                <w:lang w:val="en-US"/>
              </w:rPr>
              <w:t>Compliance</w:t>
            </w:r>
          </w:p>
        </w:tc>
      </w:tr>
      <w:tr w:rsidR="00872E40" w:rsidRPr="00732AFC" w14:paraId="14651A20"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C8D6237"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Inception Workshop and Report.</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6FDA1DB"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April 2014</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B375281"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July 2014</w:t>
            </w:r>
          </w:p>
        </w:tc>
      </w:tr>
      <w:tr w:rsidR="00872E40" w:rsidRPr="00CC39FE" w14:paraId="46D74C6D"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5A7E976"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Measurement of Means of Verification of project results</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5B41150" w14:textId="763BAA24"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Annually (</w:t>
            </w:r>
            <w:r w:rsidR="00421F05" w:rsidRPr="00732AFC">
              <w:rPr>
                <w:rFonts w:asciiTheme="minorHAnsi" w:eastAsia="Calibri" w:hAnsiTheme="minorHAnsi" w:cstheme="minorHAnsi"/>
                <w:lang w:val="en-US"/>
              </w:rPr>
              <w:t>Feb.</w:t>
            </w:r>
            <w:r w:rsidRPr="00732AFC">
              <w:rPr>
                <w:rFonts w:asciiTheme="minorHAnsi" w:eastAsia="Calibri" w:hAnsiTheme="minorHAnsi" w:cstheme="minorHAnsi"/>
                <w:lang w:val="en-US"/>
              </w:rPr>
              <w:t xml:space="preserve"> 2014, Aug 2015, Febr2017)</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3808DB71"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Baselines determined during 2014 and 2015.Project Progress is annually reported</w:t>
            </w:r>
          </w:p>
        </w:tc>
      </w:tr>
      <w:tr w:rsidR="00872E40" w:rsidRPr="00732AFC" w14:paraId="72DF1461"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4C9BCB49"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Measurement of Means of Verification for Project Progress on output and implementation</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FD2999F" w14:textId="2B289EFB" w:rsidR="00872E40" w:rsidRPr="00732AFC" w:rsidRDefault="00421F05" w:rsidP="004D528B">
            <w:pPr>
              <w:rPr>
                <w:rFonts w:asciiTheme="minorHAnsi" w:hAnsiTheme="minorHAnsi" w:cstheme="minorHAnsi"/>
                <w:lang w:val="en-US"/>
              </w:rPr>
            </w:pPr>
            <w:r w:rsidRPr="00732AFC">
              <w:rPr>
                <w:rFonts w:asciiTheme="minorHAnsi" w:eastAsia="Calibri" w:hAnsiTheme="minorHAnsi" w:cstheme="minorHAnsi"/>
                <w:lang w:val="en-US"/>
              </w:rPr>
              <w:t>Annually (Feb.</w:t>
            </w:r>
            <w:r w:rsidR="00872E40" w:rsidRPr="00732AFC">
              <w:rPr>
                <w:rFonts w:asciiTheme="minorHAnsi" w:eastAsia="Calibri" w:hAnsiTheme="minorHAnsi" w:cstheme="minorHAnsi"/>
                <w:lang w:val="en-US"/>
              </w:rPr>
              <w:t xml:space="preserve"> 2015, Feb 2016, Febr2017</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D5C2408" w14:textId="72BEB3BD"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 xml:space="preserve">Nov 2014, Nov 2015, Nov </w:t>
            </w:r>
            <w:r w:rsidR="00562FDE" w:rsidRPr="00732AFC">
              <w:rPr>
                <w:rFonts w:asciiTheme="minorHAnsi" w:eastAsia="Calibri" w:hAnsiTheme="minorHAnsi" w:cstheme="minorHAnsi"/>
                <w:lang w:val="en-US"/>
              </w:rPr>
              <w:t>2016, Nov</w:t>
            </w:r>
            <w:r w:rsidRPr="00732AFC">
              <w:rPr>
                <w:rFonts w:asciiTheme="minorHAnsi" w:eastAsia="Calibri" w:hAnsiTheme="minorHAnsi" w:cstheme="minorHAnsi"/>
                <w:lang w:val="en-US"/>
              </w:rPr>
              <w:t>2017</w:t>
            </w:r>
          </w:p>
        </w:tc>
      </w:tr>
      <w:tr w:rsidR="00872E40" w:rsidRPr="00732AFC" w14:paraId="36A95D82"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31DC665"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ARR/PIR</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585105F4" w14:textId="3DE77636" w:rsidR="00872E40" w:rsidRPr="00732AFC" w:rsidRDefault="00562FDE" w:rsidP="004D528B">
            <w:pPr>
              <w:rPr>
                <w:rFonts w:asciiTheme="minorHAnsi" w:hAnsiTheme="minorHAnsi" w:cstheme="minorHAnsi"/>
                <w:lang w:val="en-US"/>
              </w:rPr>
            </w:pPr>
            <w:r w:rsidRPr="00732AFC">
              <w:rPr>
                <w:rFonts w:asciiTheme="minorHAnsi" w:eastAsia="Calibri" w:hAnsiTheme="minorHAnsi" w:cstheme="minorHAnsi"/>
                <w:lang w:val="en-US"/>
              </w:rPr>
              <w:t>Feb.</w:t>
            </w:r>
            <w:r w:rsidR="00872E40" w:rsidRPr="00732AFC">
              <w:rPr>
                <w:rFonts w:asciiTheme="minorHAnsi" w:eastAsia="Calibri" w:hAnsiTheme="minorHAnsi" w:cstheme="minorHAnsi"/>
                <w:lang w:val="en-US"/>
              </w:rPr>
              <w:t xml:space="preserve"> 2015, Febr2016; </w:t>
            </w:r>
            <w:r w:rsidRPr="00732AFC">
              <w:rPr>
                <w:rFonts w:asciiTheme="minorHAnsi" w:eastAsia="Calibri" w:hAnsiTheme="minorHAnsi" w:cstheme="minorHAnsi"/>
                <w:lang w:val="en-US"/>
              </w:rPr>
              <w:t>Feb.</w:t>
            </w:r>
            <w:r w:rsidR="00872E40" w:rsidRPr="00732AFC">
              <w:rPr>
                <w:rFonts w:asciiTheme="minorHAnsi" w:eastAsia="Calibri" w:hAnsiTheme="minorHAnsi" w:cstheme="minorHAnsi"/>
                <w:lang w:val="en-US"/>
              </w:rPr>
              <w:t xml:space="preserve"> 2017</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375E45D2" w14:textId="11880DA4"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 xml:space="preserve">May 2015, May </w:t>
            </w:r>
            <w:r w:rsidR="00562FDE" w:rsidRPr="00732AFC">
              <w:rPr>
                <w:rFonts w:asciiTheme="minorHAnsi" w:eastAsia="Calibri" w:hAnsiTheme="minorHAnsi" w:cstheme="minorHAnsi"/>
                <w:lang w:val="en-US"/>
              </w:rPr>
              <w:t>2016,</w:t>
            </w:r>
            <w:r w:rsidRPr="00732AFC">
              <w:rPr>
                <w:rFonts w:asciiTheme="minorHAnsi" w:eastAsia="Calibri" w:hAnsiTheme="minorHAnsi" w:cstheme="minorHAnsi"/>
                <w:lang w:val="en-US"/>
              </w:rPr>
              <w:t xml:space="preserve"> May 2017</w:t>
            </w:r>
          </w:p>
        </w:tc>
      </w:tr>
      <w:tr w:rsidR="00872E40" w:rsidRPr="00732AFC" w14:paraId="03016AF8"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A75245D"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Progress reports</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B00B8FD" w14:textId="5D85CB45" w:rsidR="00872E40" w:rsidRPr="00732AFC" w:rsidRDefault="00562FDE" w:rsidP="004D528B">
            <w:pPr>
              <w:rPr>
                <w:rFonts w:asciiTheme="minorHAnsi" w:hAnsiTheme="minorHAnsi" w:cstheme="minorHAnsi"/>
                <w:lang w:val="en-US"/>
              </w:rPr>
            </w:pPr>
            <w:r w:rsidRPr="00732AFC">
              <w:rPr>
                <w:rFonts w:asciiTheme="minorHAnsi" w:eastAsia="Calibri" w:hAnsiTheme="minorHAnsi" w:cstheme="minorHAnsi"/>
                <w:lang w:val="en-US"/>
              </w:rPr>
              <w:t>Quarterly</w:t>
            </w:r>
            <w:r w:rsidR="00872E40" w:rsidRPr="00732AFC">
              <w:rPr>
                <w:rFonts w:asciiTheme="minorHAnsi" w:eastAsia="Calibri" w:hAnsiTheme="minorHAnsi" w:cstheme="minorHAnsi"/>
                <w:lang w:val="en-US"/>
              </w:rPr>
              <w:t xml:space="preserve"> (may, August and November and </w:t>
            </w:r>
            <w:r w:rsidRPr="00732AFC">
              <w:rPr>
                <w:rFonts w:asciiTheme="minorHAnsi" w:eastAsia="Calibri" w:hAnsiTheme="minorHAnsi" w:cstheme="minorHAnsi"/>
                <w:lang w:val="en-US"/>
              </w:rPr>
              <w:t>Feb.</w:t>
            </w:r>
            <w:r w:rsidR="00872E40" w:rsidRPr="00732AFC">
              <w:rPr>
                <w:rFonts w:asciiTheme="minorHAnsi" w:eastAsia="Calibri" w:hAnsiTheme="minorHAnsi" w:cstheme="minorHAnsi"/>
                <w:lang w:val="en-US"/>
              </w:rPr>
              <w:t>)</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5C5740B" w14:textId="10B265E9" w:rsidR="00872E40" w:rsidRPr="00732AFC" w:rsidRDefault="00562FDE" w:rsidP="004D528B">
            <w:pPr>
              <w:rPr>
                <w:rFonts w:asciiTheme="minorHAnsi" w:hAnsiTheme="minorHAnsi" w:cstheme="minorHAnsi"/>
                <w:lang w:val="en-US"/>
              </w:rPr>
            </w:pPr>
            <w:r w:rsidRPr="00732AFC">
              <w:rPr>
                <w:rFonts w:asciiTheme="minorHAnsi" w:eastAsia="Calibri" w:hAnsiTheme="minorHAnsi" w:cstheme="minorHAnsi"/>
                <w:lang w:val="en-US"/>
              </w:rPr>
              <w:t>Annual and</w:t>
            </w:r>
            <w:r w:rsidR="00872E40" w:rsidRPr="00732AFC">
              <w:rPr>
                <w:rFonts w:asciiTheme="minorHAnsi" w:eastAsia="Calibri" w:hAnsiTheme="minorHAnsi" w:cstheme="minorHAnsi"/>
                <w:lang w:val="en-US"/>
              </w:rPr>
              <w:t xml:space="preserve"> monthly reports</w:t>
            </w:r>
          </w:p>
        </w:tc>
      </w:tr>
      <w:tr w:rsidR="00872E40" w:rsidRPr="00732AFC" w14:paraId="0FEA19A4"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68715C92"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Int. Expert for Technical Review of Project</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5FF93AE2"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August 2015</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754EBE1"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May 2018</w:t>
            </w:r>
          </w:p>
        </w:tc>
      </w:tr>
      <w:tr w:rsidR="00872E40" w:rsidRPr="00732AFC" w14:paraId="2E369A04"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22E668A5"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Final Evaluation</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C494107"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Nov 2016</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2150A780"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August 2019 possibly</w:t>
            </w:r>
          </w:p>
        </w:tc>
      </w:tr>
      <w:tr w:rsidR="00872E40" w:rsidRPr="00732AFC" w14:paraId="5B2B3EE0"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FBF4DFC"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Project Terminal Report</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691FC823"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Nov 2016</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34DCFD8"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August 2019 possibly</w:t>
            </w:r>
          </w:p>
        </w:tc>
      </w:tr>
      <w:tr w:rsidR="00872E40" w:rsidRPr="00732AFC" w14:paraId="6431CDD0"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2517F411"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Audit</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22FAEEBE"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One in four years</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FA5BC34"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April 2017</w:t>
            </w:r>
          </w:p>
        </w:tc>
      </w:tr>
      <w:tr w:rsidR="00872E40" w:rsidRPr="00CC39FE" w14:paraId="710D0A69"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65B183DF"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Visits to field sites</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661CDDA6"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Annually</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7C7008C3"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Activities are focused on Montevideo city</w:t>
            </w:r>
          </w:p>
        </w:tc>
      </w:tr>
      <w:tr w:rsidR="00872E40" w:rsidRPr="00CC39FE" w14:paraId="030C5E57" w14:textId="77777777" w:rsidTr="004D528B">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C555BCD"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PSC meetings</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1AF927B" w14:textId="11262F4C" w:rsidR="00872E40" w:rsidRPr="00732AFC" w:rsidRDefault="00D16E3B" w:rsidP="004D528B">
            <w:pPr>
              <w:rPr>
                <w:rFonts w:asciiTheme="minorHAnsi" w:hAnsiTheme="minorHAnsi" w:cstheme="minorHAnsi"/>
                <w:lang w:val="en-US"/>
              </w:rPr>
            </w:pPr>
            <w:r>
              <w:rPr>
                <w:rFonts w:asciiTheme="minorHAnsi" w:eastAsia="Calibri" w:hAnsiTheme="minorHAnsi" w:cstheme="minorHAnsi"/>
                <w:lang w:val="en-US"/>
              </w:rPr>
              <w:t>B</w:t>
            </w:r>
            <w:r w:rsidR="00AC469A">
              <w:rPr>
                <w:rFonts w:asciiTheme="minorHAnsi" w:eastAsia="Calibri" w:hAnsiTheme="minorHAnsi" w:cstheme="minorHAnsi"/>
                <w:lang w:val="en-US"/>
              </w:rPr>
              <w:t>iannual</w:t>
            </w:r>
            <w:r w:rsidR="00872E40" w:rsidRPr="00732AFC">
              <w:rPr>
                <w:rFonts w:asciiTheme="minorHAnsi" w:eastAsia="Calibri" w:hAnsiTheme="minorHAnsi" w:cstheme="minorHAnsi"/>
                <w:lang w:val="en-US"/>
              </w:rPr>
              <w:t xml:space="preserve"> (</w:t>
            </w:r>
            <w:r w:rsidR="00562FDE" w:rsidRPr="00732AFC">
              <w:rPr>
                <w:rFonts w:asciiTheme="minorHAnsi" w:eastAsia="Calibri" w:hAnsiTheme="minorHAnsi" w:cstheme="minorHAnsi"/>
                <w:lang w:val="en-US"/>
              </w:rPr>
              <w:t>Feb.</w:t>
            </w:r>
            <w:r w:rsidR="00872E40" w:rsidRPr="00732AFC">
              <w:rPr>
                <w:rFonts w:asciiTheme="minorHAnsi" w:eastAsia="Calibri" w:hAnsiTheme="minorHAnsi" w:cstheme="minorHAnsi"/>
                <w:lang w:val="en-US"/>
              </w:rPr>
              <w:t xml:space="preserve"> 2015, </w:t>
            </w:r>
            <w:r w:rsidR="00562FDE" w:rsidRPr="00732AFC">
              <w:rPr>
                <w:rFonts w:asciiTheme="minorHAnsi" w:eastAsia="Calibri" w:hAnsiTheme="minorHAnsi" w:cstheme="minorHAnsi"/>
                <w:lang w:val="en-US"/>
              </w:rPr>
              <w:t>Feb.</w:t>
            </w:r>
            <w:r w:rsidR="00872E40" w:rsidRPr="00732AFC">
              <w:rPr>
                <w:rFonts w:asciiTheme="minorHAnsi" w:eastAsia="Calibri" w:hAnsiTheme="minorHAnsi" w:cstheme="minorHAnsi"/>
                <w:lang w:val="en-US"/>
              </w:rPr>
              <w:t xml:space="preserve"> 2016 and Febr2017</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7932558" w14:textId="5C59C481"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 xml:space="preserve">July 2015, Dec 2015, August 2016, Nov2016, July 2017, </w:t>
            </w:r>
            <w:r w:rsidR="00562FDE" w:rsidRPr="00732AFC">
              <w:rPr>
                <w:rFonts w:asciiTheme="minorHAnsi" w:eastAsia="Calibri" w:hAnsiTheme="minorHAnsi" w:cstheme="minorHAnsi"/>
                <w:lang w:val="en-US"/>
              </w:rPr>
              <w:t>Jan</w:t>
            </w:r>
            <w:r w:rsidRPr="00732AFC">
              <w:rPr>
                <w:rFonts w:asciiTheme="minorHAnsi" w:eastAsia="Calibri" w:hAnsiTheme="minorHAnsi" w:cstheme="minorHAnsi"/>
                <w:lang w:val="en-US"/>
              </w:rPr>
              <w:t xml:space="preserve"> 2018.</w:t>
            </w:r>
          </w:p>
        </w:tc>
      </w:tr>
      <w:tr w:rsidR="00872E40" w:rsidRPr="00732AFC" w14:paraId="790046D5"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0C8BDA05"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AWP and Budgets</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6C379DF3" w14:textId="41C15AB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Annually (</w:t>
            </w:r>
            <w:r w:rsidR="00562FDE" w:rsidRPr="00732AFC">
              <w:rPr>
                <w:rFonts w:asciiTheme="minorHAnsi" w:eastAsia="Calibri" w:hAnsiTheme="minorHAnsi" w:cstheme="minorHAnsi"/>
                <w:lang w:val="en-US"/>
              </w:rPr>
              <w:t>Feb.</w:t>
            </w:r>
            <w:r w:rsidRPr="00732AFC">
              <w:rPr>
                <w:rFonts w:asciiTheme="minorHAnsi" w:eastAsia="Calibri" w:hAnsiTheme="minorHAnsi" w:cstheme="minorHAnsi"/>
                <w:lang w:val="en-US"/>
              </w:rPr>
              <w:t xml:space="preserve"> 2014, Febr2015, Febr2016)</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2CB36396"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Dec 2014, Dec 2015, Dec 2016, Dec 2017.</w:t>
            </w:r>
          </w:p>
        </w:tc>
      </w:tr>
      <w:tr w:rsidR="00872E40" w:rsidRPr="00CC39FE" w14:paraId="63DB5BBB" w14:textId="77777777" w:rsidTr="005D6551">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AAA5550" w14:textId="77777777"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GEF Tracking Tools</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1397A253" w14:textId="7D5D0EA3" w:rsidR="00872E40" w:rsidRPr="00732AFC" w:rsidRDefault="00562FDE" w:rsidP="004D528B">
            <w:pPr>
              <w:rPr>
                <w:rFonts w:asciiTheme="minorHAnsi" w:hAnsiTheme="minorHAnsi" w:cstheme="minorHAnsi"/>
                <w:lang w:val="en-US"/>
              </w:rPr>
            </w:pPr>
            <w:r w:rsidRPr="00732AFC">
              <w:rPr>
                <w:rFonts w:asciiTheme="minorHAnsi" w:eastAsia="Calibri" w:hAnsiTheme="minorHAnsi" w:cstheme="minorHAnsi"/>
                <w:lang w:val="en-US"/>
              </w:rPr>
              <w:t>Feb.</w:t>
            </w:r>
            <w:r w:rsidR="00872E40" w:rsidRPr="00732AFC">
              <w:rPr>
                <w:rFonts w:asciiTheme="minorHAnsi" w:eastAsia="Calibri" w:hAnsiTheme="minorHAnsi" w:cstheme="minorHAnsi"/>
                <w:lang w:val="en-US"/>
              </w:rPr>
              <w:t xml:space="preserve"> 2014, Aug 2015, </w:t>
            </w:r>
            <w:r w:rsidRPr="00732AFC">
              <w:rPr>
                <w:rFonts w:asciiTheme="minorHAnsi" w:eastAsia="Calibri" w:hAnsiTheme="minorHAnsi" w:cstheme="minorHAnsi"/>
                <w:lang w:val="en-US"/>
              </w:rPr>
              <w:t>Feb.</w:t>
            </w:r>
            <w:r w:rsidR="00872E40" w:rsidRPr="00732AFC">
              <w:rPr>
                <w:rFonts w:asciiTheme="minorHAnsi" w:eastAsia="Calibri" w:hAnsiTheme="minorHAnsi" w:cstheme="minorHAnsi"/>
                <w:lang w:val="en-US"/>
              </w:rPr>
              <w:t xml:space="preserve"> 2017</w:t>
            </w:r>
          </w:p>
        </w:tc>
        <w:tc>
          <w:tcPr>
            <w:tcW w:w="3080" w:type="dxa"/>
            <w:tcBorders>
              <w:top w:val="single" w:sz="8" w:space="0" w:color="808080"/>
              <w:left w:val="single" w:sz="8" w:space="0" w:color="808080"/>
              <w:bottom w:val="single" w:sz="8" w:space="0" w:color="808080"/>
              <w:right w:val="single" w:sz="8" w:space="0" w:color="808080"/>
            </w:tcBorders>
            <w:tcMar>
              <w:left w:w="20" w:type="dxa"/>
              <w:right w:w="20" w:type="dxa"/>
            </w:tcMar>
          </w:tcPr>
          <w:p w14:paraId="3B3B0FD6" w14:textId="6C9C5DAF" w:rsidR="00872E40" w:rsidRPr="00732AFC" w:rsidRDefault="00872E40" w:rsidP="004D528B">
            <w:pPr>
              <w:rPr>
                <w:rFonts w:asciiTheme="minorHAnsi" w:hAnsiTheme="minorHAnsi" w:cstheme="minorHAnsi"/>
                <w:lang w:val="en-US"/>
              </w:rPr>
            </w:pPr>
            <w:r w:rsidRPr="00732AFC">
              <w:rPr>
                <w:rFonts w:asciiTheme="minorHAnsi" w:eastAsia="Calibri" w:hAnsiTheme="minorHAnsi" w:cstheme="minorHAnsi"/>
                <w:lang w:val="en-US"/>
              </w:rPr>
              <w:t xml:space="preserve">Only available </w:t>
            </w:r>
            <w:r w:rsidR="00562FDE" w:rsidRPr="00732AFC">
              <w:rPr>
                <w:rFonts w:asciiTheme="minorHAnsi" w:eastAsia="Calibri" w:hAnsiTheme="minorHAnsi" w:cstheme="minorHAnsi"/>
                <w:lang w:val="en-US"/>
              </w:rPr>
              <w:t>for June</w:t>
            </w:r>
            <w:r w:rsidRPr="00732AFC">
              <w:rPr>
                <w:rFonts w:asciiTheme="minorHAnsi" w:eastAsia="Calibri" w:hAnsiTheme="minorHAnsi" w:cstheme="minorHAnsi"/>
                <w:lang w:val="en-US"/>
              </w:rPr>
              <w:t xml:space="preserve"> 2015 (2 TT elaborated at MTR)</w:t>
            </w:r>
          </w:p>
        </w:tc>
      </w:tr>
    </w:tbl>
    <w:p w14:paraId="715B10B6" w14:textId="77777777" w:rsidR="00872E40" w:rsidRPr="00732AFC" w:rsidRDefault="00872E40" w:rsidP="00872E40">
      <w:pPr>
        <w:rPr>
          <w:rFonts w:ascii="Calibri" w:eastAsia="Calibri" w:hAnsi="Calibri" w:cs="Calibri"/>
          <w:sz w:val="22"/>
          <w:szCs w:val="22"/>
          <w:lang w:val="en-US"/>
        </w:rPr>
      </w:pPr>
    </w:p>
    <w:p w14:paraId="4D9D1904" w14:textId="3281CCF7"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The PSC met twice a year between 2015 and 2018, making 6 meetings in total. From the minutes obtained and interviews, it is possible to state that this PSC discussed strategic issues </w:t>
      </w:r>
      <w:r w:rsidR="00562FDE" w:rsidRPr="00732AFC">
        <w:rPr>
          <w:rFonts w:ascii="Calibri" w:eastAsia="Calibri" w:hAnsi="Calibri" w:cs="Calibri"/>
          <w:sz w:val="22"/>
          <w:szCs w:val="22"/>
          <w:lang w:val="en-US"/>
        </w:rPr>
        <w:t>regarding</w:t>
      </w:r>
      <w:r w:rsidRPr="00732AFC">
        <w:rPr>
          <w:rFonts w:ascii="Calibri" w:eastAsia="Calibri" w:hAnsi="Calibri" w:cs="Calibri"/>
          <w:sz w:val="22"/>
          <w:szCs w:val="22"/>
          <w:lang w:val="en-US"/>
        </w:rPr>
        <w:t xml:space="preserve"> project implementation. In the same way, the RTA located in Panama provided </w:t>
      </w:r>
      <w:r w:rsidR="00562FDE" w:rsidRPr="00732AFC">
        <w:rPr>
          <w:rFonts w:ascii="Calibri" w:eastAsia="Calibri" w:hAnsi="Calibri" w:cs="Calibri"/>
          <w:sz w:val="22"/>
          <w:szCs w:val="22"/>
          <w:lang w:val="en-US"/>
        </w:rPr>
        <w:t>advice</w:t>
      </w:r>
      <w:r w:rsidRPr="00732AFC">
        <w:rPr>
          <w:rFonts w:ascii="Calibri" w:eastAsia="Calibri" w:hAnsi="Calibri" w:cs="Calibri"/>
          <w:sz w:val="22"/>
          <w:szCs w:val="22"/>
          <w:lang w:val="en-US"/>
        </w:rPr>
        <w:t xml:space="preserve"> regarding different issues that the project had to tackle, as it was the case when PTCP decided to stop working in the treatment plant as consequence of the DINAMA decision of not including taxes for imports of Hg containing products, situation that it would turn the </w:t>
      </w:r>
      <w:r w:rsidR="00562FDE"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 unsustainably in the long term.  </w:t>
      </w:r>
    </w:p>
    <w:p w14:paraId="02BD6132" w14:textId="33353FE0" w:rsidR="00872E40" w:rsidRPr="00732AFC" w:rsidRDefault="00872E40" w:rsidP="00F57F53">
      <w:pPr>
        <w:spacing w:before="80" w:after="80"/>
        <w:jc w:val="both"/>
        <w:rPr>
          <w:sz w:val="24"/>
          <w:lang w:val="en-US"/>
        </w:rPr>
      </w:pPr>
      <w:r w:rsidRPr="00732AFC">
        <w:rPr>
          <w:rFonts w:ascii="Calibri" w:eastAsia="Calibri" w:hAnsi="Calibri" w:cs="Calibri"/>
          <w:sz w:val="22"/>
          <w:szCs w:val="22"/>
          <w:lang w:val="en-US"/>
        </w:rPr>
        <w:t xml:space="preserve">Another very important group settled was the technical advisory committee, which was redesigned to form small </w:t>
      </w:r>
      <w:r w:rsidR="000C6E84" w:rsidRPr="00732AFC">
        <w:rPr>
          <w:rFonts w:ascii="Calibri" w:eastAsia="Calibri" w:hAnsi="Calibri" w:cs="Calibri"/>
          <w:sz w:val="22"/>
          <w:szCs w:val="22"/>
          <w:lang w:val="en-US"/>
        </w:rPr>
        <w:t>groups</w:t>
      </w:r>
      <w:r w:rsidRPr="00732AFC">
        <w:rPr>
          <w:rFonts w:ascii="Calibri" w:eastAsia="Calibri" w:hAnsi="Calibri" w:cs="Calibri"/>
          <w:sz w:val="22"/>
          <w:szCs w:val="22"/>
          <w:lang w:val="en-US"/>
        </w:rPr>
        <w:t xml:space="preserve"> focused on specific topic such as lamps, collection of </w:t>
      </w:r>
      <w:r w:rsidR="000C6E84" w:rsidRPr="00732AFC">
        <w:rPr>
          <w:rFonts w:ascii="Calibri" w:eastAsia="Calibri" w:hAnsi="Calibri" w:cs="Calibri"/>
          <w:sz w:val="22"/>
          <w:szCs w:val="22"/>
          <w:lang w:val="en-US"/>
        </w:rPr>
        <w:t>Hg wastes</w:t>
      </w:r>
      <w:r w:rsidRPr="00732AFC">
        <w:rPr>
          <w:rFonts w:ascii="Calibri" w:eastAsia="Calibri" w:hAnsi="Calibri" w:cs="Calibri"/>
          <w:sz w:val="22"/>
          <w:szCs w:val="22"/>
          <w:lang w:val="en-US"/>
        </w:rPr>
        <w:t xml:space="preserve">, follow-up of the </w:t>
      </w:r>
      <w:r w:rsidR="000C6E84"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models’ consultancy and screening of existing </w:t>
      </w:r>
      <w:r w:rsidR="000C6E84" w:rsidRPr="00732AFC">
        <w:rPr>
          <w:rFonts w:ascii="Calibri" w:eastAsia="Calibri" w:hAnsi="Calibri" w:cs="Calibri"/>
          <w:sz w:val="22"/>
          <w:szCs w:val="22"/>
          <w:lang w:val="en-US"/>
        </w:rPr>
        <w:t>treatment</w:t>
      </w:r>
      <w:r w:rsidRPr="00732AFC">
        <w:rPr>
          <w:rFonts w:ascii="Calibri" w:eastAsia="Calibri" w:hAnsi="Calibri" w:cs="Calibri"/>
          <w:sz w:val="22"/>
          <w:szCs w:val="22"/>
          <w:lang w:val="en-US"/>
        </w:rPr>
        <w:t xml:space="preserve"> for Hg wastes, regulations and medical related issues. This organization was optimal in the sense that participants do not need to attend all meetings and follow all discussions, but only those pertained to their individual interest.  This factor maintained the focus and interest of most of sta</w:t>
      </w:r>
      <w:r w:rsidR="000C6E84" w:rsidRPr="00732AFC">
        <w:rPr>
          <w:rFonts w:ascii="Calibri" w:eastAsia="Calibri" w:hAnsi="Calibri" w:cs="Calibri"/>
          <w:sz w:val="22"/>
          <w:szCs w:val="22"/>
          <w:lang w:val="en-US"/>
        </w:rPr>
        <w:t>ke</w:t>
      </w:r>
      <w:r w:rsidRPr="00732AFC">
        <w:rPr>
          <w:rFonts w:ascii="Calibri" w:eastAsia="Calibri" w:hAnsi="Calibri" w:cs="Calibri"/>
          <w:sz w:val="22"/>
          <w:szCs w:val="22"/>
          <w:lang w:val="en-US"/>
        </w:rPr>
        <w:t>holders and increased commitments to implement all project activities and search for alternative pathways in case of failure of some project products or activities.</w:t>
      </w:r>
    </w:p>
    <w:p w14:paraId="46B91F22" w14:textId="77777777" w:rsidR="00872E40" w:rsidRPr="00732AFC" w:rsidRDefault="00872E40" w:rsidP="00F57F53">
      <w:pPr>
        <w:pStyle w:val="Ttulo2"/>
        <w:spacing w:before="80" w:after="80"/>
        <w:rPr>
          <w:b/>
          <w:i/>
          <w:sz w:val="24"/>
          <w:szCs w:val="24"/>
          <w:u w:val="single"/>
          <w:lang w:val="en-US"/>
        </w:rPr>
      </w:pPr>
      <w:bookmarkStart w:id="105" w:name="_Toc523594877"/>
      <w:r w:rsidRPr="00732AFC">
        <w:rPr>
          <w:rFonts w:eastAsia="Calibri"/>
          <w:b/>
          <w:i/>
          <w:u w:val="single"/>
          <w:lang w:val="en-US"/>
        </w:rPr>
        <w:t>Reporting</w:t>
      </w:r>
      <w:bookmarkEnd w:id="105"/>
    </w:p>
    <w:p w14:paraId="46EC2DEC" w14:textId="510A0F01"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Besides the standard reports regularly submitted to UNDP</w:t>
      </w:r>
      <w:r w:rsidR="008D2B0F">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and DINAMA, the project implemented </w:t>
      </w:r>
      <w:r w:rsidR="009F24CF" w:rsidRPr="00732AFC">
        <w:rPr>
          <w:rFonts w:ascii="Calibri" w:eastAsia="Calibri" w:hAnsi="Calibri" w:cs="Calibri"/>
          <w:sz w:val="22"/>
          <w:szCs w:val="22"/>
          <w:lang w:val="en-US"/>
        </w:rPr>
        <w:t>a good monthly newsletter</w:t>
      </w:r>
      <w:r w:rsidRPr="00732AFC">
        <w:rPr>
          <w:rFonts w:ascii="Calibri" w:eastAsia="Calibri" w:hAnsi="Calibri" w:cs="Calibri"/>
          <w:sz w:val="22"/>
          <w:szCs w:val="22"/>
          <w:lang w:val="en-US"/>
        </w:rPr>
        <w:t xml:space="preserve"> to inform stakeholders and interested public opinion. Every issue reported on progress of activities and </w:t>
      </w:r>
      <w:r w:rsidR="001A1299">
        <w:rPr>
          <w:rFonts w:ascii="Calibri" w:eastAsia="Calibri" w:hAnsi="Calibri" w:cs="Calibri"/>
          <w:sz w:val="22"/>
          <w:szCs w:val="22"/>
          <w:lang w:val="en-US"/>
        </w:rPr>
        <w:t xml:space="preserve">concerns </w:t>
      </w:r>
      <w:r w:rsidRPr="00732AFC">
        <w:rPr>
          <w:rFonts w:ascii="Calibri" w:eastAsia="Calibri" w:hAnsi="Calibri" w:cs="Calibri"/>
          <w:sz w:val="22"/>
          <w:szCs w:val="22"/>
          <w:lang w:val="en-US"/>
        </w:rPr>
        <w:t xml:space="preserve">presented during </w:t>
      </w:r>
      <w:r w:rsidR="001A1299">
        <w:rPr>
          <w:rFonts w:ascii="Calibri" w:eastAsia="Calibri" w:hAnsi="Calibri" w:cs="Calibri"/>
          <w:sz w:val="22"/>
          <w:szCs w:val="22"/>
          <w:lang w:val="en-US"/>
        </w:rPr>
        <w:t xml:space="preserve">project </w:t>
      </w:r>
      <w:r w:rsidRPr="00732AFC">
        <w:rPr>
          <w:rFonts w:ascii="Calibri" w:eastAsia="Calibri" w:hAnsi="Calibri" w:cs="Calibri"/>
          <w:sz w:val="22"/>
          <w:szCs w:val="22"/>
          <w:lang w:val="en-US"/>
        </w:rPr>
        <w:t>implementation</w:t>
      </w:r>
      <w:r w:rsidR="001A1299">
        <w:rPr>
          <w:rFonts w:ascii="Calibri" w:eastAsia="Calibri" w:hAnsi="Calibri" w:cs="Calibri"/>
          <w:sz w:val="22"/>
          <w:szCs w:val="22"/>
          <w:lang w:val="en-US"/>
        </w:rPr>
        <w:t>,</w:t>
      </w:r>
      <w:r w:rsidRPr="00732AFC">
        <w:rPr>
          <w:rFonts w:ascii="Calibri" w:eastAsia="Calibri" w:hAnsi="Calibri" w:cs="Calibri"/>
          <w:sz w:val="22"/>
          <w:szCs w:val="22"/>
          <w:lang w:val="en-US"/>
        </w:rPr>
        <w:t xml:space="preserve"> and corrective actions taken. This constituted a very good practice to keep informed and maintain interest of all representatives from partners institutions.</w:t>
      </w:r>
    </w:p>
    <w:p w14:paraId="6DAA9704" w14:textId="64CC74D5"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lastRenderedPageBreak/>
        <w:t>PSC minutes and PIR reports meet the standard practices regarding the contents they should present,</w:t>
      </w:r>
      <w:r w:rsidR="002B7C45">
        <w:rPr>
          <w:rFonts w:ascii="Calibri" w:eastAsia="Calibri" w:hAnsi="Calibri" w:cs="Calibri"/>
          <w:sz w:val="22"/>
          <w:szCs w:val="22"/>
          <w:lang w:val="en-US"/>
        </w:rPr>
        <w:t xml:space="preserve"> providing </w:t>
      </w:r>
      <w:r w:rsidRPr="00732AFC">
        <w:rPr>
          <w:rFonts w:ascii="Calibri" w:eastAsia="Calibri" w:hAnsi="Calibri" w:cs="Calibri"/>
          <w:sz w:val="22"/>
          <w:szCs w:val="22"/>
          <w:lang w:val="en-US"/>
        </w:rPr>
        <w:t xml:space="preserve">a good idea about issues and potential actions to </w:t>
      </w:r>
      <w:r w:rsidR="009F24CF" w:rsidRPr="00732AFC">
        <w:rPr>
          <w:rFonts w:ascii="Calibri" w:eastAsia="Calibri" w:hAnsi="Calibri" w:cs="Calibri"/>
          <w:sz w:val="22"/>
          <w:szCs w:val="22"/>
          <w:lang w:val="en-US"/>
        </w:rPr>
        <w:t>surpass</w:t>
      </w:r>
      <w:r w:rsidRPr="00732AFC">
        <w:rPr>
          <w:rFonts w:ascii="Calibri" w:eastAsia="Calibri" w:hAnsi="Calibri" w:cs="Calibri"/>
          <w:sz w:val="22"/>
          <w:szCs w:val="22"/>
          <w:lang w:val="en-US"/>
        </w:rPr>
        <w:t xml:space="preserve"> these issues. Besides the above, the project coordinator regularly met DINAMA, UNDP, project committees and other </w:t>
      </w:r>
      <w:r w:rsidR="007A1F23" w:rsidRPr="00732AFC">
        <w:rPr>
          <w:rFonts w:ascii="Calibri" w:eastAsia="Calibri" w:hAnsi="Calibri" w:cs="Calibri"/>
          <w:sz w:val="22"/>
          <w:szCs w:val="22"/>
          <w:lang w:val="en-US"/>
        </w:rPr>
        <w:t>authorities</w:t>
      </w:r>
      <w:r w:rsidRPr="00732AFC">
        <w:rPr>
          <w:rFonts w:ascii="Calibri" w:eastAsia="Calibri" w:hAnsi="Calibri" w:cs="Calibri"/>
          <w:sz w:val="22"/>
          <w:szCs w:val="22"/>
          <w:lang w:val="en-US"/>
        </w:rPr>
        <w:t xml:space="preserve"> for reporting and coordination of activities.</w:t>
      </w:r>
      <w:r w:rsidR="009146C9">
        <w:rPr>
          <w:rFonts w:ascii="Calibri" w:eastAsia="Calibri" w:hAnsi="Calibri" w:cs="Calibri"/>
          <w:sz w:val="22"/>
          <w:szCs w:val="22"/>
          <w:lang w:val="en-US"/>
        </w:rPr>
        <w:t xml:space="preserve"> Finally, the project elaborated the GEF TT for project initial and midterm stages. </w:t>
      </w:r>
    </w:p>
    <w:p w14:paraId="44705DF4" w14:textId="41173A40" w:rsidR="00872E40" w:rsidRPr="00732AFC" w:rsidRDefault="00872E40" w:rsidP="00F57F53">
      <w:pPr>
        <w:spacing w:before="80" w:after="80"/>
        <w:jc w:val="both"/>
        <w:rPr>
          <w:sz w:val="24"/>
          <w:lang w:val="en-US"/>
        </w:rPr>
      </w:pPr>
      <w:r w:rsidRPr="00732AFC">
        <w:rPr>
          <w:rFonts w:ascii="Calibri" w:eastAsia="Calibri" w:hAnsi="Calibri" w:cs="Calibri"/>
          <w:sz w:val="22"/>
          <w:szCs w:val="22"/>
          <w:lang w:val="en-US"/>
        </w:rPr>
        <w:t xml:space="preserve">Therefore, the project team followed standard practices </w:t>
      </w:r>
      <w:r w:rsidR="002D4425">
        <w:rPr>
          <w:rFonts w:ascii="Calibri" w:eastAsia="Calibri" w:hAnsi="Calibri" w:cs="Calibri"/>
          <w:sz w:val="22"/>
          <w:szCs w:val="22"/>
          <w:lang w:val="en-US"/>
        </w:rPr>
        <w:t xml:space="preserve">well </w:t>
      </w:r>
      <w:r w:rsidRPr="00732AFC">
        <w:rPr>
          <w:rFonts w:ascii="Calibri" w:eastAsia="Calibri" w:hAnsi="Calibri" w:cs="Calibri"/>
          <w:sz w:val="22"/>
          <w:szCs w:val="22"/>
          <w:lang w:val="en-US"/>
        </w:rPr>
        <w:t>for reporting and coordination,</w:t>
      </w:r>
      <w:r w:rsidR="00E641F3">
        <w:rPr>
          <w:rFonts w:ascii="Calibri" w:eastAsia="Calibri" w:hAnsi="Calibri" w:cs="Calibri"/>
          <w:sz w:val="22"/>
          <w:szCs w:val="22"/>
          <w:lang w:val="en-US"/>
        </w:rPr>
        <w:t xml:space="preserve"> and a</w:t>
      </w:r>
      <w:r w:rsidRPr="00732AFC">
        <w:rPr>
          <w:rFonts w:ascii="Calibri" w:eastAsia="Calibri" w:hAnsi="Calibri" w:cs="Calibri"/>
          <w:sz w:val="22"/>
          <w:szCs w:val="22"/>
          <w:lang w:val="en-US"/>
        </w:rPr>
        <w:t xml:space="preserve"> good practice (the monthly </w:t>
      </w:r>
      <w:r w:rsidR="002D4425">
        <w:rPr>
          <w:rFonts w:ascii="Calibri" w:eastAsia="Calibri" w:hAnsi="Calibri" w:cs="Calibri"/>
          <w:sz w:val="22"/>
          <w:szCs w:val="22"/>
          <w:lang w:val="en-US"/>
        </w:rPr>
        <w:t>newsletters</w:t>
      </w:r>
      <w:r w:rsidRPr="00732AFC">
        <w:rPr>
          <w:rFonts w:ascii="Calibri" w:eastAsia="Calibri" w:hAnsi="Calibri" w:cs="Calibri"/>
          <w:sz w:val="22"/>
          <w:szCs w:val="22"/>
          <w:lang w:val="en-US"/>
        </w:rPr>
        <w:t xml:space="preserve">) was </w:t>
      </w:r>
      <w:r w:rsidR="007A1F23" w:rsidRPr="00732AFC">
        <w:rPr>
          <w:rFonts w:ascii="Calibri" w:eastAsia="Calibri" w:hAnsi="Calibri" w:cs="Calibri"/>
          <w:sz w:val="22"/>
          <w:szCs w:val="22"/>
          <w:lang w:val="en-US"/>
        </w:rPr>
        <w:t>also identified</w:t>
      </w:r>
      <w:r w:rsidR="00E641F3">
        <w:rPr>
          <w:rFonts w:ascii="Calibri" w:eastAsia="Calibri" w:hAnsi="Calibri" w:cs="Calibri"/>
          <w:sz w:val="22"/>
          <w:szCs w:val="22"/>
          <w:lang w:val="en-US"/>
        </w:rPr>
        <w:t xml:space="preserve">, thus </w:t>
      </w:r>
      <w:r w:rsidRPr="00732AFC">
        <w:rPr>
          <w:rFonts w:ascii="Calibri" w:eastAsia="Calibri" w:hAnsi="Calibri" w:cs="Calibri"/>
          <w:sz w:val="22"/>
          <w:szCs w:val="22"/>
          <w:lang w:val="en-US"/>
        </w:rPr>
        <w:t>its continuation should be replied and encouraged.</w:t>
      </w:r>
    </w:p>
    <w:p w14:paraId="074F7DDB" w14:textId="3BB75DF4" w:rsidR="00872E40" w:rsidRPr="00732AFC" w:rsidRDefault="00872E40" w:rsidP="00F57F53">
      <w:pPr>
        <w:pStyle w:val="Ttulo2"/>
        <w:spacing w:before="80" w:after="80"/>
        <w:rPr>
          <w:b/>
          <w:i/>
          <w:sz w:val="24"/>
          <w:szCs w:val="24"/>
          <w:u w:val="single"/>
          <w:lang w:val="en-US"/>
        </w:rPr>
      </w:pPr>
      <w:bookmarkStart w:id="106" w:name="Implicacion_de_las_partes_inte"/>
      <w:bookmarkStart w:id="107" w:name="_Toc523594878"/>
      <w:bookmarkEnd w:id="106"/>
      <w:r w:rsidRPr="00732AFC">
        <w:rPr>
          <w:rFonts w:eastAsia="Calibri"/>
          <w:b/>
          <w:i/>
          <w:u w:val="single"/>
          <w:lang w:val="en-US"/>
        </w:rPr>
        <w:t>Stakeholder Involvement</w:t>
      </w:r>
      <w:bookmarkEnd w:id="107"/>
    </w:p>
    <w:p w14:paraId="6BA5E556" w14:textId="14B650BA"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As mentioned previously, the project could get the support of main stakeholders involved in mercury issues, as it was shown in Table No.</w:t>
      </w:r>
      <w:r w:rsidR="00550E43" w:rsidRPr="00732AFC">
        <w:rPr>
          <w:rFonts w:ascii="Calibri" w:eastAsia="Calibri" w:hAnsi="Calibri" w:cs="Calibri"/>
          <w:sz w:val="22"/>
          <w:szCs w:val="22"/>
          <w:lang w:val="en-US"/>
        </w:rPr>
        <w:t>8</w:t>
      </w:r>
      <w:r w:rsidRPr="00732AFC">
        <w:rPr>
          <w:rFonts w:ascii="Calibri" w:eastAsia="Calibri" w:hAnsi="Calibri" w:cs="Calibri"/>
          <w:sz w:val="22"/>
          <w:szCs w:val="22"/>
          <w:lang w:val="en-US"/>
        </w:rPr>
        <w:t>.</w:t>
      </w:r>
    </w:p>
    <w:p w14:paraId="565C06A8" w14:textId="39C237F7"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As it was also mentioned before, various technical working groups dealing with specific subjects were settled and provided regular inputs </w:t>
      </w:r>
      <w:r w:rsidR="007A1F23" w:rsidRPr="00732AFC">
        <w:rPr>
          <w:rFonts w:ascii="Calibri" w:eastAsia="Calibri" w:hAnsi="Calibri" w:cs="Calibri"/>
          <w:sz w:val="22"/>
          <w:szCs w:val="22"/>
          <w:lang w:val="en-US"/>
        </w:rPr>
        <w:t>for implementation</w:t>
      </w:r>
      <w:r w:rsidRPr="00732AFC">
        <w:rPr>
          <w:rFonts w:ascii="Calibri" w:eastAsia="Calibri" w:hAnsi="Calibri" w:cs="Calibri"/>
          <w:sz w:val="22"/>
          <w:szCs w:val="22"/>
          <w:lang w:val="en-US"/>
        </w:rPr>
        <w:t xml:space="preserve"> of project activities and decision makers. It is worth noting that this scheme was of wide participation and open </w:t>
      </w:r>
      <w:r w:rsidR="007A1F23" w:rsidRPr="00732AFC">
        <w:rPr>
          <w:rFonts w:ascii="Calibri" w:eastAsia="Calibri" w:hAnsi="Calibri" w:cs="Calibri"/>
          <w:sz w:val="22"/>
          <w:szCs w:val="22"/>
          <w:lang w:val="en-US"/>
        </w:rPr>
        <w:t>discussions</w:t>
      </w:r>
      <w:r w:rsidRPr="00732AFC">
        <w:rPr>
          <w:rFonts w:ascii="Calibri" w:eastAsia="Calibri" w:hAnsi="Calibri" w:cs="Calibri"/>
          <w:sz w:val="22"/>
          <w:szCs w:val="22"/>
          <w:lang w:val="en-US"/>
        </w:rPr>
        <w:t xml:space="preserve"> among all participants, reaching agreements on regulatory, technical options and best potential activities, </w:t>
      </w:r>
      <w:r w:rsidR="007A1F23" w:rsidRPr="00732AFC">
        <w:rPr>
          <w:rFonts w:ascii="Calibri" w:eastAsia="Calibri" w:hAnsi="Calibri" w:cs="Calibri"/>
          <w:sz w:val="22"/>
          <w:szCs w:val="22"/>
          <w:lang w:val="en-US"/>
        </w:rPr>
        <w:t>allowing</w:t>
      </w:r>
      <w:r w:rsidRPr="00732AFC">
        <w:rPr>
          <w:rFonts w:ascii="Calibri" w:eastAsia="Calibri" w:hAnsi="Calibri" w:cs="Calibri"/>
          <w:sz w:val="22"/>
          <w:szCs w:val="22"/>
          <w:lang w:val="en-US"/>
        </w:rPr>
        <w:t xml:space="preserve"> to sort out and resolve many issues presented when implementing the different project outcomes.</w:t>
      </w:r>
    </w:p>
    <w:p w14:paraId="57AD885F" w14:textId="02669198"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These stakeholders were </w:t>
      </w:r>
      <w:r w:rsidR="007A1F23" w:rsidRPr="00732AFC">
        <w:rPr>
          <w:rFonts w:ascii="Calibri" w:eastAsia="Calibri" w:hAnsi="Calibri" w:cs="Calibri"/>
          <w:sz w:val="22"/>
          <w:szCs w:val="22"/>
          <w:lang w:val="en-US"/>
        </w:rPr>
        <w:t>regularly</w:t>
      </w:r>
      <w:r w:rsidRPr="00732AFC">
        <w:rPr>
          <w:rFonts w:ascii="Calibri" w:eastAsia="Calibri" w:hAnsi="Calibri" w:cs="Calibri"/>
          <w:sz w:val="22"/>
          <w:szCs w:val="22"/>
          <w:lang w:val="en-US"/>
        </w:rPr>
        <w:t xml:space="preserve"> updated with the </w:t>
      </w:r>
      <w:r w:rsidR="007A1F23" w:rsidRPr="00732AFC">
        <w:rPr>
          <w:rFonts w:ascii="Calibri" w:eastAsia="Calibri" w:hAnsi="Calibri" w:cs="Calibri"/>
          <w:sz w:val="22"/>
          <w:szCs w:val="22"/>
          <w:lang w:val="en-US"/>
        </w:rPr>
        <w:t>monthly</w:t>
      </w:r>
      <w:r w:rsidRPr="00732AFC">
        <w:rPr>
          <w:rFonts w:ascii="Calibri" w:eastAsia="Calibri" w:hAnsi="Calibri" w:cs="Calibri"/>
          <w:sz w:val="22"/>
          <w:szCs w:val="22"/>
          <w:lang w:val="en-US"/>
        </w:rPr>
        <w:t xml:space="preserve"> newsletters issued by the project and </w:t>
      </w:r>
      <w:r w:rsidR="007A1F23" w:rsidRPr="00732AFC">
        <w:rPr>
          <w:rFonts w:ascii="Calibri" w:eastAsia="Calibri" w:hAnsi="Calibri" w:cs="Calibri"/>
          <w:sz w:val="22"/>
          <w:szCs w:val="22"/>
          <w:lang w:val="en-US"/>
        </w:rPr>
        <w:t>maintained</w:t>
      </w:r>
      <w:r w:rsidRPr="00732AFC">
        <w:rPr>
          <w:rFonts w:ascii="Calibri" w:eastAsia="Calibri" w:hAnsi="Calibri" w:cs="Calibri"/>
          <w:sz w:val="22"/>
          <w:szCs w:val="22"/>
          <w:lang w:val="en-US"/>
        </w:rPr>
        <w:t xml:space="preserve"> the interest of project participants.</w:t>
      </w:r>
    </w:p>
    <w:p w14:paraId="64AC6213" w14:textId="10A64FD6" w:rsidR="00872E40" w:rsidRPr="00732AFC" w:rsidRDefault="00872E40" w:rsidP="00F57F53">
      <w:pPr>
        <w:spacing w:before="80" w:after="80"/>
        <w:jc w:val="both"/>
        <w:rPr>
          <w:sz w:val="24"/>
          <w:lang w:val="en-US"/>
        </w:rPr>
      </w:pPr>
      <w:r w:rsidRPr="00732AFC">
        <w:rPr>
          <w:rFonts w:ascii="Calibri" w:eastAsia="Calibri" w:hAnsi="Calibri" w:cs="Calibri"/>
          <w:sz w:val="22"/>
          <w:szCs w:val="22"/>
          <w:lang w:val="en-US"/>
        </w:rPr>
        <w:t>It is important to mention at this time</w:t>
      </w:r>
      <w:r w:rsidR="00E24B81" w:rsidRPr="00732AFC">
        <w:rPr>
          <w:rFonts w:ascii="Calibri" w:eastAsia="Calibri" w:hAnsi="Calibri" w:cs="Calibri"/>
          <w:sz w:val="22"/>
          <w:szCs w:val="22"/>
          <w:lang w:val="en-US"/>
        </w:rPr>
        <w:t>,</w:t>
      </w:r>
      <w:r w:rsidRPr="00732AFC">
        <w:rPr>
          <w:rFonts w:ascii="Calibri" w:eastAsia="Calibri" w:hAnsi="Calibri" w:cs="Calibri"/>
          <w:sz w:val="22"/>
          <w:szCs w:val="22"/>
          <w:lang w:val="en-US"/>
        </w:rPr>
        <w:t xml:space="preserve"> that some issues are also present with some stakeholders and are still without resolution. This is the case of the Faculty of Odontology from UDLR, who stocked Hg wastes from its own university and from some ASSE’s Hospitals. At the time of MTR there was no solution on how to properly storage and dispose these </w:t>
      </w:r>
      <w:r w:rsidR="00306D15" w:rsidRPr="00732AFC">
        <w:rPr>
          <w:rFonts w:ascii="Calibri" w:eastAsia="Calibri" w:hAnsi="Calibri" w:cs="Calibri"/>
          <w:sz w:val="22"/>
          <w:szCs w:val="22"/>
          <w:lang w:val="en-US"/>
        </w:rPr>
        <w:t>wastes, thus</w:t>
      </w:r>
      <w:r w:rsidRPr="00732AFC">
        <w:rPr>
          <w:rFonts w:ascii="Calibri" w:eastAsia="Calibri" w:hAnsi="Calibri" w:cs="Calibri"/>
          <w:sz w:val="22"/>
          <w:szCs w:val="22"/>
          <w:lang w:val="en-US"/>
        </w:rPr>
        <w:t xml:space="preserve"> feelings of concerns about what to do with these wastes were noted during interviews. </w:t>
      </w:r>
    </w:p>
    <w:p w14:paraId="79628EAE" w14:textId="6A38FCA1" w:rsidR="00872E40" w:rsidRPr="00732AFC" w:rsidRDefault="00306D15" w:rsidP="00F57F53">
      <w:pPr>
        <w:pStyle w:val="Ttulo2"/>
        <w:spacing w:before="80" w:after="80"/>
        <w:rPr>
          <w:b/>
          <w:i/>
          <w:sz w:val="24"/>
          <w:szCs w:val="24"/>
          <w:u w:val="single"/>
          <w:lang w:val="en-US"/>
        </w:rPr>
      </w:pPr>
      <w:bookmarkStart w:id="108" w:name="Informacion"/>
      <w:bookmarkStart w:id="109" w:name="Sostenibilidad"/>
      <w:bookmarkStart w:id="110" w:name="_Toc523594879"/>
      <w:bookmarkEnd w:id="108"/>
      <w:bookmarkEnd w:id="109"/>
      <w:r w:rsidRPr="00732AFC">
        <w:rPr>
          <w:rFonts w:eastAsia="Calibri"/>
          <w:b/>
          <w:i/>
          <w:u w:val="single"/>
          <w:lang w:val="en-US"/>
        </w:rPr>
        <w:t>Sustainability</w:t>
      </w:r>
      <w:bookmarkEnd w:id="110"/>
    </w:p>
    <w:p w14:paraId="31F03B94" w14:textId="0FE19F51" w:rsidR="00872E40" w:rsidRPr="00732AFC" w:rsidRDefault="004D528B" w:rsidP="00F57F53">
      <w:pPr>
        <w:pStyle w:val="Ttulo2"/>
        <w:spacing w:before="80" w:after="80"/>
        <w:rPr>
          <w:b/>
          <w:i/>
          <w:sz w:val="24"/>
          <w:szCs w:val="24"/>
          <w:u w:val="single"/>
          <w:lang w:val="en-US"/>
        </w:rPr>
      </w:pPr>
      <w:bookmarkStart w:id="111" w:name="Riesgos_financieros_a_la_soste"/>
      <w:bookmarkStart w:id="112" w:name="_Toc523594880"/>
      <w:bookmarkEnd w:id="111"/>
      <w:r w:rsidRPr="00732AFC">
        <w:rPr>
          <w:rFonts w:eastAsia="Calibri"/>
          <w:b/>
          <w:i/>
          <w:u w:val="single"/>
          <w:lang w:val="en-US"/>
        </w:rPr>
        <w:t>F</w:t>
      </w:r>
      <w:r w:rsidR="00872E40" w:rsidRPr="00732AFC">
        <w:rPr>
          <w:rFonts w:eastAsia="Calibri"/>
          <w:b/>
          <w:i/>
          <w:u w:val="single"/>
          <w:lang w:val="en-US"/>
        </w:rPr>
        <w:t>inancial</w:t>
      </w:r>
      <w:bookmarkEnd w:id="112"/>
    </w:p>
    <w:p w14:paraId="3BB3DC6B" w14:textId="7815EC2C"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As taxes for Hg containing products imports will not be applied, there is a substantial risk that operation of a Hg treatment plant will not be able to operate and generate revenues needed to recover investment and operational costs. PTCP quit from its participation in the project due to their financial sustainability risks, since Hg waste </w:t>
      </w:r>
      <w:r w:rsidR="00306D15" w:rsidRPr="00732AFC">
        <w:rPr>
          <w:rFonts w:ascii="Calibri" w:eastAsia="Calibri" w:hAnsi="Calibri" w:cs="Calibri"/>
          <w:sz w:val="22"/>
          <w:szCs w:val="22"/>
          <w:lang w:val="en-US"/>
        </w:rPr>
        <w:t>stocks do</w:t>
      </w:r>
      <w:r w:rsidRPr="00732AFC">
        <w:rPr>
          <w:rFonts w:ascii="Calibri" w:eastAsia="Calibri" w:hAnsi="Calibri" w:cs="Calibri"/>
          <w:sz w:val="22"/>
          <w:szCs w:val="22"/>
          <w:lang w:val="en-US"/>
        </w:rPr>
        <w:t xml:space="preserve"> no attain suitable volumes for </w:t>
      </w:r>
      <w:r w:rsidR="0052186E">
        <w:rPr>
          <w:rFonts w:ascii="Calibri" w:eastAsia="Calibri" w:hAnsi="Calibri" w:cs="Calibri"/>
          <w:sz w:val="22"/>
          <w:szCs w:val="22"/>
          <w:lang w:val="en-US"/>
        </w:rPr>
        <w:t xml:space="preserve">economies of </w:t>
      </w:r>
      <w:r w:rsidRPr="00732AFC">
        <w:rPr>
          <w:rFonts w:ascii="Calibri" w:eastAsia="Calibri" w:hAnsi="Calibri" w:cs="Calibri"/>
          <w:sz w:val="22"/>
          <w:szCs w:val="22"/>
          <w:lang w:val="en-US"/>
        </w:rPr>
        <w:t>scale operations.</w:t>
      </w:r>
    </w:p>
    <w:p w14:paraId="0B29758D" w14:textId="5BD1BAF5"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The </w:t>
      </w:r>
      <w:r w:rsidR="00306D15"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 designed during the project preparation phase </w:t>
      </w:r>
      <w:r w:rsidR="00433BBA">
        <w:rPr>
          <w:rFonts w:ascii="Calibri" w:eastAsia="Calibri" w:hAnsi="Calibri" w:cs="Calibri"/>
          <w:sz w:val="22"/>
          <w:szCs w:val="22"/>
          <w:lang w:val="en-US"/>
        </w:rPr>
        <w:t xml:space="preserve">was </w:t>
      </w:r>
      <w:r w:rsidRPr="00732AFC">
        <w:rPr>
          <w:rFonts w:ascii="Calibri" w:eastAsia="Calibri" w:hAnsi="Calibri" w:cs="Calibri"/>
          <w:sz w:val="22"/>
          <w:szCs w:val="22"/>
          <w:lang w:val="en-US"/>
        </w:rPr>
        <w:t>changed</w:t>
      </w:r>
      <w:r w:rsidR="000B5B87">
        <w:rPr>
          <w:rFonts w:ascii="Calibri" w:eastAsia="Calibri" w:hAnsi="Calibri" w:cs="Calibri"/>
          <w:sz w:val="22"/>
          <w:szCs w:val="22"/>
          <w:lang w:val="en-US"/>
        </w:rPr>
        <w:t>,</w:t>
      </w:r>
      <w:r w:rsidRPr="00732AFC">
        <w:rPr>
          <w:rFonts w:ascii="Calibri" w:eastAsia="Calibri" w:hAnsi="Calibri" w:cs="Calibri"/>
          <w:sz w:val="22"/>
          <w:szCs w:val="22"/>
          <w:lang w:val="en-US"/>
        </w:rPr>
        <w:t xml:space="preserve"> and now -</w:t>
      </w:r>
      <w:r w:rsidR="000B5B87">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according the </w:t>
      </w:r>
      <w:r w:rsidR="00A140A2">
        <w:rPr>
          <w:rFonts w:ascii="Calibri" w:eastAsia="Calibri" w:hAnsi="Calibri" w:cs="Calibri"/>
          <w:sz w:val="22"/>
          <w:szCs w:val="22"/>
          <w:lang w:val="en-US"/>
        </w:rPr>
        <w:t xml:space="preserve">proposed </w:t>
      </w:r>
      <w:r w:rsidRPr="00732AFC">
        <w:rPr>
          <w:rFonts w:ascii="Calibri" w:eastAsia="Calibri" w:hAnsi="Calibri" w:cs="Calibri"/>
          <w:sz w:val="22"/>
          <w:szCs w:val="22"/>
          <w:lang w:val="en-US"/>
        </w:rPr>
        <w:t>decree in process of approval</w:t>
      </w:r>
      <w:r w:rsidR="000B5B87">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 corporate and institutional users of Hg lamps and medical devices will have to </w:t>
      </w:r>
      <w:r w:rsidR="00306D15" w:rsidRPr="00732AFC">
        <w:rPr>
          <w:rFonts w:ascii="Calibri" w:eastAsia="Calibri" w:hAnsi="Calibri" w:cs="Calibri"/>
          <w:sz w:val="22"/>
          <w:szCs w:val="22"/>
          <w:lang w:val="en-US"/>
        </w:rPr>
        <w:t>bear</w:t>
      </w:r>
      <w:r w:rsidR="002D4425">
        <w:rPr>
          <w:rFonts w:ascii="Calibri" w:eastAsia="Calibri" w:hAnsi="Calibri" w:cs="Calibri"/>
          <w:sz w:val="22"/>
          <w:szCs w:val="22"/>
          <w:lang w:val="en-US"/>
        </w:rPr>
        <w:t xml:space="preserve"> </w:t>
      </w:r>
      <w:r w:rsidR="00306D15" w:rsidRPr="00732AFC">
        <w:rPr>
          <w:rFonts w:ascii="Calibri" w:eastAsia="Calibri" w:hAnsi="Calibri" w:cs="Calibri"/>
          <w:sz w:val="22"/>
          <w:szCs w:val="22"/>
          <w:lang w:val="en-US"/>
        </w:rPr>
        <w:t>these costs</w:t>
      </w:r>
      <w:r w:rsidRPr="00732AFC">
        <w:rPr>
          <w:rFonts w:ascii="Calibri" w:eastAsia="Calibri" w:hAnsi="Calibri" w:cs="Calibri"/>
          <w:sz w:val="22"/>
          <w:szCs w:val="22"/>
          <w:lang w:val="en-US"/>
        </w:rPr>
        <w:t xml:space="preserve"> through a post-consumption plan. I</w:t>
      </w:r>
      <w:r w:rsidR="00133E72">
        <w:rPr>
          <w:rFonts w:ascii="Calibri" w:eastAsia="Calibri" w:hAnsi="Calibri" w:cs="Calibri"/>
          <w:sz w:val="22"/>
          <w:szCs w:val="22"/>
          <w:lang w:val="en-US"/>
        </w:rPr>
        <w:t>f</w:t>
      </w:r>
      <w:r w:rsidRPr="00732AFC">
        <w:rPr>
          <w:rFonts w:ascii="Calibri" w:eastAsia="Calibri" w:hAnsi="Calibri" w:cs="Calibri"/>
          <w:sz w:val="22"/>
          <w:szCs w:val="22"/>
          <w:lang w:val="en-US"/>
        </w:rPr>
        <w:t xml:space="preserve"> this regulation is effective and properly enforced, it would create a market for the whole Hg wastes’ process chain (collection, transport, storage, treatment and disposal). As there are private companies already licensed to process other type of hazardous wastes, it seems there is an interest to participate in the new bidding process that will return their investments in a Hg waste treatment facility and obtain </w:t>
      </w:r>
      <w:r w:rsidR="00306D15" w:rsidRPr="00732AFC">
        <w:rPr>
          <w:rFonts w:ascii="Calibri" w:eastAsia="Calibri" w:hAnsi="Calibri" w:cs="Calibri"/>
          <w:sz w:val="22"/>
          <w:szCs w:val="22"/>
          <w:lang w:val="en-US"/>
        </w:rPr>
        <w:t>sufficient</w:t>
      </w:r>
      <w:r w:rsidRPr="00732AFC">
        <w:rPr>
          <w:rFonts w:ascii="Calibri" w:eastAsia="Calibri" w:hAnsi="Calibri" w:cs="Calibri"/>
          <w:sz w:val="22"/>
          <w:szCs w:val="22"/>
          <w:lang w:val="en-US"/>
        </w:rPr>
        <w:t xml:space="preserve"> resources for its operation and </w:t>
      </w:r>
      <w:r w:rsidR="00306D15" w:rsidRPr="00732AFC">
        <w:rPr>
          <w:rFonts w:ascii="Calibri" w:eastAsia="Calibri" w:hAnsi="Calibri" w:cs="Calibri"/>
          <w:sz w:val="22"/>
          <w:szCs w:val="22"/>
          <w:lang w:val="en-US"/>
        </w:rPr>
        <w:t>maintenance.</w:t>
      </w:r>
    </w:p>
    <w:p w14:paraId="508F667B" w14:textId="77777777"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The project reported that there is interest from private companies to participate in this process and rated this risk as “Medium”. </w:t>
      </w:r>
    </w:p>
    <w:p w14:paraId="285B68BB" w14:textId="77777777" w:rsidR="00872E40" w:rsidRPr="00732AFC" w:rsidRDefault="00872E40" w:rsidP="00F57F53">
      <w:pPr>
        <w:spacing w:before="80" w:after="80"/>
        <w:jc w:val="both"/>
        <w:rPr>
          <w:sz w:val="24"/>
          <w:lang w:val="en-US"/>
        </w:rPr>
      </w:pPr>
      <w:r w:rsidRPr="00732AFC">
        <w:rPr>
          <w:rFonts w:ascii="Calibri" w:eastAsia="Calibri" w:hAnsi="Calibri" w:cs="Calibri"/>
          <w:sz w:val="22"/>
          <w:szCs w:val="22"/>
          <w:lang w:val="en-US"/>
        </w:rPr>
        <w:lastRenderedPageBreak/>
        <w:t xml:space="preserve"> In the evaluator’s view, this risk would be rated as medium provided both the draft decree is approved and this monopoly activity is under control and prices for this service are properly regulated.</w:t>
      </w:r>
    </w:p>
    <w:p w14:paraId="5202C4B6" w14:textId="77777777" w:rsidR="00872E40" w:rsidRPr="00732AFC" w:rsidRDefault="00872E40" w:rsidP="00F57F53">
      <w:pPr>
        <w:pStyle w:val="Ttulo2"/>
        <w:spacing w:before="80" w:after="80"/>
        <w:rPr>
          <w:b/>
          <w:i/>
          <w:sz w:val="24"/>
          <w:szCs w:val="24"/>
          <w:u w:val="single"/>
          <w:lang w:val="en-US"/>
        </w:rPr>
      </w:pPr>
      <w:bookmarkStart w:id="113" w:name="Riesgos_socioeconomicos_a_la_s"/>
      <w:bookmarkStart w:id="114" w:name="_Toc523594881"/>
      <w:bookmarkEnd w:id="113"/>
      <w:r w:rsidRPr="00732AFC">
        <w:rPr>
          <w:rFonts w:eastAsia="Calibri"/>
          <w:b/>
          <w:i/>
          <w:u w:val="single"/>
          <w:lang w:val="en-US"/>
        </w:rPr>
        <w:t>Socio-economic Risks</w:t>
      </w:r>
      <w:bookmarkEnd w:id="114"/>
    </w:p>
    <w:p w14:paraId="4F415F92" w14:textId="317ADB30" w:rsidR="00872E40" w:rsidRPr="00732AFC" w:rsidRDefault="00872E40" w:rsidP="00F57F53">
      <w:pPr>
        <w:spacing w:before="80" w:after="80"/>
        <w:jc w:val="both"/>
        <w:rPr>
          <w:sz w:val="24"/>
          <w:lang w:val="en-US"/>
        </w:rPr>
      </w:pPr>
      <w:r w:rsidRPr="00732AFC">
        <w:rPr>
          <w:rFonts w:ascii="Calibri" w:eastAsia="Calibri" w:hAnsi="Calibri" w:cs="Calibri"/>
          <w:sz w:val="22"/>
          <w:szCs w:val="22"/>
          <w:lang w:val="en-US"/>
        </w:rPr>
        <w:t xml:space="preserve">The country shows a stable economy and strong institutional </w:t>
      </w:r>
      <w:r w:rsidR="00EC6B6C" w:rsidRPr="00732AFC">
        <w:rPr>
          <w:rFonts w:ascii="Calibri" w:eastAsia="Calibri" w:hAnsi="Calibri" w:cs="Calibri"/>
          <w:sz w:val="22"/>
          <w:szCs w:val="22"/>
          <w:lang w:val="en-US"/>
        </w:rPr>
        <w:t>stability;</w:t>
      </w:r>
      <w:r w:rsidRPr="00732AFC">
        <w:rPr>
          <w:rFonts w:ascii="Calibri" w:eastAsia="Calibri" w:hAnsi="Calibri" w:cs="Calibri"/>
          <w:sz w:val="22"/>
          <w:szCs w:val="22"/>
          <w:lang w:val="en-US"/>
        </w:rPr>
        <w:t xml:space="preserve"> therefore, no risks are envisaged in this regard.</w:t>
      </w:r>
    </w:p>
    <w:p w14:paraId="1A2ED6D1" w14:textId="6EA66905" w:rsidR="00872E40" w:rsidRPr="00732AFC" w:rsidRDefault="00872E40" w:rsidP="00F57F53">
      <w:pPr>
        <w:pStyle w:val="Ttulo1"/>
        <w:numPr>
          <w:ilvl w:val="0"/>
          <w:numId w:val="11"/>
        </w:numPr>
        <w:spacing w:before="80" w:after="80"/>
        <w:ind w:left="851" w:hanging="851"/>
        <w:rPr>
          <w:b/>
          <w:i/>
          <w:sz w:val="24"/>
          <w:szCs w:val="24"/>
          <w:u w:val="single"/>
          <w:lang w:val="en-US"/>
        </w:rPr>
      </w:pPr>
      <w:bookmarkStart w:id="115" w:name="Conclusiones"/>
      <w:bookmarkStart w:id="116" w:name="_Toc523594882"/>
      <w:bookmarkEnd w:id="115"/>
      <w:r w:rsidRPr="00732AFC">
        <w:rPr>
          <w:rFonts w:eastAsia="Calibri"/>
          <w:b/>
          <w:i/>
          <w:u w:val="single"/>
          <w:lang w:val="en-US"/>
        </w:rPr>
        <w:t>Conclusions</w:t>
      </w:r>
      <w:bookmarkEnd w:id="116"/>
    </w:p>
    <w:p w14:paraId="51F1FD30" w14:textId="77777777" w:rsidR="00872E40" w:rsidRPr="00732AFC" w:rsidRDefault="00872E40" w:rsidP="00F57F53">
      <w:pPr>
        <w:pStyle w:val="Ttulo2"/>
        <w:spacing w:before="80" w:after="80"/>
        <w:rPr>
          <w:b/>
          <w:i/>
          <w:sz w:val="24"/>
          <w:szCs w:val="24"/>
          <w:u w:val="single"/>
          <w:lang w:val="en-US"/>
        </w:rPr>
      </w:pPr>
      <w:bookmarkStart w:id="117" w:name="_Toc523594883"/>
      <w:r w:rsidRPr="00732AFC">
        <w:rPr>
          <w:rFonts w:eastAsia="Calibri"/>
          <w:b/>
          <w:i/>
          <w:u w:val="single"/>
          <w:lang w:val="en-US"/>
        </w:rPr>
        <w:t>Implementation</w:t>
      </w:r>
      <w:bookmarkEnd w:id="117"/>
    </w:p>
    <w:p w14:paraId="4B8B0D01" w14:textId="1E60169A" w:rsidR="00872E40" w:rsidRPr="006E67FD" w:rsidRDefault="00872E40" w:rsidP="00F57F53">
      <w:pPr>
        <w:spacing w:before="80" w:after="80"/>
        <w:jc w:val="both"/>
        <w:rPr>
          <w:sz w:val="22"/>
          <w:szCs w:val="22"/>
          <w:lang w:val="en-US"/>
        </w:rPr>
      </w:pPr>
      <w:r w:rsidRPr="00732AFC">
        <w:rPr>
          <w:rFonts w:ascii="Calibri" w:eastAsia="Calibri" w:hAnsi="Calibri" w:cs="Calibri"/>
          <w:sz w:val="22"/>
          <w:szCs w:val="22"/>
          <w:lang w:val="en-US"/>
        </w:rPr>
        <w:t xml:space="preserve">The project is delayed and needs an additional extension </w:t>
      </w:r>
      <w:r w:rsidR="00EC6B6C" w:rsidRPr="00732AFC">
        <w:rPr>
          <w:rFonts w:ascii="Calibri" w:eastAsia="Calibri" w:hAnsi="Calibri" w:cs="Calibri"/>
          <w:sz w:val="22"/>
          <w:szCs w:val="22"/>
          <w:lang w:val="en-US"/>
        </w:rPr>
        <w:t>to</w:t>
      </w:r>
      <w:r w:rsidR="006E67FD">
        <w:rPr>
          <w:rFonts w:ascii="Calibri" w:eastAsia="Calibri" w:hAnsi="Calibri" w:cs="Calibri"/>
          <w:sz w:val="22"/>
          <w:szCs w:val="22"/>
          <w:lang w:val="en-US"/>
        </w:rPr>
        <w:t xml:space="preserve"> </w:t>
      </w:r>
      <w:r w:rsidR="00EC6B6C" w:rsidRPr="00732AFC">
        <w:rPr>
          <w:rFonts w:ascii="Calibri" w:eastAsia="Calibri" w:hAnsi="Calibri" w:cs="Calibri"/>
          <w:sz w:val="22"/>
          <w:szCs w:val="22"/>
          <w:lang w:val="en-US"/>
        </w:rPr>
        <w:t>fulfill</w:t>
      </w:r>
      <w:r w:rsidRPr="00732AFC">
        <w:rPr>
          <w:rFonts w:ascii="Calibri" w:eastAsia="Calibri" w:hAnsi="Calibri" w:cs="Calibri"/>
          <w:sz w:val="22"/>
          <w:szCs w:val="22"/>
          <w:lang w:val="en-US"/>
        </w:rPr>
        <w:t xml:space="preserve"> its results. There are several reasons for this situation, but the most important is the change in the </w:t>
      </w:r>
      <w:r w:rsidR="00EC6B6C" w:rsidRPr="00732AFC">
        <w:rPr>
          <w:rFonts w:ascii="Calibri" w:eastAsia="Calibri" w:hAnsi="Calibri" w:cs="Calibri"/>
          <w:sz w:val="22"/>
          <w:szCs w:val="22"/>
          <w:lang w:val="en-US"/>
        </w:rPr>
        <w:t>business</w:t>
      </w:r>
      <w:r w:rsidRPr="00732AFC">
        <w:rPr>
          <w:rFonts w:ascii="Calibri" w:eastAsia="Calibri" w:hAnsi="Calibri" w:cs="Calibri"/>
          <w:sz w:val="22"/>
          <w:szCs w:val="22"/>
          <w:lang w:val="en-US"/>
        </w:rPr>
        <w:t xml:space="preserve"> model and type of regulation needed to tackle Hg wastes in the country. Other factor is the county’s small market and difficulties to implement efficiently and cost effectively technologies to treat and dispose such </w:t>
      </w:r>
      <w:r w:rsidR="00F471D2" w:rsidRPr="00732AFC">
        <w:rPr>
          <w:rFonts w:ascii="Calibri" w:eastAsia="Calibri" w:hAnsi="Calibri" w:cs="Calibri"/>
          <w:sz w:val="22"/>
          <w:szCs w:val="22"/>
          <w:lang w:val="en-US"/>
        </w:rPr>
        <w:t>lesser amounts</w:t>
      </w:r>
      <w:r w:rsidRPr="00732AFC">
        <w:rPr>
          <w:rFonts w:ascii="Calibri" w:eastAsia="Calibri" w:hAnsi="Calibri" w:cs="Calibri"/>
          <w:sz w:val="22"/>
          <w:szCs w:val="22"/>
          <w:lang w:val="en-US"/>
        </w:rPr>
        <w:t xml:space="preserve"> of material. Most private companies dealing with hazardous waste management are of middle size that need technological upgrade, </w:t>
      </w:r>
      <w:r w:rsidR="00264FA3" w:rsidRPr="006E67FD">
        <w:rPr>
          <w:rFonts w:ascii="Calibri" w:eastAsia="Calibri" w:hAnsi="Calibri" w:cs="Calibri"/>
          <w:sz w:val="22"/>
          <w:szCs w:val="22"/>
          <w:lang w:val="en-US"/>
        </w:rPr>
        <w:t>being</w:t>
      </w:r>
      <w:r w:rsidRPr="006E67FD">
        <w:rPr>
          <w:rFonts w:ascii="Calibri" w:eastAsia="Calibri" w:hAnsi="Calibri" w:cs="Calibri"/>
          <w:sz w:val="22"/>
          <w:szCs w:val="22"/>
          <w:lang w:val="en-US"/>
        </w:rPr>
        <w:t xml:space="preserve"> this one of the factors that made the </w:t>
      </w:r>
      <w:r w:rsidR="00264FA3" w:rsidRPr="006E67FD">
        <w:rPr>
          <w:rFonts w:ascii="Calibri" w:eastAsia="Calibri" w:hAnsi="Calibri" w:cs="Calibri"/>
          <w:sz w:val="22"/>
          <w:szCs w:val="22"/>
          <w:lang w:val="en-US"/>
        </w:rPr>
        <w:t>first</w:t>
      </w:r>
      <w:r w:rsidRPr="006E67FD">
        <w:rPr>
          <w:rFonts w:ascii="Calibri" w:eastAsia="Calibri" w:hAnsi="Calibri" w:cs="Calibri"/>
          <w:sz w:val="22"/>
          <w:szCs w:val="22"/>
          <w:lang w:val="en-US"/>
        </w:rPr>
        <w:t xml:space="preserve"> bidding process failed, since none of the bidders could </w:t>
      </w:r>
      <w:r w:rsidR="00264FA3" w:rsidRPr="006E67FD">
        <w:rPr>
          <w:rFonts w:ascii="Calibri" w:eastAsia="Calibri" w:hAnsi="Calibri" w:cs="Calibri"/>
          <w:sz w:val="22"/>
          <w:szCs w:val="22"/>
          <w:lang w:val="en-US"/>
        </w:rPr>
        <w:t>fulfill</w:t>
      </w:r>
      <w:r w:rsidRPr="006E67FD">
        <w:rPr>
          <w:rFonts w:ascii="Calibri" w:eastAsia="Calibri" w:hAnsi="Calibri" w:cs="Calibri"/>
          <w:sz w:val="22"/>
          <w:szCs w:val="22"/>
          <w:lang w:val="en-US"/>
        </w:rPr>
        <w:t xml:space="preserve"> </w:t>
      </w:r>
      <w:r w:rsidR="003B5C55" w:rsidRPr="006E67FD">
        <w:rPr>
          <w:rFonts w:ascii="Calibri" w:eastAsia="Calibri" w:hAnsi="Calibri" w:cs="Calibri"/>
          <w:sz w:val="22"/>
          <w:szCs w:val="22"/>
          <w:lang w:val="en-US"/>
        </w:rPr>
        <w:t xml:space="preserve">the </w:t>
      </w:r>
      <w:r w:rsidRPr="006E67FD">
        <w:rPr>
          <w:rFonts w:ascii="Calibri" w:eastAsia="Calibri" w:hAnsi="Calibri" w:cs="Calibri"/>
          <w:sz w:val="22"/>
          <w:szCs w:val="22"/>
          <w:lang w:val="en-US"/>
        </w:rPr>
        <w:t>requirements</w:t>
      </w:r>
      <w:r w:rsidR="003B5C55" w:rsidRPr="006E67FD">
        <w:rPr>
          <w:rFonts w:ascii="Calibri" w:eastAsia="Calibri" w:hAnsi="Calibri" w:cs="Calibri"/>
          <w:sz w:val="22"/>
          <w:szCs w:val="22"/>
          <w:lang w:val="en-US"/>
        </w:rPr>
        <w:t xml:space="preserve"> </w:t>
      </w:r>
      <w:r w:rsidR="003B5C55" w:rsidRPr="006E67FD">
        <w:rPr>
          <w:rFonts w:asciiTheme="minorHAnsi" w:eastAsia="Times New Roman" w:hAnsiTheme="minorHAnsi" w:cstheme="minorHAnsi"/>
          <w:color w:val="000000"/>
          <w:sz w:val="22"/>
          <w:szCs w:val="22"/>
          <w:lang w:val="en-US"/>
        </w:rPr>
        <w:t>established in the terms of reference of the bidding</w:t>
      </w:r>
      <w:r w:rsidRPr="006E67FD">
        <w:rPr>
          <w:rFonts w:ascii="Calibri" w:eastAsia="Calibri" w:hAnsi="Calibri" w:cs="Calibri"/>
          <w:sz w:val="22"/>
          <w:szCs w:val="22"/>
          <w:lang w:val="en-US"/>
        </w:rPr>
        <w:t>.</w:t>
      </w:r>
    </w:p>
    <w:p w14:paraId="5E8AA591" w14:textId="316CB7FE" w:rsidR="00267B23" w:rsidRPr="00732AFC" w:rsidRDefault="00267B23" w:rsidP="00F57F53">
      <w:pPr>
        <w:spacing w:before="80" w:after="80"/>
        <w:jc w:val="both"/>
        <w:rPr>
          <w:sz w:val="24"/>
          <w:lang w:val="en-US"/>
        </w:rPr>
      </w:pPr>
      <w:r w:rsidRPr="00732AFC">
        <w:rPr>
          <w:rFonts w:ascii="Calibri" w:eastAsia="Calibri" w:hAnsi="Calibri" w:cs="Calibri"/>
          <w:sz w:val="22"/>
          <w:szCs w:val="22"/>
          <w:lang w:val="en-US"/>
        </w:rPr>
        <w:t xml:space="preserve">Regarding project expenditures, disbursements rates have been slow because of the concentration of 54% of resources in a single outcome, thus at May 2018, only 46% of GEF total resources were spent, leading to a remaining balance of US$ 674,000. According to data provided by the project coordinator, US$ 11,000 are salaries for the project team </w:t>
      </w:r>
      <w:r w:rsidR="001F1B6E">
        <w:rPr>
          <w:rFonts w:ascii="Calibri" w:eastAsia="Calibri" w:hAnsi="Calibri" w:cs="Calibri"/>
          <w:sz w:val="22"/>
          <w:szCs w:val="22"/>
          <w:lang w:val="en-US"/>
        </w:rPr>
        <w:t xml:space="preserve">leading project technical issues, </w:t>
      </w:r>
      <w:r w:rsidRPr="00732AFC">
        <w:rPr>
          <w:rFonts w:ascii="Calibri" w:eastAsia="Calibri" w:hAnsi="Calibri" w:cs="Calibri"/>
          <w:sz w:val="22"/>
          <w:szCs w:val="22"/>
          <w:lang w:val="en-US"/>
        </w:rPr>
        <w:t xml:space="preserve">and making a quick projection for the next 19 months </w:t>
      </w:r>
      <w:r w:rsidR="000847B2">
        <w:rPr>
          <w:rFonts w:ascii="Calibri" w:eastAsia="Calibri" w:hAnsi="Calibri" w:cs="Calibri"/>
          <w:sz w:val="22"/>
          <w:szCs w:val="22"/>
          <w:lang w:val="en-US"/>
        </w:rPr>
        <w:t xml:space="preserve">considering a “business as usual” scenario </w:t>
      </w:r>
      <w:r w:rsidRPr="00732AFC">
        <w:rPr>
          <w:rFonts w:ascii="Calibri" w:eastAsia="Calibri" w:hAnsi="Calibri" w:cs="Calibri"/>
          <w:sz w:val="22"/>
          <w:szCs w:val="22"/>
          <w:lang w:val="en-US"/>
        </w:rPr>
        <w:t>(project closure by Dec 2019), disbursements for project staff would account for US$ 209,000 leaving a remaining of approx.  US$ 465,000 for implementation of activities, where approx. US$ 300,000 would be allocated to the treatment plant.</w:t>
      </w:r>
    </w:p>
    <w:p w14:paraId="45EB2D10" w14:textId="77777777" w:rsidR="008160F5" w:rsidRDefault="002B37E8" w:rsidP="00F57F53">
      <w:pPr>
        <w:spacing w:before="80" w:after="80"/>
        <w:jc w:val="both"/>
        <w:rPr>
          <w:rFonts w:ascii="Calibri" w:eastAsia="Calibri" w:hAnsi="Calibri" w:cs="Calibri"/>
          <w:sz w:val="22"/>
          <w:szCs w:val="22"/>
          <w:lang w:val="en-US"/>
        </w:rPr>
      </w:pPr>
      <w:r w:rsidRPr="002B37E8">
        <w:rPr>
          <w:rFonts w:ascii="Calibri" w:eastAsia="Calibri" w:hAnsi="Calibri" w:cs="Calibri"/>
          <w:sz w:val="22"/>
          <w:szCs w:val="22"/>
          <w:lang w:val="en-US"/>
        </w:rPr>
        <w:t>Working with ASSE’s hospitals needs more follow-up for activities of the waste committees and implementation of their Hg management systems, and these would be very important for supporting ASSE’s efforts to implement its own guidelines to deal with these wastes in each hospital.</w:t>
      </w:r>
    </w:p>
    <w:p w14:paraId="0704438B" w14:textId="6A2C9F18"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The Hg analyzer stored and with no use in MSP has delayed the implementation of Hg content analysis of samples collected for the Pregnant and neonate</w:t>
      </w:r>
      <w:r w:rsidR="000847B2">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study, overloading the work in PCTP and stocking </w:t>
      </w:r>
      <w:r w:rsidR="00C17170" w:rsidRPr="00732AFC">
        <w:rPr>
          <w:rFonts w:ascii="Calibri" w:eastAsia="Calibri" w:hAnsi="Calibri" w:cs="Calibri"/>
          <w:sz w:val="22"/>
          <w:szCs w:val="22"/>
          <w:lang w:val="en-US"/>
        </w:rPr>
        <w:t>a considerable number</w:t>
      </w:r>
      <w:r w:rsidRPr="00732AFC">
        <w:rPr>
          <w:rFonts w:ascii="Calibri" w:eastAsia="Calibri" w:hAnsi="Calibri" w:cs="Calibri"/>
          <w:sz w:val="22"/>
          <w:szCs w:val="22"/>
          <w:lang w:val="en-US"/>
        </w:rPr>
        <w:t xml:space="preserve"> of samples in CIAT.</w:t>
      </w:r>
    </w:p>
    <w:p w14:paraId="14C3ED6F" w14:textId="52152F3F"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Good practices were detected during the MTR. The first one is the settling of thematic committees working in specific topics of interest for the project. This modality allowed </w:t>
      </w:r>
      <w:r w:rsidR="002D55B4" w:rsidRPr="00732AFC">
        <w:rPr>
          <w:rFonts w:ascii="Calibri" w:eastAsia="Calibri" w:hAnsi="Calibri" w:cs="Calibri"/>
          <w:sz w:val="22"/>
          <w:szCs w:val="22"/>
          <w:lang w:val="en-US"/>
        </w:rPr>
        <w:t>continuous</w:t>
      </w:r>
      <w:r w:rsidRPr="00732AFC">
        <w:rPr>
          <w:rFonts w:ascii="Calibri" w:eastAsia="Calibri" w:hAnsi="Calibri" w:cs="Calibri"/>
          <w:sz w:val="22"/>
          <w:szCs w:val="22"/>
          <w:lang w:val="en-US"/>
        </w:rPr>
        <w:t xml:space="preserve"> inputs for the project and decision makers, about regulatory and technical issues raised and maintained the interest and participation of key stakeholders involved. It worth noting that these working groups were very participative, thus their main concerns and proposals had been properly </w:t>
      </w:r>
      <w:r w:rsidR="006B529A" w:rsidRPr="00732AFC">
        <w:rPr>
          <w:rFonts w:ascii="Calibri" w:eastAsia="Calibri" w:hAnsi="Calibri" w:cs="Calibri"/>
          <w:sz w:val="22"/>
          <w:szCs w:val="22"/>
          <w:lang w:val="en-US"/>
        </w:rPr>
        <w:t>considered</w:t>
      </w:r>
      <w:r w:rsidRPr="00732AFC">
        <w:rPr>
          <w:rFonts w:ascii="Calibri" w:eastAsia="Calibri" w:hAnsi="Calibri" w:cs="Calibri"/>
          <w:sz w:val="22"/>
          <w:szCs w:val="22"/>
          <w:lang w:val="en-US"/>
        </w:rPr>
        <w:t xml:space="preserve"> and </w:t>
      </w:r>
      <w:r w:rsidR="002D55B4" w:rsidRPr="00732AFC">
        <w:rPr>
          <w:rFonts w:ascii="Calibri" w:eastAsia="Calibri" w:hAnsi="Calibri" w:cs="Calibri"/>
          <w:sz w:val="22"/>
          <w:szCs w:val="22"/>
          <w:lang w:val="en-US"/>
        </w:rPr>
        <w:t>discussed</w:t>
      </w:r>
      <w:r w:rsidRPr="00732AFC">
        <w:rPr>
          <w:rFonts w:ascii="Calibri" w:eastAsia="Calibri" w:hAnsi="Calibri" w:cs="Calibri"/>
          <w:sz w:val="22"/>
          <w:szCs w:val="22"/>
          <w:lang w:val="en-US"/>
        </w:rPr>
        <w:t>, ensuring their commitment with the project.</w:t>
      </w:r>
    </w:p>
    <w:p w14:paraId="3B787DDC" w14:textId="300712C4" w:rsidR="00872E40" w:rsidRPr="00732AFC" w:rsidRDefault="00872E40" w:rsidP="00F57F53">
      <w:pPr>
        <w:spacing w:before="80" w:after="80"/>
        <w:jc w:val="both"/>
        <w:rPr>
          <w:sz w:val="24"/>
          <w:lang w:val="en-US"/>
        </w:rPr>
      </w:pPr>
      <w:r w:rsidRPr="00732AFC">
        <w:rPr>
          <w:rFonts w:ascii="Calibri" w:eastAsia="Calibri" w:hAnsi="Calibri" w:cs="Calibri"/>
          <w:sz w:val="22"/>
          <w:szCs w:val="22"/>
          <w:lang w:val="en-US"/>
        </w:rPr>
        <w:t xml:space="preserve">Another good practice detected was the issue of a monthly </w:t>
      </w:r>
      <w:r w:rsidR="000847B2">
        <w:rPr>
          <w:rFonts w:ascii="Calibri" w:eastAsia="Calibri" w:hAnsi="Calibri" w:cs="Calibri"/>
          <w:sz w:val="22"/>
          <w:szCs w:val="22"/>
          <w:lang w:val="en-US"/>
        </w:rPr>
        <w:t>news</w:t>
      </w:r>
      <w:r w:rsidRPr="00732AFC">
        <w:rPr>
          <w:rFonts w:ascii="Calibri" w:eastAsia="Calibri" w:hAnsi="Calibri" w:cs="Calibri"/>
          <w:sz w:val="22"/>
          <w:szCs w:val="22"/>
          <w:lang w:val="en-US"/>
        </w:rPr>
        <w:t>letters to all stakeholders that maintained stakeholders informed and provided a wide view on project progress.</w:t>
      </w:r>
    </w:p>
    <w:p w14:paraId="326D08DB" w14:textId="26431E4C"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The pos</w:t>
      </w:r>
      <w:r w:rsidR="00585ED7" w:rsidRPr="00732AFC">
        <w:rPr>
          <w:rFonts w:ascii="Calibri" w:eastAsia="Calibri" w:hAnsi="Calibri" w:cs="Calibri"/>
          <w:sz w:val="22"/>
          <w:szCs w:val="22"/>
          <w:lang w:val="en-US"/>
        </w:rPr>
        <w:t>s</w:t>
      </w:r>
      <w:r w:rsidRPr="00732AFC">
        <w:rPr>
          <w:rFonts w:ascii="Calibri" w:eastAsia="Calibri" w:hAnsi="Calibri" w:cs="Calibri"/>
          <w:sz w:val="22"/>
          <w:szCs w:val="22"/>
          <w:lang w:val="en-US"/>
        </w:rPr>
        <w:t>ibility that the draft decree is approved by the different ministries involved is high, but there is no clear schedule on when this will hap</w:t>
      </w:r>
      <w:r w:rsidR="00F10A7B" w:rsidRPr="00732AFC">
        <w:rPr>
          <w:rFonts w:ascii="Calibri" w:eastAsia="Calibri" w:hAnsi="Calibri" w:cs="Calibri"/>
          <w:sz w:val="22"/>
          <w:szCs w:val="22"/>
          <w:lang w:val="en-US"/>
        </w:rPr>
        <w:t>p</w:t>
      </w:r>
      <w:r w:rsidRPr="00732AFC">
        <w:rPr>
          <w:rFonts w:ascii="Calibri" w:eastAsia="Calibri" w:hAnsi="Calibri" w:cs="Calibri"/>
          <w:sz w:val="22"/>
          <w:szCs w:val="22"/>
          <w:lang w:val="en-US"/>
        </w:rPr>
        <w:t>en. At the time</w:t>
      </w:r>
      <w:r w:rsidR="00ED44D4">
        <w:rPr>
          <w:rFonts w:ascii="Calibri" w:eastAsia="Calibri" w:hAnsi="Calibri" w:cs="Calibri"/>
          <w:sz w:val="22"/>
          <w:szCs w:val="22"/>
          <w:lang w:val="en-US"/>
        </w:rPr>
        <w:t xml:space="preserve"> </w:t>
      </w:r>
      <w:r w:rsidRPr="00732AFC">
        <w:rPr>
          <w:rFonts w:ascii="Calibri" w:eastAsia="Calibri" w:hAnsi="Calibri" w:cs="Calibri"/>
          <w:sz w:val="22"/>
          <w:szCs w:val="22"/>
          <w:lang w:val="en-US"/>
        </w:rPr>
        <w:t>of th</w:t>
      </w:r>
      <w:r w:rsidR="006B1346">
        <w:rPr>
          <w:rFonts w:ascii="Calibri" w:eastAsia="Calibri" w:hAnsi="Calibri" w:cs="Calibri"/>
          <w:sz w:val="22"/>
          <w:szCs w:val="22"/>
          <w:lang w:val="en-US"/>
        </w:rPr>
        <w:t>is report,</w:t>
      </w:r>
      <w:r w:rsidRPr="00732AFC">
        <w:rPr>
          <w:rFonts w:ascii="Calibri" w:eastAsia="Calibri" w:hAnsi="Calibri" w:cs="Calibri"/>
          <w:sz w:val="22"/>
          <w:szCs w:val="22"/>
          <w:lang w:val="en-US"/>
        </w:rPr>
        <w:t xml:space="preserve"> </w:t>
      </w:r>
      <w:r w:rsidR="000847B2">
        <w:rPr>
          <w:rFonts w:ascii="Calibri" w:eastAsia="Calibri" w:hAnsi="Calibri" w:cs="Calibri"/>
          <w:sz w:val="22"/>
          <w:szCs w:val="22"/>
          <w:lang w:val="en-US"/>
        </w:rPr>
        <w:t xml:space="preserve">5 </w:t>
      </w:r>
      <w:r w:rsidRPr="00732AFC">
        <w:rPr>
          <w:rFonts w:ascii="Calibri" w:eastAsia="Calibri" w:hAnsi="Calibri" w:cs="Calibri"/>
          <w:sz w:val="22"/>
          <w:szCs w:val="22"/>
          <w:lang w:val="en-US"/>
        </w:rPr>
        <w:t>ministries have already signed the decree</w:t>
      </w:r>
      <w:r w:rsidR="006B1346">
        <w:rPr>
          <w:rFonts w:ascii="Calibri" w:eastAsia="Calibri" w:hAnsi="Calibri" w:cs="Calibri"/>
          <w:sz w:val="22"/>
          <w:szCs w:val="22"/>
          <w:lang w:val="en-US"/>
        </w:rPr>
        <w:t>, and it is ready for presidential signature</w:t>
      </w:r>
      <w:r w:rsidRPr="00732AFC">
        <w:rPr>
          <w:rFonts w:ascii="Calibri" w:eastAsia="Calibri" w:hAnsi="Calibri" w:cs="Calibri"/>
          <w:sz w:val="22"/>
          <w:szCs w:val="22"/>
          <w:lang w:val="en-US"/>
        </w:rPr>
        <w:t xml:space="preserve">. The same applies for the bidding process, and this </w:t>
      </w:r>
      <w:r w:rsidRPr="00732AFC">
        <w:rPr>
          <w:rFonts w:ascii="Calibri" w:eastAsia="Calibri" w:hAnsi="Calibri" w:cs="Calibri"/>
          <w:sz w:val="22"/>
          <w:szCs w:val="22"/>
          <w:lang w:val="en-US"/>
        </w:rPr>
        <w:lastRenderedPageBreak/>
        <w:t>seems more complicated, since tendering processes from government take long time and there are many parties involved in the revision of tender and bidding documents and their approval.</w:t>
      </w:r>
    </w:p>
    <w:p w14:paraId="4EA4583B" w14:textId="550CF8FC"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Reduction targets of Hg wastes disposed will not be attained during the project implementation timeframe</w:t>
      </w:r>
      <w:r w:rsidR="00E85793">
        <w:rPr>
          <w:rFonts w:ascii="Calibri" w:eastAsia="Calibri" w:hAnsi="Calibri" w:cs="Calibri"/>
          <w:sz w:val="22"/>
          <w:szCs w:val="22"/>
          <w:lang w:val="en-US"/>
        </w:rPr>
        <w:t xml:space="preserve"> (even with the project extension period)</w:t>
      </w:r>
      <w:r w:rsidRPr="00732AFC">
        <w:rPr>
          <w:rFonts w:ascii="Calibri" w:eastAsia="Calibri" w:hAnsi="Calibri" w:cs="Calibri"/>
          <w:sz w:val="22"/>
          <w:szCs w:val="22"/>
          <w:lang w:val="en-US"/>
        </w:rPr>
        <w:t>, but the</w:t>
      </w:r>
      <w:r w:rsidR="00195E12" w:rsidRPr="00732AFC">
        <w:rPr>
          <w:rFonts w:ascii="Calibri" w:eastAsia="Calibri" w:hAnsi="Calibri" w:cs="Calibri"/>
          <w:sz w:val="22"/>
          <w:szCs w:val="22"/>
          <w:lang w:val="en-US"/>
        </w:rPr>
        <w:t>y</w:t>
      </w:r>
      <w:r w:rsidRPr="00732AFC">
        <w:rPr>
          <w:rFonts w:ascii="Calibri" w:eastAsia="Calibri" w:hAnsi="Calibri" w:cs="Calibri"/>
          <w:sz w:val="22"/>
          <w:szCs w:val="22"/>
          <w:lang w:val="en-US"/>
        </w:rPr>
        <w:t xml:space="preserve"> will be met once regulations enter into force and the treatment plan is commissioned. </w:t>
      </w:r>
    </w:p>
    <w:p w14:paraId="6468494F" w14:textId="311A93D2" w:rsidR="00872E40" w:rsidRDefault="00872E40" w:rsidP="00F57F53">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Currently, some key activities are </w:t>
      </w:r>
      <w:r w:rsidR="006B529A" w:rsidRPr="00732AFC">
        <w:rPr>
          <w:rFonts w:ascii="Calibri" w:eastAsia="Calibri" w:hAnsi="Calibri" w:cs="Calibri"/>
          <w:sz w:val="22"/>
          <w:szCs w:val="22"/>
          <w:lang w:val="en-US"/>
        </w:rPr>
        <w:t>pending,</w:t>
      </w:r>
      <w:r w:rsidRPr="00732AFC">
        <w:rPr>
          <w:rFonts w:ascii="Calibri" w:eastAsia="Calibri" w:hAnsi="Calibri" w:cs="Calibri"/>
          <w:sz w:val="22"/>
          <w:szCs w:val="22"/>
          <w:lang w:val="en-US"/>
        </w:rPr>
        <w:t xml:space="preserve"> and they should</w:t>
      </w:r>
      <w:r w:rsidR="00AC33D1" w:rsidRPr="00732AFC">
        <w:rPr>
          <w:rFonts w:ascii="Calibri" w:eastAsia="Calibri" w:hAnsi="Calibri" w:cs="Calibri"/>
          <w:sz w:val="22"/>
          <w:szCs w:val="22"/>
          <w:lang w:val="en-US"/>
        </w:rPr>
        <w:t xml:space="preserve"> be</w:t>
      </w:r>
      <w:r w:rsidRPr="00732AFC">
        <w:rPr>
          <w:rFonts w:ascii="Calibri" w:eastAsia="Calibri" w:hAnsi="Calibri" w:cs="Calibri"/>
          <w:sz w:val="22"/>
          <w:szCs w:val="22"/>
          <w:lang w:val="en-US"/>
        </w:rPr>
        <w:t xml:space="preserve"> implemented during the </w:t>
      </w:r>
      <w:r w:rsidR="006B529A" w:rsidRPr="00732AFC">
        <w:rPr>
          <w:rFonts w:ascii="Calibri" w:eastAsia="Calibri" w:hAnsi="Calibri" w:cs="Calibri"/>
          <w:sz w:val="22"/>
          <w:szCs w:val="22"/>
          <w:lang w:val="en-US"/>
        </w:rPr>
        <w:t>project</w:t>
      </w:r>
      <w:r w:rsidRPr="00732AFC">
        <w:rPr>
          <w:rFonts w:ascii="Calibri" w:eastAsia="Calibri" w:hAnsi="Calibri" w:cs="Calibri"/>
          <w:sz w:val="22"/>
          <w:szCs w:val="22"/>
          <w:lang w:val="en-US"/>
        </w:rPr>
        <w:t xml:space="preserve"> extension period: i) project exit strategy; ii) a gender approach and plan; iii) a report on lessons learnt and, iv) a replication strategy for project results.</w:t>
      </w:r>
    </w:p>
    <w:p w14:paraId="35FD185C" w14:textId="6E733963" w:rsidR="00C27F7C" w:rsidRPr="00732AFC" w:rsidRDefault="00C27F7C" w:rsidP="00F57F53">
      <w:pPr>
        <w:pStyle w:val="Ttulo2"/>
        <w:spacing w:before="80" w:after="80"/>
        <w:rPr>
          <w:b/>
          <w:i/>
          <w:sz w:val="24"/>
          <w:szCs w:val="24"/>
          <w:u w:val="single"/>
          <w:lang w:val="en-US"/>
        </w:rPr>
      </w:pPr>
      <w:bookmarkStart w:id="118" w:name="_Toc523594884"/>
      <w:r w:rsidRPr="00732AFC">
        <w:rPr>
          <w:rFonts w:eastAsia="Calibri"/>
          <w:b/>
          <w:i/>
          <w:u w:val="single"/>
          <w:lang w:val="en-US"/>
        </w:rPr>
        <w:t>Project design</w:t>
      </w:r>
      <w:bookmarkEnd w:id="118"/>
    </w:p>
    <w:p w14:paraId="499C4DA0" w14:textId="77777777" w:rsidR="00C27F7C" w:rsidRPr="00732AFC" w:rsidRDefault="00C27F7C" w:rsidP="00F57F53">
      <w:pPr>
        <w:spacing w:before="80" w:after="80"/>
        <w:jc w:val="both"/>
        <w:rPr>
          <w:sz w:val="24"/>
          <w:szCs w:val="24"/>
          <w:lang w:val="en-US"/>
        </w:rPr>
      </w:pPr>
      <w:r w:rsidRPr="00732AFC">
        <w:rPr>
          <w:rFonts w:ascii="Calibri" w:eastAsia="Calibri" w:hAnsi="Calibri" w:cs="Calibri"/>
          <w:sz w:val="22"/>
          <w:szCs w:val="22"/>
          <w:lang w:val="en-US"/>
        </w:rPr>
        <w:t>It would be advisable that indicators should measure results and do not indicate activities or confusing units of measurements.</w:t>
      </w:r>
    </w:p>
    <w:p w14:paraId="0C5AC28D" w14:textId="621502A4" w:rsidR="00C27F7C" w:rsidRPr="00732AFC" w:rsidRDefault="00C27F7C" w:rsidP="00F57F53">
      <w:pPr>
        <w:spacing w:before="80" w:after="80"/>
        <w:jc w:val="both"/>
        <w:rPr>
          <w:sz w:val="24"/>
          <w:szCs w:val="24"/>
          <w:lang w:val="en-US"/>
        </w:rPr>
      </w:pPr>
      <w:r w:rsidRPr="00732AFC">
        <w:rPr>
          <w:rFonts w:ascii="Calibri" w:eastAsia="Calibri" w:hAnsi="Calibri" w:cs="Calibri"/>
          <w:sz w:val="22"/>
          <w:szCs w:val="22"/>
          <w:lang w:val="en-US"/>
        </w:rPr>
        <w:t xml:space="preserve">When designing a project, a balanced budget should be </w:t>
      </w:r>
      <w:r w:rsidR="00AC33D1" w:rsidRPr="00732AFC">
        <w:rPr>
          <w:rFonts w:ascii="Calibri" w:eastAsia="Calibri" w:hAnsi="Calibri" w:cs="Calibri"/>
          <w:sz w:val="22"/>
          <w:szCs w:val="22"/>
          <w:lang w:val="en-US"/>
        </w:rPr>
        <w:t>elaborated,</w:t>
      </w:r>
      <w:r w:rsidRPr="00732AFC">
        <w:rPr>
          <w:rFonts w:ascii="Calibri" w:eastAsia="Calibri" w:hAnsi="Calibri" w:cs="Calibri"/>
          <w:sz w:val="22"/>
          <w:szCs w:val="22"/>
          <w:lang w:val="en-US"/>
        </w:rPr>
        <w:t xml:space="preserve"> and it should not rely on a single activity, </w:t>
      </w:r>
      <w:r w:rsidR="00AC33D1" w:rsidRPr="00732AFC">
        <w:rPr>
          <w:rFonts w:ascii="Calibri" w:eastAsia="Calibri" w:hAnsi="Calibri" w:cs="Calibri"/>
          <w:sz w:val="22"/>
          <w:szCs w:val="22"/>
          <w:lang w:val="en-US"/>
        </w:rPr>
        <w:t>to</w:t>
      </w:r>
      <w:r w:rsidRPr="00732AFC">
        <w:rPr>
          <w:rFonts w:ascii="Calibri" w:eastAsia="Calibri" w:hAnsi="Calibri" w:cs="Calibri"/>
          <w:sz w:val="22"/>
          <w:szCs w:val="22"/>
          <w:lang w:val="en-US"/>
        </w:rPr>
        <w:t xml:space="preserve"> decrease project risks.</w:t>
      </w:r>
    </w:p>
    <w:p w14:paraId="62D8B254" w14:textId="2E58AE82"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Allocation of 54% of project resources seems a weakness in its design. On the other hand, indicators are confusing </w:t>
      </w:r>
      <w:r w:rsidR="00AC33D1" w:rsidRPr="00732AFC">
        <w:rPr>
          <w:rFonts w:ascii="Calibri" w:eastAsia="Calibri" w:hAnsi="Calibri" w:cs="Calibri"/>
          <w:sz w:val="22"/>
          <w:szCs w:val="22"/>
          <w:lang w:val="en-US"/>
        </w:rPr>
        <w:t>sometimes,</w:t>
      </w:r>
      <w:r w:rsidRPr="00732AFC">
        <w:rPr>
          <w:rFonts w:ascii="Calibri" w:eastAsia="Calibri" w:hAnsi="Calibri" w:cs="Calibri"/>
          <w:sz w:val="22"/>
          <w:szCs w:val="22"/>
          <w:lang w:val="en-US"/>
        </w:rPr>
        <w:t xml:space="preserve"> and they resemble activities rather than measurement of results.</w:t>
      </w:r>
    </w:p>
    <w:p w14:paraId="23B336A0" w14:textId="50A8CA85" w:rsidR="00872E40" w:rsidRPr="00732AFC" w:rsidRDefault="00872E40" w:rsidP="00F57F53">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In any case, the process was very participative and the prodoc shows well the situation of Hg wastes, knowledge, regulations and institutional capacity existent at that time.</w:t>
      </w:r>
    </w:p>
    <w:p w14:paraId="09E062CF" w14:textId="77777777" w:rsidR="00872E40" w:rsidRPr="00732AFC" w:rsidRDefault="00872E40" w:rsidP="00F57F53">
      <w:pPr>
        <w:pStyle w:val="Ttulo2"/>
        <w:spacing w:before="80" w:after="80"/>
        <w:rPr>
          <w:b/>
          <w:i/>
          <w:sz w:val="24"/>
          <w:szCs w:val="24"/>
          <w:u w:val="single"/>
          <w:lang w:val="en-US"/>
        </w:rPr>
      </w:pPr>
      <w:bookmarkStart w:id="119" w:name="_Toc523594885"/>
      <w:r w:rsidRPr="00732AFC">
        <w:rPr>
          <w:rFonts w:eastAsia="Calibri"/>
          <w:b/>
          <w:i/>
          <w:u w:val="single"/>
          <w:lang w:val="en-US"/>
        </w:rPr>
        <w:t>Reporting</w:t>
      </w:r>
      <w:bookmarkEnd w:id="119"/>
    </w:p>
    <w:p w14:paraId="762B0F2E" w14:textId="2529C01A" w:rsidR="00AE6CEE" w:rsidRDefault="00872E40" w:rsidP="00F57F53">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The project complied with UNDP and GEF requirements on reporting project progress in a timely manner</w:t>
      </w:r>
      <w:r w:rsidR="00AE6CEE">
        <w:rPr>
          <w:rFonts w:ascii="Calibri" w:eastAsia="Calibri" w:hAnsi="Calibri" w:cs="Calibri"/>
          <w:sz w:val="22"/>
          <w:szCs w:val="22"/>
          <w:lang w:val="en-US"/>
        </w:rPr>
        <w:t>.</w:t>
      </w:r>
    </w:p>
    <w:p w14:paraId="0A2383C1" w14:textId="2170EF28" w:rsidR="003B095E" w:rsidRPr="00732AFC" w:rsidRDefault="003B095E" w:rsidP="00F57F53">
      <w:pPr>
        <w:spacing w:before="80" w:after="80"/>
        <w:jc w:val="both"/>
        <w:rPr>
          <w:rFonts w:asciiTheme="majorHAnsi" w:eastAsiaTheme="majorEastAsia" w:hAnsiTheme="majorHAnsi" w:cstheme="majorBidi"/>
          <w:b/>
          <w:i/>
          <w:vanish/>
          <w:color w:val="2F5496" w:themeColor="accent1" w:themeShade="BF"/>
          <w:sz w:val="26"/>
          <w:szCs w:val="26"/>
          <w:u w:val="single"/>
          <w:lang w:val="en-US"/>
        </w:rPr>
      </w:pPr>
      <w:bookmarkStart w:id="120" w:name="_Toc518422278"/>
      <w:bookmarkStart w:id="121" w:name="_Toc518422337"/>
      <w:bookmarkStart w:id="122" w:name="_Toc518424307"/>
      <w:bookmarkStart w:id="123" w:name="_Toc518424368"/>
      <w:bookmarkStart w:id="124" w:name="_Toc518457962"/>
      <w:bookmarkStart w:id="125" w:name="_Toc518422279"/>
      <w:bookmarkStart w:id="126" w:name="_Toc518422338"/>
      <w:bookmarkStart w:id="127" w:name="_Toc518424308"/>
      <w:bookmarkStart w:id="128" w:name="_Toc518424369"/>
      <w:bookmarkStart w:id="129" w:name="_Toc518457963"/>
      <w:bookmarkEnd w:id="120"/>
      <w:bookmarkEnd w:id="121"/>
      <w:bookmarkEnd w:id="122"/>
      <w:bookmarkEnd w:id="123"/>
      <w:bookmarkEnd w:id="124"/>
      <w:bookmarkEnd w:id="125"/>
      <w:bookmarkEnd w:id="126"/>
      <w:bookmarkEnd w:id="127"/>
      <w:bookmarkEnd w:id="128"/>
      <w:bookmarkEnd w:id="129"/>
    </w:p>
    <w:p w14:paraId="3D384608" w14:textId="77777777" w:rsidR="003B095E" w:rsidRPr="00732AFC" w:rsidRDefault="003B095E" w:rsidP="00F57F53">
      <w:pPr>
        <w:pStyle w:val="Prrafodelista"/>
        <w:keepNext/>
        <w:keepLines/>
        <w:numPr>
          <w:ilvl w:val="0"/>
          <w:numId w:val="12"/>
        </w:numPr>
        <w:spacing w:before="80" w:after="80"/>
        <w:contextualSpacing w:val="0"/>
        <w:outlineLvl w:val="1"/>
        <w:rPr>
          <w:rFonts w:asciiTheme="majorHAnsi" w:eastAsiaTheme="majorEastAsia" w:hAnsiTheme="majorHAnsi" w:cstheme="majorBidi"/>
          <w:b/>
          <w:i/>
          <w:vanish/>
          <w:color w:val="2F5496" w:themeColor="accent1" w:themeShade="BF"/>
          <w:sz w:val="26"/>
          <w:szCs w:val="26"/>
          <w:u w:val="single"/>
          <w:lang w:val="en-US"/>
        </w:rPr>
      </w:pPr>
      <w:bookmarkStart w:id="130" w:name="_Toc523479804"/>
      <w:bookmarkStart w:id="131" w:name="_Toc523499607"/>
      <w:bookmarkStart w:id="132" w:name="_Toc523499872"/>
      <w:bookmarkStart w:id="133" w:name="_Toc523583006"/>
      <w:bookmarkStart w:id="134" w:name="_Toc523594886"/>
      <w:bookmarkEnd w:id="130"/>
      <w:bookmarkEnd w:id="131"/>
      <w:bookmarkEnd w:id="132"/>
      <w:bookmarkEnd w:id="133"/>
      <w:bookmarkEnd w:id="134"/>
    </w:p>
    <w:p w14:paraId="58D2469F" w14:textId="77777777" w:rsidR="003B095E" w:rsidRPr="00732AFC" w:rsidRDefault="003B095E" w:rsidP="00F57F53">
      <w:pPr>
        <w:pStyle w:val="Prrafodelista"/>
        <w:keepNext/>
        <w:keepLines/>
        <w:numPr>
          <w:ilvl w:val="0"/>
          <w:numId w:val="12"/>
        </w:numPr>
        <w:spacing w:before="80" w:after="80"/>
        <w:contextualSpacing w:val="0"/>
        <w:outlineLvl w:val="1"/>
        <w:rPr>
          <w:rFonts w:asciiTheme="majorHAnsi" w:eastAsiaTheme="majorEastAsia" w:hAnsiTheme="majorHAnsi" w:cstheme="majorBidi"/>
          <w:b/>
          <w:i/>
          <w:vanish/>
          <w:color w:val="2F5496" w:themeColor="accent1" w:themeShade="BF"/>
          <w:sz w:val="26"/>
          <w:szCs w:val="26"/>
          <w:u w:val="single"/>
          <w:lang w:val="en-US"/>
        </w:rPr>
      </w:pPr>
      <w:bookmarkStart w:id="135" w:name="_Toc518422280"/>
      <w:bookmarkStart w:id="136" w:name="_Toc518422339"/>
      <w:bookmarkStart w:id="137" w:name="_Toc518424309"/>
      <w:bookmarkStart w:id="138" w:name="_Toc518424370"/>
      <w:bookmarkStart w:id="139" w:name="_Toc518457964"/>
      <w:bookmarkStart w:id="140" w:name="_Toc523479805"/>
      <w:bookmarkStart w:id="141" w:name="_Toc523499608"/>
      <w:bookmarkStart w:id="142" w:name="_Toc523499873"/>
      <w:bookmarkStart w:id="143" w:name="_Toc523583007"/>
      <w:bookmarkStart w:id="144" w:name="_Toc523594887"/>
      <w:bookmarkEnd w:id="135"/>
      <w:bookmarkEnd w:id="136"/>
      <w:bookmarkEnd w:id="137"/>
      <w:bookmarkEnd w:id="138"/>
      <w:bookmarkEnd w:id="139"/>
      <w:bookmarkEnd w:id="140"/>
      <w:bookmarkEnd w:id="141"/>
      <w:bookmarkEnd w:id="142"/>
      <w:bookmarkEnd w:id="143"/>
      <w:bookmarkEnd w:id="144"/>
    </w:p>
    <w:p w14:paraId="20F6B192" w14:textId="77777777" w:rsidR="003B095E" w:rsidRPr="00732AFC" w:rsidRDefault="003B095E" w:rsidP="00F57F53">
      <w:pPr>
        <w:pStyle w:val="Prrafodelista"/>
        <w:keepNext/>
        <w:keepLines/>
        <w:numPr>
          <w:ilvl w:val="0"/>
          <w:numId w:val="12"/>
        </w:numPr>
        <w:spacing w:before="80" w:after="80"/>
        <w:contextualSpacing w:val="0"/>
        <w:outlineLvl w:val="1"/>
        <w:rPr>
          <w:rFonts w:asciiTheme="majorHAnsi" w:eastAsiaTheme="majorEastAsia" w:hAnsiTheme="majorHAnsi" w:cstheme="majorBidi"/>
          <w:b/>
          <w:i/>
          <w:vanish/>
          <w:color w:val="2F5496" w:themeColor="accent1" w:themeShade="BF"/>
          <w:sz w:val="26"/>
          <w:szCs w:val="26"/>
          <w:u w:val="single"/>
          <w:lang w:val="en-US"/>
        </w:rPr>
      </w:pPr>
      <w:bookmarkStart w:id="145" w:name="_Toc518422281"/>
      <w:bookmarkStart w:id="146" w:name="_Toc518422340"/>
      <w:bookmarkStart w:id="147" w:name="_Toc518424310"/>
      <w:bookmarkStart w:id="148" w:name="_Toc518424371"/>
      <w:bookmarkStart w:id="149" w:name="_Toc518457965"/>
      <w:bookmarkStart w:id="150" w:name="_Toc523479806"/>
      <w:bookmarkStart w:id="151" w:name="_Toc523499609"/>
      <w:bookmarkStart w:id="152" w:name="_Toc523499874"/>
      <w:bookmarkStart w:id="153" w:name="_Toc523583008"/>
      <w:bookmarkStart w:id="154" w:name="_Toc523594888"/>
      <w:bookmarkEnd w:id="145"/>
      <w:bookmarkEnd w:id="146"/>
      <w:bookmarkEnd w:id="147"/>
      <w:bookmarkEnd w:id="148"/>
      <w:bookmarkEnd w:id="149"/>
      <w:bookmarkEnd w:id="150"/>
      <w:bookmarkEnd w:id="151"/>
      <w:bookmarkEnd w:id="152"/>
      <w:bookmarkEnd w:id="153"/>
      <w:bookmarkEnd w:id="154"/>
    </w:p>
    <w:p w14:paraId="622C5872" w14:textId="20C347FD" w:rsidR="000E6302" w:rsidRPr="00732AFC" w:rsidRDefault="00AC33D1" w:rsidP="00F57F53">
      <w:pPr>
        <w:pStyle w:val="Ttulo1"/>
        <w:numPr>
          <w:ilvl w:val="0"/>
          <w:numId w:val="12"/>
        </w:numPr>
        <w:spacing w:before="80" w:after="80"/>
        <w:ind w:hanging="720"/>
        <w:rPr>
          <w:b/>
          <w:i/>
          <w:u w:val="single"/>
          <w:lang w:val="en-US"/>
        </w:rPr>
      </w:pPr>
      <w:bookmarkStart w:id="155" w:name="_Toc523594889"/>
      <w:r w:rsidRPr="00732AFC">
        <w:rPr>
          <w:b/>
          <w:i/>
          <w:u w:val="single"/>
          <w:lang w:val="en-US"/>
        </w:rPr>
        <w:t>Recommendations</w:t>
      </w:r>
      <w:bookmarkEnd w:id="155"/>
    </w:p>
    <w:p w14:paraId="061EAC60" w14:textId="77777777" w:rsidR="00872E40" w:rsidRPr="00732AFC" w:rsidRDefault="00872E40" w:rsidP="00F57F53">
      <w:pPr>
        <w:pStyle w:val="Ttulo2"/>
        <w:spacing w:before="80" w:after="80"/>
        <w:rPr>
          <w:b/>
          <w:i/>
          <w:sz w:val="24"/>
          <w:szCs w:val="24"/>
          <w:u w:val="single"/>
          <w:lang w:val="en-US"/>
        </w:rPr>
      </w:pPr>
      <w:bookmarkStart w:id="156" w:name="Acciones_correctoras_para_el_d"/>
      <w:bookmarkStart w:id="157" w:name="_Toc523594890"/>
      <w:bookmarkEnd w:id="156"/>
      <w:r w:rsidRPr="00732AFC">
        <w:rPr>
          <w:rFonts w:eastAsia="Calibri"/>
          <w:b/>
          <w:i/>
          <w:u w:val="single"/>
          <w:lang w:val="en-US"/>
        </w:rPr>
        <w:t>Implementation</w:t>
      </w:r>
      <w:bookmarkEnd w:id="157"/>
    </w:p>
    <w:p w14:paraId="61C782EA" w14:textId="3F72E3A5"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An extension </w:t>
      </w:r>
      <w:r w:rsidR="00E223A4" w:rsidRPr="00732AFC">
        <w:rPr>
          <w:rFonts w:ascii="Calibri" w:eastAsia="Calibri" w:hAnsi="Calibri" w:cs="Calibri"/>
          <w:sz w:val="22"/>
          <w:szCs w:val="22"/>
          <w:lang w:val="en-US"/>
        </w:rPr>
        <w:t xml:space="preserve">for </w:t>
      </w:r>
      <w:r w:rsidRPr="00732AFC">
        <w:rPr>
          <w:rFonts w:ascii="Calibri" w:eastAsia="Calibri" w:hAnsi="Calibri" w:cs="Calibri"/>
          <w:sz w:val="22"/>
          <w:szCs w:val="22"/>
          <w:lang w:val="en-US"/>
        </w:rPr>
        <w:t>an additional year is recommended to allow project to meet its desired results.</w:t>
      </w:r>
    </w:p>
    <w:p w14:paraId="3DF63302" w14:textId="0F76B436"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It is recommended to stress the </w:t>
      </w:r>
      <w:r w:rsidR="00AC33D1" w:rsidRPr="00732AFC">
        <w:rPr>
          <w:rFonts w:ascii="Calibri" w:eastAsia="Calibri" w:hAnsi="Calibri" w:cs="Calibri"/>
          <w:sz w:val="22"/>
          <w:szCs w:val="22"/>
          <w:lang w:val="en-US"/>
        </w:rPr>
        <w:t>work</w:t>
      </w:r>
      <w:r w:rsidRPr="00732AFC">
        <w:rPr>
          <w:rFonts w:ascii="Calibri" w:eastAsia="Calibri" w:hAnsi="Calibri" w:cs="Calibri"/>
          <w:sz w:val="22"/>
          <w:szCs w:val="22"/>
          <w:lang w:val="en-US"/>
        </w:rPr>
        <w:t xml:space="preserve"> with ASSE and MS</w:t>
      </w:r>
      <w:r w:rsidR="00AE6CEE">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in terms of </w:t>
      </w:r>
      <w:r w:rsidR="00AC33D1" w:rsidRPr="00732AFC">
        <w:rPr>
          <w:rFonts w:ascii="Calibri" w:eastAsia="Calibri" w:hAnsi="Calibri" w:cs="Calibri"/>
          <w:sz w:val="22"/>
          <w:szCs w:val="22"/>
          <w:lang w:val="en-US"/>
        </w:rPr>
        <w:t>strengthening</w:t>
      </w:r>
      <w:r w:rsidRPr="00732AFC">
        <w:rPr>
          <w:rFonts w:ascii="Calibri" w:eastAsia="Calibri" w:hAnsi="Calibri" w:cs="Calibri"/>
          <w:sz w:val="22"/>
          <w:szCs w:val="22"/>
          <w:lang w:val="en-US"/>
        </w:rPr>
        <w:t xml:space="preserve"> hospitals’ waste committees and insist to support the elaboration of their waste management plans and their evaluation and follow up.</w:t>
      </w:r>
    </w:p>
    <w:p w14:paraId="00C24D73" w14:textId="65ADE420" w:rsidR="003719C9" w:rsidRPr="00732AFC" w:rsidRDefault="00CB72C8" w:rsidP="00F57F53">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Fu</w:t>
      </w:r>
      <w:r w:rsidR="003719C9" w:rsidRPr="00732AFC">
        <w:rPr>
          <w:rFonts w:ascii="Calibri" w:eastAsia="Calibri" w:hAnsi="Calibri" w:cs="Calibri"/>
          <w:sz w:val="22"/>
          <w:szCs w:val="22"/>
          <w:lang w:val="en-US"/>
        </w:rPr>
        <w:t>rther work with ASSE will be needed to assess if all hospitals have</w:t>
      </w:r>
      <w:r w:rsidRPr="00732AFC">
        <w:rPr>
          <w:rFonts w:ascii="Calibri" w:eastAsia="Calibri" w:hAnsi="Calibri" w:cs="Calibri"/>
          <w:sz w:val="22"/>
          <w:szCs w:val="22"/>
          <w:lang w:val="en-US"/>
        </w:rPr>
        <w:t xml:space="preserve"> settled</w:t>
      </w:r>
      <w:r w:rsidR="003719C9" w:rsidRPr="00732AFC">
        <w:rPr>
          <w:rFonts w:ascii="Calibri" w:eastAsia="Calibri" w:hAnsi="Calibri" w:cs="Calibri"/>
          <w:sz w:val="22"/>
          <w:szCs w:val="22"/>
          <w:lang w:val="en-US"/>
        </w:rPr>
        <w:t xml:space="preserve"> their </w:t>
      </w:r>
      <w:r w:rsidRPr="00732AFC">
        <w:rPr>
          <w:rFonts w:ascii="Calibri" w:eastAsia="Calibri" w:hAnsi="Calibri" w:cs="Calibri"/>
          <w:sz w:val="22"/>
          <w:szCs w:val="22"/>
          <w:lang w:val="en-US"/>
        </w:rPr>
        <w:t xml:space="preserve">wastes’ </w:t>
      </w:r>
      <w:r w:rsidR="003719C9" w:rsidRPr="00732AFC">
        <w:rPr>
          <w:rFonts w:ascii="Calibri" w:eastAsia="Calibri" w:hAnsi="Calibri" w:cs="Calibri"/>
          <w:sz w:val="22"/>
          <w:szCs w:val="22"/>
          <w:lang w:val="en-US"/>
        </w:rPr>
        <w:t xml:space="preserve">committees and established their needs for sound waste management, </w:t>
      </w:r>
      <w:r w:rsidR="008C2EAA" w:rsidRPr="00732AFC">
        <w:rPr>
          <w:rFonts w:ascii="Calibri" w:eastAsia="Calibri" w:hAnsi="Calibri" w:cs="Calibri"/>
          <w:sz w:val="22"/>
          <w:szCs w:val="22"/>
          <w:lang w:val="en-US"/>
        </w:rPr>
        <w:t xml:space="preserve">in particular </w:t>
      </w:r>
      <w:r w:rsidR="009455F5" w:rsidRPr="00732AFC">
        <w:rPr>
          <w:rFonts w:ascii="Calibri" w:eastAsia="Calibri" w:hAnsi="Calibri" w:cs="Calibri"/>
          <w:sz w:val="22"/>
          <w:szCs w:val="22"/>
          <w:lang w:val="en-US"/>
        </w:rPr>
        <w:t>Hg</w:t>
      </w:r>
      <w:r w:rsidR="003719C9" w:rsidRPr="00732AFC">
        <w:rPr>
          <w:rFonts w:ascii="Calibri" w:eastAsia="Calibri" w:hAnsi="Calibri" w:cs="Calibri"/>
          <w:sz w:val="22"/>
          <w:szCs w:val="22"/>
          <w:lang w:val="en-US"/>
        </w:rPr>
        <w:t xml:space="preserve"> wastes.</w:t>
      </w:r>
    </w:p>
    <w:p w14:paraId="5A2EDD96" w14:textId="0F922FEE"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Support MS with one or two consultants to implement the clinical study for mercury- free thermometers and blood pressure devices. It is </w:t>
      </w:r>
      <w:r w:rsidR="00D82A00" w:rsidRPr="00732AFC">
        <w:rPr>
          <w:rFonts w:ascii="Calibri" w:eastAsia="Calibri" w:hAnsi="Calibri" w:cs="Calibri"/>
          <w:sz w:val="22"/>
          <w:szCs w:val="22"/>
          <w:lang w:val="en-US"/>
        </w:rPr>
        <w:t>recommended</w:t>
      </w:r>
      <w:r w:rsidRPr="00732AFC">
        <w:rPr>
          <w:rFonts w:ascii="Calibri" w:eastAsia="Calibri" w:hAnsi="Calibri" w:cs="Calibri"/>
          <w:sz w:val="22"/>
          <w:szCs w:val="22"/>
          <w:lang w:val="en-US"/>
        </w:rPr>
        <w:t xml:space="preserve"> to locate these consultants at MS offices, but with a clear mandate and ToR delineating their responsibilities, tasks and schedules. It is also recommended to hire a professional responsible for elaboration and implementation of waste management plans for each model institution.</w:t>
      </w:r>
    </w:p>
    <w:p w14:paraId="52F7B229" w14:textId="7320D667"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More work with private hospitals is advisable, and the project would communicate its </w:t>
      </w:r>
      <w:r w:rsidR="00613C2D" w:rsidRPr="00732AFC">
        <w:rPr>
          <w:rFonts w:ascii="Calibri" w:eastAsia="Calibri" w:hAnsi="Calibri" w:cs="Calibri"/>
          <w:sz w:val="22"/>
          <w:szCs w:val="22"/>
          <w:lang w:val="en-US"/>
        </w:rPr>
        <w:t>will</w:t>
      </w:r>
      <w:r w:rsidRPr="00732AFC">
        <w:rPr>
          <w:rFonts w:ascii="Calibri" w:eastAsia="Calibri" w:hAnsi="Calibri" w:cs="Calibri"/>
          <w:sz w:val="22"/>
          <w:szCs w:val="22"/>
          <w:lang w:val="en-US"/>
        </w:rPr>
        <w:t xml:space="preserve"> of working with this type of hospitals and invite MSP and ASSE to participate in the activities.</w:t>
      </w:r>
    </w:p>
    <w:p w14:paraId="1548D338" w14:textId="2F67671E"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lastRenderedPageBreak/>
        <w:t xml:space="preserve">Release of the Hg </w:t>
      </w:r>
      <w:r w:rsidR="00613C2D" w:rsidRPr="00732AFC">
        <w:rPr>
          <w:rFonts w:ascii="Calibri" w:eastAsia="Calibri" w:hAnsi="Calibri" w:cs="Calibri"/>
          <w:sz w:val="22"/>
          <w:szCs w:val="22"/>
          <w:lang w:val="en-US"/>
        </w:rPr>
        <w:t>analyzer</w:t>
      </w:r>
      <w:r w:rsidRPr="00732AFC">
        <w:rPr>
          <w:rFonts w:ascii="Calibri" w:eastAsia="Calibri" w:hAnsi="Calibri" w:cs="Calibri"/>
          <w:sz w:val="22"/>
          <w:szCs w:val="22"/>
          <w:lang w:val="en-US"/>
        </w:rPr>
        <w:t xml:space="preserve"> from MSP is a need for the project. It is recommended to set a </w:t>
      </w:r>
      <w:r w:rsidR="00613C2D" w:rsidRPr="00732AFC">
        <w:rPr>
          <w:rFonts w:ascii="Calibri" w:eastAsia="Calibri" w:hAnsi="Calibri" w:cs="Calibri"/>
          <w:sz w:val="22"/>
          <w:szCs w:val="22"/>
          <w:lang w:val="en-US"/>
        </w:rPr>
        <w:t>deadline to</w:t>
      </w:r>
      <w:r w:rsidRPr="00732AFC">
        <w:rPr>
          <w:rFonts w:ascii="Calibri" w:eastAsia="Calibri" w:hAnsi="Calibri" w:cs="Calibri"/>
          <w:sz w:val="22"/>
          <w:szCs w:val="22"/>
          <w:lang w:val="en-US"/>
        </w:rPr>
        <w:t xml:space="preserve"> MSP</w:t>
      </w:r>
      <w:r w:rsidR="00FF4E6C">
        <w:rPr>
          <w:rFonts w:ascii="Calibri" w:eastAsia="Calibri" w:hAnsi="Calibri" w:cs="Calibri"/>
          <w:sz w:val="22"/>
          <w:szCs w:val="22"/>
          <w:lang w:val="en-US"/>
        </w:rPr>
        <w:t xml:space="preserve"> </w:t>
      </w:r>
      <w:r w:rsidRPr="00732AFC">
        <w:rPr>
          <w:rFonts w:ascii="Calibri" w:eastAsia="Calibri" w:hAnsi="Calibri" w:cs="Calibri"/>
          <w:sz w:val="22"/>
          <w:szCs w:val="22"/>
          <w:lang w:val="en-US"/>
        </w:rPr>
        <w:t xml:space="preserve">to star-up and operate the </w:t>
      </w:r>
      <w:r w:rsidR="00613C2D" w:rsidRPr="00732AFC">
        <w:rPr>
          <w:rFonts w:ascii="Calibri" w:eastAsia="Calibri" w:hAnsi="Calibri" w:cs="Calibri"/>
          <w:sz w:val="22"/>
          <w:szCs w:val="22"/>
          <w:lang w:val="en-US"/>
        </w:rPr>
        <w:t>analyzer</w:t>
      </w:r>
      <w:r w:rsidRPr="00732AFC">
        <w:rPr>
          <w:rFonts w:ascii="Calibri" w:eastAsia="Calibri" w:hAnsi="Calibri" w:cs="Calibri"/>
          <w:sz w:val="22"/>
          <w:szCs w:val="22"/>
          <w:lang w:val="en-US"/>
        </w:rPr>
        <w:t xml:space="preserve"> (2 months would be a reasonable time), otherwise the equipment should be allocated to another institution with capacity to put the it in service.</w:t>
      </w:r>
    </w:p>
    <w:p w14:paraId="7C92D4AB" w14:textId="11C4F145"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Support UTE’s lamp retrieval program in </w:t>
      </w:r>
      <w:r w:rsidR="007D6EFE" w:rsidRPr="00732AFC">
        <w:rPr>
          <w:rFonts w:ascii="Calibri" w:eastAsia="Calibri" w:hAnsi="Calibri" w:cs="Calibri"/>
          <w:sz w:val="22"/>
          <w:szCs w:val="22"/>
          <w:lang w:val="en-US"/>
        </w:rPr>
        <w:t>terms</w:t>
      </w:r>
      <w:r w:rsidRPr="00732AFC">
        <w:rPr>
          <w:rFonts w:ascii="Calibri" w:eastAsia="Calibri" w:hAnsi="Calibri" w:cs="Calibri"/>
          <w:sz w:val="22"/>
          <w:szCs w:val="22"/>
          <w:lang w:val="en-US"/>
        </w:rPr>
        <w:t xml:space="preserve"> of promoting more collection points with private companies (</w:t>
      </w:r>
      <w:r w:rsidR="007D6EFE" w:rsidRPr="00732AFC">
        <w:rPr>
          <w:rFonts w:ascii="Calibri" w:eastAsia="Calibri" w:hAnsi="Calibri" w:cs="Calibri"/>
          <w:sz w:val="22"/>
          <w:szCs w:val="22"/>
          <w:lang w:val="en-US"/>
        </w:rPr>
        <w:t>e.g.</w:t>
      </w:r>
      <w:r w:rsidRPr="00732AFC">
        <w:rPr>
          <w:rFonts w:ascii="Calibri" w:eastAsia="Calibri" w:hAnsi="Calibri" w:cs="Calibri"/>
          <w:sz w:val="22"/>
          <w:szCs w:val="22"/>
          <w:lang w:val="en-US"/>
        </w:rPr>
        <w:t xml:space="preserve">, lamp importers, supermarkets, hospitals, </w:t>
      </w:r>
      <w:r w:rsidR="007D6EFE" w:rsidRPr="00732AFC">
        <w:rPr>
          <w:rFonts w:ascii="Calibri" w:eastAsia="Calibri" w:hAnsi="Calibri" w:cs="Calibri"/>
          <w:sz w:val="22"/>
          <w:szCs w:val="22"/>
          <w:lang w:val="en-US"/>
        </w:rPr>
        <w:t>etc.</w:t>
      </w:r>
      <w:r w:rsidRPr="00732AFC">
        <w:rPr>
          <w:rFonts w:ascii="Calibri" w:eastAsia="Calibri" w:hAnsi="Calibri" w:cs="Calibri"/>
          <w:sz w:val="22"/>
          <w:szCs w:val="22"/>
          <w:lang w:val="en-US"/>
        </w:rPr>
        <w:t>).</w:t>
      </w:r>
    </w:p>
    <w:p w14:paraId="1788207D" w14:textId="24B5CE25"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To resolve</w:t>
      </w:r>
      <w:r w:rsidR="00D4755B">
        <w:rPr>
          <w:rFonts w:ascii="Calibri" w:eastAsia="Calibri" w:hAnsi="Calibri" w:cs="Calibri"/>
          <w:sz w:val="22"/>
          <w:szCs w:val="22"/>
          <w:lang w:val="en-US"/>
        </w:rPr>
        <w:t>-as soon as possible-</w:t>
      </w:r>
      <w:r w:rsidRPr="00732AFC">
        <w:rPr>
          <w:rFonts w:ascii="Calibri" w:eastAsia="Calibri" w:hAnsi="Calibri" w:cs="Calibri"/>
          <w:sz w:val="22"/>
          <w:szCs w:val="22"/>
          <w:lang w:val="en-US"/>
        </w:rPr>
        <w:t xml:space="preserve"> the problem of wastes stored at LATU and the Faculty of Odontology of UDLR by</w:t>
      </w:r>
      <w:r w:rsidR="00FF4E6C">
        <w:rPr>
          <w:rFonts w:ascii="Calibri" w:eastAsia="Calibri" w:hAnsi="Calibri" w:cs="Calibri"/>
          <w:sz w:val="22"/>
          <w:szCs w:val="22"/>
          <w:lang w:val="en-US"/>
        </w:rPr>
        <w:t xml:space="preserve">, for example, </w:t>
      </w:r>
      <w:r w:rsidRPr="00732AFC">
        <w:rPr>
          <w:rFonts w:ascii="Calibri" w:eastAsia="Calibri" w:hAnsi="Calibri" w:cs="Calibri"/>
          <w:sz w:val="22"/>
          <w:szCs w:val="22"/>
          <w:lang w:val="en-US"/>
        </w:rPr>
        <w:t>hiring a licensed company for disposal of these wastes.</w:t>
      </w:r>
    </w:p>
    <w:p w14:paraId="5C531900" w14:textId="1CBC9064" w:rsidR="00872E40" w:rsidRPr="00732AFC" w:rsidRDefault="00872E40" w:rsidP="00F57F53">
      <w:pPr>
        <w:spacing w:before="80" w:after="80"/>
        <w:jc w:val="both"/>
        <w:rPr>
          <w:sz w:val="24"/>
          <w:szCs w:val="24"/>
          <w:lang w:val="en-US"/>
        </w:rPr>
      </w:pPr>
      <w:r w:rsidRPr="00732AFC">
        <w:rPr>
          <w:rFonts w:ascii="Calibri" w:eastAsia="Calibri" w:hAnsi="Calibri" w:cs="Calibri"/>
          <w:sz w:val="22"/>
          <w:szCs w:val="22"/>
          <w:lang w:val="en-US"/>
        </w:rPr>
        <w:t xml:space="preserve">Elaborate a project exit strategy, </w:t>
      </w:r>
      <w:r w:rsidR="008C2EAA" w:rsidRPr="00732AFC">
        <w:rPr>
          <w:rFonts w:ascii="Calibri" w:eastAsia="Calibri" w:hAnsi="Calibri" w:cs="Calibri"/>
          <w:sz w:val="22"/>
          <w:szCs w:val="22"/>
          <w:lang w:val="en-US"/>
        </w:rPr>
        <w:t>lessons</w:t>
      </w:r>
      <w:r w:rsidRPr="00732AFC">
        <w:rPr>
          <w:rFonts w:ascii="Calibri" w:eastAsia="Calibri" w:hAnsi="Calibri" w:cs="Calibri"/>
          <w:sz w:val="22"/>
          <w:szCs w:val="22"/>
          <w:lang w:val="en-US"/>
        </w:rPr>
        <w:t xml:space="preserve"> learnt document, a project gender strategy /plan </w:t>
      </w:r>
      <w:r w:rsidR="007D6EFE" w:rsidRPr="00732AFC">
        <w:rPr>
          <w:rFonts w:ascii="Calibri" w:eastAsia="Calibri" w:hAnsi="Calibri" w:cs="Calibri"/>
          <w:sz w:val="22"/>
          <w:szCs w:val="22"/>
          <w:lang w:val="en-US"/>
        </w:rPr>
        <w:t>and the</w:t>
      </w:r>
      <w:r w:rsidRPr="00732AFC">
        <w:rPr>
          <w:rFonts w:ascii="Calibri" w:eastAsia="Calibri" w:hAnsi="Calibri" w:cs="Calibri"/>
          <w:sz w:val="22"/>
          <w:szCs w:val="22"/>
          <w:lang w:val="en-US"/>
        </w:rPr>
        <w:t xml:space="preserve"> strategy for replication.</w:t>
      </w:r>
    </w:p>
    <w:p w14:paraId="5687AB58" w14:textId="6577E0FC" w:rsidR="00872E40" w:rsidRPr="00732AFC" w:rsidRDefault="00872E40" w:rsidP="00F57F53">
      <w:pPr>
        <w:spacing w:before="80" w:after="80"/>
        <w:jc w:val="both"/>
        <w:rPr>
          <w:rFonts w:ascii="Calibri" w:eastAsia="Calibri" w:hAnsi="Calibri" w:cs="Calibri"/>
          <w:sz w:val="22"/>
          <w:szCs w:val="22"/>
          <w:lang w:val="en-US"/>
        </w:rPr>
      </w:pPr>
      <w:r w:rsidRPr="00732AFC">
        <w:rPr>
          <w:rFonts w:ascii="Calibri" w:eastAsia="Calibri" w:hAnsi="Calibri" w:cs="Calibri"/>
          <w:sz w:val="22"/>
          <w:szCs w:val="22"/>
          <w:lang w:val="en-US"/>
        </w:rPr>
        <w:t xml:space="preserve">Start providing support to department governments </w:t>
      </w:r>
      <w:r w:rsidR="000E52C7" w:rsidRPr="00732AFC">
        <w:rPr>
          <w:rFonts w:ascii="Calibri" w:eastAsia="Calibri" w:hAnsi="Calibri" w:cs="Calibri"/>
          <w:sz w:val="22"/>
          <w:szCs w:val="22"/>
          <w:lang w:val="en-US"/>
        </w:rPr>
        <w:t>to</w:t>
      </w:r>
      <w:r w:rsidRPr="00732AFC">
        <w:rPr>
          <w:rFonts w:ascii="Calibri" w:eastAsia="Calibri" w:hAnsi="Calibri" w:cs="Calibri"/>
          <w:sz w:val="22"/>
          <w:szCs w:val="22"/>
          <w:lang w:val="en-US"/>
        </w:rPr>
        <w:t xml:space="preserve"> decentralize waste management and enforcement of Hg regulations.</w:t>
      </w:r>
    </w:p>
    <w:p w14:paraId="6F9472C1" w14:textId="77777777" w:rsidR="005A3DED" w:rsidRPr="00732AFC" w:rsidRDefault="005A3DED" w:rsidP="00F57F53">
      <w:pPr>
        <w:pStyle w:val="Ttulo2"/>
        <w:spacing w:before="80" w:after="80"/>
        <w:rPr>
          <w:b/>
          <w:i/>
          <w:u w:val="single"/>
          <w:lang w:val="en-US"/>
        </w:rPr>
      </w:pPr>
      <w:bookmarkStart w:id="158" w:name="_Toc523594891"/>
      <w:r w:rsidRPr="00732AFC">
        <w:rPr>
          <w:b/>
          <w:i/>
          <w:u w:val="single"/>
          <w:lang w:val="en-US"/>
        </w:rPr>
        <w:t>Project Design</w:t>
      </w:r>
      <w:bookmarkEnd w:id="158"/>
    </w:p>
    <w:p w14:paraId="49FD6F70" w14:textId="2ED11F20" w:rsidR="00725C0A" w:rsidRPr="00732AFC" w:rsidRDefault="005A3DED" w:rsidP="00F57F53">
      <w:pPr>
        <w:spacing w:before="80" w:after="80"/>
        <w:jc w:val="both"/>
        <w:rPr>
          <w:rFonts w:asciiTheme="minorHAnsi" w:hAnsiTheme="minorHAnsi" w:cstheme="minorHAnsi"/>
          <w:sz w:val="22"/>
          <w:szCs w:val="22"/>
          <w:lang w:val="en-US"/>
        </w:rPr>
      </w:pPr>
      <w:r w:rsidRPr="00732AFC">
        <w:rPr>
          <w:rFonts w:asciiTheme="minorHAnsi" w:hAnsiTheme="minorHAnsi" w:cstheme="minorHAnsi"/>
          <w:sz w:val="22"/>
          <w:szCs w:val="22"/>
          <w:lang w:val="en-US"/>
        </w:rPr>
        <w:t>Revi</w:t>
      </w:r>
      <w:r w:rsidR="005F57A0" w:rsidRPr="00732AFC">
        <w:rPr>
          <w:rFonts w:asciiTheme="minorHAnsi" w:hAnsiTheme="minorHAnsi" w:cstheme="minorHAnsi"/>
          <w:sz w:val="22"/>
          <w:szCs w:val="22"/>
          <w:lang w:val="en-US"/>
        </w:rPr>
        <w:t xml:space="preserve">sion of project indicators to </w:t>
      </w:r>
      <w:r w:rsidR="00C771F1" w:rsidRPr="00732AFC">
        <w:rPr>
          <w:rFonts w:asciiTheme="minorHAnsi" w:hAnsiTheme="minorHAnsi" w:cstheme="minorHAnsi"/>
          <w:sz w:val="22"/>
          <w:szCs w:val="22"/>
          <w:lang w:val="en-US"/>
        </w:rPr>
        <w:t>define more clear targets i</w:t>
      </w:r>
      <w:r w:rsidR="005F57A0" w:rsidRPr="00732AFC">
        <w:rPr>
          <w:rFonts w:asciiTheme="minorHAnsi" w:hAnsiTheme="minorHAnsi" w:cstheme="minorHAnsi"/>
          <w:sz w:val="22"/>
          <w:szCs w:val="22"/>
          <w:lang w:val="en-US"/>
        </w:rPr>
        <w:t xml:space="preserve">s </w:t>
      </w:r>
      <w:r w:rsidR="00C771F1" w:rsidRPr="00732AFC">
        <w:rPr>
          <w:rFonts w:asciiTheme="minorHAnsi" w:hAnsiTheme="minorHAnsi" w:cstheme="minorHAnsi"/>
          <w:sz w:val="22"/>
          <w:szCs w:val="22"/>
          <w:lang w:val="en-US"/>
        </w:rPr>
        <w:t xml:space="preserve">recommended, since they </w:t>
      </w:r>
      <w:r w:rsidR="00934BC1" w:rsidRPr="00732AFC">
        <w:rPr>
          <w:rFonts w:asciiTheme="minorHAnsi" w:hAnsiTheme="minorHAnsi" w:cstheme="minorHAnsi"/>
          <w:sz w:val="22"/>
          <w:szCs w:val="22"/>
          <w:lang w:val="en-US"/>
        </w:rPr>
        <w:t>resemble</w:t>
      </w:r>
      <w:r w:rsidR="002513AB">
        <w:rPr>
          <w:rFonts w:asciiTheme="minorHAnsi" w:hAnsiTheme="minorHAnsi" w:cstheme="minorHAnsi"/>
          <w:sz w:val="22"/>
          <w:szCs w:val="22"/>
          <w:lang w:val="en-US"/>
        </w:rPr>
        <w:t xml:space="preserve"> </w:t>
      </w:r>
      <w:r w:rsidR="00725C0A" w:rsidRPr="00732AFC">
        <w:rPr>
          <w:rFonts w:asciiTheme="minorHAnsi" w:hAnsiTheme="minorHAnsi" w:cstheme="minorHAnsi"/>
          <w:sz w:val="22"/>
          <w:szCs w:val="22"/>
          <w:lang w:val="en-US"/>
        </w:rPr>
        <w:t xml:space="preserve">activities </w:t>
      </w:r>
      <w:r w:rsidR="00934BC1" w:rsidRPr="00732AFC">
        <w:rPr>
          <w:rFonts w:asciiTheme="minorHAnsi" w:hAnsiTheme="minorHAnsi" w:cstheme="minorHAnsi"/>
          <w:sz w:val="22"/>
          <w:szCs w:val="22"/>
          <w:lang w:val="en-US"/>
        </w:rPr>
        <w:t xml:space="preserve">rather </w:t>
      </w:r>
      <w:r w:rsidR="00725C0A" w:rsidRPr="00732AFC">
        <w:rPr>
          <w:rFonts w:asciiTheme="minorHAnsi" w:hAnsiTheme="minorHAnsi" w:cstheme="minorHAnsi"/>
          <w:sz w:val="22"/>
          <w:szCs w:val="22"/>
          <w:lang w:val="en-US"/>
        </w:rPr>
        <w:t xml:space="preserve">than a description of a </w:t>
      </w:r>
      <w:r w:rsidR="00934BC1" w:rsidRPr="00732AFC">
        <w:rPr>
          <w:rFonts w:asciiTheme="minorHAnsi" w:hAnsiTheme="minorHAnsi" w:cstheme="minorHAnsi"/>
          <w:sz w:val="22"/>
          <w:szCs w:val="22"/>
          <w:lang w:val="en-US"/>
        </w:rPr>
        <w:t xml:space="preserve">progress of a </w:t>
      </w:r>
      <w:r w:rsidR="00725C0A" w:rsidRPr="00732AFC">
        <w:rPr>
          <w:rFonts w:asciiTheme="minorHAnsi" w:hAnsiTheme="minorHAnsi" w:cstheme="minorHAnsi"/>
          <w:sz w:val="22"/>
          <w:szCs w:val="22"/>
          <w:lang w:val="en-US"/>
        </w:rPr>
        <w:t>result.</w:t>
      </w:r>
    </w:p>
    <w:p w14:paraId="6FB7E559" w14:textId="497D4EC4" w:rsidR="005A3DED" w:rsidRPr="00732AFC" w:rsidRDefault="00436EFA" w:rsidP="00F57F53">
      <w:pPr>
        <w:pStyle w:val="Ttulo2"/>
        <w:spacing w:before="80" w:after="80"/>
        <w:rPr>
          <w:b/>
          <w:i/>
          <w:u w:val="single"/>
          <w:lang w:val="en-US"/>
        </w:rPr>
      </w:pPr>
      <w:bookmarkStart w:id="159" w:name="_Toc523594892"/>
      <w:r w:rsidRPr="00732AFC">
        <w:rPr>
          <w:b/>
          <w:i/>
          <w:u w:val="single"/>
          <w:lang w:val="en-US"/>
        </w:rPr>
        <w:t>Reports</w:t>
      </w:r>
      <w:bookmarkEnd w:id="159"/>
    </w:p>
    <w:p w14:paraId="6651DE22" w14:textId="6A63AA9C" w:rsidR="005A3DED" w:rsidRDefault="00436EFA" w:rsidP="00F57F53">
      <w:pPr>
        <w:pStyle w:val="Sinespaciado"/>
        <w:spacing w:before="80" w:after="80"/>
        <w:rPr>
          <w:lang w:val="en-US"/>
        </w:rPr>
      </w:pPr>
      <w:r w:rsidRPr="00732AFC">
        <w:rPr>
          <w:lang w:val="en-US"/>
        </w:rPr>
        <w:t xml:space="preserve">Revision of AWP </w:t>
      </w:r>
      <w:r w:rsidR="00DD0E61" w:rsidRPr="00732AFC">
        <w:rPr>
          <w:lang w:val="en-US"/>
        </w:rPr>
        <w:t xml:space="preserve">format and contents is advisable, </w:t>
      </w:r>
      <w:r w:rsidR="001E0341" w:rsidRPr="00732AFC">
        <w:rPr>
          <w:lang w:val="en-US"/>
        </w:rPr>
        <w:t>to</w:t>
      </w:r>
      <w:r w:rsidR="00DD0E61" w:rsidRPr="00732AFC">
        <w:rPr>
          <w:lang w:val="en-US"/>
        </w:rPr>
        <w:t xml:space="preserve"> have better understanding </w:t>
      </w:r>
      <w:r w:rsidR="00F362C7" w:rsidRPr="00732AFC">
        <w:rPr>
          <w:lang w:val="en-US"/>
        </w:rPr>
        <w:t>about the real status of implementation of an activity</w:t>
      </w:r>
      <w:r w:rsidR="001A4912" w:rsidRPr="00732AFC">
        <w:rPr>
          <w:lang w:val="en-US"/>
        </w:rPr>
        <w:t>. The report</w:t>
      </w:r>
      <w:r w:rsidR="003147F6" w:rsidRPr="00732AFC">
        <w:rPr>
          <w:lang w:val="en-US"/>
        </w:rPr>
        <w:t>s</w:t>
      </w:r>
      <w:r w:rsidR="001A4912" w:rsidRPr="00732AFC">
        <w:rPr>
          <w:lang w:val="en-US"/>
        </w:rPr>
        <w:t xml:space="preserve"> would show the </w:t>
      </w:r>
      <w:r w:rsidR="003147F6" w:rsidRPr="00732AFC">
        <w:rPr>
          <w:lang w:val="en-US"/>
        </w:rPr>
        <w:t xml:space="preserve">a more defined situation of its implementation </w:t>
      </w:r>
      <w:r w:rsidR="00134504" w:rsidRPr="00732AFC">
        <w:rPr>
          <w:lang w:val="en-US"/>
        </w:rPr>
        <w:t>for the period which is reported and its cumulative status at the time of the report.</w:t>
      </w:r>
    </w:p>
    <w:p w14:paraId="0FA8DB8B" w14:textId="77777777" w:rsidR="00F57F53" w:rsidRDefault="00F57F53" w:rsidP="00F57F53">
      <w:pPr>
        <w:pStyle w:val="Sinespaciado"/>
        <w:spacing w:before="80" w:after="80"/>
        <w:rPr>
          <w:lang w:val="en-US"/>
        </w:rPr>
        <w:sectPr w:rsidR="00F57F53" w:rsidSect="00FF5B4D">
          <w:pgSz w:w="12240" w:h="15840"/>
          <w:pgMar w:top="1440" w:right="1440" w:bottom="1440" w:left="1440" w:header="720" w:footer="720" w:gutter="0"/>
          <w:cols w:space="720"/>
          <w:noEndnote/>
        </w:sectPr>
      </w:pPr>
    </w:p>
    <w:p w14:paraId="32EF3149" w14:textId="7EF6E488" w:rsidR="00B77556" w:rsidRDefault="00B77556" w:rsidP="0081176C">
      <w:pPr>
        <w:pStyle w:val="Ttulo1"/>
        <w:numPr>
          <w:ilvl w:val="0"/>
          <w:numId w:val="12"/>
        </w:numPr>
        <w:ind w:hanging="720"/>
        <w:rPr>
          <w:rFonts w:eastAsia="Calibri"/>
          <w:b/>
          <w:lang w:val="en-US"/>
        </w:rPr>
      </w:pPr>
      <w:bookmarkStart w:id="160" w:name="_Toc523594893"/>
      <w:r w:rsidRPr="00732AFC">
        <w:rPr>
          <w:rFonts w:eastAsia="Calibri"/>
          <w:b/>
          <w:lang w:val="en-US"/>
        </w:rPr>
        <w:lastRenderedPageBreak/>
        <w:t>Project Ratings</w:t>
      </w:r>
      <w:bookmarkEnd w:id="160"/>
    </w:p>
    <w:tbl>
      <w:tblPr>
        <w:tblW w:w="9044" w:type="dxa"/>
        <w:tblInd w:w="-147" w:type="dxa"/>
        <w:tblBorders>
          <w:top w:val="nil"/>
          <w:left w:val="nil"/>
          <w:right w:val="nil"/>
        </w:tblBorders>
        <w:tblLayout w:type="fixed"/>
        <w:tblLook w:val="0000" w:firstRow="0" w:lastRow="0" w:firstColumn="0" w:lastColumn="0" w:noHBand="0" w:noVBand="0"/>
      </w:tblPr>
      <w:tblGrid>
        <w:gridCol w:w="1673"/>
        <w:gridCol w:w="1559"/>
        <w:gridCol w:w="851"/>
        <w:gridCol w:w="4961"/>
      </w:tblGrid>
      <w:tr w:rsidR="00872FD7" w:rsidRPr="00732AFC" w14:paraId="58DA7844" w14:textId="77777777" w:rsidTr="00152226">
        <w:trPr>
          <w:trHeight w:val="396"/>
          <w:tblHeader/>
        </w:trPr>
        <w:tc>
          <w:tcPr>
            <w:tcW w:w="1673" w:type="dxa"/>
            <w:tcBorders>
              <w:top w:val="single" w:sz="4" w:space="0" w:color="A8D08D"/>
              <w:left w:val="single" w:sz="4" w:space="0" w:color="A8D08D"/>
              <w:bottom w:val="single" w:sz="4" w:space="0" w:color="A8D08D"/>
              <w:right w:val="single" w:sz="4" w:space="0" w:color="A8D08D"/>
            </w:tcBorders>
            <w:shd w:val="clear" w:color="auto" w:fill="70AD47"/>
            <w:vAlign w:val="center"/>
          </w:tcPr>
          <w:p w14:paraId="103109F6"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lang w:val="en-US" w:eastAsia="en-US"/>
              </w:rPr>
            </w:pPr>
            <w:r w:rsidRPr="00732AFC">
              <w:rPr>
                <w:rFonts w:asciiTheme="minorHAnsi" w:eastAsiaTheme="minorHAnsi" w:hAnsiTheme="minorHAnsi" w:cstheme="minorHAnsi"/>
                <w:b/>
                <w:color w:val="FFFFFF"/>
                <w:lang w:val="en-US" w:eastAsia="en-US"/>
              </w:rPr>
              <w:t>Parameter</w:t>
            </w:r>
          </w:p>
        </w:tc>
        <w:tc>
          <w:tcPr>
            <w:tcW w:w="2410" w:type="dxa"/>
            <w:gridSpan w:val="2"/>
            <w:tcBorders>
              <w:top w:val="single" w:sz="4" w:space="0" w:color="A8D08D"/>
              <w:left w:val="single" w:sz="4" w:space="0" w:color="A8D08D"/>
              <w:bottom w:val="single" w:sz="4" w:space="0" w:color="A8D08D"/>
              <w:right w:val="single" w:sz="4" w:space="0" w:color="A8D08D"/>
            </w:tcBorders>
            <w:shd w:val="clear" w:color="auto" w:fill="70AD47"/>
            <w:vAlign w:val="center"/>
          </w:tcPr>
          <w:p w14:paraId="4457D6AB"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lang w:val="en-US" w:eastAsia="en-US"/>
              </w:rPr>
            </w:pPr>
            <w:r w:rsidRPr="00732AFC">
              <w:rPr>
                <w:rFonts w:asciiTheme="minorHAnsi" w:eastAsiaTheme="minorHAnsi" w:hAnsiTheme="minorHAnsi" w:cstheme="minorHAnsi"/>
                <w:b/>
                <w:color w:val="FFFFFF"/>
                <w:lang w:val="en-US" w:eastAsia="en-US"/>
              </w:rPr>
              <w:t>MTR rating</w:t>
            </w:r>
          </w:p>
        </w:tc>
        <w:tc>
          <w:tcPr>
            <w:tcW w:w="4961" w:type="dxa"/>
            <w:tcBorders>
              <w:top w:val="single" w:sz="4" w:space="0" w:color="A8D08D"/>
              <w:left w:val="single" w:sz="4" w:space="0" w:color="A8D08D"/>
              <w:bottom w:val="single" w:sz="4" w:space="0" w:color="A8D08D"/>
              <w:right w:val="single" w:sz="4" w:space="0" w:color="A8D08D"/>
            </w:tcBorders>
            <w:shd w:val="clear" w:color="auto" w:fill="70AD47"/>
            <w:vAlign w:val="center"/>
          </w:tcPr>
          <w:p w14:paraId="78D32FB7" w14:textId="77777777" w:rsidR="00872FD7" w:rsidRPr="00732AFC" w:rsidRDefault="00872FD7" w:rsidP="00A05945">
            <w:pPr>
              <w:widowControl w:val="0"/>
              <w:autoSpaceDE w:val="0"/>
              <w:autoSpaceDN w:val="0"/>
              <w:adjustRightInd w:val="0"/>
              <w:ind w:right="16"/>
              <w:jc w:val="both"/>
              <w:rPr>
                <w:rFonts w:asciiTheme="minorHAnsi" w:eastAsiaTheme="minorHAnsi" w:hAnsiTheme="minorHAnsi" w:cstheme="minorHAnsi"/>
                <w:lang w:val="en-US" w:eastAsia="en-US"/>
              </w:rPr>
            </w:pPr>
            <w:r w:rsidRPr="00732AFC">
              <w:rPr>
                <w:rFonts w:asciiTheme="minorHAnsi" w:eastAsiaTheme="minorHAnsi" w:hAnsiTheme="minorHAnsi" w:cstheme="minorHAnsi"/>
                <w:b/>
                <w:color w:val="FFFFFF"/>
                <w:lang w:val="en-US" w:eastAsia="en-US"/>
              </w:rPr>
              <w:t>Description of achievement</w:t>
            </w:r>
          </w:p>
        </w:tc>
      </w:tr>
      <w:tr w:rsidR="00872FD7" w:rsidRPr="00732AFC" w14:paraId="4DD1AE39" w14:textId="77777777" w:rsidTr="00152226">
        <w:tblPrEx>
          <w:tblBorders>
            <w:top w:val="none" w:sz="0" w:space="0" w:color="auto"/>
          </w:tblBorders>
        </w:tblPrEx>
        <w:tc>
          <w:tcPr>
            <w:tcW w:w="1673"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50449B0C"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lang w:val="en-US" w:eastAsia="en-US"/>
              </w:rPr>
            </w:pPr>
            <w:r w:rsidRPr="00732AFC">
              <w:rPr>
                <w:rFonts w:asciiTheme="minorHAnsi" w:eastAsiaTheme="minorHAnsi" w:hAnsiTheme="minorHAnsi" w:cstheme="minorHAnsi"/>
                <w:b/>
                <w:lang w:val="en-US" w:eastAsia="en-US"/>
              </w:rPr>
              <w:t>Project strategy</w:t>
            </w:r>
          </w:p>
        </w:tc>
        <w:tc>
          <w:tcPr>
            <w:tcW w:w="1559"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72FD0D19"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highlight w:val="white"/>
                <w:lang w:val="en-US" w:eastAsia="en-US"/>
              </w:rPr>
            </w:pPr>
          </w:p>
        </w:tc>
        <w:tc>
          <w:tcPr>
            <w:tcW w:w="85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70EC6DF1"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N/A</w:t>
            </w:r>
          </w:p>
        </w:tc>
        <w:tc>
          <w:tcPr>
            <w:tcW w:w="496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3942AC1D" w14:textId="77777777" w:rsidR="00872FD7" w:rsidRPr="00732AFC" w:rsidRDefault="00872FD7" w:rsidP="00A05945">
            <w:pPr>
              <w:widowControl w:val="0"/>
              <w:autoSpaceDE w:val="0"/>
              <w:autoSpaceDN w:val="0"/>
              <w:adjustRightInd w:val="0"/>
              <w:ind w:right="16"/>
              <w:jc w:val="both"/>
              <w:rPr>
                <w:rFonts w:asciiTheme="minorHAnsi" w:eastAsiaTheme="minorHAnsi" w:hAnsiTheme="minorHAnsi" w:cstheme="minorHAnsi"/>
                <w:highlight w:val="white"/>
                <w:lang w:val="en-US" w:eastAsia="en-US"/>
              </w:rPr>
            </w:pPr>
          </w:p>
        </w:tc>
      </w:tr>
      <w:tr w:rsidR="00872FD7" w:rsidRPr="00CC39FE" w14:paraId="431A8614" w14:textId="77777777" w:rsidTr="00152226">
        <w:tc>
          <w:tcPr>
            <w:tcW w:w="1673" w:type="dxa"/>
            <w:vMerge w:val="restart"/>
            <w:tcBorders>
              <w:top w:val="single" w:sz="4" w:space="0" w:color="A8D08D"/>
              <w:left w:val="single" w:sz="4" w:space="0" w:color="A8D08D"/>
              <w:bottom w:val="single" w:sz="4" w:space="0" w:color="A8D08D"/>
              <w:right w:val="single" w:sz="4" w:space="0" w:color="A8D08D"/>
            </w:tcBorders>
            <w:vAlign w:val="center"/>
          </w:tcPr>
          <w:p w14:paraId="0015AACF"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b/>
                <w:lang w:val="en-US" w:eastAsia="en-US"/>
              </w:rPr>
            </w:pPr>
            <w:r w:rsidRPr="00732AFC">
              <w:rPr>
                <w:rFonts w:asciiTheme="minorHAnsi" w:eastAsiaTheme="minorHAnsi" w:hAnsiTheme="minorHAnsi" w:cstheme="minorHAnsi"/>
                <w:b/>
                <w:lang w:val="en-US" w:eastAsia="en-US"/>
              </w:rPr>
              <w:t xml:space="preserve">Progress towards attainment of results </w:t>
            </w:r>
          </w:p>
          <w:p w14:paraId="5A468277" w14:textId="77777777" w:rsidR="00872FD7" w:rsidRPr="00700506" w:rsidRDefault="00872FD7" w:rsidP="00A05945">
            <w:pPr>
              <w:widowControl w:val="0"/>
              <w:autoSpaceDE w:val="0"/>
              <w:autoSpaceDN w:val="0"/>
              <w:adjustRightInd w:val="0"/>
              <w:ind w:right="24"/>
              <w:jc w:val="center"/>
              <w:rPr>
                <w:rFonts w:asciiTheme="minorHAnsi" w:eastAsiaTheme="minorHAnsi" w:hAnsiTheme="minorHAnsi" w:cstheme="minorHAnsi"/>
                <w:b/>
                <w:sz w:val="18"/>
                <w:szCs w:val="18"/>
                <w:lang w:val="en-US" w:eastAsia="en-US"/>
              </w:rPr>
            </w:pPr>
            <w:r>
              <w:br/>
            </w:r>
          </w:p>
          <w:p w14:paraId="5E080312"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559" w:type="dxa"/>
            <w:tcBorders>
              <w:top w:val="single" w:sz="4" w:space="0" w:color="A8D08D"/>
              <w:left w:val="single" w:sz="4" w:space="0" w:color="A8D08D"/>
              <w:bottom w:val="single" w:sz="4" w:space="0" w:color="A8D08D"/>
              <w:right w:val="single" w:sz="4" w:space="0" w:color="A8D08D"/>
            </w:tcBorders>
            <w:vAlign w:val="center"/>
          </w:tcPr>
          <w:p w14:paraId="746AA9F8" w14:textId="77777777" w:rsidR="00872FD7" w:rsidRPr="00342881" w:rsidRDefault="00872FD7" w:rsidP="00A059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24"/>
                <w:lang w:val="en-US"/>
              </w:rPr>
            </w:pPr>
            <w:r w:rsidRPr="00732AFC">
              <w:rPr>
                <w:rFonts w:asciiTheme="minorHAnsi" w:eastAsiaTheme="minorHAnsi" w:hAnsiTheme="minorHAnsi" w:cstheme="minorHAnsi"/>
                <w:lang w:val="en-US" w:eastAsia="en-US"/>
              </w:rPr>
              <w:t xml:space="preserve">Level of achievement of global environmental objective </w:t>
            </w:r>
          </w:p>
        </w:tc>
        <w:tc>
          <w:tcPr>
            <w:tcW w:w="851" w:type="dxa"/>
            <w:tcBorders>
              <w:top w:val="single" w:sz="4" w:space="0" w:color="A8D08D"/>
              <w:left w:val="single" w:sz="4" w:space="0" w:color="A8D08D"/>
              <w:bottom w:val="single" w:sz="4" w:space="0" w:color="A8D08D"/>
              <w:right w:val="single" w:sz="4" w:space="0" w:color="A8D08D"/>
            </w:tcBorders>
            <w:vAlign w:val="center"/>
          </w:tcPr>
          <w:p w14:paraId="3B078688"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MS</w:t>
            </w:r>
          </w:p>
        </w:tc>
        <w:tc>
          <w:tcPr>
            <w:tcW w:w="4961" w:type="dxa"/>
            <w:tcBorders>
              <w:top w:val="single" w:sz="4" w:space="0" w:color="A8D08D"/>
              <w:left w:val="single" w:sz="4" w:space="0" w:color="A8D08D"/>
              <w:bottom w:val="single" w:sz="4" w:space="0" w:color="A8D08D"/>
              <w:right w:val="single" w:sz="4" w:space="0" w:color="A8D08D"/>
            </w:tcBorders>
            <w:vAlign w:val="center"/>
          </w:tcPr>
          <w:p w14:paraId="2AC0D790" w14:textId="77777777" w:rsidR="00872FD7" w:rsidRPr="00342881" w:rsidRDefault="00872FD7" w:rsidP="00A059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olor w:val="4472C4" w:themeColor="accent1"/>
                <w:sz w:val="24"/>
                <w:lang w:val="en-US"/>
              </w:rPr>
            </w:pPr>
            <w:r w:rsidRPr="00716813">
              <w:rPr>
                <w:rFonts w:asciiTheme="minorHAnsi" w:eastAsiaTheme="minorHAnsi" w:hAnsiTheme="minorHAnsi" w:cstheme="minorHAnsi"/>
                <w:lang w:val="en-US" w:eastAsia="en-US"/>
              </w:rPr>
              <w:t>As Hg tre</w:t>
            </w:r>
            <w:r>
              <w:rPr>
                <w:rFonts w:asciiTheme="minorHAnsi" w:eastAsiaTheme="minorHAnsi" w:hAnsiTheme="minorHAnsi" w:cstheme="minorHAnsi"/>
                <w:lang w:val="en-US" w:eastAsia="en-US"/>
              </w:rPr>
              <w:t>a</w:t>
            </w:r>
            <w:r w:rsidRPr="00716813">
              <w:rPr>
                <w:rFonts w:asciiTheme="minorHAnsi" w:eastAsiaTheme="minorHAnsi" w:hAnsiTheme="minorHAnsi" w:cstheme="minorHAnsi"/>
                <w:lang w:val="en-US" w:eastAsia="en-US"/>
              </w:rPr>
              <w:t xml:space="preserve">tment plant is not in place and there are uncertainties on when bidding procedures would be approved and launched by DINAMA, there is a high probability that this target would be attained in 2018. It has also low probability that the treatment facility would be operational by 2019, since its implementation will depend on environmental permits that should be issued by DINAMA. Possibility that this goal would be achieve after project completion thanks to the new decree's provisions regarding post-consumption plans and disposal requirements included in it.  </w:t>
            </w:r>
          </w:p>
        </w:tc>
      </w:tr>
      <w:tr w:rsidR="00872FD7" w:rsidRPr="00CC39FE" w14:paraId="00C6DAF3" w14:textId="77777777" w:rsidTr="00152226">
        <w:tblPrEx>
          <w:tblBorders>
            <w:top w:val="none" w:sz="0" w:space="0" w:color="auto"/>
          </w:tblBorders>
        </w:tblPrEx>
        <w:tc>
          <w:tcPr>
            <w:tcW w:w="1673" w:type="dxa"/>
            <w:vMerge/>
            <w:tcBorders>
              <w:top w:val="single" w:sz="4" w:space="0" w:color="A8D08D"/>
              <w:left w:val="single" w:sz="4" w:space="0" w:color="A8D08D"/>
              <w:bottom w:val="single" w:sz="4" w:space="0" w:color="A8D08D"/>
              <w:right w:val="single" w:sz="4" w:space="0" w:color="A8D08D"/>
            </w:tcBorders>
            <w:vAlign w:val="center"/>
          </w:tcPr>
          <w:p w14:paraId="6B969424"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559"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0ABE11FB" w14:textId="77777777" w:rsidR="00872FD7" w:rsidRPr="00342881" w:rsidRDefault="00872FD7" w:rsidP="00A059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24"/>
                <w:lang w:val="en-US"/>
              </w:rPr>
            </w:pPr>
            <w:r w:rsidRPr="00732AFC">
              <w:rPr>
                <w:rFonts w:asciiTheme="minorHAnsi" w:eastAsiaTheme="minorHAnsi" w:hAnsiTheme="minorHAnsi" w:cstheme="minorHAnsi"/>
                <w:lang w:val="en-US" w:eastAsia="en-US"/>
              </w:rPr>
              <w:t xml:space="preserve">Level of attainment of development objective </w:t>
            </w:r>
          </w:p>
        </w:tc>
        <w:tc>
          <w:tcPr>
            <w:tcW w:w="85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38C4890D"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S</w:t>
            </w:r>
          </w:p>
        </w:tc>
        <w:tc>
          <w:tcPr>
            <w:tcW w:w="496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66CA7A68" w14:textId="77777777" w:rsidR="00872FD7" w:rsidRPr="00732AFC" w:rsidRDefault="00872FD7" w:rsidP="00A05945">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The project has strengthened DINAMA, MS, ASSE, LATU,</w:t>
            </w:r>
            <w:r w:rsidRPr="00A76752">
              <w:rPr>
                <w:lang w:val="en-US"/>
              </w:rPr>
              <w:t xml:space="preserve"> </w:t>
            </w:r>
            <w:r w:rsidRPr="00A76752">
              <w:rPr>
                <w:rFonts w:asciiTheme="minorHAnsi" w:eastAsiaTheme="minorHAnsi" w:hAnsiTheme="minorHAnsi" w:cstheme="minorHAnsi"/>
                <w:lang w:val="en-US" w:eastAsia="en-US"/>
              </w:rPr>
              <w:t>CIAT, Facul</w:t>
            </w:r>
            <w:r>
              <w:rPr>
                <w:rFonts w:asciiTheme="minorHAnsi" w:eastAsiaTheme="minorHAnsi" w:hAnsiTheme="minorHAnsi" w:cstheme="minorHAnsi"/>
                <w:lang w:val="en-US" w:eastAsia="en-US"/>
              </w:rPr>
              <w:t>ty of Odontology from UDLAR and PCTP in proper management of Hg wastes and provided technical support to identify best available technologies and practices.</w:t>
            </w:r>
          </w:p>
        </w:tc>
      </w:tr>
      <w:tr w:rsidR="00872FD7" w:rsidRPr="00CC39FE" w14:paraId="03B998DB" w14:textId="77777777" w:rsidTr="00152226">
        <w:trPr>
          <w:trHeight w:val="982"/>
        </w:trPr>
        <w:tc>
          <w:tcPr>
            <w:tcW w:w="1673" w:type="dxa"/>
            <w:vMerge/>
            <w:tcBorders>
              <w:top w:val="single" w:sz="4" w:space="0" w:color="A8D08D"/>
              <w:left w:val="single" w:sz="4" w:space="0" w:color="A8D08D"/>
              <w:bottom w:val="single" w:sz="4" w:space="0" w:color="A8D08D"/>
              <w:right w:val="single" w:sz="4" w:space="0" w:color="A8D08D"/>
            </w:tcBorders>
            <w:vAlign w:val="center"/>
          </w:tcPr>
          <w:p w14:paraId="67CA56B8"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559" w:type="dxa"/>
            <w:tcBorders>
              <w:top w:val="single" w:sz="4" w:space="0" w:color="A8D08D"/>
              <w:left w:val="single" w:sz="4" w:space="0" w:color="A8D08D"/>
              <w:bottom w:val="single" w:sz="4" w:space="0" w:color="A8D08D"/>
              <w:right w:val="single" w:sz="4" w:space="0" w:color="A8D08D"/>
            </w:tcBorders>
            <w:vAlign w:val="center"/>
          </w:tcPr>
          <w:p w14:paraId="586DC4C2" w14:textId="77777777" w:rsidR="00872FD7" w:rsidRPr="009E64ED" w:rsidRDefault="00872FD7" w:rsidP="00A059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24"/>
                <w:lang w:val="en-US"/>
              </w:rPr>
            </w:pPr>
            <w:r w:rsidRPr="00732AFC">
              <w:rPr>
                <w:rFonts w:asciiTheme="minorHAnsi" w:eastAsiaTheme="minorHAnsi" w:hAnsiTheme="minorHAnsi" w:cstheme="minorHAnsi"/>
                <w:lang w:val="en-US" w:eastAsia="en-US"/>
              </w:rPr>
              <w:t>Level of attainment of Result 1</w:t>
            </w:r>
          </w:p>
        </w:tc>
        <w:tc>
          <w:tcPr>
            <w:tcW w:w="851" w:type="dxa"/>
            <w:tcBorders>
              <w:top w:val="single" w:sz="4" w:space="0" w:color="A8D08D"/>
              <w:left w:val="single" w:sz="4" w:space="0" w:color="A8D08D"/>
              <w:bottom w:val="single" w:sz="4" w:space="0" w:color="A8D08D"/>
              <w:right w:val="single" w:sz="4" w:space="0" w:color="A8D08D"/>
            </w:tcBorders>
            <w:vAlign w:val="center"/>
          </w:tcPr>
          <w:p w14:paraId="06222BB5"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S</w:t>
            </w:r>
          </w:p>
        </w:tc>
        <w:tc>
          <w:tcPr>
            <w:tcW w:w="4961" w:type="dxa"/>
            <w:tcBorders>
              <w:top w:val="single" w:sz="4" w:space="0" w:color="A8D08D"/>
              <w:left w:val="single" w:sz="4" w:space="0" w:color="A8D08D"/>
              <w:bottom w:val="single" w:sz="4" w:space="0" w:color="A8D08D"/>
              <w:right w:val="single" w:sz="4" w:space="0" w:color="A8D08D"/>
            </w:tcBorders>
            <w:vAlign w:val="center"/>
          </w:tcPr>
          <w:p w14:paraId="67F38170" w14:textId="77777777" w:rsidR="00872FD7" w:rsidRPr="00732AFC" w:rsidRDefault="00872FD7" w:rsidP="00A05945">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Although some project activities are delayed, a decree for regulating Hg is ready for approval by 5 ministries. At the time of this revision, the decree is ready for president’s signature.</w:t>
            </w:r>
          </w:p>
        </w:tc>
      </w:tr>
      <w:tr w:rsidR="00872FD7" w:rsidRPr="00CC39FE" w14:paraId="18F6F7A9" w14:textId="77777777" w:rsidTr="00152226">
        <w:tblPrEx>
          <w:tblBorders>
            <w:top w:val="none" w:sz="0" w:space="0" w:color="auto"/>
          </w:tblBorders>
        </w:tblPrEx>
        <w:tc>
          <w:tcPr>
            <w:tcW w:w="1673" w:type="dxa"/>
            <w:vMerge/>
            <w:tcBorders>
              <w:top w:val="single" w:sz="4" w:space="0" w:color="A8D08D"/>
              <w:left w:val="single" w:sz="4" w:space="0" w:color="A8D08D"/>
              <w:bottom w:val="single" w:sz="4" w:space="0" w:color="A8D08D"/>
              <w:right w:val="single" w:sz="4" w:space="0" w:color="A8D08D"/>
            </w:tcBorders>
            <w:vAlign w:val="center"/>
          </w:tcPr>
          <w:p w14:paraId="0229C402"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559"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175127EB" w14:textId="77777777" w:rsidR="00872FD7" w:rsidRPr="00374E80" w:rsidRDefault="00872FD7" w:rsidP="00A05945">
            <w:pPr>
              <w:widowControl w:val="0"/>
              <w:autoSpaceDE w:val="0"/>
              <w:autoSpaceDN w:val="0"/>
              <w:adjustRightInd w:val="0"/>
              <w:jc w:val="both"/>
              <w:rPr>
                <w:rFonts w:asciiTheme="minorHAnsi" w:hAnsiTheme="minorHAnsi"/>
                <w:color w:val="4472C4" w:themeColor="accent1"/>
                <w:sz w:val="24"/>
                <w:lang w:val="en-US"/>
              </w:rPr>
            </w:pPr>
            <w:r w:rsidRPr="00732AFC">
              <w:rPr>
                <w:rFonts w:asciiTheme="minorHAnsi" w:eastAsiaTheme="minorHAnsi" w:hAnsiTheme="minorHAnsi" w:cstheme="minorHAnsi"/>
                <w:lang w:val="en-US" w:eastAsia="en-US"/>
              </w:rPr>
              <w:t>Level of attainment of Result 2</w:t>
            </w:r>
          </w:p>
        </w:tc>
        <w:tc>
          <w:tcPr>
            <w:tcW w:w="85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1F7515C7"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S</w:t>
            </w:r>
          </w:p>
        </w:tc>
        <w:tc>
          <w:tcPr>
            <w:tcW w:w="496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69D12EA2" w14:textId="77777777" w:rsidR="00872FD7" w:rsidRPr="00732AFC" w:rsidRDefault="00872FD7" w:rsidP="00A05945">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Identification of sound technologies for treatment of Hg wastes was achieved and development of a business model for sound management of these wastes was elaborated.</w:t>
            </w:r>
          </w:p>
        </w:tc>
      </w:tr>
      <w:tr w:rsidR="00872FD7" w:rsidRPr="00CC39FE" w14:paraId="4BFD13A4" w14:textId="77777777" w:rsidTr="00152226">
        <w:tblPrEx>
          <w:tblBorders>
            <w:top w:val="none" w:sz="0" w:space="0" w:color="auto"/>
          </w:tblBorders>
        </w:tblPrEx>
        <w:tc>
          <w:tcPr>
            <w:tcW w:w="1673" w:type="dxa"/>
            <w:tcBorders>
              <w:top w:val="single" w:sz="4" w:space="0" w:color="A8D08D"/>
              <w:left w:val="single" w:sz="4" w:space="0" w:color="A8D08D"/>
              <w:bottom w:val="single" w:sz="4" w:space="0" w:color="A8D08D"/>
              <w:right w:val="single" w:sz="4" w:space="0" w:color="A8D08D"/>
            </w:tcBorders>
            <w:vAlign w:val="center"/>
          </w:tcPr>
          <w:p w14:paraId="5587DD11"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559"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5838CABD" w14:textId="77777777" w:rsidR="00872FD7" w:rsidRPr="00732AFC" w:rsidRDefault="00872FD7" w:rsidP="00A05945">
            <w:pPr>
              <w:widowControl w:val="0"/>
              <w:autoSpaceDE w:val="0"/>
              <w:autoSpaceDN w:val="0"/>
              <w:adjustRightInd w:val="0"/>
              <w:jc w:val="both"/>
              <w:rPr>
                <w:rFonts w:asciiTheme="minorHAnsi" w:eastAsiaTheme="minorHAnsi" w:hAnsiTheme="minorHAnsi" w:cstheme="minorHAnsi"/>
                <w:lang w:val="en-US" w:eastAsia="en-US"/>
              </w:rPr>
            </w:pPr>
          </w:p>
          <w:p w14:paraId="15C68E47" w14:textId="77777777" w:rsidR="00872FD7" w:rsidRPr="00394CF1" w:rsidRDefault="00872FD7" w:rsidP="00A05945">
            <w:pPr>
              <w:widowControl w:val="0"/>
              <w:autoSpaceDE w:val="0"/>
              <w:autoSpaceDN w:val="0"/>
              <w:adjustRightInd w:val="0"/>
              <w:jc w:val="both"/>
              <w:rPr>
                <w:rFonts w:asciiTheme="minorHAnsi" w:hAnsiTheme="minorHAnsi"/>
                <w:lang w:val="en-US"/>
              </w:rPr>
            </w:pPr>
            <w:r w:rsidRPr="00732AFC">
              <w:rPr>
                <w:rFonts w:asciiTheme="minorHAnsi" w:eastAsiaTheme="minorHAnsi" w:hAnsiTheme="minorHAnsi" w:cstheme="minorHAnsi"/>
                <w:lang w:val="en-US" w:eastAsia="en-US"/>
              </w:rPr>
              <w:t>Level of attainment of Result 3</w:t>
            </w:r>
          </w:p>
        </w:tc>
        <w:tc>
          <w:tcPr>
            <w:tcW w:w="85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7D4CF68E"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highlight w:val="white"/>
                <w:lang w:val="en-US" w:eastAsia="en-US"/>
              </w:rPr>
            </w:pPr>
            <w:r>
              <w:rPr>
                <w:rFonts w:asciiTheme="minorHAnsi" w:eastAsiaTheme="minorHAnsi" w:hAnsiTheme="minorHAnsi" w:cstheme="minorHAnsi"/>
                <w:highlight w:val="white"/>
                <w:lang w:val="en-US" w:eastAsia="en-US"/>
              </w:rPr>
              <w:t>MS</w:t>
            </w:r>
          </w:p>
        </w:tc>
        <w:tc>
          <w:tcPr>
            <w:tcW w:w="496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0C9BB1B5" w14:textId="77777777" w:rsidR="00872FD7" w:rsidRPr="00394CF1" w:rsidRDefault="00872FD7" w:rsidP="00A05945">
            <w:pPr>
              <w:widowControl w:val="0"/>
              <w:autoSpaceDE w:val="0"/>
              <w:autoSpaceDN w:val="0"/>
              <w:adjustRightInd w:val="0"/>
              <w:ind w:right="16"/>
              <w:jc w:val="both"/>
              <w:rPr>
                <w:rFonts w:asciiTheme="minorHAnsi" w:hAnsiTheme="minorHAnsi"/>
                <w:lang w:val="en-US"/>
              </w:rPr>
            </w:pPr>
            <w:r>
              <w:rPr>
                <w:rFonts w:asciiTheme="minorHAnsi" w:eastAsiaTheme="minorHAnsi" w:hAnsiTheme="minorHAnsi" w:cstheme="minorHAnsi"/>
                <w:lang w:val="en-US" w:eastAsia="en-US"/>
              </w:rPr>
              <w:t>Technical specifications for the treatment facility was elaborated, but bidding process failed mainly because some bidders did not meet requirements regarding financial capacity and other procurement standards. A second call for bidding is being elaborated by DINAMA, but no schedule is available at this time.</w:t>
            </w:r>
          </w:p>
        </w:tc>
      </w:tr>
      <w:tr w:rsidR="00872FD7" w:rsidRPr="00CC39FE" w14:paraId="7A5C3757" w14:textId="77777777" w:rsidTr="00152226">
        <w:tblPrEx>
          <w:tblBorders>
            <w:top w:val="none" w:sz="0" w:space="0" w:color="auto"/>
          </w:tblBorders>
        </w:tblPrEx>
        <w:tc>
          <w:tcPr>
            <w:tcW w:w="1673" w:type="dxa"/>
            <w:tcBorders>
              <w:top w:val="single" w:sz="4" w:space="0" w:color="A8D08D"/>
              <w:left w:val="single" w:sz="4" w:space="0" w:color="A8D08D"/>
              <w:bottom w:val="single" w:sz="4" w:space="0" w:color="A8D08D"/>
              <w:right w:val="single" w:sz="4" w:space="0" w:color="A8D08D"/>
            </w:tcBorders>
            <w:vAlign w:val="center"/>
          </w:tcPr>
          <w:p w14:paraId="46E75ED5"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559"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352DEC91" w14:textId="77777777" w:rsidR="00872FD7" w:rsidRPr="00732AFC" w:rsidRDefault="00872FD7" w:rsidP="00A05945">
            <w:pPr>
              <w:widowControl w:val="0"/>
              <w:autoSpaceDE w:val="0"/>
              <w:autoSpaceDN w:val="0"/>
              <w:adjustRightInd w:val="0"/>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L</w:t>
            </w:r>
            <w:r w:rsidRPr="00732AFC">
              <w:rPr>
                <w:rFonts w:asciiTheme="minorHAnsi" w:eastAsiaTheme="minorHAnsi" w:hAnsiTheme="minorHAnsi" w:cstheme="minorHAnsi"/>
                <w:lang w:val="en-US" w:eastAsia="en-US"/>
              </w:rPr>
              <w:t>evel of attainment of Result 4</w:t>
            </w:r>
          </w:p>
        </w:tc>
        <w:tc>
          <w:tcPr>
            <w:tcW w:w="85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3DD952B0"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highlight w:val="white"/>
                <w:lang w:val="en-US" w:eastAsia="en-US"/>
              </w:rPr>
            </w:pPr>
            <w:r>
              <w:rPr>
                <w:rFonts w:asciiTheme="minorHAnsi" w:eastAsiaTheme="minorHAnsi" w:hAnsiTheme="minorHAnsi" w:cstheme="minorHAnsi"/>
                <w:highlight w:val="white"/>
                <w:lang w:val="en-US" w:eastAsia="en-US"/>
              </w:rPr>
              <w:t>MS</w:t>
            </w:r>
          </w:p>
        </w:tc>
        <w:tc>
          <w:tcPr>
            <w:tcW w:w="496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554605E0" w14:textId="77777777" w:rsidR="00872FD7" w:rsidRPr="00732AFC" w:rsidRDefault="00872FD7" w:rsidP="00A05945">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Analysis of samples for the study of Hg contents in pregnant women and neonates is delayed and bio-monitoring at the new Hg waste treatment facility enters operation.</w:t>
            </w:r>
          </w:p>
        </w:tc>
      </w:tr>
      <w:tr w:rsidR="00872FD7" w:rsidRPr="00732AFC" w14:paraId="66AF76B5" w14:textId="77777777" w:rsidTr="00152226">
        <w:tblPrEx>
          <w:tblBorders>
            <w:top w:val="none" w:sz="0" w:space="0" w:color="auto"/>
          </w:tblBorders>
        </w:tblPrEx>
        <w:tc>
          <w:tcPr>
            <w:tcW w:w="1673" w:type="dxa"/>
            <w:tcBorders>
              <w:top w:val="single" w:sz="4" w:space="0" w:color="A8D08D"/>
              <w:left w:val="single" w:sz="4" w:space="0" w:color="A8D08D"/>
              <w:bottom w:val="single" w:sz="4" w:space="0" w:color="A8D08D"/>
              <w:right w:val="single" w:sz="4" w:space="0" w:color="A8D08D"/>
            </w:tcBorders>
            <w:vAlign w:val="center"/>
          </w:tcPr>
          <w:p w14:paraId="3EC4040F" w14:textId="77777777" w:rsidR="00872FD7" w:rsidRPr="00732AFC" w:rsidRDefault="00872FD7" w:rsidP="00A05945">
            <w:pPr>
              <w:widowControl w:val="0"/>
              <w:autoSpaceDE w:val="0"/>
              <w:autoSpaceDN w:val="0"/>
              <w:adjustRightInd w:val="0"/>
              <w:ind w:right="24"/>
              <w:jc w:val="center"/>
              <w:rPr>
                <w:rFonts w:asciiTheme="minorHAnsi" w:eastAsiaTheme="minorHAnsi" w:hAnsiTheme="minorHAnsi" w:cstheme="minorHAnsi"/>
                <w:lang w:val="en-US" w:eastAsia="en-US"/>
              </w:rPr>
            </w:pPr>
          </w:p>
        </w:tc>
        <w:tc>
          <w:tcPr>
            <w:tcW w:w="1559"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00DC8C3E" w14:textId="77777777" w:rsidR="00872FD7" w:rsidRPr="00394CF1" w:rsidRDefault="00872FD7" w:rsidP="00A05945">
            <w:pPr>
              <w:widowControl w:val="0"/>
              <w:autoSpaceDE w:val="0"/>
              <w:autoSpaceDN w:val="0"/>
              <w:adjustRightInd w:val="0"/>
              <w:jc w:val="both"/>
              <w:rPr>
                <w:rFonts w:asciiTheme="minorHAnsi" w:hAnsiTheme="minorHAnsi"/>
                <w:lang w:val="en-US"/>
              </w:rPr>
            </w:pPr>
            <w:r w:rsidRPr="00732AFC">
              <w:rPr>
                <w:rFonts w:asciiTheme="minorHAnsi" w:eastAsiaTheme="minorHAnsi" w:hAnsiTheme="minorHAnsi" w:cstheme="minorHAnsi"/>
                <w:lang w:val="en-US" w:eastAsia="en-US"/>
              </w:rPr>
              <w:t>Level of attainment of Result 5</w:t>
            </w:r>
          </w:p>
        </w:tc>
        <w:tc>
          <w:tcPr>
            <w:tcW w:w="85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27FCE35E"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highlight w:val="white"/>
                <w:lang w:val="en-US" w:eastAsia="en-US"/>
              </w:rPr>
            </w:pPr>
            <w:r>
              <w:rPr>
                <w:rFonts w:asciiTheme="minorHAnsi" w:eastAsiaTheme="minorHAnsi" w:hAnsiTheme="minorHAnsi" w:cstheme="minorHAnsi"/>
                <w:highlight w:val="white"/>
                <w:lang w:val="en-US" w:eastAsia="en-US"/>
              </w:rPr>
              <w:t>S</w:t>
            </w:r>
          </w:p>
        </w:tc>
        <w:tc>
          <w:tcPr>
            <w:tcW w:w="496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2BAB5382" w14:textId="77777777" w:rsidR="00872FD7" w:rsidRPr="00394CF1" w:rsidRDefault="00872FD7" w:rsidP="00A05945">
            <w:pPr>
              <w:widowControl w:val="0"/>
              <w:autoSpaceDE w:val="0"/>
              <w:autoSpaceDN w:val="0"/>
              <w:adjustRightInd w:val="0"/>
              <w:ind w:right="16"/>
              <w:jc w:val="both"/>
              <w:rPr>
                <w:rFonts w:asciiTheme="minorHAnsi" w:hAnsiTheme="minorHAnsi"/>
                <w:lang w:val="en-US"/>
              </w:rPr>
            </w:pPr>
            <w:r>
              <w:rPr>
                <w:rFonts w:asciiTheme="minorHAnsi" w:eastAsiaTheme="minorHAnsi" w:hAnsiTheme="minorHAnsi" w:cstheme="minorHAnsi"/>
                <w:lang w:val="en-US" w:eastAsia="en-US"/>
              </w:rPr>
              <w:t xml:space="preserve">The project team has developed a M&amp;E system, and effective technical working groups of committed stakeholders that are providing valuable inputs to decision makers. Good practices were detected </w:t>
            </w:r>
          </w:p>
        </w:tc>
      </w:tr>
      <w:tr w:rsidR="00872FD7" w:rsidRPr="00732AFC" w14:paraId="571F98D0" w14:textId="77777777" w:rsidTr="00152226">
        <w:tblPrEx>
          <w:tblBorders>
            <w:top w:val="none" w:sz="0" w:space="0" w:color="auto"/>
          </w:tblBorders>
        </w:tblPrEx>
        <w:tc>
          <w:tcPr>
            <w:tcW w:w="1673"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7469E317" w14:textId="77777777" w:rsidR="00872FD7" w:rsidRPr="00394CF1" w:rsidRDefault="00872FD7" w:rsidP="00A05945">
            <w:pPr>
              <w:widowControl w:val="0"/>
              <w:autoSpaceDE w:val="0"/>
              <w:autoSpaceDN w:val="0"/>
              <w:adjustRightInd w:val="0"/>
              <w:ind w:right="24"/>
              <w:jc w:val="center"/>
              <w:rPr>
                <w:rFonts w:asciiTheme="minorHAnsi" w:hAnsiTheme="minorHAnsi"/>
                <w:lang w:val="en-US"/>
              </w:rPr>
            </w:pPr>
            <w:r w:rsidRPr="00732AFC">
              <w:rPr>
                <w:rFonts w:asciiTheme="minorHAnsi" w:eastAsiaTheme="minorHAnsi" w:hAnsiTheme="minorHAnsi" w:cstheme="minorHAnsi"/>
                <w:b/>
                <w:lang w:val="en-US" w:eastAsia="en-US"/>
              </w:rPr>
              <w:t>Project implementation and adaptive management</w:t>
            </w:r>
          </w:p>
        </w:tc>
        <w:tc>
          <w:tcPr>
            <w:tcW w:w="1559"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1D39F014"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highlight w:val="white"/>
                <w:lang w:val="en-US" w:eastAsia="en-US"/>
              </w:rPr>
            </w:pPr>
          </w:p>
        </w:tc>
        <w:tc>
          <w:tcPr>
            <w:tcW w:w="85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52BBF985"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S</w:t>
            </w:r>
          </w:p>
        </w:tc>
        <w:tc>
          <w:tcPr>
            <w:tcW w:w="4961"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10603D62" w14:textId="77777777" w:rsidR="00872FD7" w:rsidRPr="00066C73" w:rsidRDefault="00872FD7" w:rsidP="00A05945">
            <w:pPr>
              <w:widowControl w:val="0"/>
              <w:autoSpaceDE w:val="0"/>
              <w:autoSpaceDN w:val="0"/>
              <w:adjustRightInd w:val="0"/>
              <w:ind w:right="16"/>
              <w:jc w:val="both"/>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IDEM outcome 5</w:t>
            </w:r>
          </w:p>
        </w:tc>
      </w:tr>
      <w:tr w:rsidR="00872FD7" w:rsidRPr="00CC39FE" w14:paraId="452FE0A9" w14:textId="77777777" w:rsidTr="00152226">
        <w:tblPrEx>
          <w:tblBorders>
            <w:bottom w:val="nil"/>
          </w:tblBorders>
        </w:tblPrEx>
        <w:tc>
          <w:tcPr>
            <w:tcW w:w="1673" w:type="dxa"/>
            <w:tcBorders>
              <w:top w:val="single" w:sz="4" w:space="0" w:color="A8D08D"/>
              <w:left w:val="single" w:sz="4" w:space="0" w:color="A8D08D"/>
              <w:bottom w:val="single" w:sz="4" w:space="0" w:color="A8D08D"/>
              <w:right w:val="single" w:sz="4" w:space="0" w:color="A8D08D"/>
            </w:tcBorders>
            <w:vAlign w:val="center"/>
          </w:tcPr>
          <w:p w14:paraId="723656F3" w14:textId="77777777" w:rsidR="00872FD7" w:rsidRDefault="00872FD7" w:rsidP="00A05945">
            <w:pPr>
              <w:widowControl w:val="0"/>
              <w:autoSpaceDE w:val="0"/>
              <w:autoSpaceDN w:val="0"/>
              <w:adjustRightInd w:val="0"/>
              <w:ind w:right="24"/>
              <w:jc w:val="center"/>
              <w:rPr>
                <w:rFonts w:asciiTheme="minorHAnsi" w:eastAsiaTheme="minorHAnsi" w:hAnsiTheme="minorHAnsi" w:cstheme="minorHAnsi"/>
                <w:b/>
                <w:lang w:val="en-US" w:eastAsia="en-US"/>
              </w:rPr>
            </w:pPr>
            <w:r w:rsidRPr="00732AFC">
              <w:rPr>
                <w:rFonts w:asciiTheme="minorHAnsi" w:eastAsiaTheme="minorHAnsi" w:hAnsiTheme="minorHAnsi" w:cstheme="minorHAnsi"/>
                <w:b/>
                <w:lang w:val="en-US" w:eastAsia="en-US"/>
              </w:rPr>
              <w:t>Sustainability</w:t>
            </w:r>
          </w:p>
          <w:p w14:paraId="29B29DFE" w14:textId="77777777" w:rsidR="00872FD7" w:rsidRPr="00394CF1" w:rsidRDefault="00872FD7" w:rsidP="00A059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32"/>
                <w:lang w:val="en-US"/>
              </w:rPr>
            </w:pPr>
          </w:p>
        </w:tc>
        <w:tc>
          <w:tcPr>
            <w:tcW w:w="1559" w:type="dxa"/>
            <w:tcBorders>
              <w:top w:val="single" w:sz="4" w:space="0" w:color="A8D08D"/>
              <w:left w:val="single" w:sz="4" w:space="0" w:color="A8D08D"/>
              <w:bottom w:val="single" w:sz="4" w:space="0" w:color="A8D08D"/>
              <w:right w:val="single" w:sz="4" w:space="0" w:color="A8D08D"/>
            </w:tcBorders>
            <w:vAlign w:val="center"/>
          </w:tcPr>
          <w:p w14:paraId="4463DA89"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lang w:val="en-US" w:eastAsia="en-US"/>
              </w:rPr>
            </w:pPr>
          </w:p>
        </w:tc>
        <w:tc>
          <w:tcPr>
            <w:tcW w:w="851" w:type="dxa"/>
            <w:tcBorders>
              <w:top w:val="single" w:sz="4" w:space="0" w:color="A8D08D"/>
              <w:left w:val="single" w:sz="4" w:space="0" w:color="A8D08D"/>
              <w:bottom w:val="single" w:sz="4" w:space="0" w:color="A8D08D"/>
              <w:right w:val="single" w:sz="4" w:space="0" w:color="A8D08D"/>
            </w:tcBorders>
            <w:vAlign w:val="center"/>
          </w:tcPr>
          <w:p w14:paraId="45C39BA0" w14:textId="77777777" w:rsidR="00872FD7" w:rsidRPr="00732AFC" w:rsidRDefault="00872FD7" w:rsidP="00A05945">
            <w:pPr>
              <w:widowControl w:val="0"/>
              <w:autoSpaceDE w:val="0"/>
              <w:autoSpaceDN w:val="0"/>
              <w:adjustRightInd w:val="0"/>
              <w:jc w:val="center"/>
              <w:rPr>
                <w:rFonts w:asciiTheme="minorHAnsi" w:eastAsiaTheme="minorHAnsi" w:hAnsiTheme="minorHAnsi" w:cstheme="minorHAnsi"/>
                <w:lang w:val="en-US" w:eastAsia="en-US"/>
              </w:rPr>
            </w:pPr>
            <w:r>
              <w:rPr>
                <w:rFonts w:asciiTheme="minorHAnsi" w:eastAsiaTheme="minorHAnsi" w:hAnsiTheme="minorHAnsi" w:cstheme="minorHAnsi"/>
                <w:lang w:val="en-US" w:eastAsia="en-US"/>
              </w:rPr>
              <w:t>ML</w:t>
            </w:r>
          </w:p>
        </w:tc>
        <w:tc>
          <w:tcPr>
            <w:tcW w:w="4961" w:type="dxa"/>
            <w:tcBorders>
              <w:top w:val="single" w:sz="4" w:space="0" w:color="A8D08D"/>
              <w:left w:val="single" w:sz="4" w:space="0" w:color="A8D08D"/>
              <w:bottom w:val="single" w:sz="4" w:space="0" w:color="A8D08D"/>
              <w:right w:val="single" w:sz="4" w:space="0" w:color="A8D08D"/>
            </w:tcBorders>
            <w:vAlign w:val="center"/>
          </w:tcPr>
          <w:p w14:paraId="7C362B81" w14:textId="77777777" w:rsidR="00872FD7" w:rsidRPr="00394CF1" w:rsidRDefault="00872FD7" w:rsidP="00A059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4472C4" w:themeColor="accent1"/>
                <w:sz w:val="24"/>
                <w:lang w:val="en-US"/>
              </w:rPr>
            </w:pPr>
            <w:r>
              <w:rPr>
                <w:rFonts w:asciiTheme="minorHAnsi" w:eastAsiaTheme="minorHAnsi" w:hAnsiTheme="minorHAnsi" w:cstheme="minorHAnsi"/>
                <w:lang w:val="en-US" w:eastAsia="en-US"/>
              </w:rPr>
              <w:t xml:space="preserve">Project results would be attained provided that decree is approved, and the Hg waste treatment plant is commissioned. </w:t>
            </w:r>
          </w:p>
        </w:tc>
      </w:tr>
    </w:tbl>
    <w:p w14:paraId="27FEAA6D" w14:textId="5FC8DA65" w:rsidR="00872FD7" w:rsidRDefault="00872FD7" w:rsidP="00872FD7">
      <w:pPr>
        <w:pStyle w:val="Sinespaciado"/>
        <w:rPr>
          <w:lang w:val="en-US"/>
        </w:rPr>
      </w:pPr>
      <w:r w:rsidRPr="00066C73">
        <w:rPr>
          <w:rFonts w:eastAsia="Calibri"/>
          <w:sz w:val="20"/>
          <w:lang w:val="en-US"/>
        </w:rPr>
        <w:t>N/A: not applicable</w:t>
      </w:r>
    </w:p>
    <w:p w14:paraId="5932E2BB" w14:textId="77777777" w:rsidR="00872FD7" w:rsidRPr="00872FD7" w:rsidRDefault="00872FD7" w:rsidP="00872FD7">
      <w:pPr>
        <w:rPr>
          <w:lang w:val="en-US"/>
        </w:rPr>
      </w:pPr>
    </w:p>
    <w:p w14:paraId="447EC448" w14:textId="77777777" w:rsidR="00C27F7C" w:rsidRPr="00732AFC" w:rsidRDefault="00C27F7C" w:rsidP="00872E40">
      <w:pPr>
        <w:jc w:val="both"/>
        <w:rPr>
          <w:sz w:val="24"/>
          <w:szCs w:val="24"/>
          <w:lang w:val="en-US"/>
        </w:rPr>
        <w:sectPr w:rsidR="00C27F7C" w:rsidRPr="00732AFC" w:rsidSect="00FF5B4D">
          <w:pgSz w:w="12240" w:h="15840"/>
          <w:pgMar w:top="1440" w:right="1440" w:bottom="1440" w:left="1440" w:header="720" w:footer="720" w:gutter="0"/>
          <w:cols w:space="720"/>
          <w:noEndnote/>
        </w:sectPr>
      </w:pPr>
    </w:p>
    <w:p w14:paraId="04FA4FEB" w14:textId="72003A15" w:rsidR="00C27F7C" w:rsidRPr="00732AFC" w:rsidRDefault="00C27F7C" w:rsidP="0081176C">
      <w:pPr>
        <w:pStyle w:val="Ttulo1"/>
        <w:jc w:val="center"/>
        <w:rPr>
          <w:b/>
          <w:i/>
          <w:u w:val="single"/>
          <w:lang w:val="en-US"/>
        </w:rPr>
      </w:pPr>
      <w:bookmarkStart w:id="161" w:name="_Toc523594894"/>
      <w:r w:rsidRPr="00732AFC">
        <w:rPr>
          <w:b/>
          <w:i/>
          <w:u w:val="single"/>
          <w:lang w:val="en-US"/>
        </w:rPr>
        <w:lastRenderedPageBreak/>
        <w:t>Annexes</w:t>
      </w:r>
      <w:bookmarkEnd w:id="161"/>
    </w:p>
    <w:p w14:paraId="0DC12E2B" w14:textId="77777777" w:rsidR="00C27F7C" w:rsidRPr="00732AFC" w:rsidRDefault="00C27F7C" w:rsidP="00872E40">
      <w:pPr>
        <w:jc w:val="both"/>
        <w:rPr>
          <w:sz w:val="24"/>
          <w:szCs w:val="24"/>
          <w:lang w:val="en-US"/>
        </w:rPr>
      </w:pPr>
    </w:p>
    <w:p w14:paraId="2DC52969" w14:textId="77777777" w:rsidR="00872E40" w:rsidRPr="00732AFC" w:rsidRDefault="00872E40" w:rsidP="00872E40">
      <w:pPr>
        <w:jc w:val="both"/>
        <w:rPr>
          <w:rFonts w:ascii="Calibri" w:eastAsia="Calibri" w:hAnsi="Calibri" w:cs="Calibri"/>
          <w:sz w:val="22"/>
          <w:szCs w:val="22"/>
          <w:lang w:val="en-US"/>
        </w:rPr>
      </w:pPr>
    </w:p>
    <w:p w14:paraId="7FD25DD5" w14:textId="77777777" w:rsidR="00872E40" w:rsidRPr="00732AFC" w:rsidRDefault="00872E40" w:rsidP="00872E40">
      <w:pPr>
        <w:jc w:val="both"/>
        <w:rPr>
          <w:rFonts w:ascii="Calibri" w:eastAsia="Calibri" w:hAnsi="Calibri" w:cs="Calibri"/>
          <w:sz w:val="22"/>
          <w:szCs w:val="22"/>
          <w:lang w:val="en-US"/>
        </w:rPr>
      </w:pPr>
    </w:p>
    <w:p w14:paraId="4466B987" w14:textId="77777777" w:rsidR="00872E40" w:rsidRPr="00732AFC" w:rsidRDefault="00872E40" w:rsidP="00872E40">
      <w:pPr>
        <w:jc w:val="both"/>
        <w:rPr>
          <w:rFonts w:ascii="Calibri" w:eastAsia="Calibri" w:hAnsi="Calibri" w:cs="Calibri"/>
          <w:sz w:val="22"/>
          <w:szCs w:val="22"/>
          <w:lang w:val="en-US"/>
        </w:rPr>
      </w:pPr>
    </w:p>
    <w:p w14:paraId="33E84157" w14:textId="77777777" w:rsidR="00872E40" w:rsidRPr="00732AFC" w:rsidRDefault="00872E40" w:rsidP="00872E40">
      <w:pPr>
        <w:rPr>
          <w:lang w:val="en-US"/>
        </w:rPr>
      </w:pPr>
    </w:p>
    <w:p w14:paraId="083707F6" w14:textId="77777777" w:rsidR="00C27F7C" w:rsidRPr="00732AFC" w:rsidRDefault="00C27F7C">
      <w:pPr>
        <w:rPr>
          <w:lang w:val="en-US"/>
        </w:rPr>
        <w:sectPr w:rsidR="00C27F7C" w:rsidRPr="00732AFC" w:rsidSect="00FF5B4D">
          <w:pgSz w:w="12240" w:h="15840"/>
          <w:pgMar w:top="1440" w:right="1440" w:bottom="1440" w:left="1440" w:header="720" w:footer="720" w:gutter="0"/>
          <w:cols w:space="720"/>
          <w:noEndnote/>
        </w:sectPr>
      </w:pPr>
    </w:p>
    <w:p w14:paraId="0B3C302B" w14:textId="306C079F" w:rsidR="00872E40" w:rsidRPr="00732AFC" w:rsidRDefault="00C27F7C" w:rsidP="00C27F7C">
      <w:pPr>
        <w:pStyle w:val="Ttulo2"/>
        <w:jc w:val="center"/>
        <w:rPr>
          <w:lang w:val="en-US"/>
        </w:rPr>
      </w:pPr>
      <w:bookmarkStart w:id="162" w:name="_Toc523594895"/>
      <w:r w:rsidRPr="00732AFC">
        <w:rPr>
          <w:lang w:val="en-US"/>
        </w:rPr>
        <w:lastRenderedPageBreak/>
        <w:t>Annex 1: TDR</w:t>
      </w:r>
      <w:bookmarkEnd w:id="162"/>
    </w:p>
    <w:p w14:paraId="34FEBA46" w14:textId="77777777" w:rsidR="00C27F7C" w:rsidRPr="00732AFC" w:rsidRDefault="00C27F7C">
      <w:pPr>
        <w:rPr>
          <w:lang w:val="en-US"/>
        </w:rPr>
        <w:sectPr w:rsidR="00C27F7C" w:rsidRPr="00732AFC" w:rsidSect="00FF5B4D">
          <w:pgSz w:w="12240" w:h="15840"/>
          <w:pgMar w:top="1440" w:right="1440" w:bottom="1440" w:left="1440" w:header="720" w:footer="720" w:gutter="0"/>
          <w:cols w:space="720"/>
          <w:noEndnote/>
        </w:sectPr>
      </w:pPr>
    </w:p>
    <w:p w14:paraId="3B6D3587" w14:textId="4E5FE16D" w:rsidR="00C27F7C" w:rsidRPr="00732AFC" w:rsidRDefault="00F64D61" w:rsidP="00F64D61">
      <w:pPr>
        <w:pStyle w:val="Ttulo2"/>
        <w:jc w:val="center"/>
        <w:rPr>
          <w:b/>
          <w:i/>
          <w:u w:val="single"/>
          <w:lang w:val="en-US"/>
        </w:rPr>
      </w:pPr>
      <w:bookmarkStart w:id="163" w:name="_Toc523594896"/>
      <w:r w:rsidRPr="00732AFC">
        <w:rPr>
          <w:b/>
          <w:i/>
          <w:u w:val="single"/>
          <w:lang w:val="en-US"/>
        </w:rPr>
        <w:lastRenderedPageBreak/>
        <w:t xml:space="preserve">Annex 2:  </w:t>
      </w:r>
      <w:r w:rsidR="00865FFB" w:rsidRPr="00732AFC">
        <w:rPr>
          <w:b/>
          <w:i/>
          <w:u w:val="single"/>
          <w:lang w:val="en-US"/>
        </w:rPr>
        <w:t xml:space="preserve">Project </w:t>
      </w:r>
      <w:r w:rsidRPr="00732AFC">
        <w:rPr>
          <w:b/>
          <w:i/>
          <w:u w:val="single"/>
          <w:lang w:val="en-US"/>
        </w:rPr>
        <w:t>Results Matrix</w:t>
      </w:r>
      <w:bookmarkEnd w:id="163"/>
    </w:p>
    <w:p w14:paraId="4F57E1DF" w14:textId="79810897" w:rsidR="00F64D61" w:rsidRPr="00732AFC" w:rsidRDefault="00F64D61" w:rsidP="00F64D61">
      <w:pPr>
        <w:rPr>
          <w:lang w:val="en-US"/>
        </w:rPr>
      </w:pPr>
    </w:p>
    <w:p w14:paraId="66A6C71B" w14:textId="77777777" w:rsidR="00F64D61" w:rsidRPr="00732AFC" w:rsidRDefault="00F64D61" w:rsidP="00F64D61">
      <w:pPr>
        <w:rPr>
          <w:lang w:val="en-US"/>
        </w:rPr>
        <w:sectPr w:rsidR="00F64D61" w:rsidRPr="00732AFC" w:rsidSect="00FF5B4D">
          <w:pgSz w:w="12240" w:h="15840"/>
          <w:pgMar w:top="1440" w:right="1440" w:bottom="1440" w:left="1440" w:header="720" w:footer="720" w:gutter="0"/>
          <w:cols w:space="720"/>
          <w:noEndnote/>
        </w:sectPr>
      </w:pPr>
    </w:p>
    <w:p w14:paraId="66338E3A" w14:textId="74942DBC" w:rsidR="00F64D61" w:rsidRPr="00732AFC" w:rsidRDefault="00F64D61" w:rsidP="00F64D61">
      <w:pPr>
        <w:pStyle w:val="Ttulo2"/>
        <w:jc w:val="center"/>
        <w:rPr>
          <w:b/>
          <w:i/>
          <w:u w:val="single"/>
          <w:lang w:val="en-US"/>
        </w:rPr>
      </w:pPr>
      <w:bookmarkStart w:id="164" w:name="_Toc523594897"/>
      <w:r w:rsidRPr="00732AFC">
        <w:rPr>
          <w:b/>
          <w:i/>
          <w:u w:val="single"/>
          <w:lang w:val="en-US"/>
        </w:rPr>
        <w:lastRenderedPageBreak/>
        <w:t>Annex 3: Mission Agenda</w:t>
      </w:r>
      <w:bookmarkEnd w:id="164"/>
    </w:p>
    <w:p w14:paraId="73AB7816" w14:textId="142AC853" w:rsidR="00F64D61" w:rsidRPr="00732AFC" w:rsidRDefault="00F64D61" w:rsidP="00F64D61">
      <w:pPr>
        <w:rPr>
          <w:lang w:val="en-US"/>
        </w:rPr>
      </w:pPr>
    </w:p>
    <w:p w14:paraId="4DE29F0A" w14:textId="77777777" w:rsidR="00F64D61" w:rsidRPr="00732AFC" w:rsidRDefault="00F64D61" w:rsidP="00F64D61">
      <w:pPr>
        <w:rPr>
          <w:lang w:val="en-US"/>
        </w:rPr>
        <w:sectPr w:rsidR="00F64D61" w:rsidRPr="00732AFC" w:rsidSect="00FF5B4D">
          <w:pgSz w:w="12240" w:h="15840"/>
          <w:pgMar w:top="1440" w:right="1440" w:bottom="1440" w:left="1440" w:header="720" w:footer="720" w:gutter="0"/>
          <w:cols w:space="720"/>
          <w:noEndnote/>
        </w:sectPr>
      </w:pPr>
    </w:p>
    <w:p w14:paraId="4853D405" w14:textId="1C1DC8F6" w:rsidR="00F64D61" w:rsidRPr="00732AFC" w:rsidRDefault="00F64D61" w:rsidP="000A1E6E">
      <w:pPr>
        <w:pStyle w:val="Ttulo2"/>
        <w:jc w:val="center"/>
        <w:rPr>
          <w:b/>
          <w:i/>
          <w:u w:val="single"/>
          <w:lang w:val="en-US"/>
        </w:rPr>
      </w:pPr>
      <w:bookmarkStart w:id="165" w:name="_Toc523594898"/>
      <w:r w:rsidRPr="00732AFC">
        <w:rPr>
          <w:b/>
          <w:i/>
          <w:u w:val="single"/>
          <w:lang w:val="en-US"/>
        </w:rPr>
        <w:lastRenderedPageBreak/>
        <w:t xml:space="preserve">Annex 4: </w:t>
      </w:r>
      <w:r w:rsidR="000A1E6E" w:rsidRPr="00732AFC">
        <w:rPr>
          <w:b/>
          <w:i/>
          <w:u w:val="single"/>
          <w:lang w:val="en-US"/>
        </w:rPr>
        <w:t>List of Interviewees</w:t>
      </w:r>
      <w:bookmarkEnd w:id="165"/>
    </w:p>
    <w:p w14:paraId="3DB33DCA" w14:textId="20563F9B" w:rsidR="000A1E6E" w:rsidRPr="00732AFC" w:rsidRDefault="000A1E6E" w:rsidP="00F64D61">
      <w:pPr>
        <w:rPr>
          <w:lang w:val="en-US"/>
        </w:rPr>
      </w:pPr>
    </w:p>
    <w:p w14:paraId="17FC2566" w14:textId="77777777" w:rsidR="000A1E6E" w:rsidRPr="00732AFC" w:rsidRDefault="000A1E6E" w:rsidP="00F64D61">
      <w:pPr>
        <w:rPr>
          <w:lang w:val="en-US"/>
        </w:rPr>
        <w:sectPr w:rsidR="000A1E6E" w:rsidRPr="00732AFC" w:rsidSect="00FF5B4D">
          <w:pgSz w:w="12240" w:h="15840"/>
          <w:pgMar w:top="1440" w:right="1440" w:bottom="1440" w:left="1440" w:header="720" w:footer="720" w:gutter="0"/>
          <w:cols w:space="720"/>
          <w:noEndnote/>
        </w:sectPr>
      </w:pPr>
    </w:p>
    <w:p w14:paraId="27D2F341" w14:textId="287DC290" w:rsidR="000A1E6E" w:rsidRPr="00732AFC" w:rsidRDefault="000A1E6E" w:rsidP="001453F1">
      <w:pPr>
        <w:pStyle w:val="Ttulo2"/>
        <w:jc w:val="center"/>
        <w:rPr>
          <w:b/>
          <w:i/>
          <w:u w:val="single"/>
          <w:lang w:val="en-US"/>
        </w:rPr>
      </w:pPr>
      <w:bookmarkStart w:id="166" w:name="_Toc523594899"/>
      <w:r w:rsidRPr="00732AFC">
        <w:rPr>
          <w:b/>
          <w:i/>
          <w:u w:val="single"/>
          <w:lang w:val="en-US"/>
        </w:rPr>
        <w:lastRenderedPageBreak/>
        <w:t xml:space="preserve">Annex 5: </w:t>
      </w:r>
      <w:r w:rsidR="001453F1" w:rsidRPr="00732AFC">
        <w:rPr>
          <w:b/>
          <w:i/>
          <w:u w:val="single"/>
          <w:lang w:val="en-US"/>
        </w:rPr>
        <w:t>Evaluation Questions Matrix</w:t>
      </w:r>
      <w:bookmarkEnd w:id="166"/>
    </w:p>
    <w:p w14:paraId="7B9DCA54" w14:textId="6F67E54F" w:rsidR="001453F1" w:rsidRPr="00732AFC" w:rsidRDefault="001453F1" w:rsidP="00F64D61">
      <w:pPr>
        <w:rPr>
          <w:lang w:val="en-US"/>
        </w:rPr>
      </w:pPr>
    </w:p>
    <w:p w14:paraId="06FA92A0" w14:textId="77777777" w:rsidR="001453F1" w:rsidRPr="00732AFC" w:rsidRDefault="001453F1" w:rsidP="00F64D61">
      <w:pPr>
        <w:rPr>
          <w:lang w:val="en-US"/>
        </w:rPr>
        <w:sectPr w:rsidR="001453F1" w:rsidRPr="00732AFC" w:rsidSect="00FF5B4D">
          <w:pgSz w:w="12240" w:h="15840"/>
          <w:pgMar w:top="1440" w:right="1440" w:bottom="1440" w:left="1440" w:header="720" w:footer="720" w:gutter="0"/>
          <w:cols w:space="720"/>
          <w:noEndnote/>
        </w:sectPr>
      </w:pPr>
    </w:p>
    <w:p w14:paraId="7FD4FE02" w14:textId="060A96A4" w:rsidR="001453F1" w:rsidRPr="00732AFC" w:rsidRDefault="004F605E" w:rsidP="004F605E">
      <w:pPr>
        <w:pStyle w:val="Ttulo2"/>
        <w:jc w:val="center"/>
        <w:rPr>
          <w:b/>
          <w:i/>
          <w:u w:val="single"/>
          <w:lang w:val="en-US"/>
        </w:rPr>
      </w:pPr>
      <w:bookmarkStart w:id="167" w:name="_Toc523594900"/>
      <w:r w:rsidRPr="00732AFC">
        <w:rPr>
          <w:b/>
          <w:i/>
          <w:u w:val="single"/>
          <w:lang w:val="en-US"/>
        </w:rPr>
        <w:lastRenderedPageBreak/>
        <w:t>Annex 6: List of Documents Reviewed</w:t>
      </w:r>
      <w:bookmarkEnd w:id="167"/>
    </w:p>
    <w:p w14:paraId="6948ADA9" w14:textId="243B14D9" w:rsidR="004F605E" w:rsidRPr="00732AFC" w:rsidRDefault="004F605E" w:rsidP="00F64D61">
      <w:pPr>
        <w:rPr>
          <w:lang w:val="en-US"/>
        </w:rPr>
      </w:pPr>
    </w:p>
    <w:p w14:paraId="738F161B" w14:textId="77777777" w:rsidR="004F5429" w:rsidRPr="00732AFC" w:rsidRDefault="004F5429" w:rsidP="00F64D61">
      <w:pPr>
        <w:rPr>
          <w:lang w:val="en-US"/>
        </w:rPr>
        <w:sectPr w:rsidR="004F5429" w:rsidRPr="00732AFC" w:rsidSect="00FF5B4D">
          <w:pgSz w:w="12240" w:h="15840"/>
          <w:pgMar w:top="1440" w:right="1440" w:bottom="1440" w:left="1440" w:header="720" w:footer="720" w:gutter="0"/>
          <w:cols w:space="720"/>
          <w:noEndnote/>
        </w:sectPr>
      </w:pPr>
    </w:p>
    <w:p w14:paraId="099B8441" w14:textId="4A2E310C" w:rsidR="004F605E" w:rsidRPr="00732AFC" w:rsidRDefault="004F5429" w:rsidP="004F5429">
      <w:pPr>
        <w:pStyle w:val="Ttulo2"/>
        <w:jc w:val="center"/>
        <w:rPr>
          <w:b/>
          <w:i/>
          <w:u w:val="single"/>
          <w:lang w:val="en-US"/>
        </w:rPr>
      </w:pPr>
      <w:bookmarkStart w:id="168" w:name="_Toc523594901"/>
      <w:r w:rsidRPr="00732AFC">
        <w:rPr>
          <w:b/>
          <w:i/>
          <w:u w:val="single"/>
          <w:lang w:val="en-US"/>
        </w:rPr>
        <w:lastRenderedPageBreak/>
        <w:t>Annex 7: Evaluation Trail</w:t>
      </w:r>
      <w:bookmarkEnd w:id="168"/>
    </w:p>
    <w:p w14:paraId="691C8734" w14:textId="067BBAAC" w:rsidR="004F5429" w:rsidRPr="00732AFC" w:rsidRDefault="004F5429" w:rsidP="004F5429">
      <w:pPr>
        <w:rPr>
          <w:lang w:val="en-US"/>
        </w:rPr>
      </w:pPr>
    </w:p>
    <w:p w14:paraId="1B61A1DF" w14:textId="77777777" w:rsidR="004F5429" w:rsidRDefault="004F5429" w:rsidP="004F5429">
      <w:pPr>
        <w:rPr>
          <w:lang w:val="en-US"/>
        </w:rPr>
      </w:pPr>
    </w:p>
    <w:p w14:paraId="74E3423A" w14:textId="77777777" w:rsidR="00E77B37" w:rsidRDefault="00E77B37" w:rsidP="004F5429">
      <w:pPr>
        <w:rPr>
          <w:lang w:val="en-US"/>
        </w:rPr>
      </w:pPr>
    </w:p>
    <w:p w14:paraId="37810C87" w14:textId="76679A39" w:rsidR="002E70F7" w:rsidRDefault="002E70F7" w:rsidP="004F5429">
      <w:pPr>
        <w:rPr>
          <w:lang w:val="en-US"/>
        </w:rPr>
        <w:sectPr w:rsidR="002E70F7" w:rsidSect="00FF5B4D">
          <w:pgSz w:w="12240" w:h="15840"/>
          <w:pgMar w:top="1440" w:right="1440" w:bottom="1440" w:left="1440" w:header="720" w:footer="720" w:gutter="0"/>
          <w:cols w:space="720"/>
          <w:noEndnote/>
        </w:sectPr>
      </w:pPr>
    </w:p>
    <w:p w14:paraId="7B3E8E5B" w14:textId="77777777" w:rsidR="00CC39FE" w:rsidRDefault="00CC39FE" w:rsidP="00CC39FE">
      <w:pPr>
        <w:pStyle w:val="Sinespaciado"/>
        <w:rPr>
          <w:lang w:val="en-US"/>
        </w:rPr>
      </w:pPr>
    </w:p>
    <w:p w14:paraId="4BEC9C78" w14:textId="77777777" w:rsidR="00CC39FE" w:rsidRDefault="00CC39FE" w:rsidP="00CC39FE">
      <w:pPr>
        <w:pStyle w:val="Sinespaciado"/>
        <w:rPr>
          <w:lang w:val="en-US"/>
        </w:rPr>
      </w:pPr>
    </w:p>
    <w:p w14:paraId="36B689F5" w14:textId="77777777" w:rsidR="00CC39FE" w:rsidRDefault="00CC39FE" w:rsidP="00CC39FE">
      <w:pPr>
        <w:pStyle w:val="Sinespaciado"/>
        <w:rPr>
          <w:lang w:val="en-US"/>
        </w:rPr>
      </w:pPr>
    </w:p>
    <w:p w14:paraId="456A03A2" w14:textId="77777777" w:rsidR="00CC39FE" w:rsidRDefault="00CC39FE" w:rsidP="00CC39FE">
      <w:pPr>
        <w:pStyle w:val="Sinespaciado"/>
        <w:rPr>
          <w:lang w:val="en-US"/>
        </w:rPr>
      </w:pPr>
    </w:p>
    <w:p w14:paraId="7DD9DBD2" w14:textId="77777777" w:rsidR="00CC39FE" w:rsidRDefault="00CC39FE" w:rsidP="00CC39FE">
      <w:pPr>
        <w:pStyle w:val="Sinespaciado"/>
        <w:rPr>
          <w:lang w:val="en-US"/>
        </w:rPr>
      </w:pPr>
    </w:p>
    <w:p w14:paraId="1E71AE5B" w14:textId="77777777" w:rsidR="00CC39FE" w:rsidRDefault="00CC39FE" w:rsidP="00CC39FE">
      <w:pPr>
        <w:pStyle w:val="Sinespaciado"/>
        <w:rPr>
          <w:lang w:val="en-US"/>
        </w:rPr>
      </w:pPr>
    </w:p>
    <w:p w14:paraId="04564820" w14:textId="77777777" w:rsidR="00CC39FE" w:rsidRDefault="00CC39FE" w:rsidP="00CC39FE">
      <w:pPr>
        <w:pStyle w:val="Sinespaciado"/>
        <w:rPr>
          <w:lang w:val="en-US"/>
        </w:rPr>
      </w:pPr>
    </w:p>
    <w:p w14:paraId="5BBC4729" w14:textId="77777777" w:rsidR="00CC39FE" w:rsidRDefault="00CC39FE" w:rsidP="00CC39FE">
      <w:pPr>
        <w:pStyle w:val="Sinespaciado"/>
        <w:rPr>
          <w:lang w:val="en-US"/>
        </w:rPr>
      </w:pPr>
    </w:p>
    <w:p w14:paraId="440A7712" w14:textId="77777777" w:rsidR="00CC39FE" w:rsidRDefault="00CC39FE" w:rsidP="00CC39FE">
      <w:pPr>
        <w:pStyle w:val="Sinespaciado"/>
        <w:rPr>
          <w:lang w:val="en-US"/>
        </w:rPr>
      </w:pPr>
    </w:p>
    <w:p w14:paraId="2E36DEEE" w14:textId="77777777" w:rsidR="00CC39FE" w:rsidRDefault="00CC39FE" w:rsidP="00CC39FE">
      <w:pPr>
        <w:pStyle w:val="Sinespaciado"/>
        <w:rPr>
          <w:lang w:val="en-US"/>
        </w:rPr>
      </w:pPr>
    </w:p>
    <w:p w14:paraId="179ED372" w14:textId="77777777" w:rsidR="00CC39FE" w:rsidRDefault="00CC39FE" w:rsidP="00CC39FE">
      <w:pPr>
        <w:pStyle w:val="Sinespaciado"/>
        <w:rPr>
          <w:lang w:val="en-US"/>
        </w:rPr>
      </w:pPr>
    </w:p>
    <w:p w14:paraId="1F0DE2C1" w14:textId="77777777" w:rsidR="00CC39FE" w:rsidRDefault="00CC39FE" w:rsidP="00CC39FE">
      <w:pPr>
        <w:pStyle w:val="Sinespaciado"/>
        <w:rPr>
          <w:lang w:val="en-US"/>
        </w:rPr>
      </w:pPr>
    </w:p>
    <w:p w14:paraId="6B53F135" w14:textId="77777777" w:rsidR="00CC39FE" w:rsidRDefault="00CC39FE" w:rsidP="00CC39FE">
      <w:pPr>
        <w:pStyle w:val="Sinespaciado"/>
        <w:rPr>
          <w:lang w:val="en-US"/>
        </w:rPr>
      </w:pPr>
    </w:p>
    <w:p w14:paraId="199D2888" w14:textId="77777777" w:rsidR="00CC39FE" w:rsidRDefault="00CC39FE" w:rsidP="00CC39FE">
      <w:pPr>
        <w:pStyle w:val="Sinespaciado"/>
        <w:rPr>
          <w:lang w:val="en-US"/>
        </w:rPr>
      </w:pPr>
    </w:p>
    <w:p w14:paraId="5A5978CC" w14:textId="77777777" w:rsidR="00CC39FE" w:rsidRDefault="00CC39FE" w:rsidP="00CC39FE">
      <w:pPr>
        <w:pStyle w:val="Sinespaciado"/>
        <w:rPr>
          <w:lang w:val="en-US"/>
        </w:rPr>
      </w:pPr>
    </w:p>
    <w:p w14:paraId="74AA10AD" w14:textId="77777777" w:rsidR="00CC39FE" w:rsidRDefault="00CC39FE" w:rsidP="00CC39FE">
      <w:pPr>
        <w:pStyle w:val="Sinespaciado"/>
        <w:rPr>
          <w:lang w:val="en-US"/>
        </w:rPr>
      </w:pPr>
    </w:p>
    <w:p w14:paraId="2459B5A6" w14:textId="357C17CE" w:rsidR="00E77B37" w:rsidRDefault="00E77B37" w:rsidP="00521E0E">
      <w:pPr>
        <w:pStyle w:val="Ttulo2"/>
        <w:jc w:val="center"/>
        <w:rPr>
          <w:b/>
          <w:i/>
          <w:lang w:val="en-US"/>
        </w:rPr>
      </w:pPr>
      <w:bookmarkStart w:id="169" w:name="_Toc523594902"/>
      <w:r w:rsidRPr="00521E0E">
        <w:rPr>
          <w:b/>
          <w:i/>
          <w:lang w:val="en-US"/>
        </w:rPr>
        <w:t>Annex 8</w:t>
      </w:r>
      <w:r w:rsidR="00521E0E">
        <w:rPr>
          <w:b/>
          <w:i/>
          <w:lang w:val="en-US"/>
        </w:rPr>
        <w:t xml:space="preserve">: </w:t>
      </w:r>
      <w:r w:rsidR="00DA44A0">
        <w:rPr>
          <w:b/>
          <w:i/>
          <w:lang w:val="en-US"/>
        </w:rPr>
        <w:t>Indicative list of main project indicators.</w:t>
      </w:r>
      <w:bookmarkEnd w:id="169"/>
    </w:p>
    <w:p w14:paraId="5CB8E28F" w14:textId="77777777" w:rsidR="00521E0E" w:rsidRDefault="00521E0E" w:rsidP="00521E0E">
      <w:pPr>
        <w:rPr>
          <w:lang w:val="en-US"/>
        </w:rPr>
      </w:pPr>
    </w:p>
    <w:p w14:paraId="14887FDC" w14:textId="209A5B9A" w:rsidR="00521E0E" w:rsidRPr="00521E0E" w:rsidRDefault="00521E0E" w:rsidP="00521E0E">
      <w:pPr>
        <w:pStyle w:val="Sinespaciado"/>
        <w:rPr>
          <w:lang w:val="en-US"/>
        </w:rPr>
        <w:sectPr w:rsidR="00521E0E" w:rsidRPr="00521E0E" w:rsidSect="00FF5B4D">
          <w:pgSz w:w="12240" w:h="15840"/>
          <w:pgMar w:top="1440" w:right="1440" w:bottom="1440" w:left="1440" w:header="720" w:footer="720" w:gutter="0"/>
          <w:cols w:space="720"/>
          <w:noEndnote/>
        </w:sectPr>
      </w:pPr>
    </w:p>
    <w:p w14:paraId="53B517B9" w14:textId="655BF9BC" w:rsidR="004F5429" w:rsidRPr="00732AFC" w:rsidRDefault="004F5429" w:rsidP="004F5429">
      <w:pPr>
        <w:rPr>
          <w:lang w:val="en-US"/>
        </w:rPr>
      </w:pPr>
    </w:p>
    <w:sectPr w:rsidR="004F5429" w:rsidRPr="00732AFC" w:rsidSect="00FF5B4D">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6447B" w14:textId="77777777" w:rsidR="008E24A3" w:rsidRDefault="008E24A3">
      <w:r>
        <w:separator/>
      </w:r>
    </w:p>
  </w:endnote>
  <w:endnote w:type="continuationSeparator" w:id="0">
    <w:p w14:paraId="05A11512" w14:textId="77777777" w:rsidR="008E24A3" w:rsidRDefault="008E24A3">
      <w:r>
        <w:continuationSeparator/>
      </w:r>
    </w:p>
  </w:endnote>
  <w:endnote w:type="continuationNotice" w:id="1">
    <w:p w14:paraId="3D2E25D5" w14:textId="77777777" w:rsidR="008E24A3" w:rsidRDefault="008E24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6F7E3" w14:textId="3949899B" w:rsidR="008E24A3" w:rsidRDefault="008E24A3">
    <w:pPr>
      <w:pStyle w:val="Piedepgina"/>
      <w:jc w:val="right"/>
    </w:pPr>
  </w:p>
  <w:p w14:paraId="22C92435" w14:textId="2E62E90E" w:rsidR="008E24A3" w:rsidRPr="00936AEA" w:rsidRDefault="008E24A3" w:rsidP="00936AE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27685" w14:textId="77777777" w:rsidR="008E24A3" w:rsidRDefault="008E24A3">
    <w:pPr>
      <w:pStyle w:val="Piedepgina"/>
      <w:jc w:val="right"/>
    </w:pPr>
  </w:p>
  <w:p w14:paraId="0D899EBE" w14:textId="77777777" w:rsidR="008E24A3" w:rsidRPr="00936AEA" w:rsidRDefault="008E24A3" w:rsidP="00936AE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15DA5" w14:textId="77777777" w:rsidR="008E24A3" w:rsidRDefault="008E24A3">
    <w:pPr>
      <w:pStyle w:val="Piedepgina"/>
      <w:jc w:val="right"/>
    </w:pPr>
  </w:p>
  <w:p w14:paraId="0DA27EF3" w14:textId="77777777" w:rsidR="008E24A3" w:rsidRPr="00936AEA" w:rsidRDefault="008E24A3" w:rsidP="00936AE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CFC5F" w14:textId="77777777" w:rsidR="008E24A3" w:rsidRDefault="008E24A3">
    <w:pPr>
      <w:pStyle w:val="Piedepgina"/>
      <w:jc w:val="right"/>
    </w:pPr>
  </w:p>
  <w:p w14:paraId="6FBAA2DF" w14:textId="77777777" w:rsidR="008E24A3" w:rsidRPr="00936AEA" w:rsidRDefault="008E24A3" w:rsidP="00936AEA">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525067"/>
      <w:docPartObj>
        <w:docPartGallery w:val="Page Numbers (Bottom of Page)"/>
        <w:docPartUnique/>
      </w:docPartObj>
    </w:sdtPr>
    <w:sdtContent>
      <w:p w14:paraId="1AE14932" w14:textId="56407AF9" w:rsidR="008E24A3" w:rsidRDefault="008E24A3">
        <w:pPr>
          <w:pStyle w:val="Piedepgina"/>
          <w:jc w:val="right"/>
        </w:pPr>
        <w:r>
          <w:fldChar w:fldCharType="begin"/>
        </w:r>
        <w:r>
          <w:instrText>PAGE   \* MERGEFORMAT</w:instrText>
        </w:r>
        <w:r>
          <w:fldChar w:fldCharType="separate"/>
        </w:r>
        <w:r>
          <w:rPr>
            <w:lang w:val="es-ES"/>
          </w:rPr>
          <w:t>2</w:t>
        </w:r>
        <w:r>
          <w:fldChar w:fldCharType="end"/>
        </w:r>
      </w:p>
    </w:sdtContent>
  </w:sdt>
  <w:p w14:paraId="2145069C" w14:textId="77777777" w:rsidR="008E24A3" w:rsidRPr="00936AEA" w:rsidRDefault="008E24A3" w:rsidP="00936AEA">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1991719"/>
      <w:docPartObj>
        <w:docPartGallery w:val="Page Numbers (Bottom of Page)"/>
        <w:docPartUnique/>
      </w:docPartObj>
    </w:sdtPr>
    <w:sdtContent>
      <w:p w14:paraId="6F79A5F7" w14:textId="77777777" w:rsidR="008E24A3" w:rsidRDefault="008E24A3">
        <w:pPr>
          <w:pStyle w:val="Piedepgina"/>
          <w:jc w:val="right"/>
        </w:pPr>
        <w:r w:rsidRPr="00FC32AF">
          <w:fldChar w:fldCharType="begin"/>
        </w:r>
        <w:r>
          <w:instrText>PAGE   \* MERGEFORMAT</w:instrText>
        </w:r>
        <w:r w:rsidRPr="00FC32AF">
          <w:fldChar w:fldCharType="separate"/>
        </w:r>
        <w:r>
          <w:rPr>
            <w:lang w:val="es-ES"/>
          </w:rPr>
          <w:t>2</w:t>
        </w:r>
        <w:r w:rsidRPr="00FC32AF">
          <w:fldChar w:fldCharType="end"/>
        </w:r>
      </w:p>
    </w:sdtContent>
  </w:sdt>
  <w:p w14:paraId="28E0ECEB" w14:textId="77777777" w:rsidR="008E24A3" w:rsidRPr="00936AEA" w:rsidRDefault="008E24A3" w:rsidP="00936A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5B086" w14:textId="77777777" w:rsidR="008E24A3" w:rsidRDefault="008E24A3">
      <w:r>
        <w:separator/>
      </w:r>
    </w:p>
  </w:footnote>
  <w:footnote w:type="continuationSeparator" w:id="0">
    <w:p w14:paraId="7A5F3FA6" w14:textId="77777777" w:rsidR="008E24A3" w:rsidRDefault="008E24A3">
      <w:r>
        <w:continuationSeparator/>
      </w:r>
    </w:p>
  </w:footnote>
  <w:footnote w:type="continuationNotice" w:id="1">
    <w:p w14:paraId="7CD8D648" w14:textId="77777777" w:rsidR="008E24A3" w:rsidRDefault="008E24A3"/>
  </w:footnote>
  <w:footnote w:id="2">
    <w:p w14:paraId="0E152697" w14:textId="4152711C" w:rsidR="008E24A3" w:rsidRPr="0093647D" w:rsidRDefault="008E24A3" w:rsidP="00EE14BF">
      <w:pPr>
        <w:rPr>
          <w:lang w:val="en-US"/>
        </w:rPr>
      </w:pPr>
      <w:r w:rsidRPr="0093647D">
        <w:rPr>
          <w:rFonts w:ascii="Calibri" w:eastAsia="Calibri" w:hAnsi="Calibri" w:cs="Calibri"/>
          <w:sz w:val="22"/>
          <w:szCs w:val="22"/>
          <w:vertAlign w:val="superscript"/>
          <w:lang w:val="en-US"/>
        </w:rPr>
        <w:t>22</w:t>
      </w:r>
      <w:r w:rsidRPr="0093647D">
        <w:rPr>
          <w:rFonts w:ascii="Calibri" w:eastAsia="Calibri" w:hAnsi="Calibri" w:cs="Calibri"/>
          <w:lang w:val="en-US"/>
        </w:rPr>
        <w:t>Prodoc: Project Results and Matrix Framework.</w:t>
      </w:r>
    </w:p>
  </w:footnote>
  <w:footnote w:id="3">
    <w:p w14:paraId="3DB16CF4" w14:textId="36156A57" w:rsidR="008E24A3" w:rsidRPr="0093647D" w:rsidRDefault="008E24A3" w:rsidP="00D77F3A">
      <w:pPr>
        <w:ind w:left="284" w:hanging="284"/>
        <w:rPr>
          <w:lang w:val="en-US"/>
        </w:rPr>
      </w:pPr>
      <w:r w:rsidRPr="0093647D">
        <w:rPr>
          <w:rFonts w:ascii="Calibri" w:eastAsia="Calibri" w:hAnsi="Calibri" w:cs="Calibri"/>
          <w:sz w:val="22"/>
          <w:szCs w:val="22"/>
          <w:vertAlign w:val="superscript"/>
          <w:lang w:val="en-US"/>
        </w:rPr>
        <w:t>5</w:t>
      </w:r>
      <w:r w:rsidRPr="0093647D">
        <w:rPr>
          <w:rFonts w:ascii="Calibri" w:eastAsia="Calibri" w:hAnsi="Calibri" w:cs="Calibri"/>
          <w:lang w:val="en-US"/>
        </w:rPr>
        <w:t>“Guidance for Conducting Midterm Reviews of UNDP- Supported, GEF-Financed projects”, UNDP-GEF Directorate, 2014, United Nations Development Programme.</w:t>
      </w:r>
    </w:p>
  </w:footnote>
  <w:footnote w:id="4">
    <w:p w14:paraId="5AADA0EF" w14:textId="718EB1E3" w:rsidR="008E24A3" w:rsidRPr="0093647D" w:rsidRDefault="008E24A3" w:rsidP="00D77F3A">
      <w:pPr>
        <w:rPr>
          <w:lang w:val="en-US"/>
        </w:rPr>
      </w:pPr>
      <w:r w:rsidRPr="0093647D">
        <w:rPr>
          <w:rFonts w:ascii="Calibri" w:eastAsia="Calibri" w:hAnsi="Calibri" w:cs="Calibri"/>
          <w:i/>
          <w:vertAlign w:val="superscript"/>
          <w:lang w:val="en-US"/>
        </w:rPr>
        <w:t>6</w:t>
      </w:r>
      <w:r w:rsidRPr="0093647D">
        <w:rPr>
          <w:rFonts w:ascii="Calibri" w:eastAsia="Calibri" w:hAnsi="Calibri" w:cs="Calibri"/>
          <w:sz w:val="16"/>
          <w:szCs w:val="16"/>
          <w:lang w:val="en-US"/>
        </w:rPr>
        <w:t>IDEM 2, p</w:t>
      </w:r>
      <w:r>
        <w:rPr>
          <w:rFonts w:ascii="Calibri" w:eastAsia="Calibri" w:hAnsi="Calibri" w:cs="Calibri"/>
          <w:sz w:val="16"/>
          <w:szCs w:val="16"/>
          <w:lang w:val="en-US"/>
        </w:rPr>
        <w:t>a</w:t>
      </w:r>
      <w:r w:rsidRPr="0093647D">
        <w:rPr>
          <w:rFonts w:ascii="Calibri" w:eastAsia="Calibri" w:hAnsi="Calibri" w:cs="Calibri"/>
          <w:sz w:val="16"/>
          <w:szCs w:val="16"/>
          <w:lang w:val="en-US"/>
        </w:rPr>
        <w:t>g</w:t>
      </w:r>
      <w:r>
        <w:rPr>
          <w:rFonts w:ascii="Calibri" w:eastAsia="Calibri" w:hAnsi="Calibri" w:cs="Calibri"/>
          <w:sz w:val="16"/>
          <w:szCs w:val="16"/>
          <w:lang w:val="en-US"/>
        </w:rPr>
        <w:t>e</w:t>
      </w:r>
      <w:r w:rsidRPr="0093647D">
        <w:rPr>
          <w:rFonts w:ascii="Calibri" w:eastAsia="Calibri" w:hAnsi="Calibri" w:cs="Calibri"/>
          <w:sz w:val="16"/>
          <w:szCs w:val="16"/>
          <w:lang w:val="en-US"/>
        </w:rPr>
        <w:t>. 19</w:t>
      </w:r>
    </w:p>
  </w:footnote>
  <w:footnote w:id="5">
    <w:p w14:paraId="1F2EEC2F" w14:textId="753A3651" w:rsidR="008E24A3" w:rsidRPr="0093647D" w:rsidRDefault="008E24A3" w:rsidP="00385C15">
      <w:pPr>
        <w:rPr>
          <w:lang w:val="en-US"/>
        </w:rPr>
      </w:pPr>
      <w:r w:rsidRPr="0093647D">
        <w:rPr>
          <w:rFonts w:ascii="Calibri" w:eastAsia="Calibri" w:hAnsi="Calibri" w:cs="Calibri"/>
          <w:sz w:val="22"/>
          <w:szCs w:val="22"/>
          <w:vertAlign w:val="superscript"/>
          <w:lang w:val="en-US"/>
        </w:rPr>
        <w:t>8</w:t>
      </w:r>
      <w:r w:rsidRPr="0093647D">
        <w:rPr>
          <w:rFonts w:ascii="Calibri" w:eastAsia="Calibri" w:hAnsi="Calibri" w:cs="Calibri"/>
          <w:lang w:val="en-US"/>
        </w:rPr>
        <w:t>http://www.worldbank.org/en/country/uruguay/overview</w:t>
      </w:r>
    </w:p>
  </w:footnote>
  <w:footnote w:id="6">
    <w:p w14:paraId="31082430" w14:textId="5ED2691C" w:rsidR="008E24A3" w:rsidRPr="000E1A82" w:rsidRDefault="008E24A3" w:rsidP="006A6572">
      <w:pPr>
        <w:rPr>
          <w:rFonts w:asciiTheme="minorHAnsi" w:hAnsiTheme="minorHAnsi" w:cstheme="minorHAnsi"/>
          <w:lang w:val="en-US"/>
        </w:rPr>
      </w:pPr>
      <w:r w:rsidRPr="000E1A82">
        <w:rPr>
          <w:rFonts w:asciiTheme="minorHAnsi" w:eastAsia="Calibri" w:hAnsiTheme="minorHAnsi" w:cstheme="minorHAnsi"/>
          <w:vertAlign w:val="superscript"/>
          <w:lang w:val="en-US"/>
        </w:rPr>
        <w:t>7</w:t>
      </w:r>
      <w:r w:rsidRPr="000E1A82">
        <w:rPr>
          <w:rFonts w:asciiTheme="minorHAnsi" w:eastAsia="Calibri" w:hAnsiTheme="minorHAnsi" w:cstheme="minorHAnsi"/>
          <w:lang w:val="en-US"/>
        </w:rPr>
        <w:t>“Copper, zinc, mercury and arsenic content in Micropogonias furnieri and Mugil platanus of the Montevideo coastal zone, Río de la Plata”; Diego Corrales, Alicia Acuña, María Salhi, Gustavo Saona, Ernesto Brugnoli; BRAZILIAN JOURNAL OF OCEANOGRAPHY, 64(1):57-66;2016</w:t>
      </w:r>
    </w:p>
  </w:footnote>
  <w:footnote w:id="7">
    <w:p w14:paraId="04D99E8A" w14:textId="0242FB2A" w:rsidR="008E24A3" w:rsidRPr="000E1A82" w:rsidRDefault="008E24A3">
      <w:pPr>
        <w:pStyle w:val="Textonotapie"/>
        <w:rPr>
          <w:rFonts w:asciiTheme="minorHAnsi" w:hAnsiTheme="minorHAnsi" w:cstheme="minorHAnsi"/>
          <w:lang w:val="en-US"/>
        </w:rPr>
      </w:pPr>
      <w:r w:rsidRPr="000E1A82">
        <w:rPr>
          <w:rStyle w:val="Refdenotaalpie"/>
          <w:rFonts w:asciiTheme="minorHAnsi" w:hAnsiTheme="minorHAnsi" w:cstheme="minorHAnsi"/>
        </w:rPr>
        <w:footnoteRef/>
      </w:r>
      <w:r w:rsidRPr="000E1A82">
        <w:rPr>
          <w:rFonts w:asciiTheme="minorHAnsi" w:eastAsia="Calibri" w:hAnsiTheme="minorHAnsi" w:cstheme="minorHAnsi"/>
          <w:lang w:val="en-US"/>
        </w:rPr>
        <w:t>Inventory elaborated with the UNEP methodology “Toolkit for Identification and Quantification of Mercury Releases – 2010”</w:t>
      </w:r>
    </w:p>
  </w:footnote>
  <w:footnote w:id="8">
    <w:p w14:paraId="320A2CC9" w14:textId="75592CCE" w:rsidR="008E24A3" w:rsidRPr="000E1A82" w:rsidRDefault="008E24A3" w:rsidP="008E0127">
      <w:pPr>
        <w:pStyle w:val="Textonotapie"/>
        <w:rPr>
          <w:rFonts w:asciiTheme="minorHAnsi" w:hAnsiTheme="minorHAnsi" w:cstheme="minorHAnsi"/>
          <w:lang w:val="en-US"/>
        </w:rPr>
      </w:pPr>
      <w:r w:rsidRPr="000E1A82">
        <w:rPr>
          <w:rStyle w:val="Refdenotaalpie"/>
          <w:rFonts w:asciiTheme="minorHAnsi" w:hAnsiTheme="minorHAnsi" w:cstheme="minorHAnsi"/>
        </w:rPr>
        <w:footnoteRef/>
      </w:r>
      <w:r w:rsidRPr="000E1A82">
        <w:rPr>
          <w:rFonts w:asciiTheme="minorHAnsi" w:eastAsia="Calibri" w:hAnsiTheme="minorHAnsi" w:cstheme="minorHAnsi"/>
          <w:lang w:val="en-US"/>
        </w:rPr>
        <w:t>See UNEP/BCCC LAC initiative “Guidance on Best Industrial Practice in the Chloralkali sector”.</w:t>
      </w:r>
    </w:p>
  </w:footnote>
  <w:footnote w:id="9">
    <w:p w14:paraId="37A036CE" w14:textId="145A9822" w:rsidR="008E24A3" w:rsidRPr="000E1A82" w:rsidRDefault="008E24A3" w:rsidP="006A1680">
      <w:pPr>
        <w:rPr>
          <w:rFonts w:asciiTheme="minorHAnsi" w:hAnsiTheme="minorHAnsi" w:cstheme="minorHAnsi"/>
          <w:lang w:val="en-US"/>
        </w:rPr>
      </w:pPr>
      <w:r w:rsidRPr="000E1A82">
        <w:rPr>
          <w:rFonts w:asciiTheme="minorHAnsi" w:eastAsia="Calibri" w:hAnsiTheme="minorHAnsi" w:cstheme="minorHAnsi"/>
          <w:vertAlign w:val="superscript"/>
          <w:lang w:val="en-US"/>
        </w:rPr>
        <w:t>9</w:t>
      </w:r>
      <w:r w:rsidRPr="000E1A82">
        <w:rPr>
          <w:rFonts w:asciiTheme="minorHAnsi" w:eastAsia="Calibri" w:hAnsiTheme="minorHAnsi" w:cstheme="minorHAnsi"/>
          <w:lang w:val="en-US"/>
        </w:rPr>
        <w:t>Minamata Convention on Mercury Fact Sheet; UNEP; page 2; www.mercuryconvention.org</w:t>
      </w:r>
    </w:p>
  </w:footnote>
  <w:footnote w:id="10">
    <w:p w14:paraId="13EF1C52" w14:textId="6A170E95" w:rsidR="008E24A3" w:rsidRPr="0093647D" w:rsidRDefault="008E24A3" w:rsidP="00B716F8">
      <w:pPr>
        <w:rPr>
          <w:lang w:val="en-US"/>
        </w:rPr>
      </w:pPr>
      <w:r w:rsidRPr="0093647D">
        <w:rPr>
          <w:rFonts w:ascii="Calibri" w:eastAsia="Calibri" w:hAnsi="Calibri" w:cs="Calibri"/>
          <w:sz w:val="22"/>
          <w:szCs w:val="22"/>
          <w:vertAlign w:val="superscript"/>
          <w:lang w:val="en-US"/>
        </w:rPr>
        <w:t>10</w:t>
      </w:r>
      <w:r w:rsidRPr="0093647D">
        <w:rPr>
          <w:rFonts w:ascii="Calibri" w:eastAsia="Calibri" w:hAnsi="Calibri" w:cs="Calibri"/>
          <w:lang w:val="en-US"/>
        </w:rPr>
        <w:t>As part of the USAID/USEPA (2006) support to Hospital de Clinicas – biological samples of hospital staff were analyzed.</w:t>
      </w:r>
    </w:p>
  </w:footnote>
  <w:footnote w:id="11">
    <w:p w14:paraId="571E3F71" w14:textId="6441A124" w:rsidR="008E24A3" w:rsidRPr="0093647D" w:rsidRDefault="008E24A3" w:rsidP="00B716F8">
      <w:pPr>
        <w:rPr>
          <w:lang w:val="en-US"/>
        </w:rPr>
      </w:pPr>
      <w:r w:rsidRPr="0093647D">
        <w:rPr>
          <w:rFonts w:ascii="Calibri" w:eastAsia="Calibri" w:hAnsi="Calibri" w:cs="Calibri"/>
          <w:sz w:val="22"/>
          <w:szCs w:val="22"/>
          <w:vertAlign w:val="superscript"/>
          <w:lang w:val="en-US"/>
        </w:rPr>
        <w:t>11</w:t>
      </w:r>
      <w:r w:rsidRPr="0093647D">
        <w:rPr>
          <w:rFonts w:ascii="Calibri" w:eastAsia="Calibri" w:hAnsi="Calibri" w:cs="Calibri"/>
          <w:lang w:val="en-US"/>
        </w:rPr>
        <w:t>Inventory of Mercury Waste in the Industrial Sector (June 2011).</w:t>
      </w:r>
    </w:p>
    <w:p w14:paraId="3E74C118" w14:textId="77777777" w:rsidR="008E24A3" w:rsidRPr="0093647D" w:rsidRDefault="008E24A3" w:rsidP="00B716F8">
      <w:pPr>
        <w:rPr>
          <w:lang w:val="en-US"/>
        </w:rPr>
      </w:pPr>
      <w:r w:rsidRPr="0093647D">
        <w:rPr>
          <w:rFonts w:ascii="Calibri" w:eastAsia="Calibri" w:hAnsi="Calibri" w:cs="Calibri"/>
          <w:lang w:val="en-US"/>
        </w:rPr>
        <w:t xml:space="preserve">- Inventory of Mercury Releases from its Intentional Use in Consumer Products (2011) </w:t>
      </w:r>
    </w:p>
    <w:p w14:paraId="202096E7" w14:textId="77777777" w:rsidR="008E24A3" w:rsidRPr="0093647D" w:rsidRDefault="008E24A3" w:rsidP="00B716F8">
      <w:pPr>
        <w:rPr>
          <w:lang w:val="en-US"/>
        </w:rPr>
      </w:pPr>
      <w:r w:rsidRPr="0093647D">
        <w:rPr>
          <w:rFonts w:ascii="Calibri" w:eastAsia="Calibri" w:hAnsi="Calibri" w:cs="Calibri"/>
          <w:lang w:val="en-US"/>
        </w:rPr>
        <w:t>- Pilot Inventory of Mercury Waste in the Health Care Sector (September 2011)</w:t>
      </w:r>
    </w:p>
  </w:footnote>
  <w:footnote w:id="12">
    <w:p w14:paraId="1D49E5F3" w14:textId="552D9952" w:rsidR="008E24A3" w:rsidRPr="0093647D" w:rsidRDefault="008E24A3" w:rsidP="00B716F8">
      <w:pPr>
        <w:rPr>
          <w:lang w:val="en-US"/>
        </w:rPr>
      </w:pPr>
      <w:r w:rsidRPr="0093647D">
        <w:rPr>
          <w:rFonts w:ascii="Calibri" w:eastAsia="Calibri" w:hAnsi="Calibri" w:cs="Calibri"/>
          <w:sz w:val="22"/>
          <w:szCs w:val="22"/>
          <w:vertAlign w:val="superscript"/>
          <w:lang w:val="en-US"/>
        </w:rPr>
        <w:t>12</w:t>
      </w:r>
      <w:r w:rsidRPr="0093647D">
        <w:rPr>
          <w:rFonts w:ascii="Calibri" w:eastAsia="Calibri" w:hAnsi="Calibri" w:cs="Calibri"/>
          <w:lang w:val="en-US"/>
        </w:rPr>
        <w:t xml:space="preserve">https://www.aduanas.gub.uy/innovaportal/file/3381/1/noticia-2008-08-22.pdf: </w:t>
      </w:r>
    </w:p>
    <w:p w14:paraId="37076070" w14:textId="77777777" w:rsidR="008E24A3" w:rsidRDefault="008E24A3" w:rsidP="00B716F8">
      <w:r>
        <w:rPr>
          <w:rFonts w:ascii="Calibri" w:eastAsia="Calibri" w:hAnsi="Calibri" w:cs="Calibri"/>
        </w:rPr>
        <w:t>UTE comenzará la distribución de 2.300.000 lámparas de bajo consumo ;21 de agosto, 2008; presidencia.</w:t>
      </w:r>
    </w:p>
  </w:footnote>
  <w:footnote w:id="13">
    <w:p w14:paraId="310B7544" w14:textId="292D0E8F" w:rsidR="008E24A3" w:rsidRDefault="008E24A3" w:rsidP="00B716F8">
      <w:r>
        <w:rPr>
          <w:rFonts w:ascii="Calibri" w:eastAsia="Calibri" w:hAnsi="Calibri" w:cs="Calibri"/>
          <w:sz w:val="22"/>
          <w:szCs w:val="22"/>
          <w:vertAlign w:val="superscript"/>
        </w:rPr>
        <w:t>13</w:t>
      </w:r>
      <w:r>
        <w:rPr>
          <w:rFonts w:ascii="Calibri" w:eastAsia="Calibri" w:hAnsi="Calibri" w:cs="Calibri"/>
        </w:rPr>
        <w:t>UTE, Gerencia Sector Medio Ambiente: report “Plan Junta Lámparas”; 22 de mayo de 2018</w:t>
      </w:r>
    </w:p>
  </w:footnote>
  <w:footnote w:id="14">
    <w:p w14:paraId="2152BD3B" w14:textId="06364732" w:rsidR="008E24A3" w:rsidRDefault="008E24A3" w:rsidP="00DA3070">
      <w:r>
        <w:rPr>
          <w:rFonts w:ascii="Calibri" w:eastAsia="Calibri" w:hAnsi="Calibri" w:cs="Calibri"/>
          <w:sz w:val="22"/>
          <w:szCs w:val="22"/>
          <w:vertAlign w:val="superscript"/>
        </w:rPr>
        <w:t>16</w:t>
      </w:r>
      <w:r>
        <w:rPr>
          <w:rFonts w:ascii="Calibri" w:eastAsia="Calibri" w:hAnsi="Calibri" w:cs="Calibri"/>
        </w:rPr>
        <w:t>http://www.latinamerica.undp.org/content/dam/rblac/docs/Country%20Programme%20Documents/URY%20CDP%202016_2020.pdf</w:t>
      </w:r>
    </w:p>
  </w:footnote>
  <w:footnote w:id="15">
    <w:p w14:paraId="7E324C2F" w14:textId="6CBBAAD6" w:rsidR="008E24A3" w:rsidRPr="0093647D" w:rsidRDefault="008E24A3" w:rsidP="00DA3070">
      <w:pPr>
        <w:rPr>
          <w:lang w:val="en-US"/>
        </w:rPr>
      </w:pPr>
      <w:r w:rsidRPr="0093647D">
        <w:rPr>
          <w:rFonts w:ascii="Calibri" w:eastAsia="Calibri" w:hAnsi="Calibri" w:cs="Calibri"/>
          <w:sz w:val="22"/>
          <w:szCs w:val="22"/>
          <w:vertAlign w:val="superscript"/>
          <w:lang w:val="en-US"/>
        </w:rPr>
        <w:t>17</w:t>
      </w:r>
      <w:r w:rsidRPr="0093647D">
        <w:rPr>
          <w:rFonts w:ascii="Calibri" w:eastAsia="Calibri" w:hAnsi="Calibri" w:cs="Calibri"/>
          <w:lang w:val="en-US"/>
        </w:rPr>
        <w:t>Prodoc: ANNEX I: RISK ANALYSIS AND RISK MONITORING</w:t>
      </w:r>
    </w:p>
  </w:footnote>
  <w:footnote w:id="16">
    <w:p w14:paraId="6AA1996A" w14:textId="489E0D3B" w:rsidR="008E24A3" w:rsidRPr="0093647D" w:rsidRDefault="008E24A3" w:rsidP="00DA3070">
      <w:pPr>
        <w:rPr>
          <w:lang w:val="en-US"/>
        </w:rPr>
      </w:pPr>
      <w:r w:rsidRPr="0093647D">
        <w:rPr>
          <w:rFonts w:ascii="Calibri" w:eastAsia="Calibri" w:hAnsi="Calibri" w:cs="Calibri"/>
          <w:sz w:val="22"/>
          <w:szCs w:val="22"/>
          <w:vertAlign w:val="superscript"/>
          <w:lang w:val="en-US"/>
        </w:rPr>
        <w:t>18</w:t>
      </w:r>
      <w:r w:rsidRPr="0093647D">
        <w:rPr>
          <w:rFonts w:ascii="Calibri" w:eastAsia="Calibri" w:hAnsi="Calibri" w:cs="Calibri"/>
          <w:lang w:val="en-US"/>
        </w:rPr>
        <w:t>See prodoc Annex II: Responsibilities of National Project Partners</w:t>
      </w:r>
    </w:p>
  </w:footnote>
  <w:footnote w:id="17">
    <w:p w14:paraId="5487588A" w14:textId="56B80BD1" w:rsidR="008E24A3" w:rsidRPr="0093647D" w:rsidRDefault="008E24A3" w:rsidP="00DA3070">
      <w:pPr>
        <w:rPr>
          <w:lang w:val="en-US"/>
        </w:rPr>
      </w:pPr>
      <w:r w:rsidRPr="0093647D">
        <w:rPr>
          <w:rFonts w:ascii="Calibri" w:eastAsia="Calibri" w:hAnsi="Calibri" w:cs="Calibri"/>
          <w:sz w:val="22"/>
          <w:szCs w:val="22"/>
          <w:vertAlign w:val="superscript"/>
          <w:lang w:val="en-US"/>
        </w:rPr>
        <w:t>19</w:t>
      </w:r>
      <w:r w:rsidRPr="0093647D">
        <w:rPr>
          <w:rFonts w:ascii="Calibri" w:eastAsia="Calibri" w:hAnsi="Calibri" w:cs="Calibri"/>
          <w:lang w:val="en-US"/>
        </w:rPr>
        <w:t>See PPG Section 6:  Project Co-finance scheme Project definition</w:t>
      </w:r>
    </w:p>
  </w:footnote>
  <w:footnote w:id="18">
    <w:p w14:paraId="675C8896" w14:textId="2C3476A7" w:rsidR="008E24A3" w:rsidRPr="0093647D" w:rsidRDefault="008E24A3" w:rsidP="00DA3070">
      <w:pPr>
        <w:rPr>
          <w:lang w:val="en-US"/>
        </w:rPr>
      </w:pPr>
      <w:r w:rsidRPr="0093647D">
        <w:rPr>
          <w:rFonts w:ascii="Calibri" w:eastAsia="Calibri" w:hAnsi="Calibri" w:cs="Calibri"/>
          <w:sz w:val="22"/>
          <w:szCs w:val="22"/>
          <w:vertAlign w:val="superscript"/>
          <w:lang w:val="en-US"/>
        </w:rPr>
        <w:t>20</w:t>
      </w:r>
      <w:r w:rsidRPr="0093647D">
        <w:rPr>
          <w:rFonts w:ascii="Calibri" w:eastAsia="Calibri" w:hAnsi="Calibri" w:cs="Calibri"/>
          <w:lang w:val="en-US"/>
        </w:rPr>
        <w:t>See PIF page 5 and 19.</w:t>
      </w:r>
    </w:p>
  </w:footnote>
  <w:footnote w:id="19">
    <w:p w14:paraId="5081D9BF" w14:textId="39C6B9A3" w:rsidR="008E24A3" w:rsidRPr="000D2C2E" w:rsidRDefault="008E24A3">
      <w:pPr>
        <w:pStyle w:val="Textonotapie"/>
        <w:rPr>
          <w:lang w:val="en-US"/>
        </w:rPr>
      </w:pPr>
      <w:r>
        <w:rPr>
          <w:rStyle w:val="Refdenotaalpie"/>
        </w:rPr>
        <w:footnoteRef/>
      </w:r>
      <w:r w:rsidRPr="000D2C2E">
        <w:rPr>
          <w:lang w:val="en-US"/>
        </w:rPr>
        <w:t xml:space="preserve"> See </w:t>
      </w:r>
      <w:r>
        <w:rPr>
          <w:lang w:val="en-US"/>
        </w:rPr>
        <w:t>Prodoc, page 9</w:t>
      </w:r>
    </w:p>
  </w:footnote>
  <w:footnote w:id="20">
    <w:p w14:paraId="29586DCE" w14:textId="6B871D2D" w:rsidR="008E24A3" w:rsidRPr="0093647D" w:rsidRDefault="008E24A3" w:rsidP="00DA3070">
      <w:pPr>
        <w:rPr>
          <w:lang w:val="en-US"/>
        </w:rPr>
      </w:pPr>
      <w:r w:rsidRPr="0093647D">
        <w:rPr>
          <w:rFonts w:ascii="Calibri" w:eastAsia="Calibri" w:hAnsi="Calibri" w:cs="Calibri"/>
          <w:sz w:val="22"/>
          <w:szCs w:val="22"/>
          <w:vertAlign w:val="superscript"/>
          <w:lang w:val="en-US"/>
        </w:rPr>
        <w:t>22</w:t>
      </w:r>
      <w:r w:rsidRPr="0093647D">
        <w:rPr>
          <w:rFonts w:ascii="Calibri" w:eastAsia="Calibri" w:hAnsi="Calibri" w:cs="Calibri"/>
          <w:lang w:val="en-US"/>
        </w:rPr>
        <w:t>Prodoc: Project Results and Matrix Framework.</w:t>
      </w:r>
    </w:p>
  </w:footnote>
  <w:footnote w:id="21">
    <w:p w14:paraId="1C98B033" w14:textId="77777777" w:rsidR="008E24A3" w:rsidRPr="0093647D" w:rsidRDefault="008E24A3" w:rsidP="0053398D">
      <w:pPr>
        <w:rPr>
          <w:lang w:val="en-US"/>
        </w:rPr>
      </w:pPr>
      <w:r w:rsidRPr="0093647D">
        <w:rPr>
          <w:rFonts w:ascii="Calibri" w:eastAsia="Calibri" w:hAnsi="Calibri" w:cs="Calibri"/>
          <w:sz w:val="22"/>
          <w:szCs w:val="22"/>
          <w:vertAlign w:val="superscript"/>
          <w:lang w:val="en-US"/>
        </w:rPr>
        <w:t>21</w:t>
      </w:r>
      <w:r w:rsidRPr="0093647D">
        <w:rPr>
          <w:rFonts w:ascii="Calibri" w:eastAsia="Calibri" w:hAnsi="Calibri" w:cs="Calibri"/>
          <w:lang w:val="en-US"/>
        </w:rPr>
        <w:t>Prodoc: Key indicators, risks and assumptions</w:t>
      </w:r>
    </w:p>
  </w:footnote>
  <w:footnote w:id="22">
    <w:p w14:paraId="7462D394" w14:textId="514DA5E7" w:rsidR="008E24A3" w:rsidRDefault="008E24A3">
      <w:pPr>
        <w:pStyle w:val="Textonotapie"/>
      </w:pPr>
      <w:r>
        <w:rPr>
          <w:rStyle w:val="Refdenotaalpie"/>
        </w:rPr>
        <w:footnoteRef/>
      </w:r>
      <w:r>
        <w:t xml:space="preserve"> I</w:t>
      </w:r>
      <w:r w:rsidRPr="003112DE">
        <w:t>NFORME DE AVANCES: RELEVAMIENTO DE LAS INSTITUCIONES MODELO Y DEFINICIÓN DE LÍNEA DE BASE.</w:t>
      </w:r>
    </w:p>
  </w:footnote>
  <w:footnote w:id="23">
    <w:p w14:paraId="58B985F9" w14:textId="5B9C1EC5" w:rsidR="008E24A3" w:rsidRDefault="008E24A3" w:rsidP="00872E40">
      <w:r>
        <w:rPr>
          <w:rFonts w:ascii="Calibri" w:eastAsia="Calibri" w:hAnsi="Calibri" w:cs="Calibri"/>
          <w:sz w:val="22"/>
          <w:szCs w:val="22"/>
          <w:vertAlign w:val="superscript"/>
        </w:rPr>
        <w:t>23</w:t>
      </w:r>
      <w:r>
        <w:rPr>
          <w:rFonts w:ascii="Calibri" w:eastAsia="Calibri" w:hAnsi="Calibri" w:cs="Calibri"/>
        </w:rPr>
        <w:t>AWP 2015</w:t>
      </w:r>
    </w:p>
  </w:footnote>
  <w:footnote w:id="24">
    <w:p w14:paraId="60558602" w14:textId="5B8F9F36" w:rsidR="008E24A3" w:rsidRDefault="008E24A3" w:rsidP="00872E40">
      <w:r>
        <w:rPr>
          <w:rFonts w:ascii="Calibri" w:eastAsia="Calibri" w:hAnsi="Calibri" w:cs="Calibri"/>
          <w:sz w:val="22"/>
          <w:szCs w:val="22"/>
          <w:vertAlign w:val="superscript"/>
        </w:rPr>
        <w:t>24</w:t>
      </w:r>
      <w:r>
        <w:rPr>
          <w:rFonts w:ascii="Calibri" w:eastAsia="Calibri" w:hAnsi="Calibri" w:cs="Calibri"/>
        </w:rPr>
        <w:t>AWPs for 2017 and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FF66510"/>
    <w:lvl w:ilvl="0">
      <w:start w:val="1"/>
      <w:numFmt w:val="bullet"/>
      <w:lvlText w:val=""/>
      <w:lvlJc w:val="left"/>
      <w:rPr>
        <w:rFonts w:ascii="Calibri" w:eastAsia="Calibri" w:hAnsi="Calibri" w:cs="Calibri"/>
        <w:b w:val="0"/>
        <w:i w:val="0"/>
        <w:sz w:val="22"/>
        <w:szCs w:val="22"/>
      </w:rPr>
    </w:lvl>
    <w:lvl w:ilvl="1">
      <w:start w:val="1"/>
      <w:numFmt w:val="lowerLetter"/>
      <w:lvlText w:val="%2."/>
      <w:lvlJc w:val="left"/>
      <w:rPr>
        <w:rFonts w:ascii="Calibri" w:eastAsia="Calibri" w:hAnsi="Calibri" w:cs="Calibri"/>
        <w:b w:val="0"/>
        <w:i w:val="0"/>
        <w:sz w:val="22"/>
        <w:szCs w:val="22"/>
      </w:rPr>
    </w:lvl>
    <w:lvl w:ilvl="2">
      <w:start w:val="1"/>
      <w:numFmt w:val="lowerRoman"/>
      <w:lvlText w:val="%3."/>
      <w:lvlJc w:val="left"/>
      <w:rPr>
        <w:rFonts w:ascii="Calibri" w:eastAsia="Calibri" w:hAnsi="Calibri" w:cs="Calibri"/>
        <w:b w:val="0"/>
        <w:i w:val="0"/>
        <w:sz w:val="22"/>
        <w:szCs w:val="22"/>
      </w:rPr>
    </w:lvl>
    <w:lvl w:ilvl="3">
      <w:start w:val="1"/>
      <w:numFmt w:val="decimal"/>
      <w:lvlText w:val="%4."/>
      <w:lvlJc w:val="left"/>
      <w:rPr>
        <w:rFonts w:ascii="Calibri" w:eastAsia="Calibri" w:hAnsi="Calibri" w:cs="Calibri"/>
        <w:b w:val="0"/>
        <w:i w:val="0"/>
        <w:sz w:val="22"/>
        <w:szCs w:val="22"/>
      </w:rPr>
    </w:lvl>
    <w:lvl w:ilvl="4">
      <w:start w:val="1"/>
      <w:numFmt w:val="lowerLetter"/>
      <w:lvlText w:val="%5."/>
      <w:lvlJc w:val="left"/>
      <w:rPr>
        <w:rFonts w:ascii="Calibri" w:eastAsia="Calibri" w:hAnsi="Calibri" w:cs="Calibri"/>
        <w:b w:val="0"/>
        <w:i w:val="0"/>
        <w:sz w:val="22"/>
        <w:szCs w:val="22"/>
      </w:rPr>
    </w:lvl>
    <w:lvl w:ilvl="5">
      <w:start w:val="1"/>
      <w:numFmt w:val="lowerRoman"/>
      <w:lvlText w:val="%6."/>
      <w:lvlJc w:val="left"/>
      <w:rPr>
        <w:rFonts w:ascii="Calibri" w:eastAsia="Calibri" w:hAnsi="Calibri" w:cs="Calibri"/>
        <w:b w:val="0"/>
        <w:i w:val="0"/>
        <w:sz w:val="22"/>
        <w:szCs w:val="22"/>
      </w:rPr>
    </w:lvl>
    <w:lvl w:ilvl="6">
      <w:start w:val="1"/>
      <w:numFmt w:val="decimal"/>
      <w:lvlText w:val="%7."/>
      <w:lvlJc w:val="left"/>
      <w:rPr>
        <w:rFonts w:ascii="Calibri" w:eastAsia="Calibri" w:hAnsi="Calibri" w:cs="Calibri"/>
        <w:b w:val="0"/>
        <w:i w:val="0"/>
        <w:sz w:val="22"/>
        <w:szCs w:val="22"/>
      </w:rPr>
    </w:lvl>
    <w:lvl w:ilvl="7">
      <w:start w:val="1"/>
      <w:numFmt w:val="lowerLetter"/>
      <w:lvlText w:val="%8."/>
      <w:lvlJc w:val="left"/>
      <w:rPr>
        <w:rFonts w:ascii="Calibri" w:eastAsia="Calibri" w:hAnsi="Calibri" w:cs="Calibri"/>
        <w:b w:val="0"/>
        <w:i w:val="0"/>
        <w:sz w:val="22"/>
        <w:szCs w:val="22"/>
      </w:rPr>
    </w:lvl>
    <w:lvl w:ilvl="8">
      <w:numFmt w:val="decimal"/>
      <w:lvlText w:val=""/>
      <w:lvlJc w:val="left"/>
    </w:lvl>
  </w:abstractNum>
  <w:abstractNum w:abstractNumId="1" w15:restartNumberingAfterBreak="0">
    <w:nsid w:val="00000002"/>
    <w:multiLevelType w:val="multilevel"/>
    <w:tmpl w:val="84DA1DD0"/>
    <w:lvl w:ilvl="0">
      <w:start w:val="1"/>
      <w:numFmt w:val="bullet"/>
      <w:lvlText w:val=""/>
      <w:lvlJc w:val="left"/>
      <w:rPr>
        <w:rFonts w:ascii="Calibri" w:eastAsia="Calibri" w:hAnsi="Calibri" w:cs="Calibri"/>
        <w:b/>
        <w:i/>
        <w:sz w:val="22"/>
        <w:szCs w:val="22"/>
        <w:u w:val="single"/>
      </w:rPr>
    </w:lvl>
    <w:lvl w:ilvl="1">
      <w:start w:val="1"/>
      <w:numFmt w:val="bullet"/>
      <w:lvlText w:val="o"/>
      <w:lvlJc w:val="left"/>
      <w:rPr>
        <w:rFonts w:ascii="Calibri" w:eastAsia="Calibri" w:hAnsi="Calibri" w:cs="Calibri"/>
        <w:b/>
        <w:i/>
        <w:sz w:val="22"/>
        <w:szCs w:val="22"/>
        <w:u w:val="single"/>
      </w:rPr>
    </w:lvl>
    <w:lvl w:ilvl="2">
      <w:start w:val="1"/>
      <w:numFmt w:val="bullet"/>
      <w:lvlText w:val=""/>
      <w:lvlJc w:val="left"/>
      <w:rPr>
        <w:rFonts w:ascii="Calibri" w:eastAsia="Calibri" w:hAnsi="Calibri" w:cs="Calibri"/>
        <w:b/>
        <w:i/>
        <w:sz w:val="22"/>
        <w:szCs w:val="22"/>
        <w:u w:val="single"/>
      </w:rPr>
    </w:lvl>
    <w:lvl w:ilvl="3">
      <w:start w:val="1"/>
      <w:numFmt w:val="bullet"/>
      <w:lvlText w:val=""/>
      <w:lvlJc w:val="left"/>
      <w:rPr>
        <w:rFonts w:ascii="Calibri" w:eastAsia="Calibri" w:hAnsi="Calibri" w:cs="Calibri"/>
        <w:b/>
        <w:i/>
        <w:sz w:val="22"/>
        <w:szCs w:val="22"/>
        <w:u w:val="single"/>
      </w:rPr>
    </w:lvl>
    <w:lvl w:ilvl="4">
      <w:start w:val="1"/>
      <w:numFmt w:val="bullet"/>
      <w:lvlText w:val="o"/>
      <w:lvlJc w:val="left"/>
      <w:rPr>
        <w:rFonts w:ascii="Calibri" w:eastAsia="Calibri" w:hAnsi="Calibri" w:cs="Calibri"/>
        <w:b/>
        <w:i/>
        <w:sz w:val="22"/>
        <w:szCs w:val="22"/>
        <w:u w:val="single"/>
      </w:rPr>
    </w:lvl>
    <w:lvl w:ilvl="5">
      <w:start w:val="1"/>
      <w:numFmt w:val="bullet"/>
      <w:lvlText w:val=""/>
      <w:lvlJc w:val="left"/>
      <w:rPr>
        <w:rFonts w:ascii="Calibri" w:eastAsia="Calibri" w:hAnsi="Calibri" w:cs="Calibri"/>
        <w:b/>
        <w:i/>
        <w:sz w:val="22"/>
        <w:szCs w:val="22"/>
        <w:u w:val="single"/>
      </w:rPr>
    </w:lvl>
    <w:lvl w:ilvl="6">
      <w:start w:val="1"/>
      <w:numFmt w:val="bullet"/>
      <w:lvlText w:val=""/>
      <w:lvlJc w:val="left"/>
      <w:rPr>
        <w:rFonts w:ascii="Calibri" w:eastAsia="Calibri" w:hAnsi="Calibri" w:cs="Calibri"/>
        <w:b/>
        <w:i/>
        <w:sz w:val="22"/>
        <w:szCs w:val="22"/>
        <w:u w:val="single"/>
      </w:rPr>
    </w:lvl>
    <w:lvl w:ilvl="7">
      <w:start w:val="1"/>
      <w:numFmt w:val="bullet"/>
      <w:lvlText w:val="o"/>
      <w:lvlJc w:val="left"/>
      <w:rPr>
        <w:rFonts w:ascii="Calibri" w:eastAsia="Calibri" w:hAnsi="Calibri" w:cs="Calibri"/>
        <w:b/>
        <w:i/>
        <w:sz w:val="22"/>
        <w:szCs w:val="22"/>
        <w:u w:val="single"/>
      </w:rPr>
    </w:lvl>
    <w:lvl w:ilvl="8">
      <w:numFmt w:val="decimal"/>
      <w:lvlText w:val=""/>
      <w:lvlJc w:val="left"/>
    </w:lvl>
  </w:abstractNum>
  <w:abstractNum w:abstractNumId="2" w15:restartNumberingAfterBreak="0">
    <w:nsid w:val="00F44A4E"/>
    <w:multiLevelType w:val="hybridMultilevel"/>
    <w:tmpl w:val="A3D6BF9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1C350EA"/>
    <w:multiLevelType w:val="hybridMultilevel"/>
    <w:tmpl w:val="5CFC917C"/>
    <w:lvl w:ilvl="0" w:tplc="8CAACBFE">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15:restartNumberingAfterBreak="0">
    <w:nsid w:val="01F42E5B"/>
    <w:multiLevelType w:val="hybridMultilevel"/>
    <w:tmpl w:val="68225AD6"/>
    <w:lvl w:ilvl="0" w:tplc="3F5C1BD0">
      <w:start w:val="1"/>
      <w:numFmt w:val="upperRoman"/>
      <w:lvlText w:val="%1)"/>
      <w:lvlJc w:val="left"/>
      <w:pPr>
        <w:ind w:left="1080" w:hanging="720"/>
      </w:pPr>
      <w:rPr>
        <w:rFonts w:ascii="Calibri" w:eastAsia="Calibri" w:hAnsi="Calibri" w:cs="Calibri" w:hint="default"/>
        <w:sz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0FF3B98"/>
    <w:multiLevelType w:val="hybridMultilevel"/>
    <w:tmpl w:val="4BE01D9E"/>
    <w:lvl w:ilvl="0" w:tplc="340A000F">
      <w:start w:val="1"/>
      <w:numFmt w:val="decimal"/>
      <w:lvlText w:val="%1."/>
      <w:lvlJc w:val="left"/>
      <w:pPr>
        <w:ind w:left="1080" w:hanging="720"/>
      </w:pPr>
      <w:rPr>
        <w:rFonts w:hint="default"/>
        <w:sz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16A355E"/>
    <w:multiLevelType w:val="hybridMultilevel"/>
    <w:tmpl w:val="88B6309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B276088"/>
    <w:multiLevelType w:val="hybridMultilevel"/>
    <w:tmpl w:val="4692CE5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2CB06FC"/>
    <w:multiLevelType w:val="hybridMultilevel"/>
    <w:tmpl w:val="A334A85A"/>
    <w:lvl w:ilvl="0" w:tplc="93E43988">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9" w15:restartNumberingAfterBreak="0">
    <w:nsid w:val="22E56BF4"/>
    <w:multiLevelType w:val="hybridMultilevel"/>
    <w:tmpl w:val="D6D2C1F8"/>
    <w:lvl w:ilvl="0" w:tplc="40348402">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15:restartNumberingAfterBreak="0">
    <w:nsid w:val="273B3496"/>
    <w:multiLevelType w:val="hybridMultilevel"/>
    <w:tmpl w:val="4B8A803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EE5563"/>
    <w:multiLevelType w:val="hybridMultilevel"/>
    <w:tmpl w:val="EC96C91C"/>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CA274E5"/>
    <w:multiLevelType w:val="hybridMultilevel"/>
    <w:tmpl w:val="2BD4C698"/>
    <w:lvl w:ilvl="0" w:tplc="EFE0EBEA">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15:restartNumberingAfterBreak="0">
    <w:nsid w:val="33B2688D"/>
    <w:multiLevelType w:val="hybridMultilevel"/>
    <w:tmpl w:val="16E6D7FE"/>
    <w:lvl w:ilvl="0" w:tplc="EAF2FA82">
      <w:start w:val="1"/>
      <w:numFmt w:val="bullet"/>
      <w:lvlText w:val="•"/>
      <w:lvlJc w:val="left"/>
      <w:pPr>
        <w:ind w:left="408" w:hanging="360"/>
      </w:pPr>
      <w:rPr>
        <w:rFonts w:ascii="Calibri" w:eastAsia="Calibri" w:hAnsi="Calibri" w:cs="Calibri" w:hint="default"/>
        <w:sz w:val="22"/>
      </w:rPr>
    </w:lvl>
    <w:lvl w:ilvl="1" w:tplc="340A0003" w:tentative="1">
      <w:start w:val="1"/>
      <w:numFmt w:val="bullet"/>
      <w:lvlText w:val="o"/>
      <w:lvlJc w:val="left"/>
      <w:pPr>
        <w:ind w:left="1128" w:hanging="360"/>
      </w:pPr>
      <w:rPr>
        <w:rFonts w:ascii="Courier New" w:hAnsi="Courier New" w:cs="Courier New" w:hint="default"/>
      </w:rPr>
    </w:lvl>
    <w:lvl w:ilvl="2" w:tplc="340A0005" w:tentative="1">
      <w:start w:val="1"/>
      <w:numFmt w:val="bullet"/>
      <w:lvlText w:val=""/>
      <w:lvlJc w:val="left"/>
      <w:pPr>
        <w:ind w:left="1848" w:hanging="360"/>
      </w:pPr>
      <w:rPr>
        <w:rFonts w:ascii="Wingdings" w:hAnsi="Wingdings" w:hint="default"/>
      </w:rPr>
    </w:lvl>
    <w:lvl w:ilvl="3" w:tplc="340A0001" w:tentative="1">
      <w:start w:val="1"/>
      <w:numFmt w:val="bullet"/>
      <w:lvlText w:val=""/>
      <w:lvlJc w:val="left"/>
      <w:pPr>
        <w:ind w:left="2568" w:hanging="360"/>
      </w:pPr>
      <w:rPr>
        <w:rFonts w:ascii="Symbol" w:hAnsi="Symbol" w:hint="default"/>
      </w:rPr>
    </w:lvl>
    <w:lvl w:ilvl="4" w:tplc="340A0003" w:tentative="1">
      <w:start w:val="1"/>
      <w:numFmt w:val="bullet"/>
      <w:lvlText w:val="o"/>
      <w:lvlJc w:val="left"/>
      <w:pPr>
        <w:ind w:left="3288" w:hanging="360"/>
      </w:pPr>
      <w:rPr>
        <w:rFonts w:ascii="Courier New" w:hAnsi="Courier New" w:cs="Courier New" w:hint="default"/>
      </w:rPr>
    </w:lvl>
    <w:lvl w:ilvl="5" w:tplc="340A0005" w:tentative="1">
      <w:start w:val="1"/>
      <w:numFmt w:val="bullet"/>
      <w:lvlText w:val=""/>
      <w:lvlJc w:val="left"/>
      <w:pPr>
        <w:ind w:left="4008" w:hanging="360"/>
      </w:pPr>
      <w:rPr>
        <w:rFonts w:ascii="Wingdings" w:hAnsi="Wingdings" w:hint="default"/>
      </w:rPr>
    </w:lvl>
    <w:lvl w:ilvl="6" w:tplc="340A0001" w:tentative="1">
      <w:start w:val="1"/>
      <w:numFmt w:val="bullet"/>
      <w:lvlText w:val=""/>
      <w:lvlJc w:val="left"/>
      <w:pPr>
        <w:ind w:left="4728" w:hanging="360"/>
      </w:pPr>
      <w:rPr>
        <w:rFonts w:ascii="Symbol" w:hAnsi="Symbol" w:hint="default"/>
      </w:rPr>
    </w:lvl>
    <w:lvl w:ilvl="7" w:tplc="340A0003" w:tentative="1">
      <w:start w:val="1"/>
      <w:numFmt w:val="bullet"/>
      <w:lvlText w:val="o"/>
      <w:lvlJc w:val="left"/>
      <w:pPr>
        <w:ind w:left="5448" w:hanging="360"/>
      </w:pPr>
      <w:rPr>
        <w:rFonts w:ascii="Courier New" w:hAnsi="Courier New" w:cs="Courier New" w:hint="default"/>
      </w:rPr>
    </w:lvl>
    <w:lvl w:ilvl="8" w:tplc="340A0005" w:tentative="1">
      <w:start w:val="1"/>
      <w:numFmt w:val="bullet"/>
      <w:lvlText w:val=""/>
      <w:lvlJc w:val="left"/>
      <w:pPr>
        <w:ind w:left="6168" w:hanging="360"/>
      </w:pPr>
      <w:rPr>
        <w:rFonts w:ascii="Wingdings" w:hAnsi="Wingdings" w:hint="default"/>
      </w:rPr>
    </w:lvl>
  </w:abstractNum>
  <w:abstractNum w:abstractNumId="14" w15:restartNumberingAfterBreak="0">
    <w:nsid w:val="37561900"/>
    <w:multiLevelType w:val="hybridMultilevel"/>
    <w:tmpl w:val="AB3477C8"/>
    <w:lvl w:ilvl="0" w:tplc="3F5C1BD0">
      <w:start w:val="1"/>
      <w:numFmt w:val="upperRoman"/>
      <w:lvlText w:val="%1)"/>
      <w:lvlJc w:val="left"/>
      <w:pPr>
        <w:ind w:left="1080" w:hanging="720"/>
      </w:pPr>
      <w:rPr>
        <w:rFonts w:ascii="Calibri" w:eastAsia="Calibri" w:hAnsi="Calibri" w:cs="Calibri" w:hint="default"/>
        <w:sz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C7D4796"/>
    <w:multiLevelType w:val="hybridMultilevel"/>
    <w:tmpl w:val="0096F9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0A65739"/>
    <w:multiLevelType w:val="hybridMultilevel"/>
    <w:tmpl w:val="80C6CCA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69B5D16"/>
    <w:multiLevelType w:val="hybridMultilevel"/>
    <w:tmpl w:val="1616B908"/>
    <w:lvl w:ilvl="0" w:tplc="9B68720E">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8" w15:restartNumberingAfterBreak="0">
    <w:nsid w:val="523B65D3"/>
    <w:multiLevelType w:val="hybridMultilevel"/>
    <w:tmpl w:val="5198A71C"/>
    <w:lvl w:ilvl="0" w:tplc="340A000F">
      <w:start w:val="1"/>
      <w:numFmt w:val="decimal"/>
      <w:lvlText w:val="%1."/>
      <w:lvlJc w:val="left"/>
      <w:pPr>
        <w:ind w:left="720" w:hanging="360"/>
      </w:pPr>
      <w:rPr>
        <w:rFonts w:hint="default"/>
        <w:sz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547C5325"/>
    <w:multiLevelType w:val="hybridMultilevel"/>
    <w:tmpl w:val="DD00E236"/>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E5238E6"/>
    <w:multiLevelType w:val="hybridMultilevel"/>
    <w:tmpl w:val="7D04807A"/>
    <w:lvl w:ilvl="0" w:tplc="340A001B">
      <w:start w:val="1"/>
      <w:numFmt w:val="lowerRoman"/>
      <w:lvlText w:val="%1."/>
      <w:lvlJc w:val="right"/>
      <w:pPr>
        <w:ind w:left="720" w:hanging="360"/>
      </w:pPr>
    </w:lvl>
    <w:lvl w:ilvl="1" w:tplc="28021772">
      <w:start w:val="1"/>
      <w:numFmt w:val="lowerLetter"/>
      <w:lvlText w:val="%2)"/>
      <w:lvlJc w:val="left"/>
      <w:pPr>
        <w:ind w:left="1440" w:hanging="360"/>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64E15FD4"/>
    <w:multiLevelType w:val="hybridMultilevel"/>
    <w:tmpl w:val="22B4A744"/>
    <w:lvl w:ilvl="0" w:tplc="6EAC3E08">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15:restartNumberingAfterBreak="0">
    <w:nsid w:val="681966D3"/>
    <w:multiLevelType w:val="hybridMultilevel"/>
    <w:tmpl w:val="E94EE8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8EE49EA"/>
    <w:multiLevelType w:val="hybridMultilevel"/>
    <w:tmpl w:val="D22EBD2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4217309"/>
    <w:multiLevelType w:val="hybridMultilevel"/>
    <w:tmpl w:val="C2105730"/>
    <w:lvl w:ilvl="0" w:tplc="340A0017">
      <w:start w:val="1"/>
      <w:numFmt w:val="lowerLetter"/>
      <w:lvlText w:val="%1)"/>
      <w:lvlJc w:val="left"/>
      <w:pPr>
        <w:ind w:left="720" w:hanging="360"/>
      </w:pPr>
    </w:lvl>
    <w:lvl w:ilvl="1" w:tplc="340A0017">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74E96D8D"/>
    <w:multiLevelType w:val="hybridMultilevel"/>
    <w:tmpl w:val="01520A50"/>
    <w:lvl w:ilvl="0" w:tplc="918E9BF2">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6" w15:restartNumberingAfterBreak="0">
    <w:nsid w:val="7BE37D0D"/>
    <w:multiLevelType w:val="hybridMultilevel"/>
    <w:tmpl w:val="3758894E"/>
    <w:lvl w:ilvl="0" w:tplc="6068CC5A">
      <w:start w:val="1"/>
      <w:numFmt w:val="lowerRoman"/>
      <w:lvlText w:val="%1)"/>
      <w:lvlJc w:val="left"/>
      <w:pPr>
        <w:ind w:left="1080" w:hanging="720"/>
      </w:pPr>
      <w:rPr>
        <w:rFonts w:ascii="Calibri" w:eastAsia="Calibri" w:hAnsi="Calibri" w:cs="Calibri" w:hint="default"/>
        <w:sz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E625157"/>
    <w:multiLevelType w:val="hybridMultilevel"/>
    <w:tmpl w:val="5DA6149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 w:numId="2">
    <w:abstractNumId w:val="1"/>
  </w:num>
  <w:num w:numId="3">
    <w:abstractNumId w:val="16"/>
  </w:num>
  <w:num w:numId="4">
    <w:abstractNumId w:val="15"/>
  </w:num>
  <w:num w:numId="5">
    <w:abstractNumId w:val="11"/>
  </w:num>
  <w:num w:numId="6">
    <w:abstractNumId w:val="20"/>
  </w:num>
  <w:num w:numId="7">
    <w:abstractNumId w:val="26"/>
  </w:num>
  <w:num w:numId="8">
    <w:abstractNumId w:val="27"/>
  </w:num>
  <w:num w:numId="9">
    <w:abstractNumId w:val="4"/>
  </w:num>
  <w:num w:numId="10">
    <w:abstractNumId w:val="14"/>
  </w:num>
  <w:num w:numId="11">
    <w:abstractNumId w:val="5"/>
  </w:num>
  <w:num w:numId="12">
    <w:abstractNumId w:val="18"/>
  </w:num>
  <w:num w:numId="13">
    <w:abstractNumId w:val="10"/>
  </w:num>
  <w:num w:numId="14">
    <w:abstractNumId w:val="13"/>
  </w:num>
  <w:num w:numId="15">
    <w:abstractNumId w:val="23"/>
  </w:num>
  <w:num w:numId="16">
    <w:abstractNumId w:val="22"/>
  </w:num>
  <w:num w:numId="17">
    <w:abstractNumId w:val="6"/>
  </w:num>
  <w:num w:numId="18">
    <w:abstractNumId w:val="7"/>
  </w:num>
  <w:num w:numId="19">
    <w:abstractNumId w:val="19"/>
  </w:num>
  <w:num w:numId="20">
    <w:abstractNumId w:val="3"/>
  </w:num>
  <w:num w:numId="21">
    <w:abstractNumId w:val="17"/>
  </w:num>
  <w:num w:numId="22">
    <w:abstractNumId w:val="8"/>
  </w:num>
  <w:num w:numId="23">
    <w:abstractNumId w:val="12"/>
  </w:num>
  <w:num w:numId="24">
    <w:abstractNumId w:val="9"/>
  </w:num>
  <w:num w:numId="25">
    <w:abstractNumId w:val="21"/>
  </w:num>
  <w:num w:numId="26">
    <w:abstractNumId w:val="25"/>
  </w:num>
  <w:num w:numId="27">
    <w:abstractNumId w:val="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806FC"/>
    <w:rsid w:val="000036BE"/>
    <w:rsid w:val="00003C11"/>
    <w:rsid w:val="000061AE"/>
    <w:rsid w:val="00010D47"/>
    <w:rsid w:val="00012FFE"/>
    <w:rsid w:val="00013850"/>
    <w:rsid w:val="000209EE"/>
    <w:rsid w:val="000261D4"/>
    <w:rsid w:val="0002737A"/>
    <w:rsid w:val="000325CE"/>
    <w:rsid w:val="00032B66"/>
    <w:rsid w:val="0003316E"/>
    <w:rsid w:val="000342CD"/>
    <w:rsid w:val="000372E8"/>
    <w:rsid w:val="00040E30"/>
    <w:rsid w:val="000412F3"/>
    <w:rsid w:val="000441EF"/>
    <w:rsid w:val="00044450"/>
    <w:rsid w:val="000454A8"/>
    <w:rsid w:val="00045AA9"/>
    <w:rsid w:val="00045B6B"/>
    <w:rsid w:val="00046532"/>
    <w:rsid w:val="0005087F"/>
    <w:rsid w:val="0005211E"/>
    <w:rsid w:val="00055B22"/>
    <w:rsid w:val="000611C7"/>
    <w:rsid w:val="0006288C"/>
    <w:rsid w:val="00063297"/>
    <w:rsid w:val="000632BA"/>
    <w:rsid w:val="00065D14"/>
    <w:rsid w:val="00066C73"/>
    <w:rsid w:val="000678CF"/>
    <w:rsid w:val="0007311A"/>
    <w:rsid w:val="000752C6"/>
    <w:rsid w:val="00075A98"/>
    <w:rsid w:val="00077997"/>
    <w:rsid w:val="000800BB"/>
    <w:rsid w:val="00080BB4"/>
    <w:rsid w:val="00080FDE"/>
    <w:rsid w:val="00084439"/>
    <w:rsid w:val="00084728"/>
    <w:rsid w:val="000847B2"/>
    <w:rsid w:val="00085158"/>
    <w:rsid w:val="00085425"/>
    <w:rsid w:val="00086AD9"/>
    <w:rsid w:val="00087494"/>
    <w:rsid w:val="00090FAD"/>
    <w:rsid w:val="00093927"/>
    <w:rsid w:val="000A1C29"/>
    <w:rsid w:val="000A1E6E"/>
    <w:rsid w:val="000A2937"/>
    <w:rsid w:val="000A29C3"/>
    <w:rsid w:val="000A783C"/>
    <w:rsid w:val="000B1425"/>
    <w:rsid w:val="000B5607"/>
    <w:rsid w:val="000B5B87"/>
    <w:rsid w:val="000C6E84"/>
    <w:rsid w:val="000C6EB7"/>
    <w:rsid w:val="000C7F7A"/>
    <w:rsid w:val="000D15A3"/>
    <w:rsid w:val="000D1AE0"/>
    <w:rsid w:val="000D28FB"/>
    <w:rsid w:val="000D2C2E"/>
    <w:rsid w:val="000D311E"/>
    <w:rsid w:val="000D45F9"/>
    <w:rsid w:val="000D5CBD"/>
    <w:rsid w:val="000D7351"/>
    <w:rsid w:val="000D7CD0"/>
    <w:rsid w:val="000E1A82"/>
    <w:rsid w:val="000E1CC3"/>
    <w:rsid w:val="000E4F62"/>
    <w:rsid w:val="000E52C7"/>
    <w:rsid w:val="000E6302"/>
    <w:rsid w:val="000E73E1"/>
    <w:rsid w:val="000E7DE0"/>
    <w:rsid w:val="000F0C9D"/>
    <w:rsid w:val="000F1699"/>
    <w:rsid w:val="000F18BF"/>
    <w:rsid w:val="000F4D24"/>
    <w:rsid w:val="000F5A9B"/>
    <w:rsid w:val="000F7642"/>
    <w:rsid w:val="001056D6"/>
    <w:rsid w:val="00114A0D"/>
    <w:rsid w:val="00115AB9"/>
    <w:rsid w:val="001162E0"/>
    <w:rsid w:val="00116D5A"/>
    <w:rsid w:val="00117C15"/>
    <w:rsid w:val="00121FE1"/>
    <w:rsid w:val="00122918"/>
    <w:rsid w:val="00124618"/>
    <w:rsid w:val="0012518A"/>
    <w:rsid w:val="00127A1F"/>
    <w:rsid w:val="001301C3"/>
    <w:rsid w:val="00133DFF"/>
    <w:rsid w:val="00133E72"/>
    <w:rsid w:val="00134504"/>
    <w:rsid w:val="0013501E"/>
    <w:rsid w:val="001374ED"/>
    <w:rsid w:val="00137EE9"/>
    <w:rsid w:val="00140A54"/>
    <w:rsid w:val="001415F2"/>
    <w:rsid w:val="00144A12"/>
    <w:rsid w:val="001453F1"/>
    <w:rsid w:val="00146140"/>
    <w:rsid w:val="00152226"/>
    <w:rsid w:val="00156093"/>
    <w:rsid w:val="00160BC0"/>
    <w:rsid w:val="001620B1"/>
    <w:rsid w:val="00162782"/>
    <w:rsid w:val="00162F59"/>
    <w:rsid w:val="0016339A"/>
    <w:rsid w:val="001636FF"/>
    <w:rsid w:val="00171B5C"/>
    <w:rsid w:val="0017375C"/>
    <w:rsid w:val="00174108"/>
    <w:rsid w:val="00181511"/>
    <w:rsid w:val="00183602"/>
    <w:rsid w:val="00183984"/>
    <w:rsid w:val="0018514D"/>
    <w:rsid w:val="0018698C"/>
    <w:rsid w:val="00187F88"/>
    <w:rsid w:val="001911BC"/>
    <w:rsid w:val="001926F0"/>
    <w:rsid w:val="00192B38"/>
    <w:rsid w:val="00193CB0"/>
    <w:rsid w:val="001952B2"/>
    <w:rsid w:val="00195E12"/>
    <w:rsid w:val="001A1299"/>
    <w:rsid w:val="001A229B"/>
    <w:rsid w:val="001A3403"/>
    <w:rsid w:val="001A4912"/>
    <w:rsid w:val="001A7C27"/>
    <w:rsid w:val="001B09B9"/>
    <w:rsid w:val="001B4EAE"/>
    <w:rsid w:val="001B578F"/>
    <w:rsid w:val="001B64BB"/>
    <w:rsid w:val="001C08FB"/>
    <w:rsid w:val="001C192C"/>
    <w:rsid w:val="001C4B10"/>
    <w:rsid w:val="001C7C05"/>
    <w:rsid w:val="001C7D75"/>
    <w:rsid w:val="001D150D"/>
    <w:rsid w:val="001D2374"/>
    <w:rsid w:val="001D471E"/>
    <w:rsid w:val="001D4A31"/>
    <w:rsid w:val="001D537C"/>
    <w:rsid w:val="001D6A8D"/>
    <w:rsid w:val="001E0341"/>
    <w:rsid w:val="001E2EFA"/>
    <w:rsid w:val="001E55A1"/>
    <w:rsid w:val="001E5F0A"/>
    <w:rsid w:val="001E7329"/>
    <w:rsid w:val="001E7408"/>
    <w:rsid w:val="001F1B6E"/>
    <w:rsid w:val="001F388B"/>
    <w:rsid w:val="002010CA"/>
    <w:rsid w:val="00201B8B"/>
    <w:rsid w:val="00201ED1"/>
    <w:rsid w:val="00202B4A"/>
    <w:rsid w:val="00204ECA"/>
    <w:rsid w:val="00206886"/>
    <w:rsid w:val="00207181"/>
    <w:rsid w:val="00211D47"/>
    <w:rsid w:val="0021518A"/>
    <w:rsid w:val="00221741"/>
    <w:rsid w:val="0022216C"/>
    <w:rsid w:val="00231497"/>
    <w:rsid w:val="00236195"/>
    <w:rsid w:val="00240EB9"/>
    <w:rsid w:val="00241370"/>
    <w:rsid w:val="00242A1E"/>
    <w:rsid w:val="0024334B"/>
    <w:rsid w:val="00246C9C"/>
    <w:rsid w:val="00251397"/>
    <w:rsid w:val="002513AB"/>
    <w:rsid w:val="00251D59"/>
    <w:rsid w:val="00254550"/>
    <w:rsid w:val="00255F82"/>
    <w:rsid w:val="002563F9"/>
    <w:rsid w:val="002571A0"/>
    <w:rsid w:val="00261EAB"/>
    <w:rsid w:val="00263EB1"/>
    <w:rsid w:val="00264745"/>
    <w:rsid w:val="00264FA3"/>
    <w:rsid w:val="002663B7"/>
    <w:rsid w:val="00267A67"/>
    <w:rsid w:val="00267B23"/>
    <w:rsid w:val="00275E9B"/>
    <w:rsid w:val="00275F54"/>
    <w:rsid w:val="002765B9"/>
    <w:rsid w:val="002806FC"/>
    <w:rsid w:val="00281684"/>
    <w:rsid w:val="00281A9E"/>
    <w:rsid w:val="00281ED0"/>
    <w:rsid w:val="0028227F"/>
    <w:rsid w:val="00290F1D"/>
    <w:rsid w:val="002919B4"/>
    <w:rsid w:val="002925EA"/>
    <w:rsid w:val="00296F3C"/>
    <w:rsid w:val="002A0C25"/>
    <w:rsid w:val="002A5FFF"/>
    <w:rsid w:val="002A62B7"/>
    <w:rsid w:val="002A70E9"/>
    <w:rsid w:val="002A7C90"/>
    <w:rsid w:val="002A7F15"/>
    <w:rsid w:val="002B30C9"/>
    <w:rsid w:val="002B37E8"/>
    <w:rsid w:val="002B3947"/>
    <w:rsid w:val="002B4624"/>
    <w:rsid w:val="002B7C45"/>
    <w:rsid w:val="002B7FE8"/>
    <w:rsid w:val="002C1DC8"/>
    <w:rsid w:val="002C3064"/>
    <w:rsid w:val="002C43F9"/>
    <w:rsid w:val="002C4CFB"/>
    <w:rsid w:val="002C6B71"/>
    <w:rsid w:val="002D01EA"/>
    <w:rsid w:val="002D29B9"/>
    <w:rsid w:val="002D4425"/>
    <w:rsid w:val="002D55B4"/>
    <w:rsid w:val="002E1339"/>
    <w:rsid w:val="002E154A"/>
    <w:rsid w:val="002E162E"/>
    <w:rsid w:val="002E20E8"/>
    <w:rsid w:val="002E70F7"/>
    <w:rsid w:val="002E78E1"/>
    <w:rsid w:val="002F199A"/>
    <w:rsid w:val="002F256C"/>
    <w:rsid w:val="002F7900"/>
    <w:rsid w:val="00306D15"/>
    <w:rsid w:val="003103E1"/>
    <w:rsid w:val="003112DE"/>
    <w:rsid w:val="003147F6"/>
    <w:rsid w:val="003167E1"/>
    <w:rsid w:val="00322D9E"/>
    <w:rsid w:val="00323D80"/>
    <w:rsid w:val="003249D4"/>
    <w:rsid w:val="00327835"/>
    <w:rsid w:val="00336E0F"/>
    <w:rsid w:val="00337ACB"/>
    <w:rsid w:val="003416E1"/>
    <w:rsid w:val="00342881"/>
    <w:rsid w:val="00346870"/>
    <w:rsid w:val="00352007"/>
    <w:rsid w:val="00357895"/>
    <w:rsid w:val="00357D8B"/>
    <w:rsid w:val="00362764"/>
    <w:rsid w:val="00362769"/>
    <w:rsid w:val="00362F37"/>
    <w:rsid w:val="00363B5E"/>
    <w:rsid w:val="00364808"/>
    <w:rsid w:val="00365501"/>
    <w:rsid w:val="003719C9"/>
    <w:rsid w:val="003727C9"/>
    <w:rsid w:val="00374A49"/>
    <w:rsid w:val="00374E80"/>
    <w:rsid w:val="00375B0B"/>
    <w:rsid w:val="00376D27"/>
    <w:rsid w:val="0038116D"/>
    <w:rsid w:val="00381A91"/>
    <w:rsid w:val="0038236D"/>
    <w:rsid w:val="00383273"/>
    <w:rsid w:val="00385C15"/>
    <w:rsid w:val="00386D80"/>
    <w:rsid w:val="0038731F"/>
    <w:rsid w:val="003906F6"/>
    <w:rsid w:val="0039353D"/>
    <w:rsid w:val="00394CF1"/>
    <w:rsid w:val="0039638C"/>
    <w:rsid w:val="00397B16"/>
    <w:rsid w:val="003A22F9"/>
    <w:rsid w:val="003A340B"/>
    <w:rsid w:val="003A57D4"/>
    <w:rsid w:val="003A61B6"/>
    <w:rsid w:val="003B095E"/>
    <w:rsid w:val="003B344E"/>
    <w:rsid w:val="003B52A6"/>
    <w:rsid w:val="003B5C55"/>
    <w:rsid w:val="003B5F70"/>
    <w:rsid w:val="003C51E7"/>
    <w:rsid w:val="003C64A2"/>
    <w:rsid w:val="003D01C7"/>
    <w:rsid w:val="003D5C4E"/>
    <w:rsid w:val="003D7468"/>
    <w:rsid w:val="003D753E"/>
    <w:rsid w:val="003E1BC0"/>
    <w:rsid w:val="003F314F"/>
    <w:rsid w:val="003F3C1C"/>
    <w:rsid w:val="003F5C26"/>
    <w:rsid w:val="004000B0"/>
    <w:rsid w:val="00400ECC"/>
    <w:rsid w:val="004068EF"/>
    <w:rsid w:val="0041177B"/>
    <w:rsid w:val="00411D8F"/>
    <w:rsid w:val="004126C9"/>
    <w:rsid w:val="004130D0"/>
    <w:rsid w:val="0041622E"/>
    <w:rsid w:val="004177C4"/>
    <w:rsid w:val="0042135F"/>
    <w:rsid w:val="00421F05"/>
    <w:rsid w:val="0042206C"/>
    <w:rsid w:val="004244A8"/>
    <w:rsid w:val="00424C8A"/>
    <w:rsid w:val="00432378"/>
    <w:rsid w:val="0043396B"/>
    <w:rsid w:val="00433BBA"/>
    <w:rsid w:val="00434149"/>
    <w:rsid w:val="00436E0B"/>
    <w:rsid w:val="00436EFA"/>
    <w:rsid w:val="00440028"/>
    <w:rsid w:val="004419A9"/>
    <w:rsid w:val="004430C8"/>
    <w:rsid w:val="00443B89"/>
    <w:rsid w:val="00447A92"/>
    <w:rsid w:val="00447C90"/>
    <w:rsid w:val="00451154"/>
    <w:rsid w:val="004536D8"/>
    <w:rsid w:val="00453EDE"/>
    <w:rsid w:val="00455A7A"/>
    <w:rsid w:val="00455F8E"/>
    <w:rsid w:val="004574A9"/>
    <w:rsid w:val="00457958"/>
    <w:rsid w:val="004579AD"/>
    <w:rsid w:val="0046314E"/>
    <w:rsid w:val="00463FAE"/>
    <w:rsid w:val="004653C4"/>
    <w:rsid w:val="00466102"/>
    <w:rsid w:val="00467950"/>
    <w:rsid w:val="00467CD7"/>
    <w:rsid w:val="00471002"/>
    <w:rsid w:val="004714CC"/>
    <w:rsid w:val="00472B47"/>
    <w:rsid w:val="004744EF"/>
    <w:rsid w:val="00476177"/>
    <w:rsid w:val="0048192E"/>
    <w:rsid w:val="00482CA2"/>
    <w:rsid w:val="00484B24"/>
    <w:rsid w:val="00484B83"/>
    <w:rsid w:val="004873F0"/>
    <w:rsid w:val="00487716"/>
    <w:rsid w:val="004964E6"/>
    <w:rsid w:val="004965BD"/>
    <w:rsid w:val="00496602"/>
    <w:rsid w:val="004A0A6C"/>
    <w:rsid w:val="004A3647"/>
    <w:rsid w:val="004A3EA6"/>
    <w:rsid w:val="004A4BE4"/>
    <w:rsid w:val="004A506B"/>
    <w:rsid w:val="004A578B"/>
    <w:rsid w:val="004A6061"/>
    <w:rsid w:val="004B4636"/>
    <w:rsid w:val="004B5AA4"/>
    <w:rsid w:val="004B79F2"/>
    <w:rsid w:val="004C0BD3"/>
    <w:rsid w:val="004C24B5"/>
    <w:rsid w:val="004C2CC7"/>
    <w:rsid w:val="004C379E"/>
    <w:rsid w:val="004C7577"/>
    <w:rsid w:val="004D21F5"/>
    <w:rsid w:val="004D2CD8"/>
    <w:rsid w:val="004D3944"/>
    <w:rsid w:val="004D420E"/>
    <w:rsid w:val="004D528B"/>
    <w:rsid w:val="004D5F40"/>
    <w:rsid w:val="004D67C6"/>
    <w:rsid w:val="004D6A07"/>
    <w:rsid w:val="004E2ECB"/>
    <w:rsid w:val="004E36A3"/>
    <w:rsid w:val="004E4FC3"/>
    <w:rsid w:val="004E68DF"/>
    <w:rsid w:val="004F5429"/>
    <w:rsid w:val="004F605E"/>
    <w:rsid w:val="004F6CBB"/>
    <w:rsid w:val="005019D1"/>
    <w:rsid w:val="00503911"/>
    <w:rsid w:val="0050684F"/>
    <w:rsid w:val="005127F3"/>
    <w:rsid w:val="00515626"/>
    <w:rsid w:val="00517252"/>
    <w:rsid w:val="0052185C"/>
    <w:rsid w:val="0052186E"/>
    <w:rsid w:val="00521E0E"/>
    <w:rsid w:val="00523203"/>
    <w:rsid w:val="00524298"/>
    <w:rsid w:val="00524EAB"/>
    <w:rsid w:val="00524F1B"/>
    <w:rsid w:val="005255B5"/>
    <w:rsid w:val="00525859"/>
    <w:rsid w:val="00530BC1"/>
    <w:rsid w:val="005310AB"/>
    <w:rsid w:val="0053398D"/>
    <w:rsid w:val="00534CEB"/>
    <w:rsid w:val="00541985"/>
    <w:rsid w:val="005423B5"/>
    <w:rsid w:val="00542A79"/>
    <w:rsid w:val="00542E6C"/>
    <w:rsid w:val="005443FE"/>
    <w:rsid w:val="00545C36"/>
    <w:rsid w:val="00547776"/>
    <w:rsid w:val="00550812"/>
    <w:rsid w:val="00550CA6"/>
    <w:rsid w:val="00550E43"/>
    <w:rsid w:val="00552C6D"/>
    <w:rsid w:val="005564A9"/>
    <w:rsid w:val="0056297F"/>
    <w:rsid w:val="00562FDE"/>
    <w:rsid w:val="00564355"/>
    <w:rsid w:val="00566616"/>
    <w:rsid w:val="00566F90"/>
    <w:rsid w:val="00570097"/>
    <w:rsid w:val="00571952"/>
    <w:rsid w:val="00581E15"/>
    <w:rsid w:val="0058368F"/>
    <w:rsid w:val="005845C1"/>
    <w:rsid w:val="00584835"/>
    <w:rsid w:val="00585AE2"/>
    <w:rsid w:val="00585ED7"/>
    <w:rsid w:val="00587884"/>
    <w:rsid w:val="00587D47"/>
    <w:rsid w:val="0059318E"/>
    <w:rsid w:val="00594E7C"/>
    <w:rsid w:val="00596625"/>
    <w:rsid w:val="005A0F27"/>
    <w:rsid w:val="005A0F96"/>
    <w:rsid w:val="005A123C"/>
    <w:rsid w:val="005A3DED"/>
    <w:rsid w:val="005A568B"/>
    <w:rsid w:val="005B0618"/>
    <w:rsid w:val="005B265C"/>
    <w:rsid w:val="005B3205"/>
    <w:rsid w:val="005B5F96"/>
    <w:rsid w:val="005B64A9"/>
    <w:rsid w:val="005B7B8E"/>
    <w:rsid w:val="005C1E9A"/>
    <w:rsid w:val="005D2242"/>
    <w:rsid w:val="005D39E2"/>
    <w:rsid w:val="005D547D"/>
    <w:rsid w:val="005D6551"/>
    <w:rsid w:val="005E3E55"/>
    <w:rsid w:val="005F114E"/>
    <w:rsid w:val="005F2FD0"/>
    <w:rsid w:val="005F57A0"/>
    <w:rsid w:val="005F6B39"/>
    <w:rsid w:val="005F6DAB"/>
    <w:rsid w:val="005F7D39"/>
    <w:rsid w:val="00601A62"/>
    <w:rsid w:val="006023D3"/>
    <w:rsid w:val="00603A2E"/>
    <w:rsid w:val="00605B78"/>
    <w:rsid w:val="00606A77"/>
    <w:rsid w:val="00610A24"/>
    <w:rsid w:val="00613C2D"/>
    <w:rsid w:val="00615D04"/>
    <w:rsid w:val="00616D5E"/>
    <w:rsid w:val="006174B7"/>
    <w:rsid w:val="006175A5"/>
    <w:rsid w:val="00620404"/>
    <w:rsid w:val="00620C8C"/>
    <w:rsid w:val="006221B6"/>
    <w:rsid w:val="00623522"/>
    <w:rsid w:val="006243A0"/>
    <w:rsid w:val="006279C3"/>
    <w:rsid w:val="0063115C"/>
    <w:rsid w:val="0063273F"/>
    <w:rsid w:val="0063612D"/>
    <w:rsid w:val="00641FD4"/>
    <w:rsid w:val="00642B6B"/>
    <w:rsid w:val="00646761"/>
    <w:rsid w:val="00654617"/>
    <w:rsid w:val="00656925"/>
    <w:rsid w:val="006569C4"/>
    <w:rsid w:val="00656D9C"/>
    <w:rsid w:val="00660A90"/>
    <w:rsid w:val="00671456"/>
    <w:rsid w:val="00674703"/>
    <w:rsid w:val="006812E7"/>
    <w:rsid w:val="006866B9"/>
    <w:rsid w:val="006904FB"/>
    <w:rsid w:val="006928E0"/>
    <w:rsid w:val="00696B26"/>
    <w:rsid w:val="006A1680"/>
    <w:rsid w:val="006A307A"/>
    <w:rsid w:val="006A55F3"/>
    <w:rsid w:val="006A6572"/>
    <w:rsid w:val="006B0477"/>
    <w:rsid w:val="006B1346"/>
    <w:rsid w:val="006B1A08"/>
    <w:rsid w:val="006B4BA0"/>
    <w:rsid w:val="006B529A"/>
    <w:rsid w:val="006C1497"/>
    <w:rsid w:val="006C3994"/>
    <w:rsid w:val="006C4F24"/>
    <w:rsid w:val="006C6D23"/>
    <w:rsid w:val="006D0049"/>
    <w:rsid w:val="006D1ED1"/>
    <w:rsid w:val="006D28F4"/>
    <w:rsid w:val="006D316E"/>
    <w:rsid w:val="006D68FC"/>
    <w:rsid w:val="006D7D23"/>
    <w:rsid w:val="006E0165"/>
    <w:rsid w:val="006E4575"/>
    <w:rsid w:val="006E512C"/>
    <w:rsid w:val="006E67FD"/>
    <w:rsid w:val="006F41DF"/>
    <w:rsid w:val="006F6EA7"/>
    <w:rsid w:val="006F7C5E"/>
    <w:rsid w:val="00700506"/>
    <w:rsid w:val="00707851"/>
    <w:rsid w:val="00714148"/>
    <w:rsid w:val="00714FD1"/>
    <w:rsid w:val="00716813"/>
    <w:rsid w:val="0072024B"/>
    <w:rsid w:val="00720864"/>
    <w:rsid w:val="00720878"/>
    <w:rsid w:val="00720FBE"/>
    <w:rsid w:val="00725C0A"/>
    <w:rsid w:val="00727795"/>
    <w:rsid w:val="007309D1"/>
    <w:rsid w:val="00730BD8"/>
    <w:rsid w:val="00732AFC"/>
    <w:rsid w:val="007343AA"/>
    <w:rsid w:val="00734457"/>
    <w:rsid w:val="00737DD1"/>
    <w:rsid w:val="00741617"/>
    <w:rsid w:val="007423C8"/>
    <w:rsid w:val="00746282"/>
    <w:rsid w:val="007517B6"/>
    <w:rsid w:val="007537B3"/>
    <w:rsid w:val="00753B2E"/>
    <w:rsid w:val="0075408F"/>
    <w:rsid w:val="007546D4"/>
    <w:rsid w:val="00756E24"/>
    <w:rsid w:val="00764AFF"/>
    <w:rsid w:val="00764EAC"/>
    <w:rsid w:val="00765ECC"/>
    <w:rsid w:val="00765EF7"/>
    <w:rsid w:val="007660B1"/>
    <w:rsid w:val="0077009E"/>
    <w:rsid w:val="007704FC"/>
    <w:rsid w:val="00770717"/>
    <w:rsid w:val="00770EBD"/>
    <w:rsid w:val="0077394F"/>
    <w:rsid w:val="00773F6D"/>
    <w:rsid w:val="007746BE"/>
    <w:rsid w:val="00774B6B"/>
    <w:rsid w:val="00776126"/>
    <w:rsid w:val="00776DBC"/>
    <w:rsid w:val="00777A55"/>
    <w:rsid w:val="00780E57"/>
    <w:rsid w:val="0078430B"/>
    <w:rsid w:val="00784C3F"/>
    <w:rsid w:val="0078598C"/>
    <w:rsid w:val="00791624"/>
    <w:rsid w:val="007964F7"/>
    <w:rsid w:val="00796DE6"/>
    <w:rsid w:val="007A1F23"/>
    <w:rsid w:val="007A78A3"/>
    <w:rsid w:val="007B180E"/>
    <w:rsid w:val="007B39A4"/>
    <w:rsid w:val="007B5221"/>
    <w:rsid w:val="007B60CA"/>
    <w:rsid w:val="007B6802"/>
    <w:rsid w:val="007C1600"/>
    <w:rsid w:val="007C370F"/>
    <w:rsid w:val="007C483B"/>
    <w:rsid w:val="007C711E"/>
    <w:rsid w:val="007C7CF7"/>
    <w:rsid w:val="007C7F93"/>
    <w:rsid w:val="007D13E3"/>
    <w:rsid w:val="007D1F1D"/>
    <w:rsid w:val="007D4C82"/>
    <w:rsid w:val="007D6EFE"/>
    <w:rsid w:val="007D7898"/>
    <w:rsid w:val="007E424E"/>
    <w:rsid w:val="007E4A55"/>
    <w:rsid w:val="007F0540"/>
    <w:rsid w:val="007F078D"/>
    <w:rsid w:val="007F40AC"/>
    <w:rsid w:val="007F6A79"/>
    <w:rsid w:val="0080321B"/>
    <w:rsid w:val="00804110"/>
    <w:rsid w:val="00804171"/>
    <w:rsid w:val="00804F9D"/>
    <w:rsid w:val="0080549B"/>
    <w:rsid w:val="00806123"/>
    <w:rsid w:val="00806F9E"/>
    <w:rsid w:val="00810C00"/>
    <w:rsid w:val="0081176C"/>
    <w:rsid w:val="00813728"/>
    <w:rsid w:val="008160F5"/>
    <w:rsid w:val="0082251B"/>
    <w:rsid w:val="00823CEC"/>
    <w:rsid w:val="00830C90"/>
    <w:rsid w:val="00830F7C"/>
    <w:rsid w:val="00831ABB"/>
    <w:rsid w:val="008332D9"/>
    <w:rsid w:val="0083374D"/>
    <w:rsid w:val="00833B02"/>
    <w:rsid w:val="008340DE"/>
    <w:rsid w:val="00834123"/>
    <w:rsid w:val="0083480A"/>
    <w:rsid w:val="0083688F"/>
    <w:rsid w:val="00842033"/>
    <w:rsid w:val="0084670D"/>
    <w:rsid w:val="00846BE4"/>
    <w:rsid w:val="008477A9"/>
    <w:rsid w:val="008553DA"/>
    <w:rsid w:val="00857DF1"/>
    <w:rsid w:val="00865FFB"/>
    <w:rsid w:val="00866140"/>
    <w:rsid w:val="00867219"/>
    <w:rsid w:val="008678E9"/>
    <w:rsid w:val="008700AE"/>
    <w:rsid w:val="00872E40"/>
    <w:rsid w:val="00872FD7"/>
    <w:rsid w:val="0087673F"/>
    <w:rsid w:val="008827CE"/>
    <w:rsid w:val="00883D5E"/>
    <w:rsid w:val="00884925"/>
    <w:rsid w:val="008904D8"/>
    <w:rsid w:val="00895072"/>
    <w:rsid w:val="0089567A"/>
    <w:rsid w:val="008960A7"/>
    <w:rsid w:val="008B1C1C"/>
    <w:rsid w:val="008B42A1"/>
    <w:rsid w:val="008B6A30"/>
    <w:rsid w:val="008C2EAA"/>
    <w:rsid w:val="008C52A0"/>
    <w:rsid w:val="008C648C"/>
    <w:rsid w:val="008D02CF"/>
    <w:rsid w:val="008D1128"/>
    <w:rsid w:val="008D2B0F"/>
    <w:rsid w:val="008D40D4"/>
    <w:rsid w:val="008D40D8"/>
    <w:rsid w:val="008D5353"/>
    <w:rsid w:val="008E0127"/>
    <w:rsid w:val="008E0236"/>
    <w:rsid w:val="008E24A3"/>
    <w:rsid w:val="008E27A5"/>
    <w:rsid w:val="008E52DE"/>
    <w:rsid w:val="008E5979"/>
    <w:rsid w:val="008E7B16"/>
    <w:rsid w:val="008F60B0"/>
    <w:rsid w:val="008F7493"/>
    <w:rsid w:val="009006AF"/>
    <w:rsid w:val="00902634"/>
    <w:rsid w:val="00906AF6"/>
    <w:rsid w:val="0091276C"/>
    <w:rsid w:val="00912FF7"/>
    <w:rsid w:val="00913EDD"/>
    <w:rsid w:val="009146C9"/>
    <w:rsid w:val="00914C17"/>
    <w:rsid w:val="00914DBF"/>
    <w:rsid w:val="00916877"/>
    <w:rsid w:val="00923A16"/>
    <w:rsid w:val="00923DDD"/>
    <w:rsid w:val="00926BDC"/>
    <w:rsid w:val="00927066"/>
    <w:rsid w:val="00927649"/>
    <w:rsid w:val="00931A66"/>
    <w:rsid w:val="00931E24"/>
    <w:rsid w:val="0093298B"/>
    <w:rsid w:val="00934BC1"/>
    <w:rsid w:val="0093647D"/>
    <w:rsid w:val="00936AEA"/>
    <w:rsid w:val="00940010"/>
    <w:rsid w:val="00940129"/>
    <w:rsid w:val="00940AC6"/>
    <w:rsid w:val="009410A4"/>
    <w:rsid w:val="00945296"/>
    <w:rsid w:val="009455F5"/>
    <w:rsid w:val="0094580A"/>
    <w:rsid w:val="00946ED5"/>
    <w:rsid w:val="00952343"/>
    <w:rsid w:val="009530C0"/>
    <w:rsid w:val="0095796D"/>
    <w:rsid w:val="00960C72"/>
    <w:rsid w:val="00966D52"/>
    <w:rsid w:val="009818A7"/>
    <w:rsid w:val="00982B23"/>
    <w:rsid w:val="00982F03"/>
    <w:rsid w:val="009854B5"/>
    <w:rsid w:val="00990E6B"/>
    <w:rsid w:val="00994053"/>
    <w:rsid w:val="009975BF"/>
    <w:rsid w:val="009A4AE4"/>
    <w:rsid w:val="009A6FBA"/>
    <w:rsid w:val="009B242B"/>
    <w:rsid w:val="009B4BE1"/>
    <w:rsid w:val="009C00EC"/>
    <w:rsid w:val="009C3617"/>
    <w:rsid w:val="009C5AB2"/>
    <w:rsid w:val="009D088F"/>
    <w:rsid w:val="009D1A0B"/>
    <w:rsid w:val="009D2A30"/>
    <w:rsid w:val="009D3ECE"/>
    <w:rsid w:val="009D439D"/>
    <w:rsid w:val="009D52D9"/>
    <w:rsid w:val="009D575D"/>
    <w:rsid w:val="009D7CBF"/>
    <w:rsid w:val="009E2F80"/>
    <w:rsid w:val="009E64ED"/>
    <w:rsid w:val="009E673A"/>
    <w:rsid w:val="009E68B2"/>
    <w:rsid w:val="009F20B0"/>
    <w:rsid w:val="009F24CF"/>
    <w:rsid w:val="009F6F8E"/>
    <w:rsid w:val="00A02519"/>
    <w:rsid w:val="00A0624E"/>
    <w:rsid w:val="00A06D5B"/>
    <w:rsid w:val="00A110A5"/>
    <w:rsid w:val="00A11F54"/>
    <w:rsid w:val="00A1344F"/>
    <w:rsid w:val="00A140A2"/>
    <w:rsid w:val="00A1602D"/>
    <w:rsid w:val="00A22720"/>
    <w:rsid w:val="00A2666C"/>
    <w:rsid w:val="00A27635"/>
    <w:rsid w:val="00A3047E"/>
    <w:rsid w:val="00A316F7"/>
    <w:rsid w:val="00A34607"/>
    <w:rsid w:val="00A355AC"/>
    <w:rsid w:val="00A37AC6"/>
    <w:rsid w:val="00A42860"/>
    <w:rsid w:val="00A4411A"/>
    <w:rsid w:val="00A4523A"/>
    <w:rsid w:val="00A459F6"/>
    <w:rsid w:val="00A46CFC"/>
    <w:rsid w:val="00A47F55"/>
    <w:rsid w:val="00A50E46"/>
    <w:rsid w:val="00A516DD"/>
    <w:rsid w:val="00A52F90"/>
    <w:rsid w:val="00A52F95"/>
    <w:rsid w:val="00A53BB0"/>
    <w:rsid w:val="00A553EB"/>
    <w:rsid w:val="00A56553"/>
    <w:rsid w:val="00A570DE"/>
    <w:rsid w:val="00A605DC"/>
    <w:rsid w:val="00A6121E"/>
    <w:rsid w:val="00A61ADB"/>
    <w:rsid w:val="00A61B9B"/>
    <w:rsid w:val="00A61E89"/>
    <w:rsid w:val="00A66AED"/>
    <w:rsid w:val="00A66DBD"/>
    <w:rsid w:val="00A70E6A"/>
    <w:rsid w:val="00A72C5D"/>
    <w:rsid w:val="00A7475D"/>
    <w:rsid w:val="00A76752"/>
    <w:rsid w:val="00A80122"/>
    <w:rsid w:val="00A80CA7"/>
    <w:rsid w:val="00A82125"/>
    <w:rsid w:val="00A83CCB"/>
    <w:rsid w:val="00A85A89"/>
    <w:rsid w:val="00A86C90"/>
    <w:rsid w:val="00A87179"/>
    <w:rsid w:val="00AA189C"/>
    <w:rsid w:val="00AA2490"/>
    <w:rsid w:val="00AA5DF9"/>
    <w:rsid w:val="00AA78E1"/>
    <w:rsid w:val="00AB0229"/>
    <w:rsid w:val="00AB111F"/>
    <w:rsid w:val="00AB2583"/>
    <w:rsid w:val="00AB2CC0"/>
    <w:rsid w:val="00AB5384"/>
    <w:rsid w:val="00AB6723"/>
    <w:rsid w:val="00AB6908"/>
    <w:rsid w:val="00AB7483"/>
    <w:rsid w:val="00AC1132"/>
    <w:rsid w:val="00AC33D1"/>
    <w:rsid w:val="00AC469A"/>
    <w:rsid w:val="00AC4C06"/>
    <w:rsid w:val="00AD11C8"/>
    <w:rsid w:val="00AD7BCF"/>
    <w:rsid w:val="00AE1142"/>
    <w:rsid w:val="00AE376A"/>
    <w:rsid w:val="00AE5DF7"/>
    <w:rsid w:val="00AE6CEE"/>
    <w:rsid w:val="00AE74C4"/>
    <w:rsid w:val="00AF1758"/>
    <w:rsid w:val="00AF2D07"/>
    <w:rsid w:val="00AF5411"/>
    <w:rsid w:val="00B03638"/>
    <w:rsid w:val="00B041D9"/>
    <w:rsid w:val="00B1051A"/>
    <w:rsid w:val="00B13CCE"/>
    <w:rsid w:val="00B17F5D"/>
    <w:rsid w:val="00B2275E"/>
    <w:rsid w:val="00B2653E"/>
    <w:rsid w:val="00B328C6"/>
    <w:rsid w:val="00B32AA1"/>
    <w:rsid w:val="00B36EBA"/>
    <w:rsid w:val="00B40971"/>
    <w:rsid w:val="00B42802"/>
    <w:rsid w:val="00B437E7"/>
    <w:rsid w:val="00B43E1C"/>
    <w:rsid w:val="00B46510"/>
    <w:rsid w:val="00B4794D"/>
    <w:rsid w:val="00B50876"/>
    <w:rsid w:val="00B50AFE"/>
    <w:rsid w:val="00B55405"/>
    <w:rsid w:val="00B6218D"/>
    <w:rsid w:val="00B65C03"/>
    <w:rsid w:val="00B67EC4"/>
    <w:rsid w:val="00B70EB4"/>
    <w:rsid w:val="00B716F8"/>
    <w:rsid w:val="00B71738"/>
    <w:rsid w:val="00B76068"/>
    <w:rsid w:val="00B77556"/>
    <w:rsid w:val="00B8195F"/>
    <w:rsid w:val="00B84A59"/>
    <w:rsid w:val="00B85DC1"/>
    <w:rsid w:val="00B87902"/>
    <w:rsid w:val="00B91185"/>
    <w:rsid w:val="00B91271"/>
    <w:rsid w:val="00B930E8"/>
    <w:rsid w:val="00B94124"/>
    <w:rsid w:val="00BA0F2B"/>
    <w:rsid w:val="00BA2B50"/>
    <w:rsid w:val="00BA2F9E"/>
    <w:rsid w:val="00BA33B2"/>
    <w:rsid w:val="00BA5814"/>
    <w:rsid w:val="00BA67AF"/>
    <w:rsid w:val="00BC496A"/>
    <w:rsid w:val="00BC594F"/>
    <w:rsid w:val="00BC77F3"/>
    <w:rsid w:val="00BC7CD2"/>
    <w:rsid w:val="00BD2007"/>
    <w:rsid w:val="00BD5071"/>
    <w:rsid w:val="00BD52B2"/>
    <w:rsid w:val="00BD5D5D"/>
    <w:rsid w:val="00BD6492"/>
    <w:rsid w:val="00BE04CA"/>
    <w:rsid w:val="00BE45B7"/>
    <w:rsid w:val="00BE56E7"/>
    <w:rsid w:val="00BE7E80"/>
    <w:rsid w:val="00BF1744"/>
    <w:rsid w:val="00BF266A"/>
    <w:rsid w:val="00C00EA8"/>
    <w:rsid w:val="00C02BBA"/>
    <w:rsid w:val="00C02DA6"/>
    <w:rsid w:val="00C02E5B"/>
    <w:rsid w:val="00C07121"/>
    <w:rsid w:val="00C15D6A"/>
    <w:rsid w:val="00C17170"/>
    <w:rsid w:val="00C21666"/>
    <w:rsid w:val="00C21F10"/>
    <w:rsid w:val="00C22513"/>
    <w:rsid w:val="00C225EB"/>
    <w:rsid w:val="00C26BA1"/>
    <w:rsid w:val="00C27F7C"/>
    <w:rsid w:val="00C35C86"/>
    <w:rsid w:val="00C40BFD"/>
    <w:rsid w:val="00C411DA"/>
    <w:rsid w:val="00C419E1"/>
    <w:rsid w:val="00C45353"/>
    <w:rsid w:val="00C50F8E"/>
    <w:rsid w:val="00C558DF"/>
    <w:rsid w:val="00C57DCC"/>
    <w:rsid w:val="00C639B6"/>
    <w:rsid w:val="00C648DE"/>
    <w:rsid w:val="00C70EE2"/>
    <w:rsid w:val="00C737E0"/>
    <w:rsid w:val="00C74957"/>
    <w:rsid w:val="00C77131"/>
    <w:rsid w:val="00C771F1"/>
    <w:rsid w:val="00C93C83"/>
    <w:rsid w:val="00C96D05"/>
    <w:rsid w:val="00CA7423"/>
    <w:rsid w:val="00CB3835"/>
    <w:rsid w:val="00CB72C8"/>
    <w:rsid w:val="00CC39FE"/>
    <w:rsid w:val="00CC40EE"/>
    <w:rsid w:val="00CC4DE3"/>
    <w:rsid w:val="00CD2755"/>
    <w:rsid w:val="00CD4E17"/>
    <w:rsid w:val="00CD59D9"/>
    <w:rsid w:val="00CD7EDA"/>
    <w:rsid w:val="00CE0194"/>
    <w:rsid w:val="00CE28AD"/>
    <w:rsid w:val="00CE4B64"/>
    <w:rsid w:val="00CE4BB9"/>
    <w:rsid w:val="00CE6246"/>
    <w:rsid w:val="00CF308D"/>
    <w:rsid w:val="00CF39C9"/>
    <w:rsid w:val="00CF7992"/>
    <w:rsid w:val="00D01577"/>
    <w:rsid w:val="00D040FC"/>
    <w:rsid w:val="00D11269"/>
    <w:rsid w:val="00D11DCC"/>
    <w:rsid w:val="00D15568"/>
    <w:rsid w:val="00D16492"/>
    <w:rsid w:val="00D16E3B"/>
    <w:rsid w:val="00D20018"/>
    <w:rsid w:val="00D30783"/>
    <w:rsid w:val="00D32624"/>
    <w:rsid w:val="00D400A3"/>
    <w:rsid w:val="00D413AD"/>
    <w:rsid w:val="00D4221B"/>
    <w:rsid w:val="00D428C7"/>
    <w:rsid w:val="00D42EDF"/>
    <w:rsid w:val="00D4755B"/>
    <w:rsid w:val="00D475A2"/>
    <w:rsid w:val="00D47811"/>
    <w:rsid w:val="00D47F26"/>
    <w:rsid w:val="00D5430C"/>
    <w:rsid w:val="00D5540D"/>
    <w:rsid w:val="00D60682"/>
    <w:rsid w:val="00D606E1"/>
    <w:rsid w:val="00D60B06"/>
    <w:rsid w:val="00D619D2"/>
    <w:rsid w:val="00D67586"/>
    <w:rsid w:val="00D67761"/>
    <w:rsid w:val="00D74840"/>
    <w:rsid w:val="00D76304"/>
    <w:rsid w:val="00D77960"/>
    <w:rsid w:val="00D77F3A"/>
    <w:rsid w:val="00D818B9"/>
    <w:rsid w:val="00D82A00"/>
    <w:rsid w:val="00D83BB5"/>
    <w:rsid w:val="00D85BF8"/>
    <w:rsid w:val="00D87DE7"/>
    <w:rsid w:val="00D943E4"/>
    <w:rsid w:val="00DA2E62"/>
    <w:rsid w:val="00DA3070"/>
    <w:rsid w:val="00DA352F"/>
    <w:rsid w:val="00DA44A0"/>
    <w:rsid w:val="00DA44A8"/>
    <w:rsid w:val="00DA51B9"/>
    <w:rsid w:val="00DB1383"/>
    <w:rsid w:val="00DB1754"/>
    <w:rsid w:val="00DB42C6"/>
    <w:rsid w:val="00DB67E8"/>
    <w:rsid w:val="00DC296C"/>
    <w:rsid w:val="00DC4C25"/>
    <w:rsid w:val="00DC5EC8"/>
    <w:rsid w:val="00DC7912"/>
    <w:rsid w:val="00DD0E61"/>
    <w:rsid w:val="00DD12A8"/>
    <w:rsid w:val="00DD2019"/>
    <w:rsid w:val="00DD28F3"/>
    <w:rsid w:val="00DD3E64"/>
    <w:rsid w:val="00DD4C0E"/>
    <w:rsid w:val="00DD5B82"/>
    <w:rsid w:val="00DE27EF"/>
    <w:rsid w:val="00DE425B"/>
    <w:rsid w:val="00DF1555"/>
    <w:rsid w:val="00DF3AB6"/>
    <w:rsid w:val="00DF4C02"/>
    <w:rsid w:val="00DF4F22"/>
    <w:rsid w:val="00DF72AE"/>
    <w:rsid w:val="00E01117"/>
    <w:rsid w:val="00E037D4"/>
    <w:rsid w:val="00E041EC"/>
    <w:rsid w:val="00E0799E"/>
    <w:rsid w:val="00E123CD"/>
    <w:rsid w:val="00E14AC5"/>
    <w:rsid w:val="00E16C2F"/>
    <w:rsid w:val="00E20E48"/>
    <w:rsid w:val="00E21849"/>
    <w:rsid w:val="00E223A4"/>
    <w:rsid w:val="00E24B81"/>
    <w:rsid w:val="00E30A33"/>
    <w:rsid w:val="00E32AEE"/>
    <w:rsid w:val="00E34C5A"/>
    <w:rsid w:val="00E44D89"/>
    <w:rsid w:val="00E45D4D"/>
    <w:rsid w:val="00E50FF5"/>
    <w:rsid w:val="00E53F97"/>
    <w:rsid w:val="00E57F15"/>
    <w:rsid w:val="00E61C88"/>
    <w:rsid w:val="00E6220D"/>
    <w:rsid w:val="00E64138"/>
    <w:rsid w:val="00E641F3"/>
    <w:rsid w:val="00E677B8"/>
    <w:rsid w:val="00E72A0B"/>
    <w:rsid w:val="00E73011"/>
    <w:rsid w:val="00E765DF"/>
    <w:rsid w:val="00E77500"/>
    <w:rsid w:val="00E77B37"/>
    <w:rsid w:val="00E81A2F"/>
    <w:rsid w:val="00E8394B"/>
    <w:rsid w:val="00E8484B"/>
    <w:rsid w:val="00E850A5"/>
    <w:rsid w:val="00E85556"/>
    <w:rsid w:val="00E85793"/>
    <w:rsid w:val="00E87D1A"/>
    <w:rsid w:val="00E940E2"/>
    <w:rsid w:val="00E9522D"/>
    <w:rsid w:val="00E9745B"/>
    <w:rsid w:val="00EA3A18"/>
    <w:rsid w:val="00EA5355"/>
    <w:rsid w:val="00EB1438"/>
    <w:rsid w:val="00EB2FAB"/>
    <w:rsid w:val="00EB38D1"/>
    <w:rsid w:val="00EB3D2B"/>
    <w:rsid w:val="00EB6F19"/>
    <w:rsid w:val="00EC41B5"/>
    <w:rsid w:val="00EC5C0E"/>
    <w:rsid w:val="00EC6B6C"/>
    <w:rsid w:val="00ED0150"/>
    <w:rsid w:val="00ED0E9A"/>
    <w:rsid w:val="00ED0E9C"/>
    <w:rsid w:val="00ED1DD5"/>
    <w:rsid w:val="00ED2065"/>
    <w:rsid w:val="00ED3971"/>
    <w:rsid w:val="00ED44D4"/>
    <w:rsid w:val="00ED7CBD"/>
    <w:rsid w:val="00EE14BF"/>
    <w:rsid w:val="00EE4132"/>
    <w:rsid w:val="00EE4AB1"/>
    <w:rsid w:val="00EE5FAB"/>
    <w:rsid w:val="00EF000C"/>
    <w:rsid w:val="00EF5B6C"/>
    <w:rsid w:val="00EF6A1C"/>
    <w:rsid w:val="00EF7BE5"/>
    <w:rsid w:val="00F046CF"/>
    <w:rsid w:val="00F05425"/>
    <w:rsid w:val="00F10080"/>
    <w:rsid w:val="00F10A7B"/>
    <w:rsid w:val="00F13A72"/>
    <w:rsid w:val="00F14820"/>
    <w:rsid w:val="00F206FD"/>
    <w:rsid w:val="00F2328B"/>
    <w:rsid w:val="00F25955"/>
    <w:rsid w:val="00F27718"/>
    <w:rsid w:val="00F307A0"/>
    <w:rsid w:val="00F333CD"/>
    <w:rsid w:val="00F359DF"/>
    <w:rsid w:val="00F362C7"/>
    <w:rsid w:val="00F41085"/>
    <w:rsid w:val="00F412E5"/>
    <w:rsid w:val="00F45512"/>
    <w:rsid w:val="00F4700F"/>
    <w:rsid w:val="00F471D2"/>
    <w:rsid w:val="00F53CE6"/>
    <w:rsid w:val="00F54F25"/>
    <w:rsid w:val="00F54F93"/>
    <w:rsid w:val="00F569C0"/>
    <w:rsid w:val="00F57F53"/>
    <w:rsid w:val="00F64D61"/>
    <w:rsid w:val="00F664F3"/>
    <w:rsid w:val="00F67075"/>
    <w:rsid w:val="00F67617"/>
    <w:rsid w:val="00F72676"/>
    <w:rsid w:val="00F72B86"/>
    <w:rsid w:val="00F7492F"/>
    <w:rsid w:val="00F74D79"/>
    <w:rsid w:val="00F7702C"/>
    <w:rsid w:val="00F77328"/>
    <w:rsid w:val="00F8008A"/>
    <w:rsid w:val="00F82797"/>
    <w:rsid w:val="00F85424"/>
    <w:rsid w:val="00F8750B"/>
    <w:rsid w:val="00F87845"/>
    <w:rsid w:val="00F90541"/>
    <w:rsid w:val="00F9193C"/>
    <w:rsid w:val="00F95231"/>
    <w:rsid w:val="00F97BF4"/>
    <w:rsid w:val="00FA114A"/>
    <w:rsid w:val="00FA1EA5"/>
    <w:rsid w:val="00FA2911"/>
    <w:rsid w:val="00FA3047"/>
    <w:rsid w:val="00FA389D"/>
    <w:rsid w:val="00FA3DD5"/>
    <w:rsid w:val="00FA3FE3"/>
    <w:rsid w:val="00FA4C63"/>
    <w:rsid w:val="00FA5460"/>
    <w:rsid w:val="00FB2430"/>
    <w:rsid w:val="00FB385F"/>
    <w:rsid w:val="00FB499F"/>
    <w:rsid w:val="00FB5EAE"/>
    <w:rsid w:val="00FB71B5"/>
    <w:rsid w:val="00FB721C"/>
    <w:rsid w:val="00FC0BBF"/>
    <w:rsid w:val="00FC267F"/>
    <w:rsid w:val="00FC2764"/>
    <w:rsid w:val="00FC2790"/>
    <w:rsid w:val="00FC2F0E"/>
    <w:rsid w:val="00FC32AF"/>
    <w:rsid w:val="00FC3305"/>
    <w:rsid w:val="00FC3F48"/>
    <w:rsid w:val="00FD1E93"/>
    <w:rsid w:val="00FD305A"/>
    <w:rsid w:val="00FD428F"/>
    <w:rsid w:val="00FD5D9A"/>
    <w:rsid w:val="00FD7F76"/>
    <w:rsid w:val="00FE50BF"/>
    <w:rsid w:val="00FE67E4"/>
    <w:rsid w:val="00FF03B8"/>
    <w:rsid w:val="00FF192D"/>
    <w:rsid w:val="00FF4E6C"/>
    <w:rsid w:val="00FF5B4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45B76F"/>
  <w15:docId w15:val="{44E49A00-2E82-484A-8AC2-629E3E52B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lang w:val="es-CL" w:eastAsia="es-C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tulo1">
    <w:name w:val="heading 1"/>
    <w:basedOn w:val="Normal"/>
    <w:next w:val="Normal"/>
    <w:link w:val="Ttulo1Car"/>
    <w:uiPriority w:val="9"/>
    <w:qFormat/>
    <w:rsid w:val="000D15A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041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56D9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B4EAE"/>
    <w:pPr>
      <w:tabs>
        <w:tab w:val="center" w:pos="4419"/>
        <w:tab w:val="right" w:pos="8838"/>
      </w:tabs>
    </w:pPr>
  </w:style>
  <w:style w:type="character" w:customStyle="1" w:styleId="EncabezadoCar">
    <w:name w:val="Encabezado Car"/>
    <w:basedOn w:val="Fuentedeprrafopredeter"/>
    <w:link w:val="Encabezado"/>
    <w:uiPriority w:val="99"/>
    <w:rsid w:val="001B4EAE"/>
  </w:style>
  <w:style w:type="paragraph" w:styleId="Piedepgina">
    <w:name w:val="footer"/>
    <w:basedOn w:val="Normal"/>
    <w:link w:val="PiedepginaCar"/>
    <w:uiPriority w:val="99"/>
    <w:unhideWhenUsed/>
    <w:rsid w:val="001B4EAE"/>
    <w:pPr>
      <w:tabs>
        <w:tab w:val="center" w:pos="4419"/>
        <w:tab w:val="right" w:pos="8838"/>
      </w:tabs>
    </w:pPr>
  </w:style>
  <w:style w:type="character" w:customStyle="1" w:styleId="PiedepginaCar">
    <w:name w:val="Pie de página Car"/>
    <w:basedOn w:val="Fuentedeprrafopredeter"/>
    <w:link w:val="Piedepgina"/>
    <w:uiPriority w:val="99"/>
    <w:rsid w:val="001B4EAE"/>
  </w:style>
  <w:style w:type="paragraph" w:styleId="Sinespaciado">
    <w:name w:val="No Spacing"/>
    <w:link w:val="SinespaciadoCar"/>
    <w:uiPriority w:val="1"/>
    <w:qFormat/>
    <w:rsid w:val="004A4BE4"/>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4A4BE4"/>
    <w:rPr>
      <w:rFonts w:asciiTheme="minorHAnsi" w:eastAsiaTheme="minorEastAsia" w:hAnsiTheme="minorHAnsi" w:cstheme="minorBidi"/>
      <w:sz w:val="22"/>
      <w:szCs w:val="22"/>
    </w:rPr>
  </w:style>
  <w:style w:type="character" w:styleId="Hipervnculo">
    <w:name w:val="Hyperlink"/>
    <w:basedOn w:val="Fuentedeprrafopredeter"/>
    <w:uiPriority w:val="99"/>
    <w:unhideWhenUsed/>
    <w:rsid w:val="00087494"/>
    <w:rPr>
      <w:color w:val="0563C1"/>
      <w:u w:val="single"/>
    </w:rPr>
  </w:style>
  <w:style w:type="character" w:customStyle="1" w:styleId="Ttulo2Car">
    <w:name w:val="Título 2 Car"/>
    <w:basedOn w:val="Fuentedeprrafopredeter"/>
    <w:link w:val="Ttulo2"/>
    <w:uiPriority w:val="9"/>
    <w:rsid w:val="00E041EC"/>
    <w:rPr>
      <w:rFonts w:asciiTheme="majorHAnsi" w:eastAsiaTheme="majorEastAsia" w:hAnsiTheme="majorHAnsi" w:cstheme="majorBidi"/>
      <w:color w:val="2F5496" w:themeColor="accent1" w:themeShade="BF"/>
      <w:sz w:val="26"/>
      <w:szCs w:val="26"/>
    </w:rPr>
  </w:style>
  <w:style w:type="character" w:customStyle="1" w:styleId="Ttulo1Car">
    <w:name w:val="Título 1 Car"/>
    <w:basedOn w:val="Fuentedeprrafopredeter"/>
    <w:link w:val="Ttulo1"/>
    <w:uiPriority w:val="9"/>
    <w:rsid w:val="000D15A3"/>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0D15A3"/>
    <w:pPr>
      <w:spacing w:line="259" w:lineRule="auto"/>
      <w:outlineLvl w:val="9"/>
    </w:pPr>
  </w:style>
  <w:style w:type="paragraph" w:styleId="TDC2">
    <w:name w:val="toc 2"/>
    <w:basedOn w:val="Normal"/>
    <w:next w:val="Normal"/>
    <w:autoRedefine/>
    <w:uiPriority w:val="39"/>
    <w:unhideWhenUsed/>
    <w:rsid w:val="000D15A3"/>
    <w:pPr>
      <w:spacing w:after="100"/>
      <w:ind w:left="200"/>
    </w:pPr>
  </w:style>
  <w:style w:type="character" w:customStyle="1" w:styleId="Ttulo3Car">
    <w:name w:val="Título 3 Car"/>
    <w:basedOn w:val="Fuentedeprrafopredeter"/>
    <w:link w:val="Ttulo3"/>
    <w:uiPriority w:val="9"/>
    <w:rsid w:val="00656D9C"/>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D77F3A"/>
    <w:pPr>
      <w:ind w:left="720"/>
      <w:contextualSpacing/>
    </w:pPr>
  </w:style>
  <w:style w:type="paragraph" w:styleId="Textonotapie">
    <w:name w:val="footnote text"/>
    <w:basedOn w:val="Normal"/>
    <w:link w:val="TextonotapieCar"/>
    <w:uiPriority w:val="99"/>
    <w:semiHidden/>
    <w:unhideWhenUsed/>
    <w:rsid w:val="00055B22"/>
  </w:style>
  <w:style w:type="character" w:customStyle="1" w:styleId="TextonotapieCar">
    <w:name w:val="Texto nota pie Car"/>
    <w:basedOn w:val="Fuentedeprrafopredeter"/>
    <w:link w:val="Textonotapie"/>
    <w:uiPriority w:val="99"/>
    <w:semiHidden/>
    <w:rsid w:val="00055B22"/>
  </w:style>
  <w:style w:type="character" w:styleId="Refdenotaalpie">
    <w:name w:val="footnote reference"/>
    <w:basedOn w:val="Fuentedeprrafopredeter"/>
    <w:uiPriority w:val="99"/>
    <w:semiHidden/>
    <w:unhideWhenUsed/>
    <w:rsid w:val="00055B22"/>
    <w:rPr>
      <w:vertAlign w:val="superscript"/>
    </w:rPr>
  </w:style>
  <w:style w:type="table" w:styleId="Tablaconcuadrcula">
    <w:name w:val="Table Grid"/>
    <w:basedOn w:val="Tablanormal"/>
    <w:uiPriority w:val="39"/>
    <w:rsid w:val="00AB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914C17"/>
    <w:pPr>
      <w:spacing w:after="100"/>
    </w:pPr>
  </w:style>
  <w:style w:type="paragraph" w:styleId="HTMLconformatoprevio">
    <w:name w:val="HTML Preformatted"/>
    <w:basedOn w:val="Normal"/>
    <w:link w:val="HTMLconformatoprevioCar"/>
    <w:uiPriority w:val="99"/>
    <w:unhideWhenUsed/>
    <w:rsid w:val="00206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lang w:val="es-UY" w:eastAsia="es-UY"/>
    </w:rPr>
  </w:style>
  <w:style w:type="character" w:customStyle="1" w:styleId="HTMLconformatoprevioCar">
    <w:name w:val="HTML con formato previo Car"/>
    <w:basedOn w:val="Fuentedeprrafopredeter"/>
    <w:link w:val="HTMLconformatoprevio"/>
    <w:uiPriority w:val="99"/>
    <w:rsid w:val="00206886"/>
    <w:rPr>
      <w:rFonts w:eastAsia="Times New Roman"/>
      <w:lang w:val="es-UY" w:eastAsia="es-UY"/>
    </w:rPr>
  </w:style>
  <w:style w:type="character" w:styleId="Refdecomentario">
    <w:name w:val="annotation reference"/>
    <w:basedOn w:val="Fuentedeprrafopredeter"/>
    <w:uiPriority w:val="99"/>
    <w:semiHidden/>
    <w:unhideWhenUsed/>
    <w:rsid w:val="00206886"/>
    <w:rPr>
      <w:sz w:val="16"/>
      <w:szCs w:val="16"/>
    </w:rPr>
  </w:style>
  <w:style w:type="paragraph" w:styleId="Textocomentario">
    <w:name w:val="annotation text"/>
    <w:basedOn w:val="Normal"/>
    <w:link w:val="TextocomentarioCar"/>
    <w:uiPriority w:val="99"/>
    <w:semiHidden/>
    <w:unhideWhenUsed/>
    <w:rsid w:val="00206886"/>
  </w:style>
  <w:style w:type="character" w:customStyle="1" w:styleId="TextocomentarioCar">
    <w:name w:val="Texto comentario Car"/>
    <w:basedOn w:val="Fuentedeprrafopredeter"/>
    <w:link w:val="Textocomentario"/>
    <w:uiPriority w:val="99"/>
    <w:semiHidden/>
    <w:rsid w:val="00206886"/>
  </w:style>
  <w:style w:type="paragraph" w:styleId="Asuntodelcomentario">
    <w:name w:val="annotation subject"/>
    <w:basedOn w:val="Textocomentario"/>
    <w:next w:val="Textocomentario"/>
    <w:link w:val="AsuntodelcomentarioCar"/>
    <w:uiPriority w:val="99"/>
    <w:semiHidden/>
    <w:unhideWhenUsed/>
    <w:rsid w:val="00206886"/>
    <w:rPr>
      <w:b/>
      <w:bCs/>
    </w:rPr>
  </w:style>
  <w:style w:type="character" w:customStyle="1" w:styleId="AsuntodelcomentarioCar">
    <w:name w:val="Asunto del comentario Car"/>
    <w:basedOn w:val="TextocomentarioCar"/>
    <w:link w:val="Asuntodelcomentario"/>
    <w:uiPriority w:val="99"/>
    <w:semiHidden/>
    <w:rsid w:val="00206886"/>
    <w:rPr>
      <w:b/>
      <w:bCs/>
    </w:rPr>
  </w:style>
  <w:style w:type="paragraph" w:styleId="Textodeglobo">
    <w:name w:val="Balloon Text"/>
    <w:basedOn w:val="Normal"/>
    <w:link w:val="TextodegloboCar"/>
    <w:uiPriority w:val="99"/>
    <w:semiHidden/>
    <w:unhideWhenUsed/>
    <w:rsid w:val="0020688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06886"/>
    <w:rPr>
      <w:rFonts w:ascii="Segoe UI" w:hAnsi="Segoe UI" w:cs="Segoe UI"/>
      <w:sz w:val="18"/>
      <w:szCs w:val="18"/>
    </w:rPr>
  </w:style>
  <w:style w:type="paragraph" w:styleId="Revisin">
    <w:name w:val="Revision"/>
    <w:hidden/>
    <w:uiPriority w:val="99"/>
    <w:semiHidden/>
    <w:rsid w:val="00206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5419">
      <w:bodyDiv w:val="1"/>
      <w:marLeft w:val="0"/>
      <w:marRight w:val="0"/>
      <w:marTop w:val="0"/>
      <w:marBottom w:val="0"/>
      <w:divBdr>
        <w:top w:val="none" w:sz="0" w:space="0" w:color="auto"/>
        <w:left w:val="none" w:sz="0" w:space="0" w:color="auto"/>
        <w:bottom w:val="none" w:sz="0" w:space="0" w:color="auto"/>
        <w:right w:val="none" w:sz="0" w:space="0" w:color="auto"/>
      </w:divBdr>
    </w:div>
    <w:div w:id="10424135">
      <w:bodyDiv w:val="1"/>
      <w:marLeft w:val="0"/>
      <w:marRight w:val="0"/>
      <w:marTop w:val="0"/>
      <w:marBottom w:val="0"/>
      <w:divBdr>
        <w:top w:val="none" w:sz="0" w:space="0" w:color="auto"/>
        <w:left w:val="none" w:sz="0" w:space="0" w:color="auto"/>
        <w:bottom w:val="none" w:sz="0" w:space="0" w:color="auto"/>
        <w:right w:val="none" w:sz="0" w:space="0" w:color="auto"/>
      </w:divBdr>
    </w:div>
    <w:div w:id="51462273">
      <w:bodyDiv w:val="1"/>
      <w:marLeft w:val="0"/>
      <w:marRight w:val="0"/>
      <w:marTop w:val="0"/>
      <w:marBottom w:val="0"/>
      <w:divBdr>
        <w:top w:val="none" w:sz="0" w:space="0" w:color="auto"/>
        <w:left w:val="none" w:sz="0" w:space="0" w:color="auto"/>
        <w:bottom w:val="none" w:sz="0" w:space="0" w:color="auto"/>
        <w:right w:val="none" w:sz="0" w:space="0" w:color="auto"/>
      </w:divBdr>
    </w:div>
    <w:div w:id="85197257">
      <w:bodyDiv w:val="1"/>
      <w:marLeft w:val="0"/>
      <w:marRight w:val="0"/>
      <w:marTop w:val="0"/>
      <w:marBottom w:val="0"/>
      <w:divBdr>
        <w:top w:val="none" w:sz="0" w:space="0" w:color="auto"/>
        <w:left w:val="none" w:sz="0" w:space="0" w:color="auto"/>
        <w:bottom w:val="none" w:sz="0" w:space="0" w:color="auto"/>
        <w:right w:val="none" w:sz="0" w:space="0" w:color="auto"/>
      </w:divBdr>
    </w:div>
    <w:div w:id="107966614">
      <w:bodyDiv w:val="1"/>
      <w:marLeft w:val="0"/>
      <w:marRight w:val="0"/>
      <w:marTop w:val="0"/>
      <w:marBottom w:val="0"/>
      <w:divBdr>
        <w:top w:val="none" w:sz="0" w:space="0" w:color="auto"/>
        <w:left w:val="none" w:sz="0" w:space="0" w:color="auto"/>
        <w:bottom w:val="none" w:sz="0" w:space="0" w:color="auto"/>
        <w:right w:val="none" w:sz="0" w:space="0" w:color="auto"/>
      </w:divBdr>
    </w:div>
    <w:div w:id="109588834">
      <w:bodyDiv w:val="1"/>
      <w:marLeft w:val="0"/>
      <w:marRight w:val="0"/>
      <w:marTop w:val="0"/>
      <w:marBottom w:val="0"/>
      <w:divBdr>
        <w:top w:val="none" w:sz="0" w:space="0" w:color="auto"/>
        <w:left w:val="none" w:sz="0" w:space="0" w:color="auto"/>
        <w:bottom w:val="none" w:sz="0" w:space="0" w:color="auto"/>
        <w:right w:val="none" w:sz="0" w:space="0" w:color="auto"/>
      </w:divBdr>
    </w:div>
    <w:div w:id="121581639">
      <w:bodyDiv w:val="1"/>
      <w:marLeft w:val="0"/>
      <w:marRight w:val="0"/>
      <w:marTop w:val="0"/>
      <w:marBottom w:val="0"/>
      <w:divBdr>
        <w:top w:val="none" w:sz="0" w:space="0" w:color="auto"/>
        <w:left w:val="none" w:sz="0" w:space="0" w:color="auto"/>
        <w:bottom w:val="none" w:sz="0" w:space="0" w:color="auto"/>
        <w:right w:val="none" w:sz="0" w:space="0" w:color="auto"/>
      </w:divBdr>
    </w:div>
    <w:div w:id="148253268">
      <w:bodyDiv w:val="1"/>
      <w:marLeft w:val="0"/>
      <w:marRight w:val="0"/>
      <w:marTop w:val="0"/>
      <w:marBottom w:val="0"/>
      <w:divBdr>
        <w:top w:val="none" w:sz="0" w:space="0" w:color="auto"/>
        <w:left w:val="none" w:sz="0" w:space="0" w:color="auto"/>
        <w:bottom w:val="none" w:sz="0" w:space="0" w:color="auto"/>
        <w:right w:val="none" w:sz="0" w:space="0" w:color="auto"/>
      </w:divBdr>
    </w:div>
    <w:div w:id="165438517">
      <w:bodyDiv w:val="1"/>
      <w:marLeft w:val="0"/>
      <w:marRight w:val="0"/>
      <w:marTop w:val="0"/>
      <w:marBottom w:val="0"/>
      <w:divBdr>
        <w:top w:val="none" w:sz="0" w:space="0" w:color="auto"/>
        <w:left w:val="none" w:sz="0" w:space="0" w:color="auto"/>
        <w:bottom w:val="none" w:sz="0" w:space="0" w:color="auto"/>
        <w:right w:val="none" w:sz="0" w:space="0" w:color="auto"/>
      </w:divBdr>
    </w:div>
    <w:div w:id="167136759">
      <w:bodyDiv w:val="1"/>
      <w:marLeft w:val="0"/>
      <w:marRight w:val="0"/>
      <w:marTop w:val="0"/>
      <w:marBottom w:val="0"/>
      <w:divBdr>
        <w:top w:val="none" w:sz="0" w:space="0" w:color="auto"/>
        <w:left w:val="none" w:sz="0" w:space="0" w:color="auto"/>
        <w:bottom w:val="none" w:sz="0" w:space="0" w:color="auto"/>
        <w:right w:val="none" w:sz="0" w:space="0" w:color="auto"/>
      </w:divBdr>
    </w:div>
    <w:div w:id="179979373">
      <w:bodyDiv w:val="1"/>
      <w:marLeft w:val="0"/>
      <w:marRight w:val="0"/>
      <w:marTop w:val="0"/>
      <w:marBottom w:val="0"/>
      <w:divBdr>
        <w:top w:val="none" w:sz="0" w:space="0" w:color="auto"/>
        <w:left w:val="none" w:sz="0" w:space="0" w:color="auto"/>
        <w:bottom w:val="none" w:sz="0" w:space="0" w:color="auto"/>
        <w:right w:val="none" w:sz="0" w:space="0" w:color="auto"/>
      </w:divBdr>
    </w:div>
    <w:div w:id="186990641">
      <w:bodyDiv w:val="1"/>
      <w:marLeft w:val="0"/>
      <w:marRight w:val="0"/>
      <w:marTop w:val="0"/>
      <w:marBottom w:val="0"/>
      <w:divBdr>
        <w:top w:val="none" w:sz="0" w:space="0" w:color="auto"/>
        <w:left w:val="none" w:sz="0" w:space="0" w:color="auto"/>
        <w:bottom w:val="none" w:sz="0" w:space="0" w:color="auto"/>
        <w:right w:val="none" w:sz="0" w:space="0" w:color="auto"/>
      </w:divBdr>
    </w:div>
    <w:div w:id="191187273">
      <w:bodyDiv w:val="1"/>
      <w:marLeft w:val="0"/>
      <w:marRight w:val="0"/>
      <w:marTop w:val="0"/>
      <w:marBottom w:val="0"/>
      <w:divBdr>
        <w:top w:val="none" w:sz="0" w:space="0" w:color="auto"/>
        <w:left w:val="none" w:sz="0" w:space="0" w:color="auto"/>
        <w:bottom w:val="none" w:sz="0" w:space="0" w:color="auto"/>
        <w:right w:val="none" w:sz="0" w:space="0" w:color="auto"/>
      </w:divBdr>
    </w:div>
    <w:div w:id="212740092">
      <w:bodyDiv w:val="1"/>
      <w:marLeft w:val="0"/>
      <w:marRight w:val="0"/>
      <w:marTop w:val="0"/>
      <w:marBottom w:val="0"/>
      <w:divBdr>
        <w:top w:val="none" w:sz="0" w:space="0" w:color="auto"/>
        <w:left w:val="none" w:sz="0" w:space="0" w:color="auto"/>
        <w:bottom w:val="none" w:sz="0" w:space="0" w:color="auto"/>
        <w:right w:val="none" w:sz="0" w:space="0" w:color="auto"/>
      </w:divBdr>
    </w:div>
    <w:div w:id="224755602">
      <w:bodyDiv w:val="1"/>
      <w:marLeft w:val="0"/>
      <w:marRight w:val="0"/>
      <w:marTop w:val="0"/>
      <w:marBottom w:val="0"/>
      <w:divBdr>
        <w:top w:val="none" w:sz="0" w:space="0" w:color="auto"/>
        <w:left w:val="none" w:sz="0" w:space="0" w:color="auto"/>
        <w:bottom w:val="none" w:sz="0" w:space="0" w:color="auto"/>
        <w:right w:val="none" w:sz="0" w:space="0" w:color="auto"/>
      </w:divBdr>
    </w:div>
    <w:div w:id="241528194">
      <w:bodyDiv w:val="1"/>
      <w:marLeft w:val="0"/>
      <w:marRight w:val="0"/>
      <w:marTop w:val="0"/>
      <w:marBottom w:val="0"/>
      <w:divBdr>
        <w:top w:val="none" w:sz="0" w:space="0" w:color="auto"/>
        <w:left w:val="none" w:sz="0" w:space="0" w:color="auto"/>
        <w:bottom w:val="none" w:sz="0" w:space="0" w:color="auto"/>
        <w:right w:val="none" w:sz="0" w:space="0" w:color="auto"/>
      </w:divBdr>
    </w:div>
    <w:div w:id="269708806">
      <w:bodyDiv w:val="1"/>
      <w:marLeft w:val="0"/>
      <w:marRight w:val="0"/>
      <w:marTop w:val="0"/>
      <w:marBottom w:val="0"/>
      <w:divBdr>
        <w:top w:val="none" w:sz="0" w:space="0" w:color="auto"/>
        <w:left w:val="none" w:sz="0" w:space="0" w:color="auto"/>
        <w:bottom w:val="none" w:sz="0" w:space="0" w:color="auto"/>
        <w:right w:val="none" w:sz="0" w:space="0" w:color="auto"/>
      </w:divBdr>
    </w:div>
    <w:div w:id="294875353">
      <w:bodyDiv w:val="1"/>
      <w:marLeft w:val="0"/>
      <w:marRight w:val="0"/>
      <w:marTop w:val="0"/>
      <w:marBottom w:val="0"/>
      <w:divBdr>
        <w:top w:val="none" w:sz="0" w:space="0" w:color="auto"/>
        <w:left w:val="none" w:sz="0" w:space="0" w:color="auto"/>
        <w:bottom w:val="none" w:sz="0" w:space="0" w:color="auto"/>
        <w:right w:val="none" w:sz="0" w:space="0" w:color="auto"/>
      </w:divBdr>
    </w:div>
    <w:div w:id="298343606">
      <w:bodyDiv w:val="1"/>
      <w:marLeft w:val="0"/>
      <w:marRight w:val="0"/>
      <w:marTop w:val="0"/>
      <w:marBottom w:val="0"/>
      <w:divBdr>
        <w:top w:val="none" w:sz="0" w:space="0" w:color="auto"/>
        <w:left w:val="none" w:sz="0" w:space="0" w:color="auto"/>
        <w:bottom w:val="none" w:sz="0" w:space="0" w:color="auto"/>
        <w:right w:val="none" w:sz="0" w:space="0" w:color="auto"/>
      </w:divBdr>
    </w:div>
    <w:div w:id="321466951">
      <w:bodyDiv w:val="1"/>
      <w:marLeft w:val="0"/>
      <w:marRight w:val="0"/>
      <w:marTop w:val="0"/>
      <w:marBottom w:val="0"/>
      <w:divBdr>
        <w:top w:val="none" w:sz="0" w:space="0" w:color="auto"/>
        <w:left w:val="none" w:sz="0" w:space="0" w:color="auto"/>
        <w:bottom w:val="none" w:sz="0" w:space="0" w:color="auto"/>
        <w:right w:val="none" w:sz="0" w:space="0" w:color="auto"/>
      </w:divBdr>
    </w:div>
    <w:div w:id="330530268">
      <w:bodyDiv w:val="1"/>
      <w:marLeft w:val="0"/>
      <w:marRight w:val="0"/>
      <w:marTop w:val="0"/>
      <w:marBottom w:val="0"/>
      <w:divBdr>
        <w:top w:val="none" w:sz="0" w:space="0" w:color="auto"/>
        <w:left w:val="none" w:sz="0" w:space="0" w:color="auto"/>
        <w:bottom w:val="none" w:sz="0" w:space="0" w:color="auto"/>
        <w:right w:val="none" w:sz="0" w:space="0" w:color="auto"/>
      </w:divBdr>
    </w:div>
    <w:div w:id="337848087">
      <w:bodyDiv w:val="1"/>
      <w:marLeft w:val="0"/>
      <w:marRight w:val="0"/>
      <w:marTop w:val="0"/>
      <w:marBottom w:val="0"/>
      <w:divBdr>
        <w:top w:val="none" w:sz="0" w:space="0" w:color="auto"/>
        <w:left w:val="none" w:sz="0" w:space="0" w:color="auto"/>
        <w:bottom w:val="none" w:sz="0" w:space="0" w:color="auto"/>
        <w:right w:val="none" w:sz="0" w:space="0" w:color="auto"/>
      </w:divBdr>
    </w:div>
    <w:div w:id="353729271">
      <w:bodyDiv w:val="1"/>
      <w:marLeft w:val="0"/>
      <w:marRight w:val="0"/>
      <w:marTop w:val="0"/>
      <w:marBottom w:val="0"/>
      <w:divBdr>
        <w:top w:val="none" w:sz="0" w:space="0" w:color="auto"/>
        <w:left w:val="none" w:sz="0" w:space="0" w:color="auto"/>
        <w:bottom w:val="none" w:sz="0" w:space="0" w:color="auto"/>
        <w:right w:val="none" w:sz="0" w:space="0" w:color="auto"/>
      </w:divBdr>
    </w:div>
    <w:div w:id="372274432">
      <w:bodyDiv w:val="1"/>
      <w:marLeft w:val="0"/>
      <w:marRight w:val="0"/>
      <w:marTop w:val="0"/>
      <w:marBottom w:val="0"/>
      <w:divBdr>
        <w:top w:val="none" w:sz="0" w:space="0" w:color="auto"/>
        <w:left w:val="none" w:sz="0" w:space="0" w:color="auto"/>
        <w:bottom w:val="none" w:sz="0" w:space="0" w:color="auto"/>
        <w:right w:val="none" w:sz="0" w:space="0" w:color="auto"/>
      </w:divBdr>
    </w:div>
    <w:div w:id="375205154">
      <w:bodyDiv w:val="1"/>
      <w:marLeft w:val="0"/>
      <w:marRight w:val="0"/>
      <w:marTop w:val="0"/>
      <w:marBottom w:val="0"/>
      <w:divBdr>
        <w:top w:val="none" w:sz="0" w:space="0" w:color="auto"/>
        <w:left w:val="none" w:sz="0" w:space="0" w:color="auto"/>
        <w:bottom w:val="none" w:sz="0" w:space="0" w:color="auto"/>
        <w:right w:val="none" w:sz="0" w:space="0" w:color="auto"/>
      </w:divBdr>
      <w:divsChild>
        <w:div w:id="498808685">
          <w:marLeft w:val="0"/>
          <w:marRight w:val="0"/>
          <w:marTop w:val="0"/>
          <w:marBottom w:val="0"/>
          <w:divBdr>
            <w:top w:val="none" w:sz="0" w:space="0" w:color="auto"/>
            <w:left w:val="none" w:sz="0" w:space="0" w:color="auto"/>
            <w:bottom w:val="none" w:sz="0" w:space="0" w:color="auto"/>
            <w:right w:val="none" w:sz="0" w:space="0" w:color="auto"/>
          </w:divBdr>
        </w:div>
        <w:div w:id="1570269302">
          <w:marLeft w:val="0"/>
          <w:marRight w:val="0"/>
          <w:marTop w:val="0"/>
          <w:marBottom w:val="0"/>
          <w:divBdr>
            <w:top w:val="none" w:sz="0" w:space="0" w:color="auto"/>
            <w:left w:val="none" w:sz="0" w:space="0" w:color="auto"/>
            <w:bottom w:val="none" w:sz="0" w:space="0" w:color="auto"/>
            <w:right w:val="none" w:sz="0" w:space="0" w:color="auto"/>
          </w:divBdr>
        </w:div>
      </w:divsChild>
    </w:div>
    <w:div w:id="381170608">
      <w:bodyDiv w:val="1"/>
      <w:marLeft w:val="0"/>
      <w:marRight w:val="0"/>
      <w:marTop w:val="0"/>
      <w:marBottom w:val="0"/>
      <w:divBdr>
        <w:top w:val="none" w:sz="0" w:space="0" w:color="auto"/>
        <w:left w:val="none" w:sz="0" w:space="0" w:color="auto"/>
        <w:bottom w:val="none" w:sz="0" w:space="0" w:color="auto"/>
        <w:right w:val="none" w:sz="0" w:space="0" w:color="auto"/>
      </w:divBdr>
    </w:div>
    <w:div w:id="411507357">
      <w:bodyDiv w:val="1"/>
      <w:marLeft w:val="0"/>
      <w:marRight w:val="0"/>
      <w:marTop w:val="0"/>
      <w:marBottom w:val="0"/>
      <w:divBdr>
        <w:top w:val="none" w:sz="0" w:space="0" w:color="auto"/>
        <w:left w:val="none" w:sz="0" w:space="0" w:color="auto"/>
        <w:bottom w:val="none" w:sz="0" w:space="0" w:color="auto"/>
        <w:right w:val="none" w:sz="0" w:space="0" w:color="auto"/>
      </w:divBdr>
    </w:div>
    <w:div w:id="414740066">
      <w:bodyDiv w:val="1"/>
      <w:marLeft w:val="0"/>
      <w:marRight w:val="0"/>
      <w:marTop w:val="0"/>
      <w:marBottom w:val="0"/>
      <w:divBdr>
        <w:top w:val="none" w:sz="0" w:space="0" w:color="auto"/>
        <w:left w:val="none" w:sz="0" w:space="0" w:color="auto"/>
        <w:bottom w:val="none" w:sz="0" w:space="0" w:color="auto"/>
        <w:right w:val="none" w:sz="0" w:space="0" w:color="auto"/>
      </w:divBdr>
    </w:div>
    <w:div w:id="437916669">
      <w:bodyDiv w:val="1"/>
      <w:marLeft w:val="0"/>
      <w:marRight w:val="0"/>
      <w:marTop w:val="0"/>
      <w:marBottom w:val="0"/>
      <w:divBdr>
        <w:top w:val="none" w:sz="0" w:space="0" w:color="auto"/>
        <w:left w:val="none" w:sz="0" w:space="0" w:color="auto"/>
        <w:bottom w:val="none" w:sz="0" w:space="0" w:color="auto"/>
        <w:right w:val="none" w:sz="0" w:space="0" w:color="auto"/>
      </w:divBdr>
    </w:div>
    <w:div w:id="470367647">
      <w:bodyDiv w:val="1"/>
      <w:marLeft w:val="0"/>
      <w:marRight w:val="0"/>
      <w:marTop w:val="0"/>
      <w:marBottom w:val="0"/>
      <w:divBdr>
        <w:top w:val="none" w:sz="0" w:space="0" w:color="auto"/>
        <w:left w:val="none" w:sz="0" w:space="0" w:color="auto"/>
        <w:bottom w:val="none" w:sz="0" w:space="0" w:color="auto"/>
        <w:right w:val="none" w:sz="0" w:space="0" w:color="auto"/>
      </w:divBdr>
    </w:div>
    <w:div w:id="501168321">
      <w:bodyDiv w:val="1"/>
      <w:marLeft w:val="0"/>
      <w:marRight w:val="0"/>
      <w:marTop w:val="0"/>
      <w:marBottom w:val="0"/>
      <w:divBdr>
        <w:top w:val="none" w:sz="0" w:space="0" w:color="auto"/>
        <w:left w:val="none" w:sz="0" w:space="0" w:color="auto"/>
        <w:bottom w:val="none" w:sz="0" w:space="0" w:color="auto"/>
        <w:right w:val="none" w:sz="0" w:space="0" w:color="auto"/>
      </w:divBdr>
    </w:div>
    <w:div w:id="523715082">
      <w:bodyDiv w:val="1"/>
      <w:marLeft w:val="0"/>
      <w:marRight w:val="0"/>
      <w:marTop w:val="0"/>
      <w:marBottom w:val="0"/>
      <w:divBdr>
        <w:top w:val="none" w:sz="0" w:space="0" w:color="auto"/>
        <w:left w:val="none" w:sz="0" w:space="0" w:color="auto"/>
        <w:bottom w:val="none" w:sz="0" w:space="0" w:color="auto"/>
        <w:right w:val="none" w:sz="0" w:space="0" w:color="auto"/>
      </w:divBdr>
    </w:div>
    <w:div w:id="535242759">
      <w:bodyDiv w:val="1"/>
      <w:marLeft w:val="0"/>
      <w:marRight w:val="0"/>
      <w:marTop w:val="0"/>
      <w:marBottom w:val="0"/>
      <w:divBdr>
        <w:top w:val="none" w:sz="0" w:space="0" w:color="auto"/>
        <w:left w:val="none" w:sz="0" w:space="0" w:color="auto"/>
        <w:bottom w:val="none" w:sz="0" w:space="0" w:color="auto"/>
        <w:right w:val="none" w:sz="0" w:space="0" w:color="auto"/>
      </w:divBdr>
    </w:div>
    <w:div w:id="558326331">
      <w:bodyDiv w:val="1"/>
      <w:marLeft w:val="0"/>
      <w:marRight w:val="0"/>
      <w:marTop w:val="0"/>
      <w:marBottom w:val="0"/>
      <w:divBdr>
        <w:top w:val="none" w:sz="0" w:space="0" w:color="auto"/>
        <w:left w:val="none" w:sz="0" w:space="0" w:color="auto"/>
        <w:bottom w:val="none" w:sz="0" w:space="0" w:color="auto"/>
        <w:right w:val="none" w:sz="0" w:space="0" w:color="auto"/>
      </w:divBdr>
    </w:div>
    <w:div w:id="565535307">
      <w:bodyDiv w:val="1"/>
      <w:marLeft w:val="0"/>
      <w:marRight w:val="0"/>
      <w:marTop w:val="0"/>
      <w:marBottom w:val="0"/>
      <w:divBdr>
        <w:top w:val="none" w:sz="0" w:space="0" w:color="auto"/>
        <w:left w:val="none" w:sz="0" w:space="0" w:color="auto"/>
        <w:bottom w:val="none" w:sz="0" w:space="0" w:color="auto"/>
        <w:right w:val="none" w:sz="0" w:space="0" w:color="auto"/>
      </w:divBdr>
    </w:div>
    <w:div w:id="588738197">
      <w:bodyDiv w:val="1"/>
      <w:marLeft w:val="0"/>
      <w:marRight w:val="0"/>
      <w:marTop w:val="0"/>
      <w:marBottom w:val="0"/>
      <w:divBdr>
        <w:top w:val="none" w:sz="0" w:space="0" w:color="auto"/>
        <w:left w:val="none" w:sz="0" w:space="0" w:color="auto"/>
        <w:bottom w:val="none" w:sz="0" w:space="0" w:color="auto"/>
        <w:right w:val="none" w:sz="0" w:space="0" w:color="auto"/>
      </w:divBdr>
      <w:divsChild>
        <w:div w:id="451166230">
          <w:marLeft w:val="0"/>
          <w:marRight w:val="0"/>
          <w:marTop w:val="0"/>
          <w:marBottom w:val="0"/>
          <w:divBdr>
            <w:top w:val="none" w:sz="0" w:space="0" w:color="auto"/>
            <w:left w:val="none" w:sz="0" w:space="0" w:color="auto"/>
            <w:bottom w:val="none" w:sz="0" w:space="0" w:color="auto"/>
            <w:right w:val="none" w:sz="0" w:space="0" w:color="auto"/>
          </w:divBdr>
        </w:div>
        <w:div w:id="1783105904">
          <w:marLeft w:val="-45"/>
          <w:marRight w:val="0"/>
          <w:marTop w:val="0"/>
          <w:marBottom w:val="0"/>
          <w:divBdr>
            <w:top w:val="single" w:sz="6" w:space="0" w:color="FFFFFF"/>
            <w:left w:val="single" w:sz="6" w:space="0" w:color="FFFFFF"/>
            <w:bottom w:val="single" w:sz="6" w:space="0" w:color="FFFFFF"/>
            <w:right w:val="single" w:sz="6" w:space="0" w:color="FFFFFF"/>
          </w:divBdr>
        </w:div>
      </w:divsChild>
    </w:div>
    <w:div w:id="595210642">
      <w:bodyDiv w:val="1"/>
      <w:marLeft w:val="0"/>
      <w:marRight w:val="0"/>
      <w:marTop w:val="0"/>
      <w:marBottom w:val="0"/>
      <w:divBdr>
        <w:top w:val="none" w:sz="0" w:space="0" w:color="auto"/>
        <w:left w:val="none" w:sz="0" w:space="0" w:color="auto"/>
        <w:bottom w:val="none" w:sz="0" w:space="0" w:color="auto"/>
        <w:right w:val="none" w:sz="0" w:space="0" w:color="auto"/>
      </w:divBdr>
    </w:div>
    <w:div w:id="602953917">
      <w:bodyDiv w:val="1"/>
      <w:marLeft w:val="0"/>
      <w:marRight w:val="0"/>
      <w:marTop w:val="0"/>
      <w:marBottom w:val="0"/>
      <w:divBdr>
        <w:top w:val="none" w:sz="0" w:space="0" w:color="auto"/>
        <w:left w:val="none" w:sz="0" w:space="0" w:color="auto"/>
        <w:bottom w:val="none" w:sz="0" w:space="0" w:color="auto"/>
        <w:right w:val="none" w:sz="0" w:space="0" w:color="auto"/>
      </w:divBdr>
    </w:div>
    <w:div w:id="653722147">
      <w:bodyDiv w:val="1"/>
      <w:marLeft w:val="0"/>
      <w:marRight w:val="0"/>
      <w:marTop w:val="0"/>
      <w:marBottom w:val="0"/>
      <w:divBdr>
        <w:top w:val="none" w:sz="0" w:space="0" w:color="auto"/>
        <w:left w:val="none" w:sz="0" w:space="0" w:color="auto"/>
        <w:bottom w:val="none" w:sz="0" w:space="0" w:color="auto"/>
        <w:right w:val="none" w:sz="0" w:space="0" w:color="auto"/>
      </w:divBdr>
    </w:div>
    <w:div w:id="663630557">
      <w:bodyDiv w:val="1"/>
      <w:marLeft w:val="0"/>
      <w:marRight w:val="0"/>
      <w:marTop w:val="0"/>
      <w:marBottom w:val="0"/>
      <w:divBdr>
        <w:top w:val="none" w:sz="0" w:space="0" w:color="auto"/>
        <w:left w:val="none" w:sz="0" w:space="0" w:color="auto"/>
        <w:bottom w:val="none" w:sz="0" w:space="0" w:color="auto"/>
        <w:right w:val="none" w:sz="0" w:space="0" w:color="auto"/>
      </w:divBdr>
    </w:div>
    <w:div w:id="689189119">
      <w:bodyDiv w:val="1"/>
      <w:marLeft w:val="0"/>
      <w:marRight w:val="0"/>
      <w:marTop w:val="0"/>
      <w:marBottom w:val="0"/>
      <w:divBdr>
        <w:top w:val="none" w:sz="0" w:space="0" w:color="auto"/>
        <w:left w:val="none" w:sz="0" w:space="0" w:color="auto"/>
        <w:bottom w:val="none" w:sz="0" w:space="0" w:color="auto"/>
        <w:right w:val="none" w:sz="0" w:space="0" w:color="auto"/>
      </w:divBdr>
    </w:div>
    <w:div w:id="699940842">
      <w:bodyDiv w:val="1"/>
      <w:marLeft w:val="0"/>
      <w:marRight w:val="0"/>
      <w:marTop w:val="0"/>
      <w:marBottom w:val="0"/>
      <w:divBdr>
        <w:top w:val="none" w:sz="0" w:space="0" w:color="auto"/>
        <w:left w:val="none" w:sz="0" w:space="0" w:color="auto"/>
        <w:bottom w:val="none" w:sz="0" w:space="0" w:color="auto"/>
        <w:right w:val="none" w:sz="0" w:space="0" w:color="auto"/>
      </w:divBdr>
    </w:div>
    <w:div w:id="704141882">
      <w:bodyDiv w:val="1"/>
      <w:marLeft w:val="0"/>
      <w:marRight w:val="0"/>
      <w:marTop w:val="0"/>
      <w:marBottom w:val="0"/>
      <w:divBdr>
        <w:top w:val="none" w:sz="0" w:space="0" w:color="auto"/>
        <w:left w:val="none" w:sz="0" w:space="0" w:color="auto"/>
        <w:bottom w:val="none" w:sz="0" w:space="0" w:color="auto"/>
        <w:right w:val="none" w:sz="0" w:space="0" w:color="auto"/>
      </w:divBdr>
    </w:div>
    <w:div w:id="712577561">
      <w:bodyDiv w:val="1"/>
      <w:marLeft w:val="0"/>
      <w:marRight w:val="0"/>
      <w:marTop w:val="0"/>
      <w:marBottom w:val="0"/>
      <w:divBdr>
        <w:top w:val="none" w:sz="0" w:space="0" w:color="auto"/>
        <w:left w:val="none" w:sz="0" w:space="0" w:color="auto"/>
        <w:bottom w:val="none" w:sz="0" w:space="0" w:color="auto"/>
        <w:right w:val="none" w:sz="0" w:space="0" w:color="auto"/>
      </w:divBdr>
    </w:div>
    <w:div w:id="758212739">
      <w:bodyDiv w:val="1"/>
      <w:marLeft w:val="0"/>
      <w:marRight w:val="0"/>
      <w:marTop w:val="0"/>
      <w:marBottom w:val="0"/>
      <w:divBdr>
        <w:top w:val="none" w:sz="0" w:space="0" w:color="auto"/>
        <w:left w:val="none" w:sz="0" w:space="0" w:color="auto"/>
        <w:bottom w:val="none" w:sz="0" w:space="0" w:color="auto"/>
        <w:right w:val="none" w:sz="0" w:space="0" w:color="auto"/>
      </w:divBdr>
      <w:divsChild>
        <w:div w:id="1190993783">
          <w:marLeft w:val="0"/>
          <w:marRight w:val="0"/>
          <w:marTop w:val="0"/>
          <w:marBottom w:val="0"/>
          <w:divBdr>
            <w:top w:val="none" w:sz="0" w:space="0" w:color="auto"/>
            <w:left w:val="none" w:sz="0" w:space="0" w:color="auto"/>
            <w:bottom w:val="none" w:sz="0" w:space="0" w:color="auto"/>
            <w:right w:val="none" w:sz="0" w:space="0" w:color="auto"/>
          </w:divBdr>
        </w:div>
        <w:div w:id="1807116567">
          <w:marLeft w:val="-45"/>
          <w:marRight w:val="0"/>
          <w:marTop w:val="0"/>
          <w:marBottom w:val="0"/>
          <w:divBdr>
            <w:top w:val="single" w:sz="6" w:space="0" w:color="FFFFFF"/>
            <w:left w:val="single" w:sz="6" w:space="0" w:color="FFFFFF"/>
            <w:bottom w:val="single" w:sz="6" w:space="0" w:color="FFFFFF"/>
            <w:right w:val="single" w:sz="6" w:space="0" w:color="FFFFFF"/>
          </w:divBdr>
        </w:div>
      </w:divsChild>
    </w:div>
    <w:div w:id="777607412">
      <w:bodyDiv w:val="1"/>
      <w:marLeft w:val="0"/>
      <w:marRight w:val="0"/>
      <w:marTop w:val="0"/>
      <w:marBottom w:val="0"/>
      <w:divBdr>
        <w:top w:val="none" w:sz="0" w:space="0" w:color="auto"/>
        <w:left w:val="none" w:sz="0" w:space="0" w:color="auto"/>
        <w:bottom w:val="none" w:sz="0" w:space="0" w:color="auto"/>
        <w:right w:val="none" w:sz="0" w:space="0" w:color="auto"/>
      </w:divBdr>
    </w:div>
    <w:div w:id="787818129">
      <w:bodyDiv w:val="1"/>
      <w:marLeft w:val="0"/>
      <w:marRight w:val="0"/>
      <w:marTop w:val="0"/>
      <w:marBottom w:val="0"/>
      <w:divBdr>
        <w:top w:val="none" w:sz="0" w:space="0" w:color="auto"/>
        <w:left w:val="none" w:sz="0" w:space="0" w:color="auto"/>
        <w:bottom w:val="none" w:sz="0" w:space="0" w:color="auto"/>
        <w:right w:val="none" w:sz="0" w:space="0" w:color="auto"/>
      </w:divBdr>
    </w:div>
    <w:div w:id="803936658">
      <w:bodyDiv w:val="1"/>
      <w:marLeft w:val="0"/>
      <w:marRight w:val="0"/>
      <w:marTop w:val="0"/>
      <w:marBottom w:val="0"/>
      <w:divBdr>
        <w:top w:val="none" w:sz="0" w:space="0" w:color="auto"/>
        <w:left w:val="none" w:sz="0" w:space="0" w:color="auto"/>
        <w:bottom w:val="none" w:sz="0" w:space="0" w:color="auto"/>
        <w:right w:val="none" w:sz="0" w:space="0" w:color="auto"/>
      </w:divBdr>
    </w:div>
    <w:div w:id="828328885">
      <w:bodyDiv w:val="1"/>
      <w:marLeft w:val="0"/>
      <w:marRight w:val="0"/>
      <w:marTop w:val="0"/>
      <w:marBottom w:val="0"/>
      <w:divBdr>
        <w:top w:val="none" w:sz="0" w:space="0" w:color="auto"/>
        <w:left w:val="none" w:sz="0" w:space="0" w:color="auto"/>
        <w:bottom w:val="none" w:sz="0" w:space="0" w:color="auto"/>
        <w:right w:val="none" w:sz="0" w:space="0" w:color="auto"/>
      </w:divBdr>
    </w:div>
    <w:div w:id="896824033">
      <w:bodyDiv w:val="1"/>
      <w:marLeft w:val="0"/>
      <w:marRight w:val="0"/>
      <w:marTop w:val="0"/>
      <w:marBottom w:val="0"/>
      <w:divBdr>
        <w:top w:val="none" w:sz="0" w:space="0" w:color="auto"/>
        <w:left w:val="none" w:sz="0" w:space="0" w:color="auto"/>
        <w:bottom w:val="none" w:sz="0" w:space="0" w:color="auto"/>
        <w:right w:val="none" w:sz="0" w:space="0" w:color="auto"/>
      </w:divBdr>
    </w:div>
    <w:div w:id="928200533">
      <w:bodyDiv w:val="1"/>
      <w:marLeft w:val="0"/>
      <w:marRight w:val="0"/>
      <w:marTop w:val="0"/>
      <w:marBottom w:val="0"/>
      <w:divBdr>
        <w:top w:val="none" w:sz="0" w:space="0" w:color="auto"/>
        <w:left w:val="none" w:sz="0" w:space="0" w:color="auto"/>
        <w:bottom w:val="none" w:sz="0" w:space="0" w:color="auto"/>
        <w:right w:val="none" w:sz="0" w:space="0" w:color="auto"/>
      </w:divBdr>
    </w:div>
    <w:div w:id="935139355">
      <w:bodyDiv w:val="1"/>
      <w:marLeft w:val="0"/>
      <w:marRight w:val="0"/>
      <w:marTop w:val="0"/>
      <w:marBottom w:val="0"/>
      <w:divBdr>
        <w:top w:val="none" w:sz="0" w:space="0" w:color="auto"/>
        <w:left w:val="none" w:sz="0" w:space="0" w:color="auto"/>
        <w:bottom w:val="none" w:sz="0" w:space="0" w:color="auto"/>
        <w:right w:val="none" w:sz="0" w:space="0" w:color="auto"/>
      </w:divBdr>
    </w:div>
    <w:div w:id="940454425">
      <w:bodyDiv w:val="1"/>
      <w:marLeft w:val="0"/>
      <w:marRight w:val="0"/>
      <w:marTop w:val="0"/>
      <w:marBottom w:val="0"/>
      <w:divBdr>
        <w:top w:val="none" w:sz="0" w:space="0" w:color="auto"/>
        <w:left w:val="none" w:sz="0" w:space="0" w:color="auto"/>
        <w:bottom w:val="none" w:sz="0" w:space="0" w:color="auto"/>
        <w:right w:val="none" w:sz="0" w:space="0" w:color="auto"/>
      </w:divBdr>
    </w:div>
    <w:div w:id="947547830">
      <w:bodyDiv w:val="1"/>
      <w:marLeft w:val="0"/>
      <w:marRight w:val="0"/>
      <w:marTop w:val="0"/>
      <w:marBottom w:val="0"/>
      <w:divBdr>
        <w:top w:val="none" w:sz="0" w:space="0" w:color="auto"/>
        <w:left w:val="none" w:sz="0" w:space="0" w:color="auto"/>
        <w:bottom w:val="none" w:sz="0" w:space="0" w:color="auto"/>
        <w:right w:val="none" w:sz="0" w:space="0" w:color="auto"/>
      </w:divBdr>
    </w:div>
    <w:div w:id="953097842">
      <w:bodyDiv w:val="1"/>
      <w:marLeft w:val="0"/>
      <w:marRight w:val="0"/>
      <w:marTop w:val="0"/>
      <w:marBottom w:val="0"/>
      <w:divBdr>
        <w:top w:val="none" w:sz="0" w:space="0" w:color="auto"/>
        <w:left w:val="none" w:sz="0" w:space="0" w:color="auto"/>
        <w:bottom w:val="none" w:sz="0" w:space="0" w:color="auto"/>
        <w:right w:val="none" w:sz="0" w:space="0" w:color="auto"/>
      </w:divBdr>
    </w:div>
    <w:div w:id="964848106">
      <w:bodyDiv w:val="1"/>
      <w:marLeft w:val="0"/>
      <w:marRight w:val="0"/>
      <w:marTop w:val="0"/>
      <w:marBottom w:val="0"/>
      <w:divBdr>
        <w:top w:val="none" w:sz="0" w:space="0" w:color="auto"/>
        <w:left w:val="none" w:sz="0" w:space="0" w:color="auto"/>
        <w:bottom w:val="none" w:sz="0" w:space="0" w:color="auto"/>
        <w:right w:val="none" w:sz="0" w:space="0" w:color="auto"/>
      </w:divBdr>
    </w:div>
    <w:div w:id="988898058">
      <w:bodyDiv w:val="1"/>
      <w:marLeft w:val="0"/>
      <w:marRight w:val="0"/>
      <w:marTop w:val="0"/>
      <w:marBottom w:val="0"/>
      <w:divBdr>
        <w:top w:val="none" w:sz="0" w:space="0" w:color="auto"/>
        <w:left w:val="none" w:sz="0" w:space="0" w:color="auto"/>
        <w:bottom w:val="none" w:sz="0" w:space="0" w:color="auto"/>
        <w:right w:val="none" w:sz="0" w:space="0" w:color="auto"/>
      </w:divBdr>
    </w:div>
    <w:div w:id="991636150">
      <w:bodyDiv w:val="1"/>
      <w:marLeft w:val="0"/>
      <w:marRight w:val="0"/>
      <w:marTop w:val="0"/>
      <w:marBottom w:val="0"/>
      <w:divBdr>
        <w:top w:val="none" w:sz="0" w:space="0" w:color="auto"/>
        <w:left w:val="none" w:sz="0" w:space="0" w:color="auto"/>
        <w:bottom w:val="none" w:sz="0" w:space="0" w:color="auto"/>
        <w:right w:val="none" w:sz="0" w:space="0" w:color="auto"/>
      </w:divBdr>
    </w:div>
    <w:div w:id="993680214">
      <w:bodyDiv w:val="1"/>
      <w:marLeft w:val="0"/>
      <w:marRight w:val="0"/>
      <w:marTop w:val="0"/>
      <w:marBottom w:val="0"/>
      <w:divBdr>
        <w:top w:val="none" w:sz="0" w:space="0" w:color="auto"/>
        <w:left w:val="none" w:sz="0" w:space="0" w:color="auto"/>
        <w:bottom w:val="none" w:sz="0" w:space="0" w:color="auto"/>
        <w:right w:val="none" w:sz="0" w:space="0" w:color="auto"/>
      </w:divBdr>
    </w:div>
    <w:div w:id="1023437422">
      <w:bodyDiv w:val="1"/>
      <w:marLeft w:val="0"/>
      <w:marRight w:val="0"/>
      <w:marTop w:val="0"/>
      <w:marBottom w:val="0"/>
      <w:divBdr>
        <w:top w:val="none" w:sz="0" w:space="0" w:color="auto"/>
        <w:left w:val="none" w:sz="0" w:space="0" w:color="auto"/>
        <w:bottom w:val="none" w:sz="0" w:space="0" w:color="auto"/>
        <w:right w:val="none" w:sz="0" w:space="0" w:color="auto"/>
      </w:divBdr>
    </w:div>
    <w:div w:id="1046684975">
      <w:bodyDiv w:val="1"/>
      <w:marLeft w:val="0"/>
      <w:marRight w:val="0"/>
      <w:marTop w:val="0"/>
      <w:marBottom w:val="0"/>
      <w:divBdr>
        <w:top w:val="none" w:sz="0" w:space="0" w:color="auto"/>
        <w:left w:val="none" w:sz="0" w:space="0" w:color="auto"/>
        <w:bottom w:val="none" w:sz="0" w:space="0" w:color="auto"/>
        <w:right w:val="none" w:sz="0" w:space="0" w:color="auto"/>
      </w:divBdr>
    </w:div>
    <w:div w:id="1050301559">
      <w:bodyDiv w:val="1"/>
      <w:marLeft w:val="0"/>
      <w:marRight w:val="0"/>
      <w:marTop w:val="0"/>
      <w:marBottom w:val="0"/>
      <w:divBdr>
        <w:top w:val="none" w:sz="0" w:space="0" w:color="auto"/>
        <w:left w:val="none" w:sz="0" w:space="0" w:color="auto"/>
        <w:bottom w:val="none" w:sz="0" w:space="0" w:color="auto"/>
        <w:right w:val="none" w:sz="0" w:space="0" w:color="auto"/>
      </w:divBdr>
    </w:div>
    <w:div w:id="1052773519">
      <w:bodyDiv w:val="1"/>
      <w:marLeft w:val="0"/>
      <w:marRight w:val="0"/>
      <w:marTop w:val="0"/>
      <w:marBottom w:val="0"/>
      <w:divBdr>
        <w:top w:val="none" w:sz="0" w:space="0" w:color="auto"/>
        <w:left w:val="none" w:sz="0" w:space="0" w:color="auto"/>
        <w:bottom w:val="none" w:sz="0" w:space="0" w:color="auto"/>
        <w:right w:val="none" w:sz="0" w:space="0" w:color="auto"/>
      </w:divBdr>
    </w:div>
    <w:div w:id="1055356004">
      <w:bodyDiv w:val="1"/>
      <w:marLeft w:val="0"/>
      <w:marRight w:val="0"/>
      <w:marTop w:val="0"/>
      <w:marBottom w:val="0"/>
      <w:divBdr>
        <w:top w:val="none" w:sz="0" w:space="0" w:color="auto"/>
        <w:left w:val="none" w:sz="0" w:space="0" w:color="auto"/>
        <w:bottom w:val="none" w:sz="0" w:space="0" w:color="auto"/>
        <w:right w:val="none" w:sz="0" w:space="0" w:color="auto"/>
      </w:divBdr>
    </w:div>
    <w:div w:id="1061706542">
      <w:bodyDiv w:val="1"/>
      <w:marLeft w:val="0"/>
      <w:marRight w:val="0"/>
      <w:marTop w:val="0"/>
      <w:marBottom w:val="0"/>
      <w:divBdr>
        <w:top w:val="none" w:sz="0" w:space="0" w:color="auto"/>
        <w:left w:val="none" w:sz="0" w:space="0" w:color="auto"/>
        <w:bottom w:val="none" w:sz="0" w:space="0" w:color="auto"/>
        <w:right w:val="none" w:sz="0" w:space="0" w:color="auto"/>
      </w:divBdr>
    </w:div>
    <w:div w:id="1066758968">
      <w:bodyDiv w:val="1"/>
      <w:marLeft w:val="0"/>
      <w:marRight w:val="0"/>
      <w:marTop w:val="0"/>
      <w:marBottom w:val="0"/>
      <w:divBdr>
        <w:top w:val="none" w:sz="0" w:space="0" w:color="auto"/>
        <w:left w:val="none" w:sz="0" w:space="0" w:color="auto"/>
        <w:bottom w:val="none" w:sz="0" w:space="0" w:color="auto"/>
        <w:right w:val="none" w:sz="0" w:space="0" w:color="auto"/>
      </w:divBdr>
    </w:div>
    <w:div w:id="1088119504">
      <w:bodyDiv w:val="1"/>
      <w:marLeft w:val="0"/>
      <w:marRight w:val="0"/>
      <w:marTop w:val="0"/>
      <w:marBottom w:val="0"/>
      <w:divBdr>
        <w:top w:val="none" w:sz="0" w:space="0" w:color="auto"/>
        <w:left w:val="none" w:sz="0" w:space="0" w:color="auto"/>
        <w:bottom w:val="none" w:sz="0" w:space="0" w:color="auto"/>
        <w:right w:val="none" w:sz="0" w:space="0" w:color="auto"/>
      </w:divBdr>
    </w:div>
    <w:div w:id="1122459400">
      <w:bodyDiv w:val="1"/>
      <w:marLeft w:val="0"/>
      <w:marRight w:val="0"/>
      <w:marTop w:val="0"/>
      <w:marBottom w:val="0"/>
      <w:divBdr>
        <w:top w:val="none" w:sz="0" w:space="0" w:color="auto"/>
        <w:left w:val="none" w:sz="0" w:space="0" w:color="auto"/>
        <w:bottom w:val="none" w:sz="0" w:space="0" w:color="auto"/>
        <w:right w:val="none" w:sz="0" w:space="0" w:color="auto"/>
      </w:divBdr>
    </w:div>
    <w:div w:id="1122839875">
      <w:bodyDiv w:val="1"/>
      <w:marLeft w:val="0"/>
      <w:marRight w:val="0"/>
      <w:marTop w:val="0"/>
      <w:marBottom w:val="0"/>
      <w:divBdr>
        <w:top w:val="none" w:sz="0" w:space="0" w:color="auto"/>
        <w:left w:val="none" w:sz="0" w:space="0" w:color="auto"/>
        <w:bottom w:val="none" w:sz="0" w:space="0" w:color="auto"/>
        <w:right w:val="none" w:sz="0" w:space="0" w:color="auto"/>
      </w:divBdr>
    </w:div>
    <w:div w:id="1135027618">
      <w:bodyDiv w:val="1"/>
      <w:marLeft w:val="0"/>
      <w:marRight w:val="0"/>
      <w:marTop w:val="0"/>
      <w:marBottom w:val="0"/>
      <w:divBdr>
        <w:top w:val="none" w:sz="0" w:space="0" w:color="auto"/>
        <w:left w:val="none" w:sz="0" w:space="0" w:color="auto"/>
        <w:bottom w:val="none" w:sz="0" w:space="0" w:color="auto"/>
        <w:right w:val="none" w:sz="0" w:space="0" w:color="auto"/>
      </w:divBdr>
    </w:div>
    <w:div w:id="1178500910">
      <w:bodyDiv w:val="1"/>
      <w:marLeft w:val="0"/>
      <w:marRight w:val="0"/>
      <w:marTop w:val="0"/>
      <w:marBottom w:val="0"/>
      <w:divBdr>
        <w:top w:val="none" w:sz="0" w:space="0" w:color="auto"/>
        <w:left w:val="none" w:sz="0" w:space="0" w:color="auto"/>
        <w:bottom w:val="none" w:sz="0" w:space="0" w:color="auto"/>
        <w:right w:val="none" w:sz="0" w:space="0" w:color="auto"/>
      </w:divBdr>
    </w:div>
    <w:div w:id="1191451561">
      <w:bodyDiv w:val="1"/>
      <w:marLeft w:val="0"/>
      <w:marRight w:val="0"/>
      <w:marTop w:val="0"/>
      <w:marBottom w:val="0"/>
      <w:divBdr>
        <w:top w:val="none" w:sz="0" w:space="0" w:color="auto"/>
        <w:left w:val="none" w:sz="0" w:space="0" w:color="auto"/>
        <w:bottom w:val="none" w:sz="0" w:space="0" w:color="auto"/>
        <w:right w:val="none" w:sz="0" w:space="0" w:color="auto"/>
      </w:divBdr>
    </w:div>
    <w:div w:id="1241256755">
      <w:bodyDiv w:val="1"/>
      <w:marLeft w:val="0"/>
      <w:marRight w:val="0"/>
      <w:marTop w:val="0"/>
      <w:marBottom w:val="0"/>
      <w:divBdr>
        <w:top w:val="none" w:sz="0" w:space="0" w:color="auto"/>
        <w:left w:val="none" w:sz="0" w:space="0" w:color="auto"/>
        <w:bottom w:val="none" w:sz="0" w:space="0" w:color="auto"/>
        <w:right w:val="none" w:sz="0" w:space="0" w:color="auto"/>
      </w:divBdr>
    </w:div>
    <w:div w:id="1241872391">
      <w:bodyDiv w:val="1"/>
      <w:marLeft w:val="0"/>
      <w:marRight w:val="0"/>
      <w:marTop w:val="0"/>
      <w:marBottom w:val="0"/>
      <w:divBdr>
        <w:top w:val="none" w:sz="0" w:space="0" w:color="auto"/>
        <w:left w:val="none" w:sz="0" w:space="0" w:color="auto"/>
        <w:bottom w:val="none" w:sz="0" w:space="0" w:color="auto"/>
        <w:right w:val="none" w:sz="0" w:space="0" w:color="auto"/>
      </w:divBdr>
    </w:div>
    <w:div w:id="1249273435">
      <w:bodyDiv w:val="1"/>
      <w:marLeft w:val="0"/>
      <w:marRight w:val="0"/>
      <w:marTop w:val="0"/>
      <w:marBottom w:val="0"/>
      <w:divBdr>
        <w:top w:val="none" w:sz="0" w:space="0" w:color="auto"/>
        <w:left w:val="none" w:sz="0" w:space="0" w:color="auto"/>
        <w:bottom w:val="none" w:sz="0" w:space="0" w:color="auto"/>
        <w:right w:val="none" w:sz="0" w:space="0" w:color="auto"/>
      </w:divBdr>
    </w:div>
    <w:div w:id="1283927809">
      <w:bodyDiv w:val="1"/>
      <w:marLeft w:val="0"/>
      <w:marRight w:val="0"/>
      <w:marTop w:val="0"/>
      <w:marBottom w:val="0"/>
      <w:divBdr>
        <w:top w:val="none" w:sz="0" w:space="0" w:color="auto"/>
        <w:left w:val="none" w:sz="0" w:space="0" w:color="auto"/>
        <w:bottom w:val="none" w:sz="0" w:space="0" w:color="auto"/>
        <w:right w:val="none" w:sz="0" w:space="0" w:color="auto"/>
      </w:divBdr>
    </w:div>
    <w:div w:id="1302274804">
      <w:bodyDiv w:val="1"/>
      <w:marLeft w:val="0"/>
      <w:marRight w:val="0"/>
      <w:marTop w:val="0"/>
      <w:marBottom w:val="0"/>
      <w:divBdr>
        <w:top w:val="none" w:sz="0" w:space="0" w:color="auto"/>
        <w:left w:val="none" w:sz="0" w:space="0" w:color="auto"/>
        <w:bottom w:val="none" w:sz="0" w:space="0" w:color="auto"/>
        <w:right w:val="none" w:sz="0" w:space="0" w:color="auto"/>
      </w:divBdr>
    </w:div>
    <w:div w:id="1307273520">
      <w:bodyDiv w:val="1"/>
      <w:marLeft w:val="0"/>
      <w:marRight w:val="0"/>
      <w:marTop w:val="0"/>
      <w:marBottom w:val="0"/>
      <w:divBdr>
        <w:top w:val="none" w:sz="0" w:space="0" w:color="auto"/>
        <w:left w:val="none" w:sz="0" w:space="0" w:color="auto"/>
        <w:bottom w:val="none" w:sz="0" w:space="0" w:color="auto"/>
        <w:right w:val="none" w:sz="0" w:space="0" w:color="auto"/>
      </w:divBdr>
    </w:div>
    <w:div w:id="1347437532">
      <w:bodyDiv w:val="1"/>
      <w:marLeft w:val="0"/>
      <w:marRight w:val="0"/>
      <w:marTop w:val="0"/>
      <w:marBottom w:val="0"/>
      <w:divBdr>
        <w:top w:val="none" w:sz="0" w:space="0" w:color="auto"/>
        <w:left w:val="none" w:sz="0" w:space="0" w:color="auto"/>
        <w:bottom w:val="none" w:sz="0" w:space="0" w:color="auto"/>
        <w:right w:val="none" w:sz="0" w:space="0" w:color="auto"/>
      </w:divBdr>
    </w:div>
    <w:div w:id="1360355395">
      <w:bodyDiv w:val="1"/>
      <w:marLeft w:val="0"/>
      <w:marRight w:val="0"/>
      <w:marTop w:val="0"/>
      <w:marBottom w:val="0"/>
      <w:divBdr>
        <w:top w:val="none" w:sz="0" w:space="0" w:color="auto"/>
        <w:left w:val="none" w:sz="0" w:space="0" w:color="auto"/>
        <w:bottom w:val="none" w:sz="0" w:space="0" w:color="auto"/>
        <w:right w:val="none" w:sz="0" w:space="0" w:color="auto"/>
      </w:divBdr>
    </w:div>
    <w:div w:id="1375082124">
      <w:bodyDiv w:val="1"/>
      <w:marLeft w:val="0"/>
      <w:marRight w:val="0"/>
      <w:marTop w:val="0"/>
      <w:marBottom w:val="0"/>
      <w:divBdr>
        <w:top w:val="none" w:sz="0" w:space="0" w:color="auto"/>
        <w:left w:val="none" w:sz="0" w:space="0" w:color="auto"/>
        <w:bottom w:val="none" w:sz="0" w:space="0" w:color="auto"/>
        <w:right w:val="none" w:sz="0" w:space="0" w:color="auto"/>
      </w:divBdr>
    </w:div>
    <w:div w:id="1378313712">
      <w:bodyDiv w:val="1"/>
      <w:marLeft w:val="0"/>
      <w:marRight w:val="0"/>
      <w:marTop w:val="0"/>
      <w:marBottom w:val="0"/>
      <w:divBdr>
        <w:top w:val="none" w:sz="0" w:space="0" w:color="auto"/>
        <w:left w:val="none" w:sz="0" w:space="0" w:color="auto"/>
        <w:bottom w:val="none" w:sz="0" w:space="0" w:color="auto"/>
        <w:right w:val="none" w:sz="0" w:space="0" w:color="auto"/>
      </w:divBdr>
    </w:div>
    <w:div w:id="1379671407">
      <w:bodyDiv w:val="1"/>
      <w:marLeft w:val="0"/>
      <w:marRight w:val="0"/>
      <w:marTop w:val="0"/>
      <w:marBottom w:val="0"/>
      <w:divBdr>
        <w:top w:val="none" w:sz="0" w:space="0" w:color="auto"/>
        <w:left w:val="none" w:sz="0" w:space="0" w:color="auto"/>
        <w:bottom w:val="none" w:sz="0" w:space="0" w:color="auto"/>
        <w:right w:val="none" w:sz="0" w:space="0" w:color="auto"/>
      </w:divBdr>
      <w:divsChild>
        <w:div w:id="823156329">
          <w:marLeft w:val="-45"/>
          <w:marRight w:val="0"/>
          <w:marTop w:val="0"/>
          <w:marBottom w:val="0"/>
          <w:divBdr>
            <w:top w:val="single" w:sz="6" w:space="0" w:color="FFFFFF"/>
            <w:left w:val="single" w:sz="6" w:space="0" w:color="FFFFFF"/>
            <w:bottom w:val="single" w:sz="6" w:space="0" w:color="FFFFFF"/>
            <w:right w:val="single" w:sz="6" w:space="0" w:color="FFFFFF"/>
          </w:divBdr>
        </w:div>
        <w:div w:id="2090495426">
          <w:marLeft w:val="0"/>
          <w:marRight w:val="0"/>
          <w:marTop w:val="0"/>
          <w:marBottom w:val="0"/>
          <w:divBdr>
            <w:top w:val="none" w:sz="0" w:space="0" w:color="auto"/>
            <w:left w:val="none" w:sz="0" w:space="0" w:color="auto"/>
            <w:bottom w:val="none" w:sz="0" w:space="0" w:color="auto"/>
            <w:right w:val="none" w:sz="0" w:space="0" w:color="auto"/>
          </w:divBdr>
        </w:div>
      </w:divsChild>
    </w:div>
    <w:div w:id="1402874118">
      <w:bodyDiv w:val="1"/>
      <w:marLeft w:val="0"/>
      <w:marRight w:val="0"/>
      <w:marTop w:val="0"/>
      <w:marBottom w:val="0"/>
      <w:divBdr>
        <w:top w:val="none" w:sz="0" w:space="0" w:color="auto"/>
        <w:left w:val="none" w:sz="0" w:space="0" w:color="auto"/>
        <w:bottom w:val="none" w:sz="0" w:space="0" w:color="auto"/>
        <w:right w:val="none" w:sz="0" w:space="0" w:color="auto"/>
      </w:divBdr>
    </w:div>
    <w:div w:id="1422868278">
      <w:bodyDiv w:val="1"/>
      <w:marLeft w:val="0"/>
      <w:marRight w:val="0"/>
      <w:marTop w:val="0"/>
      <w:marBottom w:val="0"/>
      <w:divBdr>
        <w:top w:val="none" w:sz="0" w:space="0" w:color="auto"/>
        <w:left w:val="none" w:sz="0" w:space="0" w:color="auto"/>
        <w:bottom w:val="none" w:sz="0" w:space="0" w:color="auto"/>
        <w:right w:val="none" w:sz="0" w:space="0" w:color="auto"/>
      </w:divBdr>
    </w:div>
    <w:div w:id="1430076960">
      <w:bodyDiv w:val="1"/>
      <w:marLeft w:val="0"/>
      <w:marRight w:val="0"/>
      <w:marTop w:val="0"/>
      <w:marBottom w:val="0"/>
      <w:divBdr>
        <w:top w:val="none" w:sz="0" w:space="0" w:color="auto"/>
        <w:left w:val="none" w:sz="0" w:space="0" w:color="auto"/>
        <w:bottom w:val="none" w:sz="0" w:space="0" w:color="auto"/>
        <w:right w:val="none" w:sz="0" w:space="0" w:color="auto"/>
      </w:divBdr>
    </w:div>
    <w:div w:id="1492260526">
      <w:bodyDiv w:val="1"/>
      <w:marLeft w:val="0"/>
      <w:marRight w:val="0"/>
      <w:marTop w:val="0"/>
      <w:marBottom w:val="0"/>
      <w:divBdr>
        <w:top w:val="none" w:sz="0" w:space="0" w:color="auto"/>
        <w:left w:val="none" w:sz="0" w:space="0" w:color="auto"/>
        <w:bottom w:val="none" w:sz="0" w:space="0" w:color="auto"/>
        <w:right w:val="none" w:sz="0" w:space="0" w:color="auto"/>
      </w:divBdr>
    </w:div>
    <w:div w:id="1520511581">
      <w:bodyDiv w:val="1"/>
      <w:marLeft w:val="0"/>
      <w:marRight w:val="0"/>
      <w:marTop w:val="0"/>
      <w:marBottom w:val="0"/>
      <w:divBdr>
        <w:top w:val="none" w:sz="0" w:space="0" w:color="auto"/>
        <w:left w:val="none" w:sz="0" w:space="0" w:color="auto"/>
        <w:bottom w:val="none" w:sz="0" w:space="0" w:color="auto"/>
        <w:right w:val="none" w:sz="0" w:space="0" w:color="auto"/>
      </w:divBdr>
    </w:div>
    <w:div w:id="1522695968">
      <w:bodyDiv w:val="1"/>
      <w:marLeft w:val="0"/>
      <w:marRight w:val="0"/>
      <w:marTop w:val="0"/>
      <w:marBottom w:val="0"/>
      <w:divBdr>
        <w:top w:val="none" w:sz="0" w:space="0" w:color="auto"/>
        <w:left w:val="none" w:sz="0" w:space="0" w:color="auto"/>
        <w:bottom w:val="none" w:sz="0" w:space="0" w:color="auto"/>
        <w:right w:val="none" w:sz="0" w:space="0" w:color="auto"/>
      </w:divBdr>
    </w:div>
    <w:div w:id="1525747785">
      <w:bodyDiv w:val="1"/>
      <w:marLeft w:val="0"/>
      <w:marRight w:val="0"/>
      <w:marTop w:val="0"/>
      <w:marBottom w:val="0"/>
      <w:divBdr>
        <w:top w:val="none" w:sz="0" w:space="0" w:color="auto"/>
        <w:left w:val="none" w:sz="0" w:space="0" w:color="auto"/>
        <w:bottom w:val="none" w:sz="0" w:space="0" w:color="auto"/>
        <w:right w:val="none" w:sz="0" w:space="0" w:color="auto"/>
      </w:divBdr>
    </w:div>
    <w:div w:id="1528062515">
      <w:bodyDiv w:val="1"/>
      <w:marLeft w:val="0"/>
      <w:marRight w:val="0"/>
      <w:marTop w:val="0"/>
      <w:marBottom w:val="0"/>
      <w:divBdr>
        <w:top w:val="none" w:sz="0" w:space="0" w:color="auto"/>
        <w:left w:val="none" w:sz="0" w:space="0" w:color="auto"/>
        <w:bottom w:val="none" w:sz="0" w:space="0" w:color="auto"/>
        <w:right w:val="none" w:sz="0" w:space="0" w:color="auto"/>
      </w:divBdr>
    </w:div>
    <w:div w:id="1570845677">
      <w:bodyDiv w:val="1"/>
      <w:marLeft w:val="0"/>
      <w:marRight w:val="0"/>
      <w:marTop w:val="0"/>
      <w:marBottom w:val="0"/>
      <w:divBdr>
        <w:top w:val="none" w:sz="0" w:space="0" w:color="auto"/>
        <w:left w:val="none" w:sz="0" w:space="0" w:color="auto"/>
        <w:bottom w:val="none" w:sz="0" w:space="0" w:color="auto"/>
        <w:right w:val="none" w:sz="0" w:space="0" w:color="auto"/>
      </w:divBdr>
    </w:div>
    <w:div w:id="1575814370">
      <w:bodyDiv w:val="1"/>
      <w:marLeft w:val="0"/>
      <w:marRight w:val="0"/>
      <w:marTop w:val="0"/>
      <w:marBottom w:val="0"/>
      <w:divBdr>
        <w:top w:val="none" w:sz="0" w:space="0" w:color="auto"/>
        <w:left w:val="none" w:sz="0" w:space="0" w:color="auto"/>
        <w:bottom w:val="none" w:sz="0" w:space="0" w:color="auto"/>
        <w:right w:val="none" w:sz="0" w:space="0" w:color="auto"/>
      </w:divBdr>
    </w:div>
    <w:div w:id="1595895582">
      <w:bodyDiv w:val="1"/>
      <w:marLeft w:val="0"/>
      <w:marRight w:val="0"/>
      <w:marTop w:val="0"/>
      <w:marBottom w:val="0"/>
      <w:divBdr>
        <w:top w:val="none" w:sz="0" w:space="0" w:color="auto"/>
        <w:left w:val="none" w:sz="0" w:space="0" w:color="auto"/>
        <w:bottom w:val="none" w:sz="0" w:space="0" w:color="auto"/>
        <w:right w:val="none" w:sz="0" w:space="0" w:color="auto"/>
      </w:divBdr>
    </w:div>
    <w:div w:id="1616406956">
      <w:bodyDiv w:val="1"/>
      <w:marLeft w:val="0"/>
      <w:marRight w:val="0"/>
      <w:marTop w:val="0"/>
      <w:marBottom w:val="0"/>
      <w:divBdr>
        <w:top w:val="none" w:sz="0" w:space="0" w:color="auto"/>
        <w:left w:val="none" w:sz="0" w:space="0" w:color="auto"/>
        <w:bottom w:val="none" w:sz="0" w:space="0" w:color="auto"/>
        <w:right w:val="none" w:sz="0" w:space="0" w:color="auto"/>
      </w:divBdr>
    </w:div>
    <w:div w:id="1619600378">
      <w:bodyDiv w:val="1"/>
      <w:marLeft w:val="0"/>
      <w:marRight w:val="0"/>
      <w:marTop w:val="0"/>
      <w:marBottom w:val="0"/>
      <w:divBdr>
        <w:top w:val="none" w:sz="0" w:space="0" w:color="auto"/>
        <w:left w:val="none" w:sz="0" w:space="0" w:color="auto"/>
        <w:bottom w:val="none" w:sz="0" w:space="0" w:color="auto"/>
        <w:right w:val="none" w:sz="0" w:space="0" w:color="auto"/>
      </w:divBdr>
    </w:div>
    <w:div w:id="1635062125">
      <w:bodyDiv w:val="1"/>
      <w:marLeft w:val="0"/>
      <w:marRight w:val="0"/>
      <w:marTop w:val="0"/>
      <w:marBottom w:val="0"/>
      <w:divBdr>
        <w:top w:val="none" w:sz="0" w:space="0" w:color="auto"/>
        <w:left w:val="none" w:sz="0" w:space="0" w:color="auto"/>
        <w:bottom w:val="none" w:sz="0" w:space="0" w:color="auto"/>
        <w:right w:val="none" w:sz="0" w:space="0" w:color="auto"/>
      </w:divBdr>
    </w:div>
    <w:div w:id="1645892715">
      <w:bodyDiv w:val="1"/>
      <w:marLeft w:val="0"/>
      <w:marRight w:val="0"/>
      <w:marTop w:val="0"/>
      <w:marBottom w:val="0"/>
      <w:divBdr>
        <w:top w:val="none" w:sz="0" w:space="0" w:color="auto"/>
        <w:left w:val="none" w:sz="0" w:space="0" w:color="auto"/>
        <w:bottom w:val="none" w:sz="0" w:space="0" w:color="auto"/>
        <w:right w:val="none" w:sz="0" w:space="0" w:color="auto"/>
      </w:divBdr>
    </w:div>
    <w:div w:id="1647054041">
      <w:bodyDiv w:val="1"/>
      <w:marLeft w:val="0"/>
      <w:marRight w:val="0"/>
      <w:marTop w:val="0"/>
      <w:marBottom w:val="0"/>
      <w:divBdr>
        <w:top w:val="none" w:sz="0" w:space="0" w:color="auto"/>
        <w:left w:val="none" w:sz="0" w:space="0" w:color="auto"/>
        <w:bottom w:val="none" w:sz="0" w:space="0" w:color="auto"/>
        <w:right w:val="none" w:sz="0" w:space="0" w:color="auto"/>
      </w:divBdr>
    </w:div>
    <w:div w:id="1650474417">
      <w:bodyDiv w:val="1"/>
      <w:marLeft w:val="0"/>
      <w:marRight w:val="0"/>
      <w:marTop w:val="0"/>
      <w:marBottom w:val="0"/>
      <w:divBdr>
        <w:top w:val="none" w:sz="0" w:space="0" w:color="auto"/>
        <w:left w:val="none" w:sz="0" w:space="0" w:color="auto"/>
        <w:bottom w:val="none" w:sz="0" w:space="0" w:color="auto"/>
        <w:right w:val="none" w:sz="0" w:space="0" w:color="auto"/>
      </w:divBdr>
    </w:div>
    <w:div w:id="1653749163">
      <w:bodyDiv w:val="1"/>
      <w:marLeft w:val="0"/>
      <w:marRight w:val="0"/>
      <w:marTop w:val="0"/>
      <w:marBottom w:val="0"/>
      <w:divBdr>
        <w:top w:val="none" w:sz="0" w:space="0" w:color="auto"/>
        <w:left w:val="none" w:sz="0" w:space="0" w:color="auto"/>
        <w:bottom w:val="none" w:sz="0" w:space="0" w:color="auto"/>
        <w:right w:val="none" w:sz="0" w:space="0" w:color="auto"/>
      </w:divBdr>
    </w:div>
    <w:div w:id="1676222522">
      <w:bodyDiv w:val="1"/>
      <w:marLeft w:val="0"/>
      <w:marRight w:val="0"/>
      <w:marTop w:val="0"/>
      <w:marBottom w:val="0"/>
      <w:divBdr>
        <w:top w:val="none" w:sz="0" w:space="0" w:color="auto"/>
        <w:left w:val="none" w:sz="0" w:space="0" w:color="auto"/>
        <w:bottom w:val="none" w:sz="0" w:space="0" w:color="auto"/>
        <w:right w:val="none" w:sz="0" w:space="0" w:color="auto"/>
      </w:divBdr>
    </w:div>
    <w:div w:id="1692803286">
      <w:bodyDiv w:val="1"/>
      <w:marLeft w:val="0"/>
      <w:marRight w:val="0"/>
      <w:marTop w:val="0"/>
      <w:marBottom w:val="0"/>
      <w:divBdr>
        <w:top w:val="none" w:sz="0" w:space="0" w:color="auto"/>
        <w:left w:val="none" w:sz="0" w:space="0" w:color="auto"/>
        <w:bottom w:val="none" w:sz="0" w:space="0" w:color="auto"/>
        <w:right w:val="none" w:sz="0" w:space="0" w:color="auto"/>
      </w:divBdr>
    </w:div>
    <w:div w:id="1699161820">
      <w:bodyDiv w:val="1"/>
      <w:marLeft w:val="0"/>
      <w:marRight w:val="0"/>
      <w:marTop w:val="0"/>
      <w:marBottom w:val="0"/>
      <w:divBdr>
        <w:top w:val="none" w:sz="0" w:space="0" w:color="auto"/>
        <w:left w:val="none" w:sz="0" w:space="0" w:color="auto"/>
        <w:bottom w:val="none" w:sz="0" w:space="0" w:color="auto"/>
        <w:right w:val="none" w:sz="0" w:space="0" w:color="auto"/>
      </w:divBdr>
    </w:div>
    <w:div w:id="1711220167">
      <w:bodyDiv w:val="1"/>
      <w:marLeft w:val="0"/>
      <w:marRight w:val="0"/>
      <w:marTop w:val="0"/>
      <w:marBottom w:val="0"/>
      <w:divBdr>
        <w:top w:val="none" w:sz="0" w:space="0" w:color="auto"/>
        <w:left w:val="none" w:sz="0" w:space="0" w:color="auto"/>
        <w:bottom w:val="none" w:sz="0" w:space="0" w:color="auto"/>
        <w:right w:val="none" w:sz="0" w:space="0" w:color="auto"/>
      </w:divBdr>
      <w:divsChild>
        <w:div w:id="43647246">
          <w:marLeft w:val="-45"/>
          <w:marRight w:val="0"/>
          <w:marTop w:val="0"/>
          <w:marBottom w:val="0"/>
          <w:divBdr>
            <w:top w:val="single" w:sz="6" w:space="0" w:color="FFFFFF"/>
            <w:left w:val="single" w:sz="6" w:space="0" w:color="FFFFFF"/>
            <w:bottom w:val="single" w:sz="6" w:space="0" w:color="FFFFFF"/>
            <w:right w:val="single" w:sz="6" w:space="0" w:color="FFFFFF"/>
          </w:divBdr>
        </w:div>
        <w:div w:id="289015227">
          <w:marLeft w:val="0"/>
          <w:marRight w:val="0"/>
          <w:marTop w:val="0"/>
          <w:marBottom w:val="0"/>
          <w:divBdr>
            <w:top w:val="none" w:sz="0" w:space="0" w:color="auto"/>
            <w:left w:val="none" w:sz="0" w:space="0" w:color="auto"/>
            <w:bottom w:val="none" w:sz="0" w:space="0" w:color="auto"/>
            <w:right w:val="none" w:sz="0" w:space="0" w:color="auto"/>
          </w:divBdr>
        </w:div>
      </w:divsChild>
    </w:div>
    <w:div w:id="1727028681">
      <w:bodyDiv w:val="1"/>
      <w:marLeft w:val="0"/>
      <w:marRight w:val="0"/>
      <w:marTop w:val="0"/>
      <w:marBottom w:val="0"/>
      <w:divBdr>
        <w:top w:val="none" w:sz="0" w:space="0" w:color="auto"/>
        <w:left w:val="none" w:sz="0" w:space="0" w:color="auto"/>
        <w:bottom w:val="none" w:sz="0" w:space="0" w:color="auto"/>
        <w:right w:val="none" w:sz="0" w:space="0" w:color="auto"/>
      </w:divBdr>
    </w:div>
    <w:div w:id="1788544089">
      <w:bodyDiv w:val="1"/>
      <w:marLeft w:val="0"/>
      <w:marRight w:val="0"/>
      <w:marTop w:val="0"/>
      <w:marBottom w:val="0"/>
      <w:divBdr>
        <w:top w:val="none" w:sz="0" w:space="0" w:color="auto"/>
        <w:left w:val="none" w:sz="0" w:space="0" w:color="auto"/>
        <w:bottom w:val="none" w:sz="0" w:space="0" w:color="auto"/>
        <w:right w:val="none" w:sz="0" w:space="0" w:color="auto"/>
      </w:divBdr>
    </w:div>
    <w:div w:id="1789200916">
      <w:bodyDiv w:val="1"/>
      <w:marLeft w:val="0"/>
      <w:marRight w:val="0"/>
      <w:marTop w:val="0"/>
      <w:marBottom w:val="0"/>
      <w:divBdr>
        <w:top w:val="none" w:sz="0" w:space="0" w:color="auto"/>
        <w:left w:val="none" w:sz="0" w:space="0" w:color="auto"/>
        <w:bottom w:val="none" w:sz="0" w:space="0" w:color="auto"/>
        <w:right w:val="none" w:sz="0" w:space="0" w:color="auto"/>
      </w:divBdr>
    </w:div>
    <w:div w:id="1811900800">
      <w:bodyDiv w:val="1"/>
      <w:marLeft w:val="0"/>
      <w:marRight w:val="0"/>
      <w:marTop w:val="0"/>
      <w:marBottom w:val="0"/>
      <w:divBdr>
        <w:top w:val="none" w:sz="0" w:space="0" w:color="auto"/>
        <w:left w:val="none" w:sz="0" w:space="0" w:color="auto"/>
        <w:bottom w:val="none" w:sz="0" w:space="0" w:color="auto"/>
        <w:right w:val="none" w:sz="0" w:space="0" w:color="auto"/>
      </w:divBdr>
    </w:div>
    <w:div w:id="1822428435">
      <w:bodyDiv w:val="1"/>
      <w:marLeft w:val="0"/>
      <w:marRight w:val="0"/>
      <w:marTop w:val="0"/>
      <w:marBottom w:val="0"/>
      <w:divBdr>
        <w:top w:val="none" w:sz="0" w:space="0" w:color="auto"/>
        <w:left w:val="none" w:sz="0" w:space="0" w:color="auto"/>
        <w:bottom w:val="none" w:sz="0" w:space="0" w:color="auto"/>
        <w:right w:val="none" w:sz="0" w:space="0" w:color="auto"/>
      </w:divBdr>
    </w:div>
    <w:div w:id="1834829032">
      <w:bodyDiv w:val="1"/>
      <w:marLeft w:val="0"/>
      <w:marRight w:val="0"/>
      <w:marTop w:val="0"/>
      <w:marBottom w:val="0"/>
      <w:divBdr>
        <w:top w:val="none" w:sz="0" w:space="0" w:color="auto"/>
        <w:left w:val="none" w:sz="0" w:space="0" w:color="auto"/>
        <w:bottom w:val="none" w:sz="0" w:space="0" w:color="auto"/>
        <w:right w:val="none" w:sz="0" w:space="0" w:color="auto"/>
      </w:divBdr>
    </w:div>
    <w:div w:id="1842696484">
      <w:bodyDiv w:val="1"/>
      <w:marLeft w:val="0"/>
      <w:marRight w:val="0"/>
      <w:marTop w:val="0"/>
      <w:marBottom w:val="0"/>
      <w:divBdr>
        <w:top w:val="none" w:sz="0" w:space="0" w:color="auto"/>
        <w:left w:val="none" w:sz="0" w:space="0" w:color="auto"/>
        <w:bottom w:val="none" w:sz="0" w:space="0" w:color="auto"/>
        <w:right w:val="none" w:sz="0" w:space="0" w:color="auto"/>
      </w:divBdr>
      <w:divsChild>
        <w:div w:id="611743698">
          <w:marLeft w:val="-45"/>
          <w:marRight w:val="0"/>
          <w:marTop w:val="0"/>
          <w:marBottom w:val="0"/>
          <w:divBdr>
            <w:top w:val="single" w:sz="6" w:space="0" w:color="FFFFFF"/>
            <w:left w:val="single" w:sz="6" w:space="0" w:color="FFFFFF"/>
            <w:bottom w:val="single" w:sz="6" w:space="0" w:color="FFFFFF"/>
            <w:right w:val="single" w:sz="6" w:space="0" w:color="FFFFFF"/>
          </w:divBdr>
        </w:div>
        <w:div w:id="1512985478">
          <w:marLeft w:val="0"/>
          <w:marRight w:val="0"/>
          <w:marTop w:val="0"/>
          <w:marBottom w:val="0"/>
          <w:divBdr>
            <w:top w:val="none" w:sz="0" w:space="0" w:color="auto"/>
            <w:left w:val="none" w:sz="0" w:space="0" w:color="auto"/>
            <w:bottom w:val="none" w:sz="0" w:space="0" w:color="auto"/>
            <w:right w:val="none" w:sz="0" w:space="0" w:color="auto"/>
          </w:divBdr>
        </w:div>
      </w:divsChild>
    </w:div>
    <w:div w:id="1857959412">
      <w:bodyDiv w:val="1"/>
      <w:marLeft w:val="0"/>
      <w:marRight w:val="0"/>
      <w:marTop w:val="0"/>
      <w:marBottom w:val="0"/>
      <w:divBdr>
        <w:top w:val="none" w:sz="0" w:space="0" w:color="auto"/>
        <w:left w:val="none" w:sz="0" w:space="0" w:color="auto"/>
        <w:bottom w:val="none" w:sz="0" w:space="0" w:color="auto"/>
        <w:right w:val="none" w:sz="0" w:space="0" w:color="auto"/>
      </w:divBdr>
    </w:div>
    <w:div w:id="1884250145">
      <w:bodyDiv w:val="1"/>
      <w:marLeft w:val="0"/>
      <w:marRight w:val="0"/>
      <w:marTop w:val="0"/>
      <w:marBottom w:val="0"/>
      <w:divBdr>
        <w:top w:val="none" w:sz="0" w:space="0" w:color="auto"/>
        <w:left w:val="none" w:sz="0" w:space="0" w:color="auto"/>
        <w:bottom w:val="none" w:sz="0" w:space="0" w:color="auto"/>
        <w:right w:val="none" w:sz="0" w:space="0" w:color="auto"/>
      </w:divBdr>
    </w:div>
    <w:div w:id="1888493072">
      <w:bodyDiv w:val="1"/>
      <w:marLeft w:val="0"/>
      <w:marRight w:val="0"/>
      <w:marTop w:val="0"/>
      <w:marBottom w:val="0"/>
      <w:divBdr>
        <w:top w:val="none" w:sz="0" w:space="0" w:color="auto"/>
        <w:left w:val="none" w:sz="0" w:space="0" w:color="auto"/>
        <w:bottom w:val="none" w:sz="0" w:space="0" w:color="auto"/>
        <w:right w:val="none" w:sz="0" w:space="0" w:color="auto"/>
      </w:divBdr>
    </w:div>
    <w:div w:id="1906405947">
      <w:bodyDiv w:val="1"/>
      <w:marLeft w:val="0"/>
      <w:marRight w:val="0"/>
      <w:marTop w:val="0"/>
      <w:marBottom w:val="0"/>
      <w:divBdr>
        <w:top w:val="none" w:sz="0" w:space="0" w:color="auto"/>
        <w:left w:val="none" w:sz="0" w:space="0" w:color="auto"/>
        <w:bottom w:val="none" w:sz="0" w:space="0" w:color="auto"/>
        <w:right w:val="none" w:sz="0" w:space="0" w:color="auto"/>
      </w:divBdr>
    </w:div>
    <w:div w:id="1907837412">
      <w:bodyDiv w:val="1"/>
      <w:marLeft w:val="0"/>
      <w:marRight w:val="0"/>
      <w:marTop w:val="0"/>
      <w:marBottom w:val="0"/>
      <w:divBdr>
        <w:top w:val="none" w:sz="0" w:space="0" w:color="auto"/>
        <w:left w:val="none" w:sz="0" w:space="0" w:color="auto"/>
        <w:bottom w:val="none" w:sz="0" w:space="0" w:color="auto"/>
        <w:right w:val="none" w:sz="0" w:space="0" w:color="auto"/>
      </w:divBdr>
    </w:div>
    <w:div w:id="1923446940">
      <w:bodyDiv w:val="1"/>
      <w:marLeft w:val="0"/>
      <w:marRight w:val="0"/>
      <w:marTop w:val="0"/>
      <w:marBottom w:val="0"/>
      <w:divBdr>
        <w:top w:val="none" w:sz="0" w:space="0" w:color="auto"/>
        <w:left w:val="none" w:sz="0" w:space="0" w:color="auto"/>
        <w:bottom w:val="none" w:sz="0" w:space="0" w:color="auto"/>
        <w:right w:val="none" w:sz="0" w:space="0" w:color="auto"/>
      </w:divBdr>
    </w:div>
    <w:div w:id="1930237896">
      <w:bodyDiv w:val="1"/>
      <w:marLeft w:val="0"/>
      <w:marRight w:val="0"/>
      <w:marTop w:val="0"/>
      <w:marBottom w:val="0"/>
      <w:divBdr>
        <w:top w:val="none" w:sz="0" w:space="0" w:color="auto"/>
        <w:left w:val="none" w:sz="0" w:space="0" w:color="auto"/>
        <w:bottom w:val="none" w:sz="0" w:space="0" w:color="auto"/>
        <w:right w:val="none" w:sz="0" w:space="0" w:color="auto"/>
      </w:divBdr>
    </w:div>
    <w:div w:id="1945185735">
      <w:bodyDiv w:val="1"/>
      <w:marLeft w:val="0"/>
      <w:marRight w:val="0"/>
      <w:marTop w:val="0"/>
      <w:marBottom w:val="0"/>
      <w:divBdr>
        <w:top w:val="none" w:sz="0" w:space="0" w:color="auto"/>
        <w:left w:val="none" w:sz="0" w:space="0" w:color="auto"/>
        <w:bottom w:val="none" w:sz="0" w:space="0" w:color="auto"/>
        <w:right w:val="none" w:sz="0" w:space="0" w:color="auto"/>
      </w:divBdr>
    </w:div>
    <w:div w:id="1961833554">
      <w:bodyDiv w:val="1"/>
      <w:marLeft w:val="0"/>
      <w:marRight w:val="0"/>
      <w:marTop w:val="0"/>
      <w:marBottom w:val="0"/>
      <w:divBdr>
        <w:top w:val="none" w:sz="0" w:space="0" w:color="auto"/>
        <w:left w:val="none" w:sz="0" w:space="0" w:color="auto"/>
        <w:bottom w:val="none" w:sz="0" w:space="0" w:color="auto"/>
        <w:right w:val="none" w:sz="0" w:space="0" w:color="auto"/>
      </w:divBdr>
    </w:div>
    <w:div w:id="2037608922">
      <w:bodyDiv w:val="1"/>
      <w:marLeft w:val="0"/>
      <w:marRight w:val="0"/>
      <w:marTop w:val="0"/>
      <w:marBottom w:val="0"/>
      <w:divBdr>
        <w:top w:val="none" w:sz="0" w:space="0" w:color="auto"/>
        <w:left w:val="none" w:sz="0" w:space="0" w:color="auto"/>
        <w:bottom w:val="none" w:sz="0" w:space="0" w:color="auto"/>
        <w:right w:val="none" w:sz="0" w:space="0" w:color="auto"/>
      </w:divBdr>
    </w:div>
    <w:div w:id="2039237066">
      <w:bodyDiv w:val="1"/>
      <w:marLeft w:val="0"/>
      <w:marRight w:val="0"/>
      <w:marTop w:val="0"/>
      <w:marBottom w:val="0"/>
      <w:divBdr>
        <w:top w:val="none" w:sz="0" w:space="0" w:color="auto"/>
        <w:left w:val="none" w:sz="0" w:space="0" w:color="auto"/>
        <w:bottom w:val="none" w:sz="0" w:space="0" w:color="auto"/>
        <w:right w:val="none" w:sz="0" w:space="0" w:color="auto"/>
      </w:divBdr>
    </w:div>
    <w:div w:id="2047945037">
      <w:bodyDiv w:val="1"/>
      <w:marLeft w:val="0"/>
      <w:marRight w:val="0"/>
      <w:marTop w:val="0"/>
      <w:marBottom w:val="0"/>
      <w:divBdr>
        <w:top w:val="none" w:sz="0" w:space="0" w:color="auto"/>
        <w:left w:val="none" w:sz="0" w:space="0" w:color="auto"/>
        <w:bottom w:val="none" w:sz="0" w:space="0" w:color="auto"/>
        <w:right w:val="none" w:sz="0" w:space="0" w:color="auto"/>
      </w:divBdr>
    </w:div>
    <w:div w:id="2064063490">
      <w:bodyDiv w:val="1"/>
      <w:marLeft w:val="0"/>
      <w:marRight w:val="0"/>
      <w:marTop w:val="0"/>
      <w:marBottom w:val="0"/>
      <w:divBdr>
        <w:top w:val="none" w:sz="0" w:space="0" w:color="auto"/>
        <w:left w:val="none" w:sz="0" w:space="0" w:color="auto"/>
        <w:bottom w:val="none" w:sz="0" w:space="0" w:color="auto"/>
        <w:right w:val="none" w:sz="0" w:space="0" w:color="auto"/>
      </w:divBdr>
    </w:div>
    <w:div w:id="2072117648">
      <w:bodyDiv w:val="1"/>
      <w:marLeft w:val="0"/>
      <w:marRight w:val="0"/>
      <w:marTop w:val="0"/>
      <w:marBottom w:val="0"/>
      <w:divBdr>
        <w:top w:val="none" w:sz="0" w:space="0" w:color="auto"/>
        <w:left w:val="none" w:sz="0" w:space="0" w:color="auto"/>
        <w:bottom w:val="none" w:sz="0" w:space="0" w:color="auto"/>
        <w:right w:val="none" w:sz="0" w:space="0" w:color="auto"/>
      </w:divBdr>
      <w:divsChild>
        <w:div w:id="373818865">
          <w:marLeft w:val="0"/>
          <w:marRight w:val="0"/>
          <w:marTop w:val="0"/>
          <w:marBottom w:val="0"/>
          <w:divBdr>
            <w:top w:val="none" w:sz="0" w:space="0" w:color="auto"/>
            <w:left w:val="none" w:sz="0" w:space="0" w:color="auto"/>
            <w:bottom w:val="none" w:sz="0" w:space="0" w:color="auto"/>
            <w:right w:val="none" w:sz="0" w:space="0" w:color="auto"/>
          </w:divBdr>
        </w:div>
        <w:div w:id="2025864207">
          <w:marLeft w:val="-45"/>
          <w:marRight w:val="0"/>
          <w:marTop w:val="0"/>
          <w:marBottom w:val="0"/>
          <w:divBdr>
            <w:top w:val="single" w:sz="6" w:space="0" w:color="FFFFFF"/>
            <w:left w:val="single" w:sz="6" w:space="0" w:color="FFFFFF"/>
            <w:bottom w:val="single" w:sz="6" w:space="0" w:color="FFFFFF"/>
            <w:right w:val="single" w:sz="6" w:space="0" w:color="FFFFFF"/>
          </w:divBdr>
        </w:div>
      </w:divsChild>
    </w:div>
    <w:div w:id="2075814647">
      <w:bodyDiv w:val="1"/>
      <w:marLeft w:val="0"/>
      <w:marRight w:val="0"/>
      <w:marTop w:val="0"/>
      <w:marBottom w:val="0"/>
      <w:divBdr>
        <w:top w:val="none" w:sz="0" w:space="0" w:color="auto"/>
        <w:left w:val="none" w:sz="0" w:space="0" w:color="auto"/>
        <w:bottom w:val="none" w:sz="0" w:space="0" w:color="auto"/>
        <w:right w:val="none" w:sz="0" w:space="0" w:color="auto"/>
      </w:divBdr>
    </w:div>
    <w:div w:id="2083330200">
      <w:bodyDiv w:val="1"/>
      <w:marLeft w:val="0"/>
      <w:marRight w:val="0"/>
      <w:marTop w:val="0"/>
      <w:marBottom w:val="0"/>
      <w:divBdr>
        <w:top w:val="none" w:sz="0" w:space="0" w:color="auto"/>
        <w:left w:val="none" w:sz="0" w:space="0" w:color="auto"/>
        <w:bottom w:val="none" w:sz="0" w:space="0" w:color="auto"/>
        <w:right w:val="none" w:sz="0" w:space="0" w:color="auto"/>
      </w:divBdr>
    </w:div>
    <w:div w:id="2088652433">
      <w:bodyDiv w:val="1"/>
      <w:marLeft w:val="0"/>
      <w:marRight w:val="0"/>
      <w:marTop w:val="0"/>
      <w:marBottom w:val="0"/>
      <w:divBdr>
        <w:top w:val="none" w:sz="0" w:space="0" w:color="auto"/>
        <w:left w:val="none" w:sz="0" w:space="0" w:color="auto"/>
        <w:bottom w:val="none" w:sz="0" w:space="0" w:color="auto"/>
        <w:right w:val="none" w:sz="0" w:space="0" w:color="auto"/>
      </w:divBdr>
    </w:div>
    <w:div w:id="2130051526">
      <w:bodyDiv w:val="1"/>
      <w:marLeft w:val="0"/>
      <w:marRight w:val="0"/>
      <w:marTop w:val="0"/>
      <w:marBottom w:val="0"/>
      <w:divBdr>
        <w:top w:val="none" w:sz="0" w:space="0" w:color="auto"/>
        <w:left w:val="none" w:sz="0" w:space="0" w:color="auto"/>
        <w:bottom w:val="none" w:sz="0" w:space="0" w:color="auto"/>
        <w:right w:val="none" w:sz="0" w:space="0" w:color="auto"/>
      </w:divBdr>
    </w:div>
    <w:div w:id="2141266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gif"/><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010B6-333B-484A-B906-C3B466270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22201</Words>
  <Characters>122111</Characters>
  <Application>Microsoft Office Word</Application>
  <DocSecurity>0</DocSecurity>
  <Lines>1017</Lines>
  <Paragraphs>288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Leiva Valenzuela</dc:creator>
  <cp:keywords/>
  <dc:description/>
  <cp:lastModifiedBy>Jorge Leiva Valenzuela</cp:lastModifiedBy>
  <cp:revision>2</cp:revision>
  <cp:lastPrinted>2018-09-01T22:53:00Z</cp:lastPrinted>
  <dcterms:created xsi:type="dcterms:W3CDTF">2018-09-01T22:53:00Z</dcterms:created>
  <dcterms:modified xsi:type="dcterms:W3CDTF">2018-09-01T22:53:00Z</dcterms:modified>
</cp:coreProperties>
</file>